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BB3FD6" w:rsidRPr="00E2657D" w:rsidTr="0034743C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BB3FD6" w:rsidRDefault="00BB3FD6" w:rsidP="00BB3FD6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BB3FD6" w:rsidRPr="00232164" w:rsidRDefault="0034743C" w:rsidP="0034743C">
            <w:pPr>
              <w:spacing w:line="240" w:lineRule="auto"/>
              <w:jc w:val="center"/>
              <w:rPr>
                <w:b/>
                <w:sz w:val="56"/>
                <w:szCs w:val="56"/>
                <w:lang w:val="en-GB"/>
              </w:rPr>
            </w:pPr>
            <w:r>
              <w:rPr>
                <w:b/>
                <w:sz w:val="56"/>
                <w:szCs w:val="56"/>
                <w:lang w:val="en-GB"/>
              </w:rPr>
              <w:t xml:space="preserve">TAIEX </w:t>
            </w:r>
            <w:r w:rsidR="00F2606C" w:rsidRPr="00232164">
              <w:rPr>
                <w:b/>
                <w:sz w:val="56"/>
                <w:szCs w:val="56"/>
                <w:lang w:val="en-GB"/>
              </w:rPr>
              <w:t xml:space="preserve">Pre-Assessment </w:t>
            </w:r>
            <w:r>
              <w:rPr>
                <w:b/>
                <w:sz w:val="56"/>
                <w:szCs w:val="56"/>
                <w:lang w:val="en-GB"/>
              </w:rPr>
              <w:t>Workshop</w:t>
            </w:r>
            <w:r w:rsidR="00F2606C" w:rsidRPr="00232164">
              <w:rPr>
                <w:b/>
                <w:sz w:val="56"/>
                <w:szCs w:val="56"/>
                <w:lang w:val="en-GB"/>
              </w:rPr>
              <w:t xml:space="preserve"> in the field of communicable diseases</w:t>
            </w:r>
          </w:p>
        </w:tc>
      </w:tr>
      <w:tr w:rsidR="00BB3FD6" w:rsidRPr="00E2657D" w:rsidTr="0034743C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BB3FD6" w:rsidRDefault="00BB3FD6" w:rsidP="00BB3FD6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BB3FD6" w:rsidRPr="00E2657D" w:rsidTr="0034743C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E2657D" w:rsidRDefault="00BB3FD6" w:rsidP="00BB3FD6">
            <w:pPr>
              <w:spacing w:line="240" w:lineRule="auto"/>
              <w:jc w:val="center"/>
              <w:rPr>
                <w:sz w:val="32"/>
                <w:szCs w:val="32"/>
                <w:lang w:val="en-GB"/>
              </w:rPr>
            </w:pPr>
            <w:r w:rsidRPr="00E2657D">
              <w:rPr>
                <w:b/>
                <w:bCs/>
                <w:sz w:val="32"/>
                <w:szCs w:val="32"/>
                <w:lang w:val="en-GB"/>
              </w:rPr>
              <w:t>organised in co-operation with</w:t>
            </w:r>
          </w:p>
        </w:tc>
      </w:tr>
      <w:tr w:rsidR="001144E9" w:rsidRPr="00C76ED7" w:rsidTr="0034743C">
        <w:trPr>
          <w:jc w:val="center"/>
        </w:trPr>
        <w:tc>
          <w:tcPr>
            <w:tcW w:w="8405" w:type="dxa"/>
            <w:shd w:val="clear" w:color="auto" w:fill="auto"/>
          </w:tcPr>
          <w:p w:rsidR="001144E9" w:rsidRPr="00C76ED7" w:rsidRDefault="001144E9" w:rsidP="00355E15">
            <w:pPr>
              <w:spacing w:line="240" w:lineRule="auto"/>
              <w:jc w:val="center"/>
              <w:rPr>
                <w:b/>
                <w:bCs/>
                <w:sz w:val="52"/>
                <w:szCs w:val="52"/>
                <w:lang w:val="en-GB"/>
              </w:rPr>
            </w:pPr>
            <w:r w:rsidRPr="00C76ED7">
              <w:rPr>
                <w:b/>
                <w:bCs/>
                <w:sz w:val="52"/>
                <w:szCs w:val="52"/>
              </w:rPr>
              <w:t>the European Centre for Disease Prevention and Control</w:t>
            </w:r>
          </w:p>
        </w:tc>
      </w:tr>
    </w:tbl>
    <w:p w:rsidR="00BB3FD6" w:rsidRPr="00E2657D" w:rsidRDefault="00BB3FD6" w:rsidP="00BB3FD6">
      <w:pPr>
        <w:rPr>
          <w:sz w:val="32"/>
          <w:szCs w:val="32"/>
          <w:lang w:val="en-GB"/>
        </w:rPr>
      </w:pPr>
    </w:p>
    <w:tbl>
      <w:tblPr>
        <w:tblpPr w:leftFromText="180" w:rightFromText="180" w:vertAnchor="text" w:tblpX="552" w:tblpY="1"/>
        <w:tblOverlap w:val="never"/>
        <w:tblW w:w="8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BB3FD6" w:rsidTr="0034743C"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743C" w:rsidRPr="0034743C" w:rsidRDefault="00BB3FD6" w:rsidP="0034743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,Bold"/>
                <w:b/>
                <w:bCs/>
                <w:sz w:val="36"/>
                <w:szCs w:val="36"/>
                <w:lang w:val="en-GB" w:eastAsia="en-GB"/>
              </w:rPr>
            </w:pPr>
            <w:r w:rsidRPr="0034743C">
              <w:rPr>
                <w:rFonts w:asciiTheme="minorHAnsi" w:hAnsiTheme="minorHAnsi"/>
                <w:b/>
                <w:bCs/>
                <w:sz w:val="36"/>
                <w:szCs w:val="36"/>
              </w:rPr>
              <w:t>Venue :</w:t>
            </w:r>
            <w:r w:rsidR="0034743C" w:rsidRPr="0034743C">
              <w:rPr>
                <w:rFonts w:asciiTheme="minorHAnsi" w:hAnsiTheme="minorHAnsi" w:cs="Calibri,Bold"/>
                <w:b/>
                <w:bCs/>
                <w:sz w:val="36"/>
                <w:szCs w:val="36"/>
                <w:lang w:val="en-GB" w:eastAsia="en-GB"/>
              </w:rPr>
              <w:t xml:space="preserve"> ECDC Board Room</w:t>
            </w:r>
          </w:p>
          <w:p w:rsidR="0034743C" w:rsidRPr="0034743C" w:rsidRDefault="0034743C" w:rsidP="0034743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,Bold"/>
                <w:b/>
                <w:bCs/>
                <w:sz w:val="36"/>
                <w:szCs w:val="36"/>
                <w:lang w:val="en-GB" w:eastAsia="en-GB"/>
              </w:rPr>
            </w:pPr>
            <w:r w:rsidRPr="0034743C">
              <w:rPr>
                <w:rFonts w:asciiTheme="minorHAnsi" w:hAnsiTheme="minorHAnsi" w:cs="Calibri,Bold"/>
                <w:b/>
                <w:bCs/>
                <w:sz w:val="36"/>
                <w:szCs w:val="36"/>
                <w:lang w:val="en-GB" w:eastAsia="en-GB"/>
              </w:rPr>
              <w:t>Tomtebodavägen 11a</w:t>
            </w:r>
          </w:p>
          <w:p w:rsidR="00BB3FD6" w:rsidRPr="0034743C" w:rsidRDefault="0034743C" w:rsidP="0034743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,Bold"/>
                <w:b/>
                <w:bCs/>
                <w:sz w:val="36"/>
                <w:szCs w:val="36"/>
                <w:lang w:val="en-GB" w:eastAsia="en-GB"/>
              </w:rPr>
            </w:pPr>
            <w:r w:rsidRPr="0034743C">
              <w:rPr>
                <w:rFonts w:asciiTheme="minorHAnsi" w:hAnsiTheme="minorHAnsi" w:cs="Calibri,Bold"/>
                <w:b/>
                <w:bCs/>
                <w:sz w:val="36"/>
                <w:szCs w:val="36"/>
                <w:lang w:val="en-GB" w:eastAsia="en-GB"/>
              </w:rPr>
              <w:t>171 65 Solna</w:t>
            </w:r>
          </w:p>
        </w:tc>
      </w:tr>
      <w:tr w:rsidR="00BB3FD6" w:rsidTr="0034743C">
        <w:tc>
          <w:tcPr>
            <w:tcW w:w="8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FD6" w:rsidRPr="0034743C" w:rsidRDefault="0034743C" w:rsidP="0034743C">
            <w:pPr>
              <w:spacing w:before="120" w:after="120" w:line="240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34743C">
              <w:rPr>
                <w:rFonts w:asciiTheme="minorHAnsi" w:hAnsiTheme="minorHAnsi" w:cs="Calibri,Bold"/>
                <w:b/>
                <w:bCs/>
                <w:sz w:val="36"/>
                <w:szCs w:val="36"/>
                <w:lang w:val="en-GB" w:eastAsia="en-GB"/>
              </w:rPr>
              <w:t>Sweden</w:t>
            </w:r>
          </w:p>
        </w:tc>
      </w:tr>
      <w:tr w:rsidR="00BB3FD6" w:rsidRPr="00621310" w:rsidTr="0034743C">
        <w:tc>
          <w:tcPr>
            <w:tcW w:w="8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6" w:rsidRPr="00621310" w:rsidRDefault="00173556" w:rsidP="00173556">
            <w:pPr>
              <w:spacing w:line="240" w:lineRule="auto"/>
              <w:jc w:val="center"/>
              <w:rPr>
                <w:sz w:val="36"/>
                <w:szCs w:val="36"/>
                <w:lang w:val="nn-NO"/>
              </w:rPr>
            </w:pPr>
            <w:r>
              <w:rPr>
                <w:b/>
                <w:sz w:val="36"/>
                <w:szCs w:val="36"/>
                <w:lang w:val="nn-NO"/>
              </w:rPr>
              <w:t>02</w:t>
            </w:r>
            <w:r w:rsidR="009444AD">
              <w:rPr>
                <w:b/>
                <w:sz w:val="36"/>
                <w:szCs w:val="36"/>
                <w:lang w:val="nn-NO"/>
              </w:rPr>
              <w:t>-</w:t>
            </w:r>
            <w:r>
              <w:rPr>
                <w:b/>
                <w:sz w:val="36"/>
                <w:szCs w:val="36"/>
                <w:lang w:val="nn-NO"/>
              </w:rPr>
              <w:t>04May</w:t>
            </w:r>
            <w:r w:rsidR="00412EC8" w:rsidRPr="00A524BB">
              <w:rPr>
                <w:b/>
                <w:sz w:val="36"/>
                <w:szCs w:val="36"/>
                <w:lang w:val="nn-NO"/>
              </w:rPr>
              <w:t xml:space="preserve"> 201</w:t>
            </w:r>
            <w:r>
              <w:rPr>
                <w:b/>
                <w:sz w:val="36"/>
                <w:szCs w:val="36"/>
                <w:lang w:val="nn-NO"/>
              </w:rPr>
              <w:t>7</w:t>
            </w:r>
          </w:p>
        </w:tc>
      </w:tr>
      <w:tr w:rsidR="00BB3FD6" w:rsidRPr="00621310" w:rsidTr="0034743C">
        <w:tc>
          <w:tcPr>
            <w:tcW w:w="8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640E" w:rsidRDefault="0024640E" w:rsidP="0034743C">
            <w:pPr>
              <w:spacing w:after="0"/>
              <w:ind w:left="426"/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8395"/>
            </w:tblGrid>
            <w:tr w:rsidR="0034743C" w:rsidTr="0034743C">
              <w:tc>
                <w:tcPr>
                  <w:tcW w:w="8395" w:type="dxa"/>
                </w:tcPr>
                <w:p w:rsidR="0034743C" w:rsidRDefault="0034743C" w:rsidP="000E6B7A">
                  <w:pPr>
                    <w:framePr w:hSpace="180" w:wrap="around" w:vAnchor="text" w:hAnchor="text" w:x="552" w:y="1"/>
                    <w:spacing w:line="320" w:lineRule="atLeast"/>
                    <w:suppressOverlap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87D31">
                    <w:rPr>
                      <w:b/>
                      <w:bCs/>
                      <w:sz w:val="32"/>
                      <w:szCs w:val="32"/>
                    </w:rPr>
                    <w:t>Beneficiary :</w:t>
                  </w:r>
                </w:p>
                <w:p w:rsidR="0034743C" w:rsidRDefault="00173556" w:rsidP="000E6B7A">
                  <w:pPr>
                    <w:framePr w:hSpace="180" w:wrap="around" w:vAnchor="text" w:hAnchor="text" w:x="552" w:y="1"/>
                    <w:spacing w:line="320" w:lineRule="atLeast"/>
                    <w:suppressOverlap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ALBANIA</w:t>
                  </w:r>
                </w:p>
                <w:p w:rsidR="009E599A" w:rsidRPr="0034743C" w:rsidRDefault="009E599A" w:rsidP="000E6B7A">
                  <w:pPr>
                    <w:framePr w:hSpace="180" w:wrap="around" w:vAnchor="text" w:hAnchor="text" w:x="552" w:y="1"/>
                    <w:spacing w:line="320" w:lineRule="atLeast"/>
                    <w:suppressOverlap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Version </w:t>
                  </w:r>
                  <w:r w:rsidR="00E32860"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34743C" w:rsidRDefault="0034743C" w:rsidP="0034743C">
            <w:pPr>
              <w:spacing w:after="0"/>
              <w:ind w:left="426"/>
            </w:pPr>
          </w:p>
          <w:p w:rsidR="00BB3FD6" w:rsidRPr="0024640E" w:rsidRDefault="0024640E" w:rsidP="00173556">
            <w:pPr>
              <w:spacing w:after="0"/>
              <w:ind w:left="426"/>
            </w:pPr>
            <w:r w:rsidRPr="00173556">
              <w:rPr>
                <w:highlight w:val="yellow"/>
              </w:rPr>
              <w:t xml:space="preserve">INT MARKT </w:t>
            </w:r>
            <w:r w:rsidR="00173556" w:rsidRPr="00173556">
              <w:rPr>
                <w:highlight w:val="yellow"/>
              </w:rPr>
              <w:t>………………</w:t>
            </w:r>
            <w:r w:rsidR="00A44E5D" w:rsidRPr="00A44E5D">
              <w:rPr>
                <w:b/>
                <w:sz w:val="40"/>
                <w:szCs w:val="40"/>
                <w:highlight w:val="yellow"/>
              </w:rPr>
              <w:t>DRAFT</w:t>
            </w:r>
          </w:p>
        </w:tc>
      </w:tr>
      <w:tr w:rsidR="00BB3FD6" w:rsidRPr="00E2657D" w:rsidTr="0034743C">
        <w:tc>
          <w:tcPr>
            <w:tcW w:w="8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FD6" w:rsidRPr="00E2657D" w:rsidRDefault="00BB3FD6" w:rsidP="0034743C">
            <w:pPr>
              <w:spacing w:after="0" w:line="240" w:lineRule="auto"/>
              <w:rPr>
                <w:lang w:val="en-GB"/>
              </w:rPr>
            </w:pPr>
          </w:p>
        </w:tc>
      </w:tr>
    </w:tbl>
    <w:p w:rsidR="004E446B" w:rsidRDefault="0034743C" w:rsidP="004F764D">
      <w:pPr>
        <w:jc w:val="center"/>
        <w:rPr>
          <w:lang w:val="en-GB"/>
        </w:rPr>
      </w:pPr>
      <w:r>
        <w:rPr>
          <w:lang w:val="en-GB"/>
        </w:rPr>
        <w:lastRenderedPageBreak/>
        <w:br w:type="textWrapping" w:clear="all"/>
      </w: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ED2FD4" w:rsidRPr="002A3D73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ED2FD4" w:rsidRPr="002A3D73" w:rsidRDefault="00ED2FD4" w:rsidP="00423515">
            <w:pPr>
              <w:spacing w:line="320" w:lineRule="atLeast"/>
              <w:jc w:val="center"/>
              <w:rPr>
                <w:sz w:val="26"/>
                <w:szCs w:val="26"/>
              </w:rPr>
            </w:pPr>
            <w:r w:rsidRPr="002A3D73">
              <w:rPr>
                <w:b/>
                <w:bCs/>
                <w:sz w:val="26"/>
                <w:szCs w:val="26"/>
              </w:rPr>
              <w:t>Aim of the meeting :</w:t>
            </w:r>
          </w:p>
        </w:tc>
      </w:tr>
      <w:tr w:rsidR="00ED2FD4" w:rsidRPr="002A3D73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F96059" w:rsidRPr="002A3D73" w:rsidRDefault="00F96059" w:rsidP="00794890">
            <w:pPr>
              <w:spacing w:before="60" w:after="6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2A3D73">
              <w:rPr>
                <w:rFonts w:asciiTheme="minorHAnsi" w:hAnsiTheme="minorHAnsi"/>
                <w:sz w:val="26"/>
                <w:szCs w:val="26"/>
              </w:rPr>
              <w:t xml:space="preserve">As a preparation for the assessment mission to </w:t>
            </w:r>
            <w:r w:rsidR="00173556">
              <w:rPr>
                <w:rFonts w:asciiTheme="minorHAnsi" w:hAnsiTheme="minorHAnsi"/>
                <w:sz w:val="26"/>
                <w:szCs w:val="26"/>
              </w:rPr>
              <w:t>ALBANIA</w:t>
            </w:r>
            <w:r w:rsidRPr="002A3D73">
              <w:rPr>
                <w:rFonts w:asciiTheme="minorHAnsi" w:hAnsiTheme="minorHAnsi"/>
                <w:sz w:val="26"/>
                <w:szCs w:val="26"/>
              </w:rPr>
              <w:t xml:space="preserve"> – an EU candidate country - the seminar is organized to exchange information and experience between experts from </w:t>
            </w:r>
            <w:r w:rsidR="00173556">
              <w:rPr>
                <w:rFonts w:asciiTheme="minorHAnsi" w:hAnsiTheme="minorHAnsi"/>
                <w:sz w:val="26"/>
                <w:szCs w:val="26"/>
              </w:rPr>
              <w:t>Alania</w:t>
            </w:r>
            <w:r w:rsidRPr="002A3D73">
              <w:rPr>
                <w:rFonts w:asciiTheme="minorHAnsi" w:hAnsiTheme="minorHAnsi"/>
                <w:sz w:val="26"/>
                <w:szCs w:val="26"/>
              </w:rPr>
              <w:t xml:space="preserve"> on one side and EU Member States, the European Commission and ECDC on the other, and discuss </w:t>
            </w:r>
            <w:r w:rsidR="002A3D73" w:rsidRPr="002A3D73">
              <w:rPr>
                <w:rFonts w:asciiTheme="minorHAnsi" w:hAnsiTheme="minorHAnsi"/>
                <w:sz w:val="26"/>
                <w:szCs w:val="26"/>
              </w:rPr>
              <w:t>the country’</w:t>
            </w:r>
            <w:r w:rsidRPr="002A3D73">
              <w:rPr>
                <w:rFonts w:asciiTheme="minorHAnsi" w:hAnsiTheme="minorHAnsi"/>
                <w:sz w:val="26"/>
                <w:szCs w:val="26"/>
              </w:rPr>
              <w:t xml:space="preserve">s input to the Self-Assessment Questionnaire – sent </w:t>
            </w:r>
            <w:r w:rsidR="00173556">
              <w:rPr>
                <w:rFonts w:asciiTheme="minorHAnsi" w:hAnsiTheme="minorHAnsi"/>
                <w:sz w:val="26"/>
                <w:szCs w:val="26"/>
              </w:rPr>
              <w:t xml:space="preserve">in January </w:t>
            </w:r>
            <w:r w:rsidRPr="002A3D73">
              <w:rPr>
                <w:rFonts w:asciiTheme="minorHAnsi" w:hAnsiTheme="minorHAnsi"/>
                <w:sz w:val="26"/>
                <w:szCs w:val="26"/>
              </w:rPr>
              <w:t xml:space="preserve">to </w:t>
            </w:r>
            <w:r w:rsidR="002A3D73" w:rsidRPr="002A3D73">
              <w:rPr>
                <w:rFonts w:asciiTheme="minorHAnsi" w:hAnsiTheme="minorHAnsi"/>
                <w:sz w:val="26"/>
                <w:szCs w:val="26"/>
              </w:rPr>
              <w:t xml:space="preserve">the </w:t>
            </w:r>
            <w:r w:rsidR="00173556">
              <w:rPr>
                <w:rFonts w:asciiTheme="minorHAnsi" w:hAnsiTheme="minorHAnsi"/>
                <w:sz w:val="26"/>
                <w:szCs w:val="26"/>
              </w:rPr>
              <w:t>Albania</w:t>
            </w:r>
            <w:r w:rsidRPr="002A3D73">
              <w:rPr>
                <w:rFonts w:asciiTheme="minorHAnsi" w:hAnsiTheme="minorHAnsi"/>
                <w:sz w:val="26"/>
                <w:szCs w:val="26"/>
              </w:rPr>
              <w:t xml:space="preserve"> MoH </w:t>
            </w:r>
            <w:r w:rsidR="00173556">
              <w:rPr>
                <w:rFonts w:asciiTheme="minorHAnsi" w:hAnsiTheme="minorHAnsi"/>
                <w:sz w:val="26"/>
                <w:szCs w:val="26"/>
              </w:rPr>
              <w:t>with the initiating letter of Director General Xavier Prat</w:t>
            </w:r>
            <w:r w:rsidR="005A4AF2">
              <w:rPr>
                <w:rFonts w:asciiTheme="minorHAnsi" w:hAnsiTheme="minorHAnsi"/>
                <w:sz w:val="26"/>
                <w:szCs w:val="26"/>
              </w:rPr>
              <w:t>s</w:t>
            </w:r>
            <w:r w:rsidR="00173556">
              <w:rPr>
                <w:rFonts w:asciiTheme="minorHAnsi" w:hAnsiTheme="minorHAnsi"/>
                <w:sz w:val="26"/>
                <w:szCs w:val="26"/>
              </w:rPr>
              <w:t>Mo</w:t>
            </w:r>
            <w:r w:rsidR="005A4AF2">
              <w:rPr>
                <w:rFonts w:asciiTheme="minorHAnsi" w:hAnsiTheme="minorHAnsi"/>
                <w:sz w:val="26"/>
                <w:szCs w:val="26"/>
              </w:rPr>
              <w:t>n</w:t>
            </w:r>
            <w:r w:rsidR="00173556">
              <w:rPr>
                <w:rFonts w:asciiTheme="minorHAnsi" w:hAnsiTheme="minorHAnsi"/>
                <w:sz w:val="26"/>
                <w:szCs w:val="26"/>
              </w:rPr>
              <w:t>n</w:t>
            </w:r>
            <w:r w:rsidR="005A4AF2" w:rsidRPr="005A4AF2">
              <w:rPr>
                <w:rFonts w:asciiTheme="minorHAnsi" w:hAnsiTheme="minorHAnsi" w:cs="Segoe UI Semibold"/>
                <w:color w:val="444444"/>
                <w:sz w:val="26"/>
                <w:szCs w:val="26"/>
                <w:lang w:val="en-GB" w:eastAsia="en-GB"/>
              </w:rPr>
              <w:t>é</w:t>
            </w:r>
            <w:r w:rsidRPr="002A3D73">
              <w:rPr>
                <w:rFonts w:asciiTheme="minorHAnsi" w:hAnsiTheme="minorHAnsi"/>
                <w:sz w:val="26"/>
                <w:szCs w:val="26"/>
              </w:rPr>
              <w:t>- in order for all parties to prepare well for the assessment mission.</w:t>
            </w:r>
          </w:p>
          <w:p w:rsidR="00F96059" w:rsidRPr="002A3D73" w:rsidRDefault="00F96059" w:rsidP="00794890">
            <w:pPr>
              <w:spacing w:before="60" w:after="6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2A3D73">
              <w:rPr>
                <w:rFonts w:asciiTheme="minorHAnsi" w:hAnsiTheme="minorHAnsi"/>
                <w:sz w:val="26"/>
                <w:szCs w:val="26"/>
              </w:rPr>
              <w:t xml:space="preserve">Experts from </w:t>
            </w:r>
            <w:r w:rsidR="00173556">
              <w:rPr>
                <w:rFonts w:asciiTheme="minorHAnsi" w:hAnsiTheme="minorHAnsi"/>
                <w:sz w:val="26"/>
                <w:szCs w:val="26"/>
              </w:rPr>
              <w:t>Albania</w:t>
            </w:r>
            <w:r w:rsidRPr="002A3D73">
              <w:rPr>
                <w:rFonts w:asciiTheme="minorHAnsi" w:hAnsiTheme="minorHAnsi"/>
                <w:sz w:val="26"/>
                <w:szCs w:val="26"/>
              </w:rPr>
              <w:t xml:space="preserve"> will be familiar</w:t>
            </w:r>
            <w:r w:rsidR="00002872">
              <w:rPr>
                <w:rFonts w:asciiTheme="minorHAnsi" w:hAnsiTheme="minorHAnsi"/>
                <w:sz w:val="26"/>
                <w:szCs w:val="26"/>
              </w:rPr>
              <w:t>ised</w:t>
            </w:r>
            <w:r w:rsidRPr="002A3D73">
              <w:rPr>
                <w:rFonts w:asciiTheme="minorHAnsi" w:hAnsiTheme="minorHAnsi"/>
                <w:sz w:val="26"/>
                <w:szCs w:val="26"/>
              </w:rPr>
              <w:t xml:space="preserve"> with the EU </w:t>
            </w:r>
            <w:r w:rsidRPr="002A3D73">
              <w:rPr>
                <w:rFonts w:asciiTheme="minorHAnsi" w:hAnsiTheme="minorHAnsi"/>
                <w:i/>
                <w:sz w:val="26"/>
                <w:szCs w:val="26"/>
              </w:rPr>
              <w:t>acquis</w:t>
            </w:r>
            <w:r w:rsidRPr="002A3D73">
              <w:rPr>
                <w:rFonts w:asciiTheme="minorHAnsi" w:hAnsiTheme="minorHAnsi"/>
                <w:sz w:val="26"/>
                <w:szCs w:val="26"/>
              </w:rPr>
              <w:t xml:space="preserve">, standards and procedures in the area of communicable diseases surveillance and response. </w:t>
            </w:r>
          </w:p>
          <w:p w:rsidR="00F96059" w:rsidRPr="002A3D73" w:rsidRDefault="00F96059" w:rsidP="00794890">
            <w:pPr>
              <w:spacing w:before="60" w:after="60"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2A3D73">
              <w:rPr>
                <w:rFonts w:asciiTheme="minorHAnsi" w:hAnsiTheme="minorHAnsi"/>
                <w:sz w:val="26"/>
                <w:szCs w:val="26"/>
              </w:rPr>
              <w:t>Specific objectives of this meeting are:</w:t>
            </w:r>
          </w:p>
          <w:p w:rsidR="000C7E24" w:rsidRPr="002A3D73" w:rsidRDefault="00F96059" w:rsidP="00794890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2A3D73">
              <w:rPr>
                <w:rFonts w:asciiTheme="minorHAnsi" w:hAnsiTheme="minorHAnsi"/>
                <w:sz w:val="26"/>
                <w:szCs w:val="26"/>
              </w:rPr>
              <w:t xml:space="preserve">to provide </w:t>
            </w:r>
            <w:r w:rsidR="002A3D73" w:rsidRPr="002A3D73">
              <w:rPr>
                <w:rFonts w:asciiTheme="minorHAnsi" w:hAnsiTheme="minorHAnsi"/>
                <w:sz w:val="26"/>
                <w:szCs w:val="26"/>
              </w:rPr>
              <w:t>country</w:t>
            </w:r>
            <w:r w:rsidRPr="002A3D73">
              <w:rPr>
                <w:rFonts w:asciiTheme="minorHAnsi" w:hAnsiTheme="minorHAnsi"/>
                <w:sz w:val="26"/>
                <w:szCs w:val="26"/>
              </w:rPr>
              <w:t xml:space="preserve"> experts</w:t>
            </w:r>
            <w:r w:rsidR="002A3D73" w:rsidRPr="002A3D73">
              <w:rPr>
                <w:rFonts w:asciiTheme="minorHAnsi" w:hAnsiTheme="minorHAnsi"/>
                <w:sz w:val="26"/>
                <w:szCs w:val="26"/>
              </w:rPr>
              <w:t xml:space="preserve"> in communicable diseases area</w:t>
            </w:r>
            <w:r w:rsidR="00667480" w:rsidRPr="002A3D73">
              <w:rPr>
                <w:rFonts w:asciiTheme="minorHAnsi" w:hAnsiTheme="minorHAnsi"/>
                <w:sz w:val="26"/>
                <w:szCs w:val="26"/>
              </w:rPr>
              <w:t xml:space="preserve">,leaders </w:t>
            </w:r>
            <w:r w:rsidRPr="002A3D73">
              <w:rPr>
                <w:rFonts w:asciiTheme="minorHAnsi" w:hAnsiTheme="minorHAnsi"/>
                <w:sz w:val="26"/>
                <w:szCs w:val="26"/>
              </w:rPr>
              <w:t>and decision makers with information concerning EU/ECDC requirements and challenges in the field of communicable diseases that EU Member States face in relation to the cooperation with the EU, other Member States and ECDC</w:t>
            </w:r>
            <w:r w:rsidR="000C7E24" w:rsidRPr="002A3D73">
              <w:rPr>
                <w:rFonts w:asciiTheme="minorHAnsi" w:hAnsiTheme="minorHAnsi"/>
                <w:sz w:val="26"/>
                <w:szCs w:val="26"/>
              </w:rPr>
              <w:t>;</w:t>
            </w:r>
          </w:p>
          <w:p w:rsidR="000C7E24" w:rsidRPr="002A3D73" w:rsidRDefault="00F96059" w:rsidP="00794890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2A3D73">
              <w:rPr>
                <w:rFonts w:asciiTheme="minorHAnsi" w:hAnsiTheme="minorHAnsi"/>
                <w:sz w:val="26"/>
                <w:szCs w:val="26"/>
              </w:rPr>
              <w:t>to</w:t>
            </w:r>
            <w:r w:rsidR="000C7E24" w:rsidRPr="002A3D73">
              <w:rPr>
                <w:rFonts w:asciiTheme="minorHAnsi" w:hAnsiTheme="minorHAnsi"/>
                <w:sz w:val="26"/>
                <w:szCs w:val="26"/>
              </w:rPr>
              <w:t xml:space="preserve"> provide ECDC/EU leaders and experts with key information relating to the organisation and function of the communicable disease prevention and control systems in </w:t>
            </w:r>
            <w:r w:rsidR="00173556">
              <w:rPr>
                <w:rFonts w:asciiTheme="minorHAnsi" w:hAnsiTheme="minorHAnsi"/>
                <w:sz w:val="26"/>
                <w:szCs w:val="26"/>
              </w:rPr>
              <w:t>Albania</w:t>
            </w:r>
            <w:r w:rsidR="000C7E24" w:rsidRPr="002A3D73">
              <w:rPr>
                <w:rFonts w:asciiTheme="minorHAnsi" w:hAnsiTheme="minorHAnsi"/>
                <w:sz w:val="26"/>
                <w:szCs w:val="26"/>
              </w:rPr>
              <w:t>;</w:t>
            </w:r>
          </w:p>
          <w:p w:rsidR="00DB03E0" w:rsidRDefault="000C7E24" w:rsidP="00794890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2A3D73">
              <w:rPr>
                <w:rFonts w:asciiTheme="minorHAnsi" w:hAnsiTheme="minorHAnsi"/>
                <w:sz w:val="26"/>
                <w:szCs w:val="26"/>
              </w:rPr>
              <w:t xml:space="preserve">to </w:t>
            </w:r>
            <w:r w:rsidR="00173556">
              <w:rPr>
                <w:rFonts w:asciiTheme="minorHAnsi" w:hAnsiTheme="minorHAnsi"/>
                <w:sz w:val="26"/>
                <w:szCs w:val="26"/>
              </w:rPr>
              <w:t xml:space="preserve">analyse characteristics of country regions, including the mapping of public health and health care institutions provided in Annex 3.3, facilitatingto plan </w:t>
            </w:r>
            <w:r w:rsidR="00F96059" w:rsidRPr="002A3D73">
              <w:rPr>
                <w:rFonts w:asciiTheme="minorHAnsi" w:hAnsiTheme="minorHAnsi"/>
                <w:sz w:val="26"/>
                <w:szCs w:val="26"/>
              </w:rPr>
              <w:t xml:space="preserve">the </w:t>
            </w:r>
            <w:r w:rsidR="00173556">
              <w:rPr>
                <w:rFonts w:asciiTheme="minorHAnsi" w:hAnsiTheme="minorHAnsi"/>
                <w:sz w:val="26"/>
                <w:szCs w:val="26"/>
              </w:rPr>
              <w:t xml:space="preserve">itinerary for the </w:t>
            </w:r>
            <w:r w:rsidR="00F96059" w:rsidRPr="002A3D73">
              <w:rPr>
                <w:rFonts w:asciiTheme="minorHAnsi" w:hAnsiTheme="minorHAnsi"/>
                <w:sz w:val="26"/>
                <w:szCs w:val="26"/>
              </w:rPr>
              <w:t xml:space="preserve">assessment mission to </w:t>
            </w:r>
            <w:r w:rsidR="00173556">
              <w:rPr>
                <w:rFonts w:asciiTheme="minorHAnsi" w:hAnsiTheme="minorHAnsi"/>
                <w:sz w:val="26"/>
                <w:szCs w:val="26"/>
              </w:rPr>
              <w:t>Albania</w:t>
            </w:r>
            <w:r w:rsidR="00F96059" w:rsidRPr="002A3D73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="00173556">
              <w:rPr>
                <w:rFonts w:asciiTheme="minorHAnsi" w:hAnsiTheme="minorHAnsi"/>
                <w:sz w:val="26"/>
                <w:szCs w:val="26"/>
              </w:rPr>
              <w:t>scheduled</w:t>
            </w:r>
            <w:r w:rsidRPr="002A3D73">
              <w:rPr>
                <w:rFonts w:asciiTheme="minorHAnsi" w:hAnsiTheme="minorHAnsi"/>
                <w:sz w:val="26"/>
                <w:szCs w:val="26"/>
              </w:rPr>
              <w:t>for</w:t>
            </w:r>
            <w:r w:rsidR="00173556">
              <w:rPr>
                <w:rFonts w:asciiTheme="minorHAnsi" w:hAnsiTheme="minorHAnsi"/>
                <w:sz w:val="26"/>
                <w:szCs w:val="26"/>
              </w:rPr>
              <w:t>September</w:t>
            </w:r>
            <w:r w:rsidR="00F96059" w:rsidRPr="002A3D73">
              <w:rPr>
                <w:rFonts w:asciiTheme="minorHAnsi" w:hAnsiTheme="minorHAnsi"/>
                <w:sz w:val="26"/>
                <w:szCs w:val="26"/>
              </w:rPr>
              <w:t xml:space="preserve"> 201</w:t>
            </w:r>
            <w:r w:rsidR="00173556">
              <w:rPr>
                <w:rFonts w:asciiTheme="minorHAnsi" w:hAnsiTheme="minorHAnsi"/>
                <w:sz w:val="26"/>
                <w:szCs w:val="26"/>
              </w:rPr>
              <w:t>7</w:t>
            </w:r>
            <w:r w:rsidR="00DB03E0">
              <w:rPr>
                <w:rFonts w:asciiTheme="minorHAnsi" w:hAnsiTheme="minorHAnsi"/>
                <w:sz w:val="26"/>
                <w:szCs w:val="26"/>
              </w:rPr>
              <w:t>;</w:t>
            </w:r>
          </w:p>
          <w:p w:rsidR="00ED2FD4" w:rsidRPr="002A3D73" w:rsidRDefault="00DB03E0" w:rsidP="00794890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to discuss a Table of Correspondence in the area of health legislation related to health threats and communicable diseases</w:t>
            </w:r>
            <w:r w:rsidR="00F96059" w:rsidRPr="002A3D73">
              <w:rPr>
                <w:rFonts w:asciiTheme="minorHAnsi" w:hAnsiTheme="minorHAnsi"/>
                <w:sz w:val="26"/>
                <w:szCs w:val="26"/>
              </w:rPr>
              <w:t>.</w:t>
            </w:r>
          </w:p>
        </w:tc>
      </w:tr>
    </w:tbl>
    <w:p w:rsidR="00BB3FD6" w:rsidRDefault="00BB3FD6" w:rsidP="00BB3FD6">
      <w:pPr>
        <w:rPr>
          <w:lang w:val="en-GB"/>
        </w:rPr>
      </w:pPr>
    </w:p>
    <w:p w:rsidR="00987D31" w:rsidRDefault="00987D31" w:rsidP="00423515">
      <w:pPr>
        <w:jc w:val="center"/>
        <w:rPr>
          <w:sz w:val="28"/>
          <w:szCs w:val="28"/>
        </w:rPr>
        <w:sectPr w:rsidR="00987D31" w:rsidSect="004F764D">
          <w:headerReference w:type="default" r:id="rId14"/>
          <w:footerReference w:type="default" r:id="rId15"/>
          <w:headerReference w:type="first" r:id="rId16"/>
          <w:footerReference w:type="first" r:id="rId17"/>
          <w:pgSz w:w="11899" w:h="16838" w:code="9"/>
          <w:pgMar w:top="2892" w:right="1126" w:bottom="1134" w:left="1418" w:header="567" w:footer="1037" w:gutter="0"/>
          <w:cols w:space="708"/>
          <w:titlePg/>
          <w:docGrid w:linePitch="360"/>
        </w:sectPr>
      </w:pPr>
    </w:p>
    <w:p w:rsidR="0034743C" w:rsidRDefault="0034743C">
      <w:r>
        <w:lastRenderedPageBreak/>
        <w:br w:type="page"/>
      </w:r>
    </w:p>
    <w:tbl>
      <w:tblPr>
        <w:tblStyle w:val="TableGrid"/>
        <w:tblW w:w="5258" w:type="pct"/>
        <w:tblInd w:w="-459" w:type="dxa"/>
        <w:tblLayout w:type="fixed"/>
        <w:tblLook w:val="04A0"/>
      </w:tblPr>
      <w:tblGrid>
        <w:gridCol w:w="1280"/>
        <w:gridCol w:w="3258"/>
        <w:gridCol w:w="1415"/>
        <w:gridCol w:w="4110"/>
      </w:tblGrid>
      <w:tr w:rsidR="00CF5219" w:rsidRPr="00D450EF" w:rsidTr="003A2B39">
        <w:trPr>
          <w:trHeight w:val="84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pPr w:leftFromText="180" w:rightFromText="180" w:horzAnchor="margin" w:tblpY="-1455"/>
              <w:tblOverlap w:val="never"/>
              <w:tblW w:w="1037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373"/>
            </w:tblGrid>
            <w:tr w:rsidR="00CF5219" w:rsidTr="003A2B39">
              <w:trPr>
                <w:trHeight w:val="391"/>
              </w:trPr>
              <w:tc>
                <w:tcPr>
                  <w:tcW w:w="10373" w:type="dxa"/>
                  <w:vMerge w:val="restart"/>
                  <w:tcBorders>
                    <w:bottom w:val="nil"/>
                  </w:tcBorders>
                  <w:shd w:val="clear" w:color="auto" w:fill="0000FF"/>
                  <w:vAlign w:val="center"/>
                </w:tcPr>
                <w:p w:rsidR="00CF5219" w:rsidRDefault="00CF5219" w:rsidP="00173556">
                  <w:pPr>
                    <w:spacing w:after="0" w:line="240" w:lineRule="auto"/>
                    <w:jc w:val="center"/>
                    <w:rPr>
                      <w:color w:val="FFFF00"/>
                      <w:sz w:val="32"/>
                      <w:szCs w:val="32"/>
                    </w:rPr>
                  </w:pPr>
                  <w:r>
                    <w:rPr>
                      <w:lang w:val="en-GB"/>
                    </w:rPr>
                    <w:lastRenderedPageBreak/>
                    <w:br w:type="page"/>
                  </w:r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t xml:space="preserve">Day 1 : </w:t>
                  </w:r>
                  <w:r w:rsidR="00173556">
                    <w:rPr>
                      <w:b/>
                      <w:bCs/>
                      <w:color w:val="FFFF00"/>
                      <w:sz w:val="32"/>
                      <w:szCs w:val="32"/>
                    </w:rPr>
                    <w:t>Tuesday 02 May 2017</w:t>
                  </w:r>
                  <w:r w:rsidR="00A44E5D">
                    <w:rPr>
                      <w:b/>
                      <w:bCs/>
                      <w:color w:val="FFFF00"/>
                      <w:sz w:val="32"/>
                      <w:szCs w:val="32"/>
                    </w:rPr>
                    <w:t xml:space="preserve"> _DRAFT</w:t>
                  </w:r>
                </w:p>
              </w:tc>
            </w:tr>
            <w:tr w:rsidR="00CF5219" w:rsidTr="003A2B39">
              <w:trPr>
                <w:trHeight w:val="391"/>
              </w:trPr>
              <w:tc>
                <w:tcPr>
                  <w:tcW w:w="10373" w:type="dxa"/>
                  <w:vMerge/>
                  <w:tcBorders>
                    <w:bottom w:val="nil"/>
                  </w:tcBorders>
                  <w:shd w:val="clear" w:color="auto" w:fill="0000FF"/>
                  <w:vAlign w:val="center"/>
                </w:tcPr>
                <w:p w:rsidR="00CF5219" w:rsidRDefault="00CF5219" w:rsidP="00F9191B">
                  <w:pPr>
                    <w:spacing w:after="0" w:line="240" w:lineRule="auto"/>
                    <w:rPr>
                      <w:color w:val="FFFF00"/>
                      <w:sz w:val="32"/>
                      <w:szCs w:val="32"/>
                    </w:rPr>
                  </w:pPr>
                </w:p>
              </w:tc>
            </w:tr>
          </w:tbl>
          <w:p w:rsidR="00CF5219" w:rsidRPr="00D450EF" w:rsidRDefault="00CF5219" w:rsidP="00F9191B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</w:p>
        </w:tc>
      </w:tr>
      <w:tr w:rsidR="001144E9" w:rsidRPr="00D450EF" w:rsidTr="0034743C">
        <w:trPr>
          <w:trHeight w:val="289"/>
        </w:trPr>
        <w:tc>
          <w:tcPr>
            <w:tcW w:w="636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144E9" w:rsidRPr="00D450EF" w:rsidRDefault="001144E9" w:rsidP="00CF5219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D450EF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Time</w:t>
            </w:r>
            <w:r w:rsidR="00736DD8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/venue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144E9" w:rsidRPr="00D450EF" w:rsidRDefault="001144E9" w:rsidP="00CF5219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D450EF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Session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144E9" w:rsidRPr="00D450EF" w:rsidRDefault="001144E9" w:rsidP="00CF5219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D450EF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Speaker /chair 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144E9" w:rsidRPr="00D450EF" w:rsidRDefault="001144E9" w:rsidP="00CF5219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D450EF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Content </w:t>
            </w:r>
          </w:p>
        </w:tc>
      </w:tr>
      <w:tr w:rsidR="001144E9" w:rsidRPr="00CF5219" w:rsidTr="0034743C">
        <w:tc>
          <w:tcPr>
            <w:tcW w:w="636" w:type="pct"/>
            <w:shd w:val="clear" w:color="auto" w:fill="EAF1DD" w:themeFill="accent3" w:themeFillTint="33"/>
          </w:tcPr>
          <w:p w:rsidR="001144E9" w:rsidRDefault="001144E9" w:rsidP="00355E15">
            <w:pPr>
              <w:pStyle w:val="ListParagraph1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CF5219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9:00–12:00</w:t>
            </w:r>
          </w:p>
          <w:p w:rsidR="00736DD8" w:rsidRPr="00CF5219" w:rsidRDefault="00736DD8" w:rsidP="00355E15">
            <w:pPr>
              <w:pStyle w:val="ListParagraph1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Board Room</w:t>
            </w:r>
          </w:p>
        </w:tc>
        <w:tc>
          <w:tcPr>
            <w:tcW w:w="1619" w:type="pct"/>
            <w:shd w:val="clear" w:color="auto" w:fill="EAF1DD" w:themeFill="accent3" w:themeFillTint="33"/>
          </w:tcPr>
          <w:p w:rsidR="008C1B6D" w:rsidRDefault="001144E9" w:rsidP="008C1B6D">
            <w:pPr>
              <w:pStyle w:val="ListParagraph1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E060F1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Morning Session</w:t>
            </w:r>
            <w:r w:rsidR="00201CCF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 I:</w:t>
            </w:r>
          </w:p>
          <w:p w:rsidR="0097024D" w:rsidRPr="008C1B6D" w:rsidRDefault="008C1B6D" w:rsidP="008C1B6D">
            <w:pPr>
              <w:pStyle w:val="ListParagraph1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Opening and </w:t>
            </w:r>
            <w:r w:rsidR="00F7687C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Introduction to ECDC</w:t>
            </w:r>
            <w:r w:rsidR="002641FD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:</w:t>
            </w:r>
            <w:r w:rsidR="0097024D" w:rsidRPr="00E060F1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 ‘core business’</w:t>
            </w:r>
          </w:p>
        </w:tc>
        <w:tc>
          <w:tcPr>
            <w:tcW w:w="703" w:type="pct"/>
            <w:shd w:val="clear" w:color="auto" w:fill="EAF1DD" w:themeFill="accent3" w:themeFillTint="33"/>
          </w:tcPr>
          <w:p w:rsidR="00551CAB" w:rsidRPr="00E060F1" w:rsidRDefault="002D6D51" w:rsidP="006C48F9">
            <w:pPr>
              <w:pStyle w:val="ListParagraph1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C</w:t>
            </w:r>
            <w:r w:rsidR="001144E9" w:rsidRPr="00E060F1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hair </w:t>
            </w:r>
          </w:p>
          <w:p w:rsidR="001144E9" w:rsidRPr="00E060F1" w:rsidRDefault="006C48F9" w:rsidP="006C48F9">
            <w:pPr>
              <w:pStyle w:val="ListParagraph1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E060F1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Maarit Kokki </w:t>
            </w:r>
          </w:p>
        </w:tc>
        <w:tc>
          <w:tcPr>
            <w:tcW w:w="2042" w:type="pct"/>
            <w:shd w:val="clear" w:color="auto" w:fill="EAF1DD" w:themeFill="accent3" w:themeFillTint="33"/>
          </w:tcPr>
          <w:p w:rsidR="001144E9" w:rsidRPr="00CF5219" w:rsidRDefault="001144E9" w:rsidP="00355E15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</w:tr>
      <w:tr w:rsidR="009A7603" w:rsidRPr="00D450EF" w:rsidTr="0034743C">
        <w:tc>
          <w:tcPr>
            <w:tcW w:w="636" w:type="pct"/>
          </w:tcPr>
          <w:p w:rsidR="009A7603" w:rsidRPr="00D450EF" w:rsidRDefault="00041738" w:rsidP="0038072D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D450EF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9:00-9:</w:t>
            </w:r>
            <w:r w:rsidR="00FB05E7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10</w:t>
            </w:r>
          </w:p>
        </w:tc>
        <w:tc>
          <w:tcPr>
            <w:tcW w:w="1619" w:type="pct"/>
          </w:tcPr>
          <w:p w:rsidR="009A7603" w:rsidRPr="00E060F1" w:rsidRDefault="00DE63BD" w:rsidP="00794890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Opening 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and </w:t>
            </w:r>
            <w:r w:rsidR="00041738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Welcome by ECDC acting Director</w:t>
            </w:r>
          </w:p>
        </w:tc>
        <w:tc>
          <w:tcPr>
            <w:tcW w:w="703" w:type="pct"/>
          </w:tcPr>
          <w:p w:rsidR="009A7603" w:rsidRPr="00E060F1" w:rsidRDefault="00041738" w:rsidP="00794890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Andrea Ammon</w:t>
            </w:r>
          </w:p>
        </w:tc>
        <w:tc>
          <w:tcPr>
            <w:tcW w:w="2042" w:type="pct"/>
          </w:tcPr>
          <w:p w:rsidR="009A7603" w:rsidRPr="00D450EF" w:rsidRDefault="009A7603" w:rsidP="0038072D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</w:tr>
      <w:tr w:rsidR="00041738" w:rsidRPr="00D450EF" w:rsidTr="0034743C">
        <w:tc>
          <w:tcPr>
            <w:tcW w:w="636" w:type="pct"/>
          </w:tcPr>
          <w:p w:rsidR="00041738" w:rsidRPr="00D450EF" w:rsidRDefault="00FB05E7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9:10</w:t>
            </w:r>
            <w:r w:rsidR="00041738" w:rsidRPr="00D450EF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-9:</w:t>
            </w:r>
            <w:r w:rsidR="00041738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2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5</w:t>
            </w:r>
          </w:p>
        </w:tc>
        <w:tc>
          <w:tcPr>
            <w:tcW w:w="1619" w:type="pct"/>
          </w:tcPr>
          <w:p w:rsidR="00041738" w:rsidRPr="00E060F1" w:rsidRDefault="00041738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ECDC’s mission and EU added value and t</w:t>
            </w:r>
            <w:r w:rsidRPr="00E060F1">
              <w:rPr>
                <w:rFonts w:ascii="Tahoma" w:hAnsi="Tahoma" w:cs="Tahoma"/>
                <w:sz w:val="16"/>
                <w:szCs w:val="16"/>
              </w:rPr>
              <w:t>he structure of ECDC work with the EU/EEA Member States</w:t>
            </w:r>
            <w:r w:rsidR="00572AE3">
              <w:rPr>
                <w:rFonts w:ascii="Tahoma" w:eastAsia="Batang" w:hAnsi="Tahoma" w:cs="Tahoma"/>
                <w:sz w:val="16"/>
                <w:szCs w:val="16"/>
                <w:lang w:eastAsia="ko-KR"/>
              </w:rPr>
              <w:t>(10</w:t>
            </w:r>
            <w:r w:rsidR="00572AE3" w:rsidRPr="003850EB">
              <w:rPr>
                <w:rFonts w:ascii="Tahoma" w:eastAsia="Batang" w:hAnsi="Tahoma" w:cs="Tahoma"/>
                <w:sz w:val="16"/>
                <w:szCs w:val="16"/>
                <w:lang w:eastAsia="ko-KR"/>
              </w:rPr>
              <w:t>’+5’)</w:t>
            </w:r>
          </w:p>
        </w:tc>
        <w:tc>
          <w:tcPr>
            <w:tcW w:w="703" w:type="pct"/>
          </w:tcPr>
          <w:p w:rsidR="00041738" w:rsidRPr="00E060F1" w:rsidRDefault="00041738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Maarit Kokki ECDC</w:t>
            </w:r>
          </w:p>
        </w:tc>
        <w:tc>
          <w:tcPr>
            <w:tcW w:w="2042" w:type="pct"/>
          </w:tcPr>
          <w:p w:rsidR="00041738" w:rsidRPr="00E060F1" w:rsidRDefault="00041738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W</w:t>
            </w: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elcome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 and </w:t>
            </w: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Introduction to the seminar</w:t>
            </w:r>
          </w:p>
          <w:p w:rsidR="00041738" w:rsidRDefault="00041738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D450EF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ECDC, its mission and actions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, governing bodies and how ECDC works with countries. ECDC International Relations Policy.</w:t>
            </w:r>
          </w:p>
        </w:tc>
      </w:tr>
      <w:tr w:rsidR="00041738" w:rsidRPr="00D450EF" w:rsidTr="0034743C">
        <w:trPr>
          <w:trHeight w:val="362"/>
        </w:trPr>
        <w:tc>
          <w:tcPr>
            <w:tcW w:w="636" w:type="pct"/>
            <w:tcBorders>
              <w:bottom w:val="single" w:sz="4" w:space="0" w:color="auto"/>
            </w:tcBorders>
          </w:tcPr>
          <w:p w:rsidR="00041738" w:rsidRPr="00D450EF" w:rsidRDefault="00FB05E7" w:rsidP="00FB05E7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9:25 -9:40</w:t>
            </w:r>
          </w:p>
        </w:tc>
        <w:tc>
          <w:tcPr>
            <w:tcW w:w="1619" w:type="pct"/>
            <w:tcBorders>
              <w:bottom w:val="single" w:sz="4" w:space="0" w:color="auto"/>
            </w:tcBorders>
          </w:tcPr>
          <w:p w:rsidR="00041738" w:rsidRPr="00E060F1" w:rsidRDefault="00041738" w:rsidP="00041738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</w:rPr>
            </w:pPr>
            <w:r w:rsidRPr="00E060F1">
              <w:rPr>
                <w:rFonts w:ascii="Tahoma" w:eastAsia="Batang" w:hAnsi="Tahoma" w:cs="Tahoma"/>
                <w:sz w:val="16"/>
                <w:szCs w:val="16"/>
              </w:rPr>
              <w:t xml:space="preserve">ECDC core business: </w:t>
            </w:r>
          </w:p>
          <w:p w:rsidR="00041738" w:rsidRPr="00DD4E08" w:rsidRDefault="00041738" w:rsidP="00041738">
            <w:pPr>
              <w:pStyle w:val="ListParagraph"/>
              <w:numPr>
                <w:ilvl w:val="0"/>
                <w:numId w:val="2"/>
              </w:numPr>
              <w:rPr>
                <w:rFonts w:ascii="Tahoma" w:eastAsiaTheme="minorEastAsia" w:hAnsi="Tahoma" w:cs="Tahoma"/>
                <w:sz w:val="16"/>
                <w:szCs w:val="16"/>
              </w:rPr>
            </w:pPr>
            <w:r w:rsidRPr="00E060F1">
              <w:rPr>
                <w:rFonts w:ascii="Tahoma" w:eastAsia="Batang" w:hAnsi="Tahoma" w:cs="Tahoma"/>
                <w:sz w:val="16"/>
                <w:szCs w:val="16"/>
              </w:rPr>
              <w:t>EU level surveillance programmes and procedures</w:t>
            </w:r>
            <w:r w:rsidRPr="00DD4E08">
              <w:rPr>
                <w:rFonts w:ascii="Tahoma" w:eastAsia="Batang" w:hAnsi="Tahoma" w:cs="Tahoma"/>
                <w:sz w:val="16"/>
                <w:szCs w:val="16"/>
              </w:rPr>
              <w:t>(1</w:t>
            </w:r>
            <w:r w:rsidR="00FB05E7">
              <w:rPr>
                <w:rFonts w:ascii="Tahoma" w:eastAsia="Batang" w:hAnsi="Tahoma" w:cs="Tahoma"/>
                <w:sz w:val="16"/>
                <w:szCs w:val="16"/>
              </w:rPr>
              <w:t>0</w:t>
            </w:r>
            <w:r w:rsidRPr="00DD4E08">
              <w:rPr>
                <w:rFonts w:ascii="Tahoma" w:eastAsia="Batang" w:hAnsi="Tahoma" w:cs="Tahoma"/>
                <w:sz w:val="16"/>
                <w:szCs w:val="16"/>
              </w:rPr>
              <w:t>’+5’)</w:t>
            </w: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041738" w:rsidRPr="00E060F1" w:rsidRDefault="00041738" w:rsidP="00B62970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Bruno Ciancio; ECDC</w:t>
            </w:r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:rsidR="00041738" w:rsidRPr="00D450EF" w:rsidRDefault="00041738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ECDC surveillance programmes, and t</w:t>
            </w:r>
            <w:r w:rsidRPr="00D450EF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echnical requirements 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and standards </w:t>
            </w:r>
            <w:r w:rsidRPr="00D450EF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for participation in 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EU level surveillance </w:t>
            </w:r>
          </w:p>
        </w:tc>
      </w:tr>
      <w:tr w:rsidR="00041738" w:rsidRPr="00D450EF" w:rsidTr="0034743C">
        <w:trPr>
          <w:trHeight w:val="653"/>
        </w:trPr>
        <w:tc>
          <w:tcPr>
            <w:tcW w:w="636" w:type="pct"/>
            <w:tcBorders>
              <w:bottom w:val="single" w:sz="4" w:space="0" w:color="auto"/>
            </w:tcBorders>
          </w:tcPr>
          <w:p w:rsidR="00041738" w:rsidRPr="00D450EF" w:rsidRDefault="00572AE3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09:40-09</w:t>
            </w:r>
            <w:r w:rsidR="00FB05E7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:55</w:t>
            </w:r>
          </w:p>
        </w:tc>
        <w:tc>
          <w:tcPr>
            <w:tcW w:w="1619" w:type="pct"/>
            <w:tcBorders>
              <w:bottom w:val="single" w:sz="4" w:space="0" w:color="auto"/>
            </w:tcBorders>
          </w:tcPr>
          <w:p w:rsidR="00041738" w:rsidRPr="003850EB" w:rsidRDefault="00041738" w:rsidP="00041738">
            <w:pPr>
              <w:pStyle w:val="ListParagraph"/>
              <w:numPr>
                <w:ilvl w:val="0"/>
                <w:numId w:val="2"/>
              </w:numPr>
              <w:rPr>
                <w:rFonts w:ascii="Tahoma" w:eastAsia="Batang" w:hAnsi="Tahoma" w:cs="Tahoma"/>
                <w:sz w:val="16"/>
                <w:szCs w:val="16"/>
              </w:rPr>
            </w:pPr>
            <w:r w:rsidRPr="003850EB">
              <w:rPr>
                <w:rFonts w:ascii="Tahoma" w:eastAsia="Batang" w:hAnsi="Tahoma" w:cs="Tahoma"/>
                <w:sz w:val="16"/>
                <w:szCs w:val="16"/>
                <w:lang w:eastAsia="ko-KR"/>
              </w:rPr>
              <w:t>Human resources: training and continuous profes</w:t>
            </w:r>
            <w:r w:rsidR="00FB05E7">
              <w:rPr>
                <w:rFonts w:ascii="Tahoma" w:eastAsia="Batang" w:hAnsi="Tahoma" w:cs="Tahoma"/>
                <w:sz w:val="16"/>
                <w:szCs w:val="16"/>
                <w:lang w:eastAsia="ko-KR"/>
              </w:rPr>
              <w:t>sional education             (10</w:t>
            </w:r>
            <w:r w:rsidRPr="003850EB">
              <w:rPr>
                <w:rFonts w:ascii="Tahoma" w:eastAsia="Batang" w:hAnsi="Tahoma" w:cs="Tahoma"/>
                <w:sz w:val="16"/>
                <w:szCs w:val="16"/>
                <w:lang w:eastAsia="ko-KR"/>
              </w:rPr>
              <w:t>’+5’)</w:t>
            </w: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041738" w:rsidRDefault="00D427C2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Carmen Varela Santos</w:t>
            </w:r>
          </w:p>
          <w:p w:rsidR="00041738" w:rsidRPr="00E060F1" w:rsidRDefault="00041738" w:rsidP="00747DA4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ECDC</w:t>
            </w:r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:rsidR="00041738" w:rsidRPr="00D450EF" w:rsidRDefault="00041738" w:rsidP="0004173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ECDC public health training activities and programmes</w:t>
            </w:r>
          </w:p>
        </w:tc>
      </w:tr>
      <w:tr w:rsidR="00FB05E7" w:rsidRPr="00D450EF" w:rsidTr="0034743C">
        <w:trPr>
          <w:trHeight w:val="653"/>
        </w:trPr>
        <w:tc>
          <w:tcPr>
            <w:tcW w:w="636" w:type="pct"/>
            <w:tcBorders>
              <w:bottom w:val="single" w:sz="4" w:space="0" w:color="auto"/>
            </w:tcBorders>
          </w:tcPr>
          <w:p w:rsidR="00FB05E7" w:rsidRDefault="00572AE3" w:rsidP="00572AE3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09</w:t>
            </w:r>
            <w:r w:rsidR="00FB05E7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:55-1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</w:t>
            </w:r>
            <w:r w:rsidR="00FB05E7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:10</w:t>
            </w:r>
          </w:p>
        </w:tc>
        <w:tc>
          <w:tcPr>
            <w:tcW w:w="1619" w:type="pct"/>
            <w:tcBorders>
              <w:bottom w:val="single" w:sz="4" w:space="0" w:color="auto"/>
            </w:tcBorders>
          </w:tcPr>
          <w:p w:rsidR="00A106D1" w:rsidRDefault="00FB05E7" w:rsidP="00041738">
            <w:pPr>
              <w:pStyle w:val="ListParagraph"/>
              <w:numPr>
                <w:ilvl w:val="0"/>
                <w:numId w:val="2"/>
              </w:numPr>
              <w:rPr>
                <w:rFonts w:ascii="Tahoma" w:eastAsia="Batang" w:hAnsi="Tahoma" w:cs="Tahoma"/>
                <w:sz w:val="16"/>
                <w:szCs w:val="16"/>
                <w:lang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eastAsia="ko-KR"/>
              </w:rPr>
              <w:t>ECDC</w:t>
            </w:r>
            <w:r w:rsidR="00A106D1">
              <w:rPr>
                <w:rFonts w:ascii="Tahoma" w:eastAsia="Batang" w:hAnsi="Tahoma" w:cs="Tahoma"/>
                <w:sz w:val="16"/>
                <w:szCs w:val="16"/>
                <w:lang w:eastAsia="ko-KR"/>
              </w:rPr>
              <w:t xml:space="preserve"> country support mechanism</w:t>
            </w:r>
          </w:p>
          <w:p w:rsidR="00FB05E7" w:rsidRPr="00A106D1" w:rsidRDefault="00572AE3" w:rsidP="00A106D1">
            <w:pPr>
              <w:rPr>
                <w:rFonts w:ascii="Tahoma" w:eastAsia="Batang" w:hAnsi="Tahoma" w:cs="Tahoma"/>
                <w:sz w:val="16"/>
                <w:szCs w:val="16"/>
                <w:lang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eastAsia="ko-KR"/>
              </w:rPr>
              <w:t>(10</w:t>
            </w:r>
            <w:r w:rsidRPr="003850EB">
              <w:rPr>
                <w:rFonts w:ascii="Tahoma" w:eastAsia="Batang" w:hAnsi="Tahoma" w:cs="Tahoma"/>
                <w:sz w:val="16"/>
                <w:szCs w:val="16"/>
                <w:lang w:eastAsia="ko-KR"/>
              </w:rPr>
              <w:t>’+5’)</w:t>
            </w: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FB05E7" w:rsidRDefault="00FB05E7" w:rsidP="00FB05E7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ECDC</w:t>
            </w:r>
            <w:r w:rsidRPr="00173556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>TBC</w:t>
            </w:r>
          </w:p>
        </w:tc>
        <w:tc>
          <w:tcPr>
            <w:tcW w:w="2042" w:type="pct"/>
            <w:tcBorders>
              <w:bottom w:val="single" w:sz="4" w:space="0" w:color="auto"/>
            </w:tcBorders>
          </w:tcPr>
          <w:p w:rsidR="00FB05E7" w:rsidRDefault="00A106D1" w:rsidP="00A106D1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ECDC</w:t>
            </w:r>
            <w:r w:rsidRPr="00A106D1">
              <w:rPr>
                <w:rFonts w:ascii="Tahoma" w:hAnsi="Tahoma" w:cs="Tahoma"/>
                <w:sz w:val="16"/>
                <w:szCs w:val="16"/>
              </w:rPr>
              <w:t xml:space="preserve"> activities supporting countries in strengthening their preparedness capacities </w:t>
            </w:r>
            <w:r w:rsidRPr="00A106D1">
              <w:rPr>
                <w:rStyle w:val="Emphasis"/>
                <w:rFonts w:ascii="Tahoma" w:hAnsi="Tahoma" w:cs="Tahoma"/>
                <w:i w:val="0"/>
                <w:color w:val="333333"/>
                <w:sz w:val="16"/>
                <w:szCs w:val="16"/>
              </w:rPr>
              <w:t xml:space="preserve">to effectively prevent, detect, assess and control health threats related to communicable diseases </w:t>
            </w:r>
          </w:p>
        </w:tc>
      </w:tr>
      <w:tr w:rsidR="00041738" w:rsidRPr="00D450EF" w:rsidTr="0034743C">
        <w:trPr>
          <w:trHeight w:val="176"/>
        </w:trPr>
        <w:tc>
          <w:tcPr>
            <w:tcW w:w="636" w:type="pct"/>
            <w:shd w:val="clear" w:color="auto" w:fill="auto"/>
          </w:tcPr>
          <w:p w:rsidR="00041738" w:rsidRPr="00D450EF" w:rsidRDefault="00572AE3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10:10-10</w:t>
            </w:r>
            <w:r w:rsidR="00FB05E7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:25</w:t>
            </w:r>
          </w:p>
        </w:tc>
        <w:tc>
          <w:tcPr>
            <w:tcW w:w="1619" w:type="pct"/>
            <w:shd w:val="clear" w:color="auto" w:fill="auto"/>
          </w:tcPr>
          <w:p w:rsidR="00041738" w:rsidRPr="00E060F1" w:rsidRDefault="00041738" w:rsidP="00041738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Disease Programmes and Scientific Advice(1</w:t>
            </w:r>
            <w:r w:rsidR="00FB05E7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</w:t>
            </w: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’ + 5’)</w:t>
            </w:r>
          </w:p>
        </w:tc>
        <w:tc>
          <w:tcPr>
            <w:tcW w:w="703" w:type="pct"/>
            <w:shd w:val="clear" w:color="auto" w:fill="auto"/>
          </w:tcPr>
          <w:p w:rsidR="00041738" w:rsidRPr="00E060F1" w:rsidRDefault="00041738" w:rsidP="00747DA4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3D26AE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Mike Catchpole </w:t>
            </w: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ECDC</w:t>
            </w:r>
          </w:p>
        </w:tc>
        <w:tc>
          <w:tcPr>
            <w:tcW w:w="2042" w:type="pct"/>
            <w:shd w:val="clear" w:color="auto" w:fill="auto"/>
          </w:tcPr>
          <w:p w:rsidR="00041738" w:rsidRPr="00D450EF" w:rsidRDefault="00041738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Organisation and objectives of the ECDC Disease Programmes, and scientific advice function</w:t>
            </w:r>
          </w:p>
        </w:tc>
      </w:tr>
      <w:tr w:rsidR="00041738" w:rsidRPr="00D450EF" w:rsidTr="0034743C">
        <w:trPr>
          <w:trHeight w:val="176"/>
        </w:trPr>
        <w:tc>
          <w:tcPr>
            <w:tcW w:w="636" w:type="pct"/>
            <w:shd w:val="clear" w:color="auto" w:fill="auto"/>
          </w:tcPr>
          <w:p w:rsidR="00041738" w:rsidRDefault="00572AE3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10</w:t>
            </w:r>
            <w:r w:rsidR="00FB05E7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:25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-10</w:t>
            </w:r>
            <w:r w:rsidR="00041738"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:</w:t>
            </w:r>
            <w:r w:rsidR="00041738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4</w:t>
            </w:r>
            <w:r w:rsidR="00041738"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</w:t>
            </w:r>
          </w:p>
        </w:tc>
        <w:tc>
          <w:tcPr>
            <w:tcW w:w="1619" w:type="pct"/>
            <w:shd w:val="clear" w:color="auto" w:fill="auto"/>
          </w:tcPr>
          <w:p w:rsidR="00041738" w:rsidRPr="00E060F1" w:rsidRDefault="00041738" w:rsidP="00FB05E7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hAnsi="Tahoma" w:cs="Tahoma"/>
                <w:sz w:val="16"/>
                <w:szCs w:val="16"/>
              </w:rPr>
              <w:t>(5</w:t>
            </w:r>
            <w:r w:rsidRPr="00E060F1">
              <w:rPr>
                <w:rFonts w:ascii="Tahoma" w:hAnsi="Tahoma" w:cs="Tahoma"/>
                <w:sz w:val="16"/>
                <w:szCs w:val="16"/>
              </w:rPr>
              <w:t xml:space="preserve">)Public Health Microbiology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(1</w:t>
            </w:r>
            <w:r w:rsidR="00FB05E7">
              <w:rPr>
                <w:rFonts w:ascii="Tahoma" w:hAnsi="Tahoma" w:cs="Tahoma"/>
                <w:sz w:val="16"/>
                <w:szCs w:val="16"/>
              </w:rPr>
              <w:t>0</w:t>
            </w:r>
            <w:r w:rsidRPr="00E060F1">
              <w:rPr>
                <w:rFonts w:ascii="Tahoma" w:hAnsi="Tahoma" w:cs="Tahoma"/>
                <w:sz w:val="16"/>
                <w:szCs w:val="16"/>
              </w:rPr>
              <w:t>’+5’)</w:t>
            </w:r>
          </w:p>
        </w:tc>
        <w:tc>
          <w:tcPr>
            <w:tcW w:w="703" w:type="pct"/>
            <w:shd w:val="clear" w:color="auto" w:fill="auto"/>
          </w:tcPr>
          <w:p w:rsidR="00041738" w:rsidRPr="00E060F1" w:rsidRDefault="00041738" w:rsidP="0004173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060F1">
              <w:rPr>
                <w:rFonts w:ascii="Tahoma" w:hAnsi="Tahoma" w:cs="Tahoma"/>
                <w:sz w:val="16"/>
                <w:szCs w:val="16"/>
              </w:rPr>
              <w:t>Marc Struelens</w:t>
            </w:r>
          </w:p>
          <w:p w:rsidR="00041738" w:rsidRPr="003D26AE" w:rsidRDefault="00041738" w:rsidP="00747DA4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E060F1">
              <w:rPr>
                <w:rFonts w:ascii="Tahoma" w:hAnsi="Tahoma" w:cs="Tahoma"/>
                <w:sz w:val="16"/>
                <w:szCs w:val="16"/>
              </w:rPr>
              <w:t>ECDC</w:t>
            </w:r>
          </w:p>
        </w:tc>
        <w:tc>
          <w:tcPr>
            <w:tcW w:w="2042" w:type="pct"/>
            <w:shd w:val="clear" w:color="auto" w:fill="auto"/>
          </w:tcPr>
          <w:p w:rsidR="00041738" w:rsidRDefault="00041738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hAnsi="Tahoma" w:cs="Tahoma"/>
                <w:sz w:val="16"/>
                <w:szCs w:val="16"/>
              </w:rPr>
              <w:t>ECDC public health microbiology programmes and networks, and effective country collaboration</w:t>
            </w:r>
          </w:p>
        </w:tc>
      </w:tr>
      <w:tr w:rsidR="00041738" w:rsidRPr="00D450EF" w:rsidTr="0034743C">
        <w:trPr>
          <w:trHeight w:val="176"/>
        </w:trPr>
        <w:tc>
          <w:tcPr>
            <w:tcW w:w="636" w:type="pct"/>
            <w:shd w:val="clear" w:color="auto" w:fill="EAF1DD" w:themeFill="accent3" w:themeFillTint="33"/>
          </w:tcPr>
          <w:p w:rsidR="00041738" w:rsidRPr="00EB7A04" w:rsidRDefault="00041738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EB7A04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10:40-11:10</w:t>
            </w:r>
          </w:p>
        </w:tc>
        <w:tc>
          <w:tcPr>
            <w:tcW w:w="1619" w:type="pct"/>
            <w:shd w:val="clear" w:color="auto" w:fill="EAF1DD" w:themeFill="accent3" w:themeFillTint="33"/>
          </w:tcPr>
          <w:p w:rsidR="00041738" w:rsidRPr="00EB7A04" w:rsidRDefault="00041738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COFFEE BREAK</w:t>
            </w:r>
          </w:p>
        </w:tc>
        <w:tc>
          <w:tcPr>
            <w:tcW w:w="703" w:type="pct"/>
            <w:shd w:val="clear" w:color="auto" w:fill="EAF1DD" w:themeFill="accent3" w:themeFillTint="33"/>
          </w:tcPr>
          <w:p w:rsidR="00041738" w:rsidRPr="00E060F1" w:rsidRDefault="00041738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  <w:tc>
          <w:tcPr>
            <w:tcW w:w="2042" w:type="pct"/>
            <w:shd w:val="clear" w:color="auto" w:fill="EAF1DD" w:themeFill="accent3" w:themeFillTint="33"/>
          </w:tcPr>
          <w:p w:rsidR="00041738" w:rsidRPr="00D450EF" w:rsidRDefault="00041738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</w:tr>
      <w:tr w:rsidR="00041738" w:rsidRPr="00D450EF" w:rsidTr="0034743C">
        <w:trPr>
          <w:trHeight w:val="362"/>
        </w:trPr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041738" w:rsidRPr="00E060F1" w:rsidRDefault="00041738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1:10-11:3</w:t>
            </w: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</w:t>
            </w:r>
          </w:p>
        </w:tc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</w:tcPr>
          <w:p w:rsidR="00041738" w:rsidRPr="00E060F1" w:rsidRDefault="00041738" w:rsidP="00041738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</w:rPr>
              <w:t>(4)  T</w:t>
            </w:r>
            <w:r w:rsidRPr="00E060F1">
              <w:rPr>
                <w:rFonts w:ascii="Tahoma" w:eastAsia="Batang" w:hAnsi="Tahoma" w:cs="Tahoma"/>
                <w:sz w:val="16"/>
                <w:szCs w:val="16"/>
              </w:rPr>
              <w:t>hreat detection, rapid response and emergency operations(1</w:t>
            </w:r>
            <w:r>
              <w:rPr>
                <w:rFonts w:ascii="Tahoma" w:eastAsia="Batang" w:hAnsi="Tahoma" w:cs="Tahoma"/>
                <w:sz w:val="16"/>
                <w:szCs w:val="16"/>
              </w:rPr>
              <w:t>5</w:t>
            </w:r>
            <w:r w:rsidRPr="00E060F1">
              <w:rPr>
                <w:rFonts w:ascii="Tahoma" w:eastAsia="Batang" w:hAnsi="Tahoma" w:cs="Tahoma"/>
                <w:sz w:val="16"/>
                <w:szCs w:val="16"/>
              </w:rPr>
              <w:t>’+5’)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747DA4" w:rsidRDefault="00747DA4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Josep Jansa</w:t>
            </w:r>
          </w:p>
          <w:p w:rsidR="00041738" w:rsidRDefault="00041738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E060F1">
              <w:rPr>
                <w:rFonts w:ascii="Tahoma" w:hAnsi="Tahoma" w:cs="Tahoma"/>
                <w:sz w:val="16"/>
                <w:szCs w:val="16"/>
              </w:rPr>
              <w:t>ECDC</w:t>
            </w:r>
            <w:r w:rsidR="00173556" w:rsidRPr="00173556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>TBC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</w:tcPr>
          <w:p w:rsidR="00041738" w:rsidRDefault="00041738" w:rsidP="0004173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Batang" w:hAnsi="Tahoma" w:cs="Tahoma"/>
                <w:sz w:val="16"/>
                <w:szCs w:val="16"/>
              </w:rPr>
              <w:t>ECDC epidemic intelligence, preparedness and response  programmes, and t</w:t>
            </w:r>
            <w:r w:rsidRPr="00D450EF">
              <w:rPr>
                <w:rFonts w:ascii="Tahoma" w:eastAsia="Batang" w:hAnsi="Tahoma" w:cs="Tahoma"/>
                <w:sz w:val="16"/>
                <w:szCs w:val="16"/>
              </w:rPr>
              <w:t xml:space="preserve">echnical requirements </w:t>
            </w:r>
            <w:r>
              <w:rPr>
                <w:rFonts w:ascii="Tahoma" w:eastAsia="Batang" w:hAnsi="Tahoma" w:cs="Tahoma"/>
                <w:sz w:val="16"/>
                <w:szCs w:val="16"/>
              </w:rPr>
              <w:t xml:space="preserve">and standards for country </w:t>
            </w:r>
            <w:r w:rsidRPr="00D450EF">
              <w:rPr>
                <w:rFonts w:ascii="Tahoma" w:eastAsia="Batang" w:hAnsi="Tahoma" w:cs="Tahoma"/>
                <w:sz w:val="16"/>
                <w:szCs w:val="16"/>
              </w:rPr>
              <w:t>cooperation with EU Member States</w:t>
            </w:r>
          </w:p>
        </w:tc>
      </w:tr>
      <w:tr w:rsidR="00041738" w:rsidRPr="00D450EF" w:rsidTr="0034743C">
        <w:trPr>
          <w:trHeight w:val="341"/>
        </w:trPr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041738" w:rsidRPr="00E060F1" w:rsidRDefault="00041738" w:rsidP="0004173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11:30-12:00</w:t>
            </w:r>
          </w:p>
        </w:tc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</w:tcPr>
          <w:p w:rsidR="00041738" w:rsidRPr="00E060F1" w:rsidRDefault="00041738" w:rsidP="000417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844F82">
              <w:rPr>
                <w:rFonts w:ascii="Tahoma" w:hAnsi="Tahoma" w:cs="Tahoma"/>
                <w:sz w:val="16"/>
                <w:szCs w:val="16"/>
              </w:rPr>
              <w:t>ECDC Round Table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747DA4" w:rsidRDefault="00747DA4" w:rsidP="00747DA4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Josep Jansa</w:t>
            </w:r>
          </w:p>
          <w:p w:rsidR="00041738" w:rsidRPr="00E060F1" w:rsidRDefault="00041738" w:rsidP="0004173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060F1">
              <w:rPr>
                <w:rFonts w:ascii="Tahoma" w:hAnsi="Tahoma" w:cs="Tahoma"/>
                <w:sz w:val="16"/>
                <w:szCs w:val="16"/>
              </w:rPr>
              <w:t>ECDC</w:t>
            </w:r>
            <w:r w:rsidR="00173556" w:rsidRPr="00173556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>TBC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</w:tcPr>
          <w:p w:rsidR="00041738" w:rsidRPr="00D450EF" w:rsidRDefault="00041738" w:rsidP="0004173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450EF">
              <w:rPr>
                <w:rFonts w:ascii="Tahoma" w:hAnsi="Tahoma" w:cs="Tahoma"/>
                <w:sz w:val="16"/>
                <w:szCs w:val="16"/>
              </w:rPr>
              <w:t>Observe</w:t>
            </w:r>
            <w:r>
              <w:rPr>
                <w:rFonts w:ascii="Tahoma" w:hAnsi="Tahoma" w:cs="Tahoma"/>
                <w:sz w:val="16"/>
                <w:szCs w:val="16"/>
              </w:rPr>
              <w:t xml:space="preserve">r participation in </w:t>
            </w:r>
            <w:r w:rsidRPr="00D450EF">
              <w:rPr>
                <w:rFonts w:ascii="Tahoma" w:hAnsi="Tahoma" w:cs="Tahoma"/>
                <w:sz w:val="16"/>
                <w:szCs w:val="16"/>
              </w:rPr>
              <w:t xml:space="preserve"> the </w:t>
            </w:r>
            <w:r>
              <w:rPr>
                <w:rFonts w:ascii="Tahoma" w:hAnsi="Tahoma" w:cs="Tahoma"/>
                <w:sz w:val="16"/>
                <w:szCs w:val="16"/>
              </w:rPr>
              <w:t xml:space="preserve">ECDC </w:t>
            </w:r>
            <w:r w:rsidRPr="00D450EF">
              <w:rPr>
                <w:rFonts w:ascii="Tahoma" w:hAnsi="Tahoma" w:cs="Tahoma"/>
                <w:sz w:val="16"/>
                <w:szCs w:val="16"/>
              </w:rPr>
              <w:t xml:space="preserve">daily </w:t>
            </w:r>
            <w:r>
              <w:rPr>
                <w:rFonts w:ascii="Tahoma" w:hAnsi="Tahoma" w:cs="Tahoma"/>
                <w:sz w:val="16"/>
                <w:szCs w:val="16"/>
              </w:rPr>
              <w:t>epidemic intelligence ‘</w:t>
            </w:r>
            <w:r w:rsidRPr="00D450EF">
              <w:rPr>
                <w:rFonts w:ascii="Tahoma" w:hAnsi="Tahoma" w:cs="Tahoma"/>
                <w:sz w:val="16"/>
                <w:szCs w:val="16"/>
              </w:rPr>
              <w:t>Round Table</w:t>
            </w:r>
            <w:r>
              <w:rPr>
                <w:rFonts w:ascii="Tahoma" w:hAnsi="Tahoma" w:cs="Tahoma"/>
                <w:sz w:val="16"/>
                <w:szCs w:val="16"/>
              </w:rPr>
              <w:t>’</w:t>
            </w:r>
          </w:p>
        </w:tc>
      </w:tr>
      <w:tr w:rsidR="00041738" w:rsidRPr="0028392F" w:rsidTr="0034743C">
        <w:tc>
          <w:tcPr>
            <w:tcW w:w="63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41738" w:rsidRPr="00EB7A04" w:rsidRDefault="00041738" w:rsidP="00041738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12:00-13:30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41738" w:rsidRPr="00EB7A04" w:rsidRDefault="00041738" w:rsidP="00041738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LUNCH BREAK 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41738" w:rsidRPr="009A7603" w:rsidRDefault="00041738" w:rsidP="00041738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41738" w:rsidRPr="009A7603" w:rsidRDefault="00041738" w:rsidP="00041738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</w:tr>
      <w:tr w:rsidR="00D008F2" w:rsidRPr="0028392F" w:rsidTr="0034743C">
        <w:tc>
          <w:tcPr>
            <w:tcW w:w="63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Default="00EB7A04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13:30-17:3</w:t>
            </w:r>
            <w:r w:rsidR="00D008F2" w:rsidRPr="00D008F2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0</w:t>
            </w:r>
          </w:p>
          <w:p w:rsidR="00EB7A04" w:rsidRPr="00EB7A04" w:rsidRDefault="00EB7A04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Board Room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28392F" w:rsidRDefault="00D008F2" w:rsidP="00D008F2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Afternoon</w:t>
            </w:r>
            <w:r w:rsidRPr="004A24BA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 Session</w:t>
            </w: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 II: EU acquis and Table of Correspondence 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Default="00D008F2" w:rsidP="00D008F2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Chair: SANTE</w:t>
            </w:r>
          </w:p>
          <w:p w:rsidR="00D008F2" w:rsidRPr="009A7603" w:rsidRDefault="00D008F2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181F16">
              <w:rPr>
                <w:rFonts w:ascii="Tahoma" w:eastAsia="Batang" w:hAnsi="Tahoma" w:cs="Tahoma"/>
                <w:sz w:val="16"/>
                <w:szCs w:val="16"/>
                <w:highlight w:val="yellow"/>
                <w:lang w:val="sv-SE" w:eastAsia="ko-KR"/>
              </w:rPr>
              <w:t>TBC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9A7603" w:rsidRDefault="00D008F2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</w:tr>
      <w:tr w:rsidR="00D008F2" w:rsidRPr="0028392F" w:rsidTr="00D27617"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</w:tcPr>
          <w:p w:rsidR="00D008F2" w:rsidRPr="0028392F" w:rsidRDefault="00D008F2" w:rsidP="00EB7A04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13:3</w:t>
            </w:r>
            <w:r w:rsidR="00EB7A04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0-13</w:t>
            </w: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:</w:t>
            </w:r>
            <w:r w:rsidR="00EB7A04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5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</w:tcPr>
          <w:p w:rsidR="00D008F2" w:rsidRPr="0028392F" w:rsidRDefault="00D008F2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hAnsi="Tahoma" w:cs="Tahoma"/>
                <w:i/>
                <w:iCs/>
                <w:sz w:val="16"/>
                <w:szCs w:val="16"/>
              </w:rPr>
              <w:t>Acquis communautaire</w:t>
            </w:r>
            <w:r>
              <w:rPr>
                <w:rFonts w:ascii="Tahoma" w:hAnsi="Tahoma" w:cs="Tahoma"/>
                <w:sz w:val="16"/>
                <w:szCs w:val="16"/>
              </w:rPr>
              <w:t>on serious cross-border health threats including</w:t>
            </w:r>
            <w:r w:rsidRPr="003B6BD9">
              <w:rPr>
                <w:rFonts w:ascii="Tahoma" w:hAnsi="Tahoma" w:cs="Tahoma"/>
                <w:sz w:val="16"/>
                <w:szCs w:val="16"/>
              </w:rPr>
              <w:t xml:space="preserve"> communicable  </w:t>
            </w:r>
            <w:r>
              <w:rPr>
                <w:rFonts w:ascii="Tahoma" w:hAnsi="Tahoma" w:cs="Tahoma"/>
                <w:sz w:val="16"/>
                <w:szCs w:val="16"/>
              </w:rPr>
              <w:t xml:space="preserve">(10’ + 10’) 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D008F2" w:rsidRPr="00D27617" w:rsidRDefault="00D008F2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fr-FR" w:eastAsia="ko-KR"/>
              </w:rPr>
            </w:pPr>
            <w:r w:rsidRPr="00551CAB">
              <w:rPr>
                <w:rFonts w:ascii="Tahoma" w:hAnsi="Tahoma" w:cs="Tahoma"/>
                <w:sz w:val="16"/>
                <w:szCs w:val="16"/>
                <w:lang w:val="fr-FR"/>
              </w:rPr>
              <w:t>Dominique De Backer</w:t>
            </w:r>
            <w:r>
              <w:rPr>
                <w:rFonts w:ascii="Tahoma" w:hAnsi="Tahoma" w:cs="Tahoma"/>
                <w:sz w:val="16"/>
                <w:szCs w:val="16"/>
                <w:lang w:val="fr-FR"/>
              </w:rPr>
              <w:t>,</w:t>
            </w:r>
            <w:r w:rsidRPr="00551CAB">
              <w:rPr>
                <w:rFonts w:ascii="Tahoma" w:hAnsi="Tahoma" w:cs="Tahoma"/>
                <w:sz w:val="16"/>
                <w:szCs w:val="16"/>
                <w:lang w:val="fr-FR"/>
              </w:rPr>
              <w:t>European Commission</w:t>
            </w:r>
            <w:r w:rsidRPr="006E6C82">
              <w:rPr>
                <w:rFonts w:ascii="Tahoma" w:eastAsia="Batang" w:hAnsi="Tahoma" w:cs="Tahoma"/>
                <w:sz w:val="16"/>
                <w:szCs w:val="16"/>
                <w:highlight w:val="yellow"/>
                <w:lang w:val="fr-FR" w:eastAsia="ko-KR"/>
              </w:rPr>
              <w:t xml:space="preserve"> TBC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auto"/>
          </w:tcPr>
          <w:p w:rsidR="00D008F2" w:rsidRPr="009A7603" w:rsidRDefault="00D008F2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hAnsi="Tahoma" w:cs="Tahoma"/>
                <w:sz w:val="16"/>
                <w:szCs w:val="16"/>
              </w:rPr>
              <w:t>Overview of the ‘</w:t>
            </w:r>
            <w:r w:rsidRPr="003B6BD9">
              <w:rPr>
                <w:rFonts w:ascii="Tahoma" w:hAnsi="Tahoma" w:cs="Tahoma"/>
                <w:i/>
                <w:sz w:val="16"/>
                <w:szCs w:val="16"/>
              </w:rPr>
              <w:t>acquis</w:t>
            </w:r>
            <w:r w:rsidRPr="003B6BD9">
              <w:rPr>
                <w:rFonts w:ascii="Tahoma" w:hAnsi="Tahoma" w:cs="Tahoma"/>
                <w:sz w:val="16"/>
                <w:szCs w:val="16"/>
              </w:rPr>
              <w:t xml:space="preserve">’ </w:t>
            </w:r>
            <w:r>
              <w:rPr>
                <w:rFonts w:ascii="Tahoma" w:hAnsi="Tahoma" w:cs="Tahoma"/>
                <w:sz w:val="16"/>
                <w:szCs w:val="16"/>
              </w:rPr>
              <w:t xml:space="preserve">relating to serious cross-border health threats including communicable diseases, </w:t>
            </w:r>
            <w:r w:rsidRPr="003B6BD9">
              <w:rPr>
                <w:rFonts w:ascii="Tahoma" w:hAnsi="Tahoma" w:cs="Tahoma"/>
                <w:sz w:val="16"/>
                <w:szCs w:val="16"/>
              </w:rPr>
              <w:t xml:space="preserve">and respective obligations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 w:rsidRPr="003B6BD9">
              <w:rPr>
                <w:rFonts w:ascii="Tahoma" w:hAnsi="Tahoma" w:cs="Tahoma"/>
                <w:sz w:val="16"/>
                <w:szCs w:val="16"/>
              </w:rPr>
              <w:t xml:space="preserve"> the </w:t>
            </w:r>
            <w:r>
              <w:rPr>
                <w:rFonts w:ascii="Tahoma" w:hAnsi="Tahoma" w:cs="Tahoma"/>
                <w:sz w:val="16"/>
                <w:szCs w:val="16"/>
              </w:rPr>
              <w:t>member states</w:t>
            </w:r>
          </w:p>
        </w:tc>
      </w:tr>
      <w:tr w:rsidR="00D008F2" w:rsidRPr="0028392F" w:rsidTr="00D27617"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</w:tcPr>
          <w:p w:rsidR="00D008F2" w:rsidRPr="0028392F" w:rsidRDefault="00EB7A04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13:5</w:t>
            </w:r>
            <w:r w:rsidR="00D008F2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0-15:45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</w:tcPr>
          <w:p w:rsidR="00D008F2" w:rsidRPr="0028392F" w:rsidRDefault="00D008F2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Implementation of the acquis provisions in the national legislative system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D008F2" w:rsidRPr="009A7603" w:rsidRDefault="00D008F2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6E6C82">
              <w:rPr>
                <w:rFonts w:ascii="Tahoma" w:eastAsia="Batang" w:hAnsi="Tahoma" w:cs="Tahoma"/>
                <w:sz w:val="16"/>
                <w:szCs w:val="16"/>
                <w:highlight w:val="yellow"/>
                <w:lang w:val="fr-FR" w:eastAsia="ko-KR"/>
              </w:rPr>
              <w:t>TBC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auto"/>
          </w:tcPr>
          <w:p w:rsidR="00D008F2" w:rsidRPr="009A7603" w:rsidRDefault="00D008F2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527537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Analysis of 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correspondence between provisions of the acquis and the national legislation, </w:t>
            </w:r>
            <w:r w:rsidRPr="00527537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based on information from the Table of Co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rrespondence</w:t>
            </w:r>
          </w:p>
        </w:tc>
      </w:tr>
      <w:tr w:rsidR="00D008F2" w:rsidRPr="0028392F" w:rsidTr="0034743C">
        <w:tc>
          <w:tcPr>
            <w:tcW w:w="63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EB7A04" w:rsidRDefault="00D008F2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EB7A04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15:45-16:15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EB7A04" w:rsidRDefault="00D008F2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COFFEE</w:t>
            </w:r>
            <w:r w:rsidR="00EB7A04" w:rsidRP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 BREAK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9A7603" w:rsidRDefault="00D008F2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9A7603" w:rsidRDefault="00D008F2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</w:tr>
      <w:tr w:rsidR="00D008F2" w:rsidRPr="0028392F" w:rsidTr="00D27617"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</w:tcPr>
          <w:p w:rsidR="00D008F2" w:rsidRPr="0028392F" w:rsidRDefault="00D008F2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16:15</w:t>
            </w:r>
            <w:r w:rsidR="00EB7A04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-17:3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</w:tcPr>
          <w:p w:rsidR="00D008F2" w:rsidRDefault="00D008F2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i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i/>
                <w:sz w:val="16"/>
                <w:szCs w:val="16"/>
                <w:lang w:val="en-GB" w:eastAsia="ko-KR"/>
              </w:rPr>
              <w:t>Cont.</w:t>
            </w:r>
          </w:p>
          <w:p w:rsidR="00D008F2" w:rsidRPr="0028392F" w:rsidRDefault="00D008F2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D008F2" w:rsidRPr="009A7603" w:rsidRDefault="00D008F2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Cont. 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auto"/>
          </w:tcPr>
          <w:p w:rsidR="00D008F2" w:rsidRPr="009A7603" w:rsidRDefault="00D008F2" w:rsidP="00D008F2">
            <w:pPr>
              <w:pStyle w:val="ListParagraph1"/>
              <w:spacing w:after="0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Cont.</w:t>
            </w:r>
          </w:p>
        </w:tc>
      </w:tr>
    </w:tbl>
    <w:p w:rsidR="004F764D" w:rsidRDefault="004F764D"/>
    <w:p w:rsidR="004F764D" w:rsidRDefault="004F764D"/>
    <w:p w:rsidR="004F764D" w:rsidRDefault="004F764D"/>
    <w:p w:rsidR="00D008F2" w:rsidRDefault="00D008F2" w:rsidP="00181F16">
      <w:pPr>
        <w:spacing w:after="0" w:line="240" w:lineRule="auto"/>
        <w:jc w:val="center"/>
        <w:sectPr w:rsidR="00D008F2" w:rsidSect="004F764D">
          <w:headerReference w:type="even" r:id="rId18"/>
          <w:headerReference w:type="default" r:id="rId19"/>
          <w:footerReference w:type="default" r:id="rId20"/>
          <w:headerReference w:type="first" r:id="rId21"/>
          <w:footnotePr>
            <w:numFmt w:val="chicago"/>
          </w:footnotePr>
          <w:type w:val="continuous"/>
          <w:pgSz w:w="11899" w:h="16838" w:code="9"/>
          <w:pgMar w:top="1134" w:right="1128" w:bottom="1134" w:left="1418" w:header="567" w:footer="828" w:gutter="0"/>
          <w:cols w:space="708"/>
          <w:titlePg/>
          <w:docGrid w:linePitch="360"/>
        </w:sectPr>
      </w:pPr>
    </w:p>
    <w:tbl>
      <w:tblPr>
        <w:tblStyle w:val="TableGrid"/>
        <w:tblW w:w="5258" w:type="pct"/>
        <w:tblInd w:w="-459" w:type="dxa"/>
        <w:tblLayout w:type="fixed"/>
        <w:tblLook w:val="04A0"/>
      </w:tblPr>
      <w:tblGrid>
        <w:gridCol w:w="1308"/>
        <w:gridCol w:w="3313"/>
        <w:gridCol w:w="1443"/>
        <w:gridCol w:w="3999"/>
      </w:tblGrid>
      <w:tr w:rsidR="005B1286" w:rsidRPr="003B6BD9" w:rsidTr="00F100EA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W w:w="10116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116"/>
            </w:tblGrid>
            <w:tr w:rsidR="005B1286" w:rsidTr="00355E15">
              <w:trPr>
                <w:trHeight w:val="639"/>
                <w:jc w:val="center"/>
              </w:trPr>
              <w:tc>
                <w:tcPr>
                  <w:tcW w:w="10116" w:type="dxa"/>
                  <w:vMerge w:val="restart"/>
                  <w:tcBorders>
                    <w:bottom w:val="nil"/>
                  </w:tcBorders>
                  <w:shd w:val="clear" w:color="auto" w:fill="0000FF"/>
                  <w:vAlign w:val="center"/>
                </w:tcPr>
                <w:p w:rsidR="005B1286" w:rsidRDefault="005B1286" w:rsidP="00181F16">
                  <w:pPr>
                    <w:spacing w:after="0" w:line="240" w:lineRule="auto"/>
                    <w:jc w:val="center"/>
                    <w:rPr>
                      <w:color w:val="FFFF00"/>
                      <w:sz w:val="32"/>
                      <w:szCs w:val="32"/>
                    </w:rPr>
                  </w:pPr>
                  <w:r>
                    <w:lastRenderedPageBreak/>
                    <w:br w:type="page"/>
                  </w:r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t xml:space="preserve">Day 2 : </w:t>
                  </w:r>
                  <w:r w:rsidR="00181F16">
                    <w:rPr>
                      <w:b/>
                      <w:bCs/>
                      <w:color w:val="FFFF00"/>
                      <w:sz w:val="32"/>
                      <w:szCs w:val="32"/>
                    </w:rPr>
                    <w:t>Wednesday 03 May 2017</w:t>
                  </w:r>
                  <w:r w:rsidR="00A44E5D">
                    <w:rPr>
                      <w:b/>
                      <w:bCs/>
                      <w:color w:val="FFFF00"/>
                      <w:sz w:val="32"/>
                      <w:szCs w:val="32"/>
                    </w:rPr>
                    <w:t>_DRAFT</w:t>
                  </w:r>
                </w:p>
              </w:tc>
            </w:tr>
            <w:tr w:rsidR="005B1286" w:rsidTr="00DD4E08">
              <w:trPr>
                <w:trHeight w:val="649"/>
                <w:jc w:val="center"/>
              </w:trPr>
              <w:tc>
                <w:tcPr>
                  <w:tcW w:w="10116" w:type="dxa"/>
                  <w:vMerge/>
                  <w:tcBorders>
                    <w:bottom w:val="nil"/>
                  </w:tcBorders>
                  <w:shd w:val="clear" w:color="auto" w:fill="0000FF"/>
                  <w:vAlign w:val="center"/>
                </w:tcPr>
                <w:p w:rsidR="005B1286" w:rsidRDefault="005B1286" w:rsidP="005B1286">
                  <w:pPr>
                    <w:rPr>
                      <w:color w:val="FFFF00"/>
                      <w:sz w:val="32"/>
                      <w:szCs w:val="32"/>
                    </w:rPr>
                  </w:pPr>
                </w:p>
              </w:tc>
            </w:tr>
          </w:tbl>
          <w:p w:rsidR="005B1286" w:rsidRPr="003B6BD9" w:rsidRDefault="005B1286" w:rsidP="005B1286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</w:p>
        </w:tc>
      </w:tr>
      <w:tr w:rsidR="005B1286" w:rsidRPr="003B6BD9" w:rsidTr="00F100EA">
        <w:tc>
          <w:tcPr>
            <w:tcW w:w="65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B1286" w:rsidRPr="003B6BD9" w:rsidRDefault="005B1286" w:rsidP="005B1286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Time</w:t>
            </w: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/ venue</w:t>
            </w: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B1286" w:rsidRPr="003B6BD9" w:rsidRDefault="005B1286" w:rsidP="005B1286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D450EF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Session</w:t>
            </w:r>
            <w:r w:rsidR="00201CCF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 III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B1286" w:rsidRPr="00D450EF" w:rsidRDefault="005B1286" w:rsidP="005B1286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D450EF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Speaker /chair </w:t>
            </w:r>
          </w:p>
        </w:tc>
        <w:tc>
          <w:tcPr>
            <w:tcW w:w="1987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B1286" w:rsidRPr="003B6BD9" w:rsidRDefault="005B1286" w:rsidP="005B1286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Content </w:t>
            </w:r>
          </w:p>
        </w:tc>
      </w:tr>
      <w:tr w:rsidR="00D27617" w:rsidRPr="00CF5219" w:rsidTr="00AC673E">
        <w:tc>
          <w:tcPr>
            <w:tcW w:w="650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Default="00D27617" w:rsidP="00AC673E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9:00-12:30</w:t>
            </w:r>
          </w:p>
          <w:p w:rsidR="00EB7A04" w:rsidRPr="00EB7A04" w:rsidRDefault="00EB7A04" w:rsidP="00AC673E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Board Room</w:t>
            </w: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Default="00D008F2" w:rsidP="00AC673E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Morning</w:t>
            </w:r>
            <w:r w:rsidR="00D27617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 Session I</w:t>
            </w: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I</w:t>
            </w:r>
            <w:r w:rsidR="00D27617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I:</w:t>
            </w:r>
          </w:p>
          <w:p w:rsidR="00D27617" w:rsidRDefault="00D27617" w:rsidP="00AC673E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DA62FA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Communicable disease prevention and control systems in </w:t>
            </w: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ALBANIA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Default="00D27617" w:rsidP="00AC673E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Chair</w:t>
            </w:r>
          </w:p>
          <w:p w:rsidR="00D27617" w:rsidRDefault="00D27617" w:rsidP="00AC673E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Maarit Kokki</w:t>
            </w:r>
          </w:p>
          <w:p w:rsidR="00D27617" w:rsidRDefault="00D27617" w:rsidP="00AC673E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  <w:tc>
          <w:tcPr>
            <w:tcW w:w="198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Pr="00C60BA4" w:rsidRDefault="00D27617" w:rsidP="00AC673E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</w:tr>
      <w:tr w:rsidR="00D27617" w:rsidRPr="00CF5219" w:rsidTr="00D27617"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D27617" w:rsidRPr="00C60BA4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9:00 -9:30</w:t>
            </w: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auto"/>
          </w:tcPr>
          <w:p w:rsidR="00D27617" w:rsidRDefault="00DE63BD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(Section 1) </w:t>
            </w:r>
            <w:r w:rsidR="00D27617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Introduction to public health and healthcare systems in Albania (15’+15’)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:rsidR="000E6B7A" w:rsidRDefault="00D27617" w:rsidP="00D27617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Mr Klodian Rjepaj, </w:t>
            </w:r>
            <w:r>
              <w:rPr>
                <w:rFonts w:ascii="Tahoma" w:hAnsi="Tahoma" w:cs="Tahoma"/>
                <w:sz w:val="16"/>
                <w:szCs w:val="16"/>
              </w:rPr>
              <w:t xml:space="preserve">MoH </w:t>
            </w:r>
          </w:p>
          <w:p w:rsidR="00D27617" w:rsidRDefault="000E6B7A" w:rsidP="00D27617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0E6B7A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To be </w:t>
            </w:r>
            <w:r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confirmed or </w:t>
            </w:r>
            <w:r w:rsidRPr="000E6B7A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>indicated by Albania</w:t>
            </w:r>
          </w:p>
          <w:p w:rsidR="00D27617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  <w:tc>
          <w:tcPr>
            <w:tcW w:w="1987" w:type="pct"/>
            <w:tcBorders>
              <w:bottom w:val="single" w:sz="4" w:space="0" w:color="auto"/>
            </w:tcBorders>
            <w:shd w:val="clear" w:color="auto" w:fill="auto"/>
          </w:tcPr>
          <w:p w:rsidR="00D27617" w:rsidRPr="00C60BA4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Overview of organisation, governance and legislative framework,  financing and strategic aims of public health and healthcare services  in Albania</w:t>
            </w:r>
          </w:p>
        </w:tc>
      </w:tr>
      <w:tr w:rsidR="00D27617" w:rsidRPr="00CF5219" w:rsidTr="00D27617"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D27617" w:rsidRPr="00C60BA4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09:3</w:t>
            </w:r>
            <w:r w:rsidR="00DE63BD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0-09:5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</w:t>
            </w: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auto"/>
          </w:tcPr>
          <w:p w:rsidR="00D27617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(Section 2) </w:t>
            </w:r>
            <w:r w:rsidRPr="00DA62FA">
              <w:rPr>
                <w:rFonts w:ascii="Tahoma" w:hAnsi="Tahoma" w:cs="Tahoma"/>
                <w:sz w:val="16"/>
                <w:szCs w:val="16"/>
              </w:rPr>
              <w:t xml:space="preserve">professional education and training </w:t>
            </w:r>
            <w:r>
              <w:rPr>
                <w:rFonts w:ascii="Tahoma" w:hAnsi="Tahoma" w:cs="Tahoma"/>
                <w:sz w:val="16"/>
                <w:szCs w:val="16"/>
              </w:rPr>
              <w:t>(10’+10’)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:rsidR="00D27617" w:rsidRDefault="000E6B7A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Mr Denis Heta, MoH</w:t>
            </w:r>
          </w:p>
          <w:p w:rsidR="000E6B7A" w:rsidRDefault="000E6B7A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0E6B7A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To be </w:t>
            </w:r>
            <w:r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confirmed or </w:t>
            </w:r>
            <w:r w:rsidRPr="000E6B7A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>indicated by Albania</w:t>
            </w:r>
          </w:p>
        </w:tc>
        <w:tc>
          <w:tcPr>
            <w:tcW w:w="1987" w:type="pct"/>
            <w:tcBorders>
              <w:bottom w:val="single" w:sz="4" w:space="0" w:color="auto"/>
            </w:tcBorders>
            <w:shd w:val="clear" w:color="auto" w:fill="auto"/>
          </w:tcPr>
          <w:p w:rsidR="00D27617" w:rsidRPr="00C60BA4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Overview of professional education and training of professional staff involved in communicable disease prevention, surveillance and control, including continuing professional education </w:t>
            </w:r>
          </w:p>
        </w:tc>
      </w:tr>
      <w:tr w:rsidR="00D27617" w:rsidRPr="00CF5219" w:rsidTr="00D27617"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D27617" w:rsidRPr="00C60BA4" w:rsidRDefault="00DE63BD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09:5</w:t>
            </w:r>
            <w:r w:rsidR="00D27617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0-10:30</w:t>
            </w: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auto"/>
          </w:tcPr>
          <w:p w:rsidR="00D27617" w:rsidRPr="00DA62FA" w:rsidRDefault="00D27617" w:rsidP="00D27617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(Section 3) </w:t>
            </w:r>
            <w:r w:rsidRPr="00DA62FA">
              <w:rPr>
                <w:rFonts w:ascii="Tahoma" w:hAnsi="Tahoma" w:cs="Tahoma"/>
                <w:sz w:val="16"/>
                <w:szCs w:val="16"/>
              </w:rPr>
              <w:t xml:space="preserve"> communicable disease s</w:t>
            </w:r>
            <w:r>
              <w:rPr>
                <w:rFonts w:ascii="Tahoma" w:hAnsi="Tahoma" w:cs="Tahoma"/>
                <w:sz w:val="16"/>
                <w:szCs w:val="16"/>
              </w:rPr>
              <w:t>urveillance and control system (20’ + 20’)</w:t>
            </w:r>
          </w:p>
          <w:p w:rsidR="00D27617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:rsidR="00D27617" w:rsidRPr="000E6B7A" w:rsidRDefault="00D27617" w:rsidP="000E6B7A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</w:pPr>
            <w:r w:rsidRPr="000E6B7A">
              <w:rPr>
                <w:rFonts w:ascii="Tahoma" w:hAnsi="Tahoma" w:cs="Tahoma"/>
                <w:sz w:val="16"/>
                <w:szCs w:val="16"/>
                <w:lang w:val="en-GB"/>
              </w:rPr>
              <w:t xml:space="preserve">Ms  Eugena Tomini, IPH </w:t>
            </w:r>
          </w:p>
          <w:p w:rsidR="000E6B7A" w:rsidRPr="000E6B7A" w:rsidRDefault="000E6B7A" w:rsidP="000E6B7A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0E6B7A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To be </w:t>
            </w:r>
            <w:r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confirmed or </w:t>
            </w:r>
            <w:r w:rsidRPr="000E6B7A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>indicated by Albania</w:t>
            </w:r>
          </w:p>
        </w:tc>
        <w:tc>
          <w:tcPr>
            <w:tcW w:w="1987" w:type="pct"/>
            <w:tcBorders>
              <w:bottom w:val="single" w:sz="4" w:space="0" w:color="auto"/>
            </w:tcBorders>
            <w:shd w:val="clear" w:color="auto" w:fill="auto"/>
          </w:tcPr>
          <w:p w:rsidR="00D27617" w:rsidRPr="00C60BA4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Overview of organisation, governance and law/regulatory framework, strategic issues and  aims for communicable disease, surveillance and control systems (including outbreak detection and control) in Albania</w:t>
            </w:r>
          </w:p>
        </w:tc>
      </w:tr>
      <w:tr w:rsidR="00D27617" w:rsidRPr="00CF5219" w:rsidTr="00D27617">
        <w:tc>
          <w:tcPr>
            <w:tcW w:w="650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Pr="00C60BA4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10:30-11</w:t>
            </w: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: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</w:t>
            </w: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</w:t>
            </w: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Pr="00EB7A04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COFFEE BREAK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  <w:tc>
          <w:tcPr>
            <w:tcW w:w="198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Pr="00C60BA4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</w:tr>
      <w:tr w:rsidR="00D27617" w:rsidRPr="00CF5219" w:rsidTr="00D27617"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D27617" w:rsidRPr="00C60BA4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11:00-</w:t>
            </w:r>
            <w:r w:rsidRPr="00D450EF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11:</w:t>
            </w:r>
            <w:r w:rsidR="00EB7A04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25</w:t>
            </w: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auto"/>
          </w:tcPr>
          <w:p w:rsidR="00D27617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(Section 4) health </w:t>
            </w:r>
            <w:r w:rsidRPr="00DA62FA">
              <w:rPr>
                <w:rFonts w:ascii="Tahoma" w:hAnsi="Tahoma" w:cs="Tahoma"/>
                <w:sz w:val="16"/>
                <w:szCs w:val="16"/>
              </w:rPr>
              <w:t>emergency preparedness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and response systems (15’+10’)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:rsidR="000E6B7A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0E6B7A">
              <w:rPr>
                <w:rFonts w:ascii="Tahoma" w:hAnsi="Tahoma" w:cs="Tahoma"/>
                <w:sz w:val="16"/>
                <w:szCs w:val="16"/>
                <w:lang w:val="en-GB"/>
              </w:rPr>
              <w:t xml:space="preserve">Mr ArtanSimaku, </w:t>
            </w:r>
          </w:p>
          <w:p w:rsidR="00D27617" w:rsidRDefault="000E6B7A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0E6B7A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To be </w:t>
            </w:r>
            <w:r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confirmed or </w:t>
            </w:r>
            <w:r w:rsidRPr="000E6B7A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>indicated by Albania</w:t>
            </w:r>
          </w:p>
        </w:tc>
        <w:tc>
          <w:tcPr>
            <w:tcW w:w="1987" w:type="pct"/>
            <w:tcBorders>
              <w:bottom w:val="single" w:sz="4" w:space="0" w:color="auto"/>
            </w:tcBorders>
            <w:shd w:val="clear" w:color="auto" w:fill="auto"/>
          </w:tcPr>
          <w:p w:rsidR="00D27617" w:rsidRPr="00C60BA4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Overview of health emergency preparedness and response systems, including health components of civil emergencies</w:t>
            </w:r>
          </w:p>
        </w:tc>
      </w:tr>
      <w:tr w:rsidR="00D27617" w:rsidRPr="00CF5219" w:rsidTr="00D27617"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D27617" w:rsidRPr="00C60BA4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</w:t>
            </w:r>
            <w:r w:rsidR="00EB7A04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1:25-11:5</w:t>
            </w: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</w:t>
            </w: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auto"/>
          </w:tcPr>
          <w:p w:rsidR="00D27617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(Section 5) </w:t>
            </w:r>
            <w:r w:rsidRPr="00DA62FA">
              <w:rPr>
                <w:rFonts w:ascii="Tahoma" w:hAnsi="Tahoma" w:cs="Tahoma"/>
                <w:sz w:val="16"/>
                <w:szCs w:val="16"/>
              </w:rPr>
              <w:t xml:space="preserve">public health microbiology system </w:t>
            </w:r>
            <w:r>
              <w:rPr>
                <w:rFonts w:ascii="Tahoma" w:hAnsi="Tahoma" w:cs="Tahoma"/>
                <w:sz w:val="16"/>
                <w:szCs w:val="16"/>
              </w:rPr>
              <w:t>(15’+10’)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:rsidR="000E6B7A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173556">
              <w:rPr>
                <w:rFonts w:ascii="Tahoma" w:hAnsi="Tahoma" w:cs="Tahoma"/>
                <w:sz w:val="16"/>
                <w:szCs w:val="16"/>
                <w:lang w:val="en-GB"/>
              </w:rPr>
              <w:t xml:space="preserve">Mr Shpetim Qyra, IPH </w:t>
            </w:r>
          </w:p>
          <w:p w:rsidR="00D27617" w:rsidRDefault="000E6B7A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0E6B7A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To be </w:t>
            </w:r>
            <w:r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confirmed or </w:t>
            </w:r>
            <w:r w:rsidRPr="000E6B7A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>indicated by Albania</w:t>
            </w:r>
          </w:p>
        </w:tc>
        <w:tc>
          <w:tcPr>
            <w:tcW w:w="1987" w:type="pct"/>
            <w:tcBorders>
              <w:bottom w:val="single" w:sz="4" w:space="0" w:color="auto"/>
            </w:tcBorders>
            <w:shd w:val="clear" w:color="auto" w:fill="auto"/>
          </w:tcPr>
          <w:p w:rsidR="00D27617" w:rsidRPr="00C60BA4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Overview of organisation of diagnostic and reference laboratory system, with particular reference to support for communicable disease prevention, surveillance and response</w:t>
            </w:r>
          </w:p>
        </w:tc>
      </w:tr>
      <w:tr w:rsidR="00D27617" w:rsidRPr="00CF5219" w:rsidTr="00D27617"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D27617" w:rsidRPr="00C60BA4" w:rsidRDefault="00EB7A04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11:50-12:2</w:t>
            </w:r>
            <w:r w:rsidR="00D27617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</w:t>
            </w: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auto"/>
          </w:tcPr>
          <w:p w:rsidR="00D27617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(Section 6) disease programmes (15’+15’)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:rsidR="00D27617" w:rsidRDefault="00D27617" w:rsidP="000E6B7A">
            <w:pPr>
              <w:pStyle w:val="ListParagraph1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  <w:lang w:val="sv-SE"/>
              </w:rPr>
            </w:pPr>
            <w:r>
              <w:rPr>
                <w:rFonts w:ascii="Tahoma" w:hAnsi="Tahoma" w:cs="Tahoma"/>
                <w:sz w:val="16"/>
                <w:szCs w:val="16"/>
                <w:lang w:val="sv-SE"/>
              </w:rPr>
              <w:t xml:space="preserve">Ms Silvia Bino </w:t>
            </w:r>
          </w:p>
          <w:p w:rsidR="000E6B7A" w:rsidRDefault="000E6B7A" w:rsidP="000E6B7A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0E6B7A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To be </w:t>
            </w:r>
            <w:r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confirmed or </w:t>
            </w:r>
            <w:r w:rsidRPr="000E6B7A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>indicated by Albania</w:t>
            </w:r>
          </w:p>
        </w:tc>
        <w:tc>
          <w:tcPr>
            <w:tcW w:w="1987" w:type="pct"/>
            <w:tcBorders>
              <w:bottom w:val="single" w:sz="4" w:space="0" w:color="auto"/>
            </w:tcBorders>
            <w:shd w:val="clear" w:color="auto" w:fill="auto"/>
          </w:tcPr>
          <w:p w:rsidR="00D27617" w:rsidRPr="00C60BA4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Overview of national disease programmes.</w:t>
            </w:r>
          </w:p>
        </w:tc>
      </w:tr>
      <w:tr w:rsidR="00D27617" w:rsidRPr="00CF5219" w:rsidTr="00F100EA">
        <w:tc>
          <w:tcPr>
            <w:tcW w:w="650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Default="00EB7A04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12:2</w:t>
            </w:r>
            <w:r w:rsidR="00D008F2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0-13:3</w:t>
            </w:r>
            <w:r w:rsidR="00D27617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0</w:t>
            </w: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LUNCH</w:t>
            </w:r>
            <w:r w:rsid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 BREAK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Pr="009A7603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  <w:tc>
          <w:tcPr>
            <w:tcW w:w="198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7617" w:rsidRPr="00CF5219" w:rsidTr="00F100EA">
        <w:tc>
          <w:tcPr>
            <w:tcW w:w="650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Default="00D008F2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13:3</w:t>
            </w:r>
            <w:r w:rsidR="00D27617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0–1</w:t>
            </w: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6:3</w:t>
            </w:r>
            <w:r w:rsidR="00D27617" w:rsidRPr="008971E5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0</w:t>
            </w:r>
          </w:p>
          <w:p w:rsidR="00D27617" w:rsidRPr="008971E5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Work in groups</w:t>
            </w: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Default="00D008F2" w:rsidP="00D27617">
            <w:pPr>
              <w:pStyle w:val="ListParagraph1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Afternoon</w:t>
            </w:r>
            <w:r w:rsidR="00D27617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 work in groups</w:t>
            </w:r>
            <w:r w:rsidR="00721B5F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 1</w:t>
            </w:r>
            <w:r w:rsidR="00D27617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: Key aspects of the communicable disease systems in Albania</w:t>
            </w:r>
          </w:p>
          <w:p w:rsidR="00D27617" w:rsidRPr="00CF5219" w:rsidRDefault="00D008F2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hAnsi="Tahoma" w:cs="Tahoma"/>
                <w:sz w:val="16"/>
                <w:szCs w:val="16"/>
              </w:rPr>
              <w:t>(included coffee break from 16</w:t>
            </w:r>
            <w:r w:rsidR="00D27617">
              <w:rPr>
                <w:rFonts w:ascii="Tahoma" w:hAnsi="Tahoma" w:cs="Tahoma"/>
                <w:sz w:val="16"/>
                <w:szCs w:val="16"/>
              </w:rPr>
              <w:t>:30 - to be taken at on the boardroom landing)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Pr="00D450EF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9A7603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WGs co-chaired by 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section</w:t>
            </w:r>
            <w:r w:rsidRPr="009A7603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 leads and 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EU </w:t>
            </w:r>
            <w:r w:rsidRPr="009A7603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MS TAIEX delegates</w:t>
            </w:r>
          </w:p>
        </w:tc>
        <w:tc>
          <w:tcPr>
            <w:tcW w:w="198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Pr="00D450EF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hAnsi="Tahoma" w:cs="Tahoma"/>
                <w:sz w:val="16"/>
                <w:szCs w:val="16"/>
              </w:rPr>
              <w:t>E</w:t>
            </w:r>
            <w:r w:rsidRPr="003B6BD9">
              <w:rPr>
                <w:rFonts w:ascii="Tahoma" w:hAnsi="Tahoma" w:cs="Tahoma"/>
                <w:sz w:val="16"/>
                <w:szCs w:val="16"/>
              </w:rPr>
              <w:t xml:space="preserve">ach </w:t>
            </w:r>
            <w:r w:rsidRPr="00946C68">
              <w:rPr>
                <w:rFonts w:ascii="Tahoma" w:hAnsi="Tahoma" w:cs="Tahoma"/>
                <w:b/>
                <w:sz w:val="16"/>
                <w:szCs w:val="16"/>
              </w:rPr>
              <w:t>working group</w:t>
            </w:r>
            <w:r>
              <w:rPr>
                <w:rFonts w:ascii="Tahoma" w:hAnsi="Tahoma" w:cs="Tahoma"/>
                <w:sz w:val="16"/>
                <w:szCs w:val="16"/>
              </w:rPr>
              <w:t xml:space="preserve">will </w:t>
            </w:r>
            <w:r w:rsidRPr="003B6BD9">
              <w:rPr>
                <w:rFonts w:ascii="Tahoma" w:hAnsi="Tahoma" w:cs="Tahoma"/>
                <w:sz w:val="16"/>
                <w:szCs w:val="16"/>
              </w:rPr>
              <w:t xml:space="preserve">review the respective </w:t>
            </w:r>
            <w:r>
              <w:rPr>
                <w:rFonts w:ascii="Tahoma" w:hAnsi="Tahoma" w:cs="Tahoma"/>
                <w:sz w:val="16"/>
                <w:szCs w:val="16"/>
              </w:rPr>
              <w:t>section</w:t>
            </w:r>
            <w:r w:rsidRPr="003B6BD9">
              <w:rPr>
                <w:rFonts w:ascii="Tahoma" w:hAnsi="Tahoma" w:cs="Tahoma"/>
                <w:sz w:val="16"/>
                <w:szCs w:val="16"/>
              </w:rPr>
              <w:t xml:space="preserve"> of the self-assessment questionnaire, </w:t>
            </w:r>
            <w:r>
              <w:rPr>
                <w:rFonts w:ascii="Tahoma" w:hAnsi="Tahoma" w:cs="Tahoma"/>
                <w:sz w:val="16"/>
                <w:szCs w:val="16"/>
              </w:rPr>
              <w:t xml:space="preserve">and other available official information; </w:t>
            </w:r>
            <w:r w:rsidRPr="003B6BD9">
              <w:rPr>
                <w:rFonts w:ascii="Tahoma" w:hAnsi="Tahoma" w:cs="Tahoma"/>
                <w:sz w:val="16"/>
                <w:szCs w:val="16"/>
              </w:rPr>
              <w:t>discuss</w:t>
            </w:r>
            <w:r>
              <w:rPr>
                <w:rFonts w:ascii="Tahoma" w:hAnsi="Tahoma" w:cs="Tahoma"/>
                <w:sz w:val="16"/>
                <w:szCs w:val="16"/>
              </w:rPr>
              <w:t>ing</w:t>
            </w:r>
            <w:r w:rsidRPr="003B6BD9">
              <w:rPr>
                <w:rFonts w:ascii="Tahoma" w:hAnsi="Tahoma" w:cs="Tahoma"/>
                <w:sz w:val="16"/>
                <w:szCs w:val="16"/>
              </w:rPr>
              <w:t xml:space="preserve"> the </w:t>
            </w:r>
            <w:r>
              <w:rPr>
                <w:rFonts w:ascii="Tahoma" w:hAnsi="Tahoma" w:cs="Tahoma"/>
                <w:sz w:val="16"/>
                <w:szCs w:val="16"/>
              </w:rPr>
              <w:t xml:space="preserve">key assessment elements, identifying and discussing  areas requiring  further clarification, information, or assessment in-country </w:t>
            </w:r>
          </w:p>
        </w:tc>
      </w:tr>
      <w:tr w:rsidR="00D27617" w:rsidRPr="000E6B7A" w:rsidTr="00F100EA">
        <w:tc>
          <w:tcPr>
            <w:tcW w:w="650" w:type="pct"/>
            <w:tcBorders>
              <w:bottom w:val="single" w:sz="4" w:space="0" w:color="auto"/>
            </w:tcBorders>
          </w:tcPr>
          <w:p w:rsidR="00D27617" w:rsidRDefault="00D27617" w:rsidP="00D27617">
            <w:pPr>
              <w:pStyle w:val="ListParagraph1"/>
              <w:spacing w:after="0" w:line="240" w:lineRule="auto"/>
              <w:ind w:left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Group 1</w:t>
            </w:r>
          </w:p>
          <w:p w:rsidR="00D27617" w:rsidRPr="003B6BD9" w:rsidRDefault="00D27617" w:rsidP="00D27617">
            <w:pPr>
              <w:pStyle w:val="ListParagraph1"/>
              <w:spacing w:after="0" w:line="240" w:lineRule="auto"/>
              <w:ind w:left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Room 335</w:t>
            </w:r>
            <w:r w:rsidRPr="00173556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 TBC</w:t>
            </w:r>
          </w:p>
        </w:tc>
        <w:tc>
          <w:tcPr>
            <w:tcW w:w="1646" w:type="pct"/>
            <w:tcBorders>
              <w:bottom w:val="single" w:sz="4" w:space="0" w:color="auto"/>
            </w:tcBorders>
          </w:tcPr>
          <w:p w:rsidR="00D27617" w:rsidRPr="003B6BD9" w:rsidRDefault="00D27617" w:rsidP="00D276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B6BD9">
              <w:rPr>
                <w:rFonts w:ascii="Tahoma" w:hAnsi="Tahoma" w:cs="Tahoma"/>
                <w:sz w:val="16"/>
                <w:szCs w:val="16"/>
              </w:rPr>
              <w:t>Health Governance</w:t>
            </w:r>
            <w:r>
              <w:rPr>
                <w:rFonts w:ascii="Tahoma" w:hAnsi="Tahoma" w:cs="Tahoma"/>
                <w:sz w:val="16"/>
                <w:szCs w:val="16"/>
              </w:rPr>
              <w:t>, (Section 1)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27617" w:rsidRPr="005533E3" w:rsidRDefault="00D27617" w:rsidP="00D27617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sv-SE"/>
              </w:rPr>
            </w:pPr>
            <w:r>
              <w:rPr>
                <w:rFonts w:ascii="Tahoma" w:hAnsi="Tahoma" w:cs="Tahoma"/>
                <w:sz w:val="16"/>
                <w:szCs w:val="16"/>
                <w:lang w:val="sv-SE"/>
              </w:rPr>
              <w:t xml:space="preserve">Adriana </w:t>
            </w:r>
            <w:r w:rsidR="0080181F">
              <w:rPr>
                <w:rFonts w:ascii="Tahoma" w:hAnsi="Tahoma" w:cs="Tahoma"/>
                <w:sz w:val="16"/>
                <w:szCs w:val="16"/>
                <w:lang w:val="sv-SE"/>
              </w:rPr>
              <w:t>Pistol</w:t>
            </w:r>
          </w:p>
        </w:tc>
        <w:tc>
          <w:tcPr>
            <w:tcW w:w="1987" w:type="pct"/>
            <w:tcBorders>
              <w:bottom w:val="single" w:sz="4" w:space="0" w:color="auto"/>
            </w:tcBorders>
          </w:tcPr>
          <w:p w:rsidR="00D27617" w:rsidRPr="0080181F" w:rsidRDefault="00D27617" w:rsidP="00D27617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sv-SE"/>
              </w:rPr>
            </w:pPr>
            <w:r>
              <w:rPr>
                <w:rFonts w:ascii="Tahoma" w:hAnsi="Tahoma" w:cs="Tahoma"/>
                <w:sz w:val="16"/>
                <w:szCs w:val="16"/>
                <w:lang w:val="sv-SE"/>
              </w:rPr>
              <w:t xml:space="preserve">+ </w:t>
            </w:r>
            <w:r w:rsidR="00A872EA">
              <w:rPr>
                <w:rFonts w:ascii="Tahoma" w:hAnsi="Tahoma" w:cs="Tahoma"/>
                <w:sz w:val="16"/>
                <w:szCs w:val="16"/>
                <w:lang w:val="sv-SE"/>
              </w:rPr>
              <w:t>Boguslaw</w:t>
            </w:r>
            <w:r w:rsidR="0080181F">
              <w:rPr>
                <w:rFonts w:ascii="Tahoma" w:hAnsi="Tahoma" w:cs="Tahoma"/>
                <w:sz w:val="16"/>
                <w:szCs w:val="16"/>
                <w:lang w:val="sv-SE"/>
              </w:rPr>
              <w:t xml:space="preserve"> Suski</w:t>
            </w:r>
            <w:r>
              <w:rPr>
                <w:rFonts w:ascii="Tahoma" w:hAnsi="Tahoma" w:cs="Tahoma"/>
                <w:sz w:val="16"/>
                <w:szCs w:val="16"/>
                <w:lang w:val="sv-SE"/>
              </w:rPr>
              <w:t xml:space="preserve">+ </w:t>
            </w:r>
            <w:r w:rsidR="0080181F">
              <w:rPr>
                <w:rFonts w:ascii="Tahoma" w:hAnsi="Tahoma" w:cs="Tahoma"/>
                <w:sz w:val="16"/>
                <w:szCs w:val="16"/>
                <w:lang w:val="sv-SE"/>
              </w:rPr>
              <w:t>Klodian Rjepaj + Romea Zegali + Jeremy Duns</w:t>
            </w:r>
          </w:p>
        </w:tc>
      </w:tr>
      <w:tr w:rsidR="00D27617" w:rsidRPr="000E6B7A" w:rsidTr="0038072D">
        <w:trPr>
          <w:trHeight w:val="433"/>
        </w:trPr>
        <w:tc>
          <w:tcPr>
            <w:tcW w:w="650" w:type="pct"/>
            <w:tcBorders>
              <w:bottom w:val="single" w:sz="4" w:space="0" w:color="auto"/>
            </w:tcBorders>
          </w:tcPr>
          <w:p w:rsidR="00D27617" w:rsidRDefault="00D27617" w:rsidP="00D27617">
            <w:pPr>
              <w:pStyle w:val="ListParagraph1"/>
              <w:spacing w:after="0" w:line="240" w:lineRule="auto"/>
              <w:ind w:left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Group 2</w:t>
            </w:r>
          </w:p>
          <w:p w:rsidR="00D27617" w:rsidRPr="00736DD8" w:rsidRDefault="00D27617" w:rsidP="00D27617">
            <w:pPr>
              <w:pStyle w:val="ListParagraph1"/>
              <w:spacing w:after="0" w:line="240" w:lineRule="auto"/>
              <w:ind w:left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Room 318</w:t>
            </w:r>
            <w:r w:rsidRPr="00173556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 TBC</w:t>
            </w:r>
          </w:p>
        </w:tc>
        <w:tc>
          <w:tcPr>
            <w:tcW w:w="1646" w:type="pct"/>
            <w:tcBorders>
              <w:bottom w:val="single" w:sz="4" w:space="0" w:color="auto"/>
            </w:tcBorders>
          </w:tcPr>
          <w:p w:rsidR="00D27617" w:rsidRPr="003B6BD9" w:rsidRDefault="00D27617" w:rsidP="00D276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Education and Training (Section 2)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27617" w:rsidRPr="005533E3" w:rsidRDefault="00D27617" w:rsidP="00D27617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Donato</w:t>
            </w:r>
            <w:r w:rsidR="0080181F">
              <w:rPr>
                <w:rFonts w:ascii="Tahoma" w:hAnsi="Tahoma" w:cs="Tahoma"/>
                <w:sz w:val="16"/>
                <w:szCs w:val="16"/>
              </w:rPr>
              <w:t xml:space="preserve"> Greco</w:t>
            </w:r>
          </w:p>
        </w:tc>
        <w:tc>
          <w:tcPr>
            <w:tcW w:w="1987" w:type="pct"/>
            <w:tcBorders>
              <w:bottom w:val="single" w:sz="4" w:space="0" w:color="auto"/>
            </w:tcBorders>
          </w:tcPr>
          <w:p w:rsidR="00D27617" w:rsidRPr="0080181F" w:rsidRDefault="00D27617" w:rsidP="00A872EA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sv-SE"/>
              </w:rPr>
            </w:pPr>
            <w:r w:rsidRPr="0080181F">
              <w:rPr>
                <w:rFonts w:ascii="Tahoma" w:hAnsi="Tahoma" w:cs="Tahoma"/>
                <w:sz w:val="16"/>
                <w:szCs w:val="16"/>
                <w:lang w:val="sv-SE"/>
              </w:rPr>
              <w:t xml:space="preserve">+ </w:t>
            </w:r>
            <w:r w:rsidR="000E6B7A">
              <w:rPr>
                <w:rFonts w:ascii="Tahoma" w:hAnsi="Tahoma" w:cs="Tahoma"/>
                <w:sz w:val="16"/>
                <w:szCs w:val="16"/>
                <w:lang w:val="sv-SE"/>
              </w:rPr>
              <w:t>Bara Kinross</w:t>
            </w:r>
            <w:r w:rsidRPr="0080181F">
              <w:rPr>
                <w:rFonts w:ascii="Tahoma" w:hAnsi="Tahoma" w:cs="Tahoma"/>
                <w:sz w:val="16"/>
                <w:szCs w:val="16"/>
                <w:lang w:val="sv-SE"/>
              </w:rPr>
              <w:t xml:space="preserve"> + </w:t>
            </w:r>
            <w:r w:rsidR="0080181F" w:rsidRPr="0080181F">
              <w:rPr>
                <w:rFonts w:ascii="Tahoma" w:hAnsi="Tahoma" w:cs="Tahoma"/>
                <w:sz w:val="16"/>
                <w:szCs w:val="16"/>
                <w:lang w:val="sv-SE"/>
              </w:rPr>
              <w:t>Denis Heta + Genc Burazeri</w:t>
            </w:r>
          </w:p>
        </w:tc>
      </w:tr>
      <w:tr w:rsidR="00D27617" w:rsidRPr="00173556" w:rsidTr="0038072D">
        <w:trPr>
          <w:trHeight w:val="425"/>
        </w:trPr>
        <w:tc>
          <w:tcPr>
            <w:tcW w:w="650" w:type="pct"/>
            <w:tcBorders>
              <w:bottom w:val="single" w:sz="4" w:space="0" w:color="auto"/>
            </w:tcBorders>
          </w:tcPr>
          <w:p w:rsidR="00D27617" w:rsidRDefault="00D27617" w:rsidP="00D27617">
            <w:pPr>
              <w:pStyle w:val="ListParagraph1"/>
              <w:spacing w:after="0" w:line="240" w:lineRule="auto"/>
              <w:ind w:left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Group 3</w:t>
            </w:r>
          </w:p>
          <w:p w:rsidR="00D27617" w:rsidRPr="003B6BD9" w:rsidRDefault="00D27617" w:rsidP="00D27617">
            <w:pPr>
              <w:pStyle w:val="ListParagraph1"/>
              <w:spacing w:after="0" w:line="240" w:lineRule="auto"/>
              <w:ind w:left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736DD8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Board Room</w:t>
            </w:r>
            <w:r w:rsidRPr="00173556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 TBC</w:t>
            </w:r>
          </w:p>
        </w:tc>
        <w:tc>
          <w:tcPr>
            <w:tcW w:w="1646" w:type="pct"/>
            <w:tcBorders>
              <w:bottom w:val="single" w:sz="4" w:space="0" w:color="auto"/>
            </w:tcBorders>
          </w:tcPr>
          <w:p w:rsidR="00D27617" w:rsidRPr="003B6BD9" w:rsidRDefault="00D27617" w:rsidP="00D276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B6BD9">
              <w:rPr>
                <w:rFonts w:ascii="Tahoma" w:hAnsi="Tahoma" w:cs="Tahoma"/>
                <w:sz w:val="16"/>
                <w:szCs w:val="16"/>
              </w:rPr>
              <w:t>Surveillance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and control systems, including outbreak management (Sect. 3)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27617" w:rsidRPr="0038072D" w:rsidRDefault="00D27617" w:rsidP="00D27617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Osamah </w:t>
            </w:r>
            <w:r w:rsidR="0080181F">
              <w:rPr>
                <w:rFonts w:ascii="Tahoma" w:hAnsi="Tahoma" w:cs="Tahoma"/>
                <w:sz w:val="16"/>
                <w:szCs w:val="16"/>
              </w:rPr>
              <w:t>Hamouda</w:t>
            </w:r>
          </w:p>
        </w:tc>
        <w:tc>
          <w:tcPr>
            <w:tcW w:w="1987" w:type="pct"/>
            <w:tcBorders>
              <w:bottom w:val="single" w:sz="4" w:space="0" w:color="auto"/>
            </w:tcBorders>
          </w:tcPr>
          <w:p w:rsidR="00D27617" w:rsidRPr="00BC62B2" w:rsidRDefault="00D27617" w:rsidP="00D27617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sv-SE"/>
              </w:rPr>
            </w:pPr>
            <w:r w:rsidRPr="00BC62B2">
              <w:rPr>
                <w:rFonts w:ascii="Tahoma" w:hAnsi="Tahoma" w:cs="Tahoma"/>
                <w:sz w:val="16"/>
                <w:szCs w:val="16"/>
                <w:lang w:val="sv-SE"/>
              </w:rPr>
              <w:t xml:space="preserve">+ Graham </w:t>
            </w:r>
            <w:r w:rsidR="0080181F">
              <w:rPr>
                <w:rFonts w:ascii="Tahoma" w:hAnsi="Tahoma" w:cs="Tahoma"/>
                <w:sz w:val="16"/>
                <w:szCs w:val="16"/>
                <w:lang w:val="sv-SE"/>
              </w:rPr>
              <w:t>Fraser</w:t>
            </w:r>
            <w:r w:rsidRPr="00BC62B2">
              <w:rPr>
                <w:rFonts w:ascii="Tahoma" w:hAnsi="Tahoma" w:cs="Tahoma"/>
                <w:sz w:val="16"/>
                <w:szCs w:val="16"/>
                <w:lang w:val="sv-SE"/>
              </w:rPr>
              <w:t xml:space="preserve">+ </w:t>
            </w:r>
            <w:r w:rsidR="0080181F">
              <w:rPr>
                <w:rFonts w:ascii="Tahoma" w:hAnsi="Tahoma" w:cs="Tahoma"/>
                <w:sz w:val="16"/>
                <w:szCs w:val="16"/>
                <w:lang w:val="sv-SE"/>
              </w:rPr>
              <w:t>Eugena Tomini + Adela Vasili</w:t>
            </w:r>
          </w:p>
        </w:tc>
      </w:tr>
      <w:tr w:rsidR="00D008F2" w:rsidRPr="00CF5219" w:rsidTr="00301D1C">
        <w:tc>
          <w:tcPr>
            <w:tcW w:w="650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C60BA4" w:rsidRDefault="00D008F2" w:rsidP="00301D1C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15:00-15</w:t>
            </w: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: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3</w:t>
            </w: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</w:t>
            </w: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EB7A04" w:rsidRDefault="00D008F2" w:rsidP="00301D1C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COFFEE BREAK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Default="00D008F2" w:rsidP="00301D1C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  <w:tc>
          <w:tcPr>
            <w:tcW w:w="198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C60BA4" w:rsidRDefault="00D008F2" w:rsidP="00301D1C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</w:tr>
      <w:tr w:rsidR="00D27617" w:rsidRPr="00181F16" w:rsidTr="00F100EA">
        <w:trPr>
          <w:trHeight w:val="465"/>
        </w:trPr>
        <w:tc>
          <w:tcPr>
            <w:tcW w:w="650" w:type="pct"/>
          </w:tcPr>
          <w:p w:rsidR="00D27617" w:rsidRDefault="00D27617" w:rsidP="00D27617">
            <w:pPr>
              <w:pStyle w:val="ListParagraph1"/>
              <w:spacing w:after="0" w:line="240" w:lineRule="auto"/>
              <w:ind w:left="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Group 4</w:t>
            </w:r>
          </w:p>
          <w:p w:rsidR="00D27617" w:rsidRPr="003B6BD9" w:rsidRDefault="00D27617" w:rsidP="00D27617">
            <w:pPr>
              <w:pStyle w:val="ListParagraph1"/>
              <w:spacing w:after="0" w:line="240" w:lineRule="auto"/>
              <w:ind w:left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F100EA">
              <w:rPr>
                <w:rFonts w:ascii="Tahoma" w:hAnsi="Tahoma" w:cs="Tahoma"/>
                <w:sz w:val="16"/>
                <w:szCs w:val="16"/>
              </w:rPr>
              <w:t xml:space="preserve">Room </w:t>
            </w:r>
            <w:r>
              <w:rPr>
                <w:rFonts w:ascii="Tahoma" w:hAnsi="Tahoma" w:cs="Tahoma"/>
                <w:sz w:val="16"/>
                <w:szCs w:val="16"/>
              </w:rPr>
              <w:t>462</w:t>
            </w:r>
            <w:r w:rsidRPr="00173556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 TBC</w:t>
            </w:r>
          </w:p>
        </w:tc>
        <w:tc>
          <w:tcPr>
            <w:tcW w:w="1646" w:type="pct"/>
          </w:tcPr>
          <w:p w:rsidR="00D27617" w:rsidRPr="00F100EA" w:rsidRDefault="00D27617" w:rsidP="00D276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Health emergency p</w:t>
            </w:r>
            <w:r w:rsidRPr="003B6BD9">
              <w:rPr>
                <w:rFonts w:ascii="Tahoma" w:hAnsi="Tahoma" w:cs="Tahoma"/>
                <w:sz w:val="16"/>
                <w:szCs w:val="16"/>
              </w:rPr>
              <w:t>reparedness and response</w:t>
            </w:r>
            <w:r>
              <w:rPr>
                <w:rFonts w:ascii="Tahoma" w:hAnsi="Tahoma" w:cs="Tahoma"/>
                <w:sz w:val="16"/>
                <w:szCs w:val="16"/>
              </w:rPr>
              <w:t xml:space="preserve"> systems  (Section 4)</w:t>
            </w:r>
          </w:p>
        </w:tc>
        <w:tc>
          <w:tcPr>
            <w:tcW w:w="717" w:type="pct"/>
          </w:tcPr>
          <w:p w:rsidR="00D27617" w:rsidRPr="00D014AC" w:rsidRDefault="00D27617" w:rsidP="00D276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Alenka</w:t>
            </w:r>
            <w:r w:rsidR="0080181F">
              <w:rPr>
                <w:rFonts w:ascii="Tahoma" w:hAnsi="Tahoma" w:cs="Tahoma"/>
                <w:sz w:val="16"/>
                <w:szCs w:val="16"/>
              </w:rPr>
              <w:t xml:space="preserve"> Kraigher</w:t>
            </w:r>
          </w:p>
        </w:tc>
        <w:tc>
          <w:tcPr>
            <w:tcW w:w="1987" w:type="pct"/>
          </w:tcPr>
          <w:p w:rsidR="00D27617" w:rsidRPr="00181F16" w:rsidRDefault="00D27617" w:rsidP="00A872E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181F16">
              <w:rPr>
                <w:rFonts w:ascii="Tahoma" w:hAnsi="Tahoma" w:cs="Tahoma"/>
                <w:sz w:val="16"/>
                <w:szCs w:val="16"/>
                <w:lang w:val="pl-PL"/>
              </w:rPr>
              <w:t xml:space="preserve">+ </w:t>
            </w:r>
            <w:r w:rsidR="00A872EA">
              <w:rPr>
                <w:rFonts w:ascii="Tahoma" w:hAnsi="Tahoma" w:cs="Tahoma"/>
                <w:sz w:val="16"/>
                <w:szCs w:val="16"/>
              </w:rPr>
              <w:t>Jonathan</w:t>
            </w:r>
            <w:r w:rsidR="0080181F">
              <w:rPr>
                <w:rFonts w:ascii="Tahoma" w:hAnsi="Tahoma" w:cs="Tahoma"/>
                <w:sz w:val="16"/>
                <w:szCs w:val="16"/>
              </w:rPr>
              <w:t xml:space="preserve"> Suk</w:t>
            </w:r>
            <w:r w:rsidRPr="00181F16">
              <w:rPr>
                <w:rFonts w:ascii="Tahoma" w:hAnsi="Tahoma" w:cs="Tahoma"/>
                <w:sz w:val="16"/>
                <w:szCs w:val="16"/>
                <w:lang w:val="pl-PL"/>
              </w:rPr>
              <w:t xml:space="preserve">+ </w:t>
            </w:r>
            <w:r w:rsidR="0080181F">
              <w:rPr>
                <w:rFonts w:ascii="Tahoma" w:hAnsi="Tahoma" w:cs="Tahoma"/>
                <w:sz w:val="16"/>
                <w:szCs w:val="16"/>
                <w:lang w:val="pl-PL"/>
              </w:rPr>
              <w:t>Artan Simaku + Rovena Daja</w:t>
            </w:r>
          </w:p>
        </w:tc>
      </w:tr>
      <w:tr w:rsidR="00D27617" w:rsidRPr="003B6BD9" w:rsidTr="00F100EA">
        <w:trPr>
          <w:trHeight w:val="465"/>
        </w:trPr>
        <w:tc>
          <w:tcPr>
            <w:tcW w:w="650" w:type="pct"/>
          </w:tcPr>
          <w:p w:rsidR="00D27617" w:rsidRDefault="00D27617" w:rsidP="00D27617">
            <w:pPr>
              <w:pStyle w:val="ListParagraph1"/>
              <w:spacing w:after="0" w:line="240" w:lineRule="auto"/>
              <w:ind w:left="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Group 5</w:t>
            </w:r>
          </w:p>
          <w:p w:rsidR="00D27617" w:rsidRDefault="00D27617" w:rsidP="00D27617">
            <w:pPr>
              <w:pStyle w:val="ListParagraph1"/>
              <w:spacing w:after="0" w:line="240" w:lineRule="auto"/>
              <w:ind w:left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Room N514</w:t>
            </w:r>
            <w:r w:rsidRPr="00173556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 TBC</w:t>
            </w:r>
          </w:p>
        </w:tc>
        <w:tc>
          <w:tcPr>
            <w:tcW w:w="1646" w:type="pct"/>
          </w:tcPr>
          <w:p w:rsidR="00D27617" w:rsidRDefault="00D27617" w:rsidP="00D276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B6BD9">
              <w:rPr>
                <w:rFonts w:ascii="Tahoma" w:hAnsi="Tahoma" w:cs="Tahoma"/>
                <w:sz w:val="16"/>
                <w:szCs w:val="16"/>
              </w:rPr>
              <w:t xml:space="preserve">Public health microbiology </w:t>
            </w:r>
            <w:r>
              <w:rPr>
                <w:rFonts w:ascii="Tahoma" w:hAnsi="Tahoma" w:cs="Tahoma"/>
                <w:sz w:val="16"/>
                <w:szCs w:val="16"/>
              </w:rPr>
              <w:t>system</w:t>
            </w:r>
          </w:p>
          <w:p w:rsidR="00D27617" w:rsidRPr="003B6BD9" w:rsidRDefault="00D27617" w:rsidP="00D276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(Section 5)</w:t>
            </w:r>
          </w:p>
        </w:tc>
        <w:tc>
          <w:tcPr>
            <w:tcW w:w="717" w:type="pct"/>
          </w:tcPr>
          <w:p w:rsidR="00D27617" w:rsidRDefault="00D27617" w:rsidP="00D276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Kathie</w:t>
            </w:r>
            <w:r w:rsidR="0080181F">
              <w:rPr>
                <w:rFonts w:ascii="Tahoma" w:hAnsi="Tahoma" w:cs="Tahoma"/>
                <w:sz w:val="16"/>
                <w:szCs w:val="16"/>
              </w:rPr>
              <w:t xml:space="preserve"> Grant</w:t>
            </w:r>
          </w:p>
        </w:tc>
        <w:tc>
          <w:tcPr>
            <w:tcW w:w="1987" w:type="pct"/>
          </w:tcPr>
          <w:p w:rsidR="00D27617" w:rsidRDefault="00D27617" w:rsidP="00A872E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</w:t>
            </w:r>
            <w:r w:rsidR="00A872EA">
              <w:rPr>
                <w:rFonts w:ascii="Tahoma" w:hAnsi="Tahoma" w:cs="Tahoma"/>
                <w:sz w:val="16"/>
                <w:szCs w:val="16"/>
              </w:rPr>
              <w:t xml:space="preserve"> Maarit</w:t>
            </w:r>
            <w:r w:rsidR="0080181F">
              <w:rPr>
                <w:rFonts w:ascii="Tahoma" w:hAnsi="Tahoma" w:cs="Tahoma"/>
                <w:sz w:val="16"/>
                <w:szCs w:val="16"/>
              </w:rPr>
              <w:t>Kokki</w:t>
            </w:r>
            <w:r>
              <w:rPr>
                <w:rFonts w:ascii="Tahoma" w:hAnsi="Tahoma" w:cs="Tahoma"/>
                <w:sz w:val="16"/>
                <w:szCs w:val="16"/>
              </w:rPr>
              <w:t xml:space="preserve">+ </w:t>
            </w:r>
            <w:r w:rsidR="0080181F">
              <w:rPr>
                <w:rFonts w:ascii="Tahoma" w:hAnsi="Tahoma" w:cs="Tahoma"/>
                <w:sz w:val="16"/>
                <w:szCs w:val="16"/>
              </w:rPr>
              <w:t>Shpetim Qyra + Andi Koraqi</w:t>
            </w:r>
          </w:p>
        </w:tc>
      </w:tr>
      <w:tr w:rsidR="00D27617" w:rsidRPr="000E6B7A" w:rsidTr="00F100EA">
        <w:trPr>
          <w:trHeight w:val="465"/>
        </w:trPr>
        <w:tc>
          <w:tcPr>
            <w:tcW w:w="650" w:type="pct"/>
          </w:tcPr>
          <w:p w:rsidR="00D27617" w:rsidRDefault="00D27617" w:rsidP="00D27617">
            <w:pPr>
              <w:pStyle w:val="ListParagraph1"/>
              <w:spacing w:after="0" w:line="240" w:lineRule="auto"/>
              <w:ind w:left="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Group 6</w:t>
            </w:r>
          </w:p>
          <w:p w:rsidR="00D27617" w:rsidRDefault="00D27617" w:rsidP="00D27617">
            <w:pPr>
              <w:pStyle w:val="ListParagraph1"/>
              <w:spacing w:after="0" w:line="240" w:lineRule="auto"/>
              <w:ind w:left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736DD8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Board Room</w:t>
            </w:r>
            <w:r w:rsidRPr="00173556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 TBC</w:t>
            </w:r>
          </w:p>
        </w:tc>
        <w:tc>
          <w:tcPr>
            <w:tcW w:w="1646" w:type="pct"/>
          </w:tcPr>
          <w:p w:rsidR="00D27617" w:rsidRPr="003B6BD9" w:rsidRDefault="00D27617" w:rsidP="00D276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Disease Programmes (Section 6)</w:t>
            </w:r>
          </w:p>
        </w:tc>
        <w:tc>
          <w:tcPr>
            <w:tcW w:w="717" w:type="pct"/>
          </w:tcPr>
          <w:p w:rsidR="00D27617" w:rsidRDefault="00D27617" w:rsidP="00D276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Petri </w:t>
            </w:r>
            <w:r w:rsidR="0080181F">
              <w:rPr>
                <w:rFonts w:ascii="Tahoma" w:hAnsi="Tahoma" w:cs="Tahoma"/>
                <w:sz w:val="16"/>
                <w:szCs w:val="16"/>
              </w:rPr>
              <w:t>Ruutu</w:t>
            </w:r>
          </w:p>
        </w:tc>
        <w:tc>
          <w:tcPr>
            <w:tcW w:w="1987" w:type="pct"/>
          </w:tcPr>
          <w:p w:rsidR="00D27617" w:rsidRPr="0080181F" w:rsidRDefault="00D27617" w:rsidP="00D27617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80181F">
              <w:rPr>
                <w:rFonts w:ascii="Tahoma" w:hAnsi="Tahoma" w:cs="Tahoma"/>
                <w:sz w:val="16"/>
                <w:szCs w:val="16"/>
                <w:lang w:val="pl-PL"/>
              </w:rPr>
              <w:t xml:space="preserve">+ Edoardo </w:t>
            </w:r>
            <w:r w:rsidR="0080181F" w:rsidRPr="0080181F">
              <w:rPr>
                <w:rFonts w:ascii="Tahoma" w:hAnsi="Tahoma" w:cs="Tahoma"/>
                <w:sz w:val="16"/>
                <w:szCs w:val="16"/>
                <w:lang w:val="pl-PL"/>
              </w:rPr>
              <w:t>Cozani</w:t>
            </w:r>
            <w:r w:rsidRPr="0080181F">
              <w:rPr>
                <w:rFonts w:ascii="Tahoma" w:hAnsi="Tahoma" w:cs="Tahoma"/>
                <w:sz w:val="16"/>
                <w:szCs w:val="16"/>
                <w:lang w:val="pl-PL"/>
              </w:rPr>
              <w:t xml:space="preserve">+ </w:t>
            </w:r>
            <w:r w:rsidR="0080181F" w:rsidRPr="0080181F">
              <w:rPr>
                <w:rFonts w:ascii="Tahoma" w:hAnsi="Tahoma" w:cs="Tahoma"/>
                <w:sz w:val="16"/>
                <w:szCs w:val="16"/>
                <w:lang w:val="pl-PL"/>
              </w:rPr>
              <w:t>Silvia Bino + Roland Bani</w:t>
            </w:r>
          </w:p>
        </w:tc>
      </w:tr>
      <w:tr w:rsidR="00D008F2" w:rsidRPr="00173556" w:rsidTr="00D008F2">
        <w:trPr>
          <w:trHeight w:val="177"/>
        </w:trPr>
        <w:tc>
          <w:tcPr>
            <w:tcW w:w="650" w:type="pct"/>
            <w:shd w:val="clear" w:color="auto" w:fill="EAF1DD" w:themeFill="accent3" w:themeFillTint="33"/>
          </w:tcPr>
          <w:p w:rsidR="00DE686A" w:rsidRPr="00EB7A04" w:rsidRDefault="00DE686A" w:rsidP="00DE686A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16</w:t>
            </w: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:30-</w:t>
            </w:r>
            <w:r w:rsidRP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17:30</w:t>
            </w:r>
          </w:p>
          <w:p w:rsidR="00D008F2" w:rsidRDefault="00DE686A" w:rsidP="00DE686A">
            <w:pPr>
              <w:pStyle w:val="ListParagraph1"/>
              <w:spacing w:after="0" w:line="240" w:lineRule="auto"/>
              <w:ind w:left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Board Room</w:t>
            </w:r>
          </w:p>
        </w:tc>
        <w:tc>
          <w:tcPr>
            <w:tcW w:w="1646" w:type="pct"/>
            <w:shd w:val="clear" w:color="auto" w:fill="EAF1DD" w:themeFill="accent3" w:themeFillTint="33"/>
          </w:tcPr>
          <w:p w:rsidR="00DE686A" w:rsidRDefault="00DE686A" w:rsidP="00DE686A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Afternoon </w:t>
            </w:r>
            <w:r w:rsidRPr="00DE686A">
              <w:rPr>
                <w:rFonts w:ascii="Tahoma" w:hAnsi="Tahoma" w:cs="Tahoma"/>
                <w:b/>
                <w:sz w:val="16"/>
                <w:szCs w:val="16"/>
              </w:rPr>
              <w:t>Session IV</w:t>
            </w:r>
          </w:p>
          <w:p w:rsidR="00D008F2" w:rsidRPr="000E6B7A" w:rsidRDefault="00DE686A" w:rsidP="000E6B7A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Plenary </w:t>
            </w:r>
            <w:bookmarkStart w:id="0" w:name="_GoBack"/>
            <w:bookmarkEnd w:id="0"/>
          </w:p>
        </w:tc>
        <w:tc>
          <w:tcPr>
            <w:tcW w:w="717" w:type="pct"/>
            <w:shd w:val="clear" w:color="auto" w:fill="EAF1DD" w:themeFill="accent3" w:themeFillTint="33"/>
          </w:tcPr>
          <w:p w:rsidR="00D008F2" w:rsidRDefault="00D008F2" w:rsidP="00D276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7" w:type="pct"/>
            <w:shd w:val="clear" w:color="auto" w:fill="EAF1DD" w:themeFill="accent3" w:themeFillTint="33"/>
          </w:tcPr>
          <w:p w:rsidR="00D008F2" w:rsidRPr="00C54F85" w:rsidRDefault="00D008F2" w:rsidP="00D27617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</w:tr>
      <w:tr w:rsidR="00D27617" w:rsidRPr="002A3D73" w:rsidTr="00F100EA">
        <w:tc>
          <w:tcPr>
            <w:tcW w:w="650" w:type="pct"/>
          </w:tcPr>
          <w:p w:rsidR="00EB7A04" w:rsidRPr="003B6BD9" w:rsidRDefault="00EB7A04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  <w:tc>
          <w:tcPr>
            <w:tcW w:w="1646" w:type="pct"/>
          </w:tcPr>
          <w:p w:rsidR="00D27617" w:rsidRPr="003B6BD9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Report back from the working groups</w:t>
            </w:r>
          </w:p>
        </w:tc>
        <w:tc>
          <w:tcPr>
            <w:tcW w:w="717" w:type="pct"/>
          </w:tcPr>
          <w:p w:rsidR="00D27617" w:rsidRPr="0062012A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Chairs of Groups 1,2,3,4</w:t>
            </w:r>
            <w:r w:rsidR="00D008F2">
              <w:rPr>
                <w:rFonts w:ascii="Tahoma" w:hAnsi="Tahoma" w:cs="Tahoma"/>
                <w:sz w:val="16"/>
                <w:szCs w:val="16"/>
              </w:rPr>
              <w:t>,5,6</w:t>
            </w:r>
          </w:p>
        </w:tc>
        <w:tc>
          <w:tcPr>
            <w:tcW w:w="1987" w:type="pct"/>
          </w:tcPr>
          <w:p w:rsidR="00D27617" w:rsidRPr="00DD4E08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</w:rPr>
            </w:pPr>
            <w:r w:rsidRPr="009A7603">
              <w:rPr>
                <w:rFonts w:ascii="Tahoma" w:eastAsia="Batang" w:hAnsi="Tahoma" w:cs="Tahoma"/>
                <w:sz w:val="16"/>
                <w:szCs w:val="16"/>
              </w:rPr>
              <w:t xml:space="preserve">Report back </w:t>
            </w:r>
            <w:r>
              <w:rPr>
                <w:rFonts w:ascii="Tahoma" w:eastAsia="Batang" w:hAnsi="Tahoma" w:cs="Tahoma"/>
                <w:sz w:val="16"/>
                <w:szCs w:val="16"/>
              </w:rPr>
              <w:t xml:space="preserve">from working groups </w:t>
            </w:r>
            <w:r w:rsidRPr="009A7603">
              <w:rPr>
                <w:rFonts w:ascii="Tahoma" w:eastAsia="Batang" w:hAnsi="Tahoma" w:cs="Tahoma"/>
                <w:sz w:val="16"/>
                <w:szCs w:val="16"/>
              </w:rPr>
              <w:t>and plenary discussion</w:t>
            </w:r>
          </w:p>
        </w:tc>
      </w:tr>
      <w:tr w:rsidR="00D27617" w:rsidRPr="003B6BD9" w:rsidTr="00EB7A04">
        <w:tc>
          <w:tcPr>
            <w:tcW w:w="650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Pr="008971E5" w:rsidRDefault="00D27617" w:rsidP="00D27617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19:00</w:t>
            </w: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Pr="000A04C4" w:rsidRDefault="00D27617" w:rsidP="00D27617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0A04C4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Dinner 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ECDC invitation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Pr="000A04C4" w:rsidRDefault="00D27617" w:rsidP="00D27617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Hotel Restaurant </w:t>
            </w:r>
            <w:r w:rsidRPr="00173556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>TBC</w:t>
            </w:r>
          </w:p>
        </w:tc>
        <w:tc>
          <w:tcPr>
            <w:tcW w:w="198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7617" w:rsidRPr="00D450EF" w:rsidRDefault="00D27617" w:rsidP="00D27617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</w:tr>
    </w:tbl>
    <w:p w:rsidR="00B02E1E" w:rsidRDefault="00B02E1E">
      <w:pPr>
        <w:spacing w:after="0" w:line="240" w:lineRule="auto"/>
        <w:rPr>
          <w:rFonts w:cs="Tahoma"/>
          <w:b/>
          <w:bCs/>
          <w:kern w:val="32"/>
          <w:sz w:val="16"/>
          <w:szCs w:val="16"/>
          <w:lang w:val="en-GB"/>
        </w:rPr>
      </w:pPr>
    </w:p>
    <w:tbl>
      <w:tblPr>
        <w:tblStyle w:val="TableGrid"/>
        <w:tblW w:w="5258" w:type="pct"/>
        <w:tblInd w:w="-459" w:type="dxa"/>
        <w:tblLayout w:type="fixed"/>
        <w:tblLook w:val="04A0"/>
      </w:tblPr>
      <w:tblGrid>
        <w:gridCol w:w="1288"/>
        <w:gridCol w:w="14"/>
        <w:gridCol w:w="6"/>
        <w:gridCol w:w="3305"/>
        <w:gridCol w:w="8"/>
        <w:gridCol w:w="1437"/>
        <w:gridCol w:w="6"/>
        <w:gridCol w:w="3999"/>
      </w:tblGrid>
      <w:tr w:rsidR="00CF5219" w:rsidRPr="003B6BD9" w:rsidTr="00F100EA">
        <w:trPr>
          <w:trHeight w:val="111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W w:w="1043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430"/>
            </w:tblGrid>
            <w:tr w:rsidR="00CF5219" w:rsidTr="00F100EA">
              <w:trPr>
                <w:trHeight w:val="542"/>
                <w:jc w:val="center"/>
              </w:trPr>
              <w:tc>
                <w:tcPr>
                  <w:tcW w:w="10430" w:type="dxa"/>
                  <w:vMerge w:val="restart"/>
                  <w:tcBorders>
                    <w:bottom w:val="nil"/>
                  </w:tcBorders>
                  <w:shd w:val="clear" w:color="auto" w:fill="0000FF"/>
                  <w:vAlign w:val="center"/>
                </w:tcPr>
                <w:p w:rsidR="00CF5219" w:rsidRDefault="00CF5219" w:rsidP="006E6C82">
                  <w:pPr>
                    <w:spacing w:after="0" w:line="240" w:lineRule="auto"/>
                    <w:jc w:val="center"/>
                    <w:rPr>
                      <w:color w:val="FFFF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lastRenderedPageBreak/>
                    <w:t xml:space="preserve">Day 3 : </w:t>
                  </w:r>
                  <w:r w:rsidR="006E6C82">
                    <w:rPr>
                      <w:b/>
                      <w:bCs/>
                      <w:color w:val="FFFF00"/>
                      <w:sz w:val="32"/>
                      <w:szCs w:val="32"/>
                    </w:rPr>
                    <w:t>Thursday 04 May 2017</w:t>
                  </w:r>
                  <w:r w:rsidR="00A44E5D">
                    <w:rPr>
                      <w:b/>
                      <w:bCs/>
                      <w:color w:val="FFFF00"/>
                      <w:sz w:val="32"/>
                      <w:szCs w:val="32"/>
                    </w:rPr>
                    <w:t>_DRAFT</w:t>
                  </w:r>
                </w:p>
              </w:tc>
            </w:tr>
            <w:tr w:rsidR="00CF5219" w:rsidTr="00F100EA">
              <w:trPr>
                <w:trHeight w:val="649"/>
                <w:jc w:val="center"/>
              </w:trPr>
              <w:tc>
                <w:tcPr>
                  <w:tcW w:w="10430" w:type="dxa"/>
                  <w:vMerge/>
                  <w:tcBorders>
                    <w:bottom w:val="nil"/>
                  </w:tcBorders>
                  <w:shd w:val="clear" w:color="auto" w:fill="0000FF"/>
                  <w:vAlign w:val="center"/>
                </w:tcPr>
                <w:p w:rsidR="00CF5219" w:rsidRDefault="00CF5219" w:rsidP="00355E15">
                  <w:pPr>
                    <w:rPr>
                      <w:color w:val="FFFF00"/>
                      <w:sz w:val="32"/>
                      <w:szCs w:val="32"/>
                    </w:rPr>
                  </w:pPr>
                </w:p>
              </w:tc>
            </w:tr>
          </w:tbl>
          <w:p w:rsidR="00CF5219" w:rsidRPr="003B6BD9" w:rsidRDefault="00CF5219" w:rsidP="00355E15">
            <w:pPr>
              <w:pStyle w:val="ListParagraph1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</w:p>
        </w:tc>
      </w:tr>
      <w:tr w:rsidR="001144E9" w:rsidRPr="003B6BD9" w:rsidTr="00736DD8">
        <w:trPr>
          <w:trHeight w:val="254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144E9" w:rsidRPr="003B6BD9" w:rsidRDefault="001144E9" w:rsidP="00736DD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Time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144E9" w:rsidRPr="003B6BD9" w:rsidRDefault="001144E9" w:rsidP="00736DD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Session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144E9" w:rsidRPr="00D450EF" w:rsidRDefault="001144E9" w:rsidP="00736DD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D450EF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Speaker /chair 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144E9" w:rsidRPr="003B6BD9" w:rsidRDefault="001144E9" w:rsidP="00736DD8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Content </w:t>
            </w:r>
          </w:p>
        </w:tc>
      </w:tr>
      <w:tr w:rsidR="00D008F2" w:rsidRPr="00D450EF" w:rsidTr="00CE77A2">
        <w:tc>
          <w:tcPr>
            <w:tcW w:w="640" w:type="pct"/>
            <w:shd w:val="clear" w:color="auto" w:fill="EAF1DD" w:themeFill="accent3" w:themeFillTint="33"/>
          </w:tcPr>
          <w:p w:rsidR="00D008F2" w:rsidRPr="009E09CC" w:rsidRDefault="00DE63BD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9:00–12:3</w:t>
            </w:r>
            <w:r w:rsidR="00D008F2" w:rsidRPr="009E09CC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0</w:t>
            </w:r>
            <w:r w:rsidR="00D008F2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 Board Room</w:t>
            </w:r>
          </w:p>
        </w:tc>
        <w:tc>
          <w:tcPr>
            <w:tcW w:w="1652" w:type="pct"/>
            <w:gridSpan w:val="3"/>
            <w:shd w:val="clear" w:color="auto" w:fill="EAF1DD" w:themeFill="accent3" w:themeFillTint="33"/>
          </w:tcPr>
          <w:p w:rsidR="00D008F2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4A24BA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Morning Session</w:t>
            </w:r>
            <w:r w:rsidR="00DE686A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 V</w:t>
            </w: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:</w:t>
            </w:r>
          </w:p>
          <w:p w:rsidR="00D008F2" w:rsidRPr="004A24BA" w:rsidRDefault="00D008F2" w:rsidP="00DE63BD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Practical planning </w:t>
            </w:r>
            <w:r w:rsidR="00DE63BD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of the assessment </w:t>
            </w:r>
          </w:p>
        </w:tc>
        <w:tc>
          <w:tcPr>
            <w:tcW w:w="718" w:type="pct"/>
            <w:gridSpan w:val="2"/>
            <w:shd w:val="clear" w:color="auto" w:fill="EAF1DD" w:themeFill="accent3" w:themeFillTint="33"/>
          </w:tcPr>
          <w:p w:rsidR="00D008F2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ChairMaarit Kokki</w:t>
            </w:r>
          </w:p>
        </w:tc>
        <w:tc>
          <w:tcPr>
            <w:tcW w:w="1990" w:type="pct"/>
            <w:gridSpan w:val="2"/>
            <w:shd w:val="clear" w:color="auto" w:fill="EAF1DD" w:themeFill="accent3" w:themeFillTint="33"/>
          </w:tcPr>
          <w:p w:rsidR="00D008F2" w:rsidRPr="00D450EF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</w:tr>
      <w:tr w:rsidR="00D008F2" w:rsidRPr="003B6BD9" w:rsidTr="00CE77A2">
        <w:trPr>
          <w:trHeight w:val="665"/>
        </w:trPr>
        <w:tc>
          <w:tcPr>
            <w:tcW w:w="647" w:type="pct"/>
            <w:gridSpan w:val="2"/>
            <w:tcBorders>
              <w:bottom w:val="single" w:sz="4" w:space="0" w:color="auto"/>
            </w:tcBorders>
          </w:tcPr>
          <w:p w:rsidR="00D008F2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9:00- 09:30</w:t>
            </w:r>
          </w:p>
          <w:p w:rsidR="00D008F2" w:rsidRPr="003B6BD9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</w:tcPr>
          <w:p w:rsidR="00D008F2" w:rsidRPr="003B6BD9" w:rsidRDefault="00D008F2" w:rsidP="00EB7A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Assessment arrangements overview (1</w:t>
            </w:r>
            <w:r w:rsidR="00EB7A04">
              <w:rPr>
                <w:rFonts w:ascii="Tahoma" w:hAnsi="Tahoma" w:cs="Tahoma"/>
                <w:sz w:val="16"/>
                <w:szCs w:val="16"/>
              </w:rPr>
              <w:t>0’ plus 20’ discussion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</w:tcPr>
          <w:p w:rsidR="00D008F2" w:rsidRPr="003B6BD9" w:rsidRDefault="00D008F2" w:rsidP="00D008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Maarit ATLeader Boguslaw Suski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</w:tcPr>
          <w:p w:rsidR="00D008F2" w:rsidRPr="003B6BD9" w:rsidRDefault="00D008F2" w:rsidP="00D008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ToR for</w:t>
            </w:r>
            <w:r w:rsidRPr="00FD44FB">
              <w:rPr>
                <w:rFonts w:ascii="Tahoma" w:hAnsi="Tahoma" w:cs="Tahoma"/>
                <w:sz w:val="16"/>
                <w:szCs w:val="16"/>
              </w:rPr>
              <w:t xml:space="preserve"> the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FD44FB">
              <w:rPr>
                <w:rFonts w:ascii="Tahoma" w:hAnsi="Tahoma" w:cs="Tahoma"/>
                <w:sz w:val="16"/>
                <w:szCs w:val="16"/>
              </w:rPr>
              <w:t>ssessment Team</w:t>
            </w:r>
            <w:r>
              <w:rPr>
                <w:rFonts w:ascii="Tahoma" w:hAnsi="Tahoma" w:cs="Tahoma"/>
                <w:sz w:val="16"/>
                <w:szCs w:val="16"/>
              </w:rPr>
              <w:t xml:space="preserve">, overview of ECDC technical assessment approaches and mission itinerary </w:t>
            </w:r>
          </w:p>
        </w:tc>
      </w:tr>
      <w:tr w:rsidR="00D008F2" w:rsidRPr="003B6BD9" w:rsidTr="00173556">
        <w:trPr>
          <w:trHeight w:val="176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08F2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09:30 – 10:30</w:t>
            </w:r>
          </w:p>
          <w:p w:rsidR="00D008F2" w:rsidRPr="003B6BD9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08F2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Key planning aspects of regional assessments</w:t>
            </w:r>
            <w:r w:rsidR="00EB7A04">
              <w:rPr>
                <w:rFonts w:ascii="Tahoma" w:hAnsi="Tahoma" w:cs="Tahoma"/>
                <w:sz w:val="16"/>
                <w:szCs w:val="16"/>
              </w:rPr>
              <w:t>(10’ plus 20’ discussion)</w:t>
            </w:r>
          </w:p>
          <w:p w:rsidR="00D008F2" w:rsidRPr="003B6BD9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08F2" w:rsidRPr="003B6BD9" w:rsidRDefault="00D008F2" w:rsidP="00D008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Maarit ATLeader Boguslaw Suski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08F2" w:rsidRPr="003B6BD9" w:rsidRDefault="00D008F2" w:rsidP="00DE63BD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Review of Annex 3.3 and discussion on characteristics of country regions, institutions to be reviewed and the assessment team itinerary.</w:t>
            </w:r>
          </w:p>
        </w:tc>
      </w:tr>
      <w:tr w:rsidR="00D008F2" w:rsidRPr="003B6BD9" w:rsidTr="00173556">
        <w:trPr>
          <w:trHeight w:val="284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3B6BD9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10: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30</w:t>
            </w: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-11: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00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EB7A04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COFFEE BREAK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3B6BD9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3B6BD9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</w:tr>
      <w:tr w:rsidR="00D008F2" w:rsidRPr="003B6BD9" w:rsidTr="009E09CC">
        <w:trPr>
          <w:trHeight w:val="673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Default="00EB7A04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11:00-</w:t>
            </w:r>
            <w:r w:rsidR="00D008F2" w:rsidRP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12:00</w:t>
            </w:r>
            <w:r w:rsidR="00D008F2" w:rsidRPr="00DE63BD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Work in groups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721B5F" w:rsidRDefault="00721B5F" w:rsidP="00D008F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Afternoon work in groups 1: </w:t>
            </w:r>
            <w:r w:rsidR="00D008F2" w:rsidRPr="00721B5F">
              <w:rPr>
                <w:rFonts w:ascii="Tahoma" w:hAnsi="Tahoma" w:cs="Tahoma"/>
                <w:b/>
                <w:sz w:val="16"/>
                <w:szCs w:val="16"/>
              </w:rPr>
              <w:t xml:space="preserve">Key planning aspects of national level assessments, by section </w:t>
            </w:r>
          </w:p>
          <w:p w:rsidR="0080181F" w:rsidRPr="003B6BD9" w:rsidRDefault="0080181F" w:rsidP="00D008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(included coffee break from 16:30 - to be taken at on the boardroom landing)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Default="00D008F2" w:rsidP="00D008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9A7603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WGs co-chaired by 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section leads and MKSection leaders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9D0DF1" w:rsidRDefault="00D008F2" w:rsidP="00D008F2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</w:rPr>
            </w:pPr>
            <w:r w:rsidRPr="009D0DF1">
              <w:rPr>
                <w:rFonts w:ascii="Tahoma" w:eastAsia="Batang" w:hAnsi="Tahoma" w:cs="Tahoma"/>
                <w:sz w:val="16"/>
                <w:szCs w:val="16"/>
              </w:rPr>
              <w:t xml:space="preserve">Discussion of practical aspects of </w:t>
            </w:r>
            <w:r>
              <w:rPr>
                <w:rFonts w:ascii="Tahoma" w:eastAsia="Batang" w:hAnsi="Tahoma" w:cs="Tahoma"/>
                <w:sz w:val="16"/>
                <w:szCs w:val="16"/>
              </w:rPr>
              <w:t xml:space="preserve">national level programme assessments and </w:t>
            </w:r>
            <w:r w:rsidRPr="002579B4">
              <w:rPr>
                <w:rFonts w:ascii="Tahoma" w:eastAsia="Batang" w:hAnsi="Tahoma" w:cs="Tahoma"/>
                <w:b/>
                <w:sz w:val="16"/>
                <w:szCs w:val="16"/>
              </w:rPr>
              <w:t>draft itineraries</w:t>
            </w:r>
            <w:r>
              <w:rPr>
                <w:rFonts w:ascii="Tahoma" w:eastAsia="Batang" w:hAnsi="Tahoma" w:cs="Tahoma"/>
                <w:b/>
                <w:sz w:val="16"/>
                <w:szCs w:val="16"/>
              </w:rPr>
              <w:t xml:space="preserve"> for the national and regional assessment</w:t>
            </w:r>
          </w:p>
        </w:tc>
      </w:tr>
      <w:tr w:rsidR="0080181F" w:rsidRPr="000E6B7A" w:rsidTr="00736DD8">
        <w:trPr>
          <w:trHeight w:val="397"/>
        </w:trPr>
        <w:tc>
          <w:tcPr>
            <w:tcW w:w="647" w:type="pct"/>
            <w:gridSpan w:val="2"/>
            <w:tcBorders>
              <w:bottom w:val="single" w:sz="4" w:space="0" w:color="auto"/>
            </w:tcBorders>
          </w:tcPr>
          <w:p w:rsidR="0080181F" w:rsidRDefault="0080181F" w:rsidP="0080181F">
            <w:pPr>
              <w:pStyle w:val="ListParagraph1"/>
              <w:spacing w:after="0" w:line="240" w:lineRule="auto"/>
              <w:ind w:left="0"/>
              <w:contextualSpacing w:val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Group 1</w:t>
            </w:r>
          </w:p>
          <w:p w:rsidR="0080181F" w:rsidRPr="003B6BD9" w:rsidRDefault="0080181F" w:rsidP="0080181F">
            <w:pPr>
              <w:pStyle w:val="ListParagraph1"/>
              <w:spacing w:after="0" w:line="240" w:lineRule="auto"/>
              <w:ind w:left="0"/>
              <w:contextualSpacing w:val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Room </w:t>
            </w:r>
            <w:r w:rsidRPr="00181F16">
              <w:rPr>
                <w:rFonts w:ascii="Tahoma" w:eastAsia="Batang" w:hAnsi="Tahoma" w:cs="Tahoma"/>
                <w:sz w:val="16"/>
                <w:szCs w:val="16"/>
                <w:highlight w:val="yellow"/>
                <w:lang w:val="sv-SE" w:eastAsia="ko-KR"/>
              </w:rPr>
              <w:t xml:space="preserve"> TBC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</w:tcPr>
          <w:p w:rsidR="0080181F" w:rsidRPr="003B6BD9" w:rsidRDefault="0080181F" w:rsidP="008018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B6BD9">
              <w:rPr>
                <w:rFonts w:ascii="Tahoma" w:hAnsi="Tahoma" w:cs="Tahoma"/>
                <w:sz w:val="16"/>
                <w:szCs w:val="16"/>
              </w:rPr>
              <w:t>Health Governance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(Section 1)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</w:tcPr>
          <w:p w:rsidR="0080181F" w:rsidRPr="005533E3" w:rsidRDefault="0080181F" w:rsidP="0080181F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sv-SE"/>
              </w:rPr>
            </w:pPr>
            <w:r>
              <w:rPr>
                <w:rFonts w:ascii="Tahoma" w:hAnsi="Tahoma" w:cs="Tahoma"/>
                <w:sz w:val="16"/>
                <w:szCs w:val="16"/>
                <w:lang w:val="sv-SE"/>
              </w:rPr>
              <w:t>Adriana Pistol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</w:tcPr>
          <w:p w:rsidR="0080181F" w:rsidRPr="0080181F" w:rsidRDefault="0080181F" w:rsidP="0080181F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sv-SE"/>
              </w:rPr>
            </w:pPr>
            <w:r>
              <w:rPr>
                <w:rFonts w:ascii="Tahoma" w:hAnsi="Tahoma" w:cs="Tahoma"/>
                <w:sz w:val="16"/>
                <w:szCs w:val="16"/>
                <w:lang w:val="sv-SE"/>
              </w:rPr>
              <w:t>+ Boguslaw Suski+ Klodian Rjepaj + Romea Zegali + Jeremy Duns</w:t>
            </w:r>
          </w:p>
        </w:tc>
      </w:tr>
      <w:tr w:rsidR="0080181F" w:rsidRPr="000E6B7A" w:rsidTr="00736DD8">
        <w:trPr>
          <w:trHeight w:val="435"/>
        </w:trPr>
        <w:tc>
          <w:tcPr>
            <w:tcW w:w="647" w:type="pct"/>
            <w:gridSpan w:val="2"/>
            <w:tcBorders>
              <w:bottom w:val="single" w:sz="4" w:space="0" w:color="auto"/>
            </w:tcBorders>
          </w:tcPr>
          <w:p w:rsidR="0080181F" w:rsidRDefault="0080181F" w:rsidP="0080181F">
            <w:pPr>
              <w:pStyle w:val="ListParagraph1"/>
              <w:spacing w:after="0" w:line="240" w:lineRule="auto"/>
              <w:ind w:left="0"/>
              <w:contextualSpacing w:val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Group 2</w:t>
            </w:r>
          </w:p>
          <w:p w:rsidR="0080181F" w:rsidRPr="00736DD8" w:rsidRDefault="0080181F" w:rsidP="0080181F">
            <w:pPr>
              <w:pStyle w:val="ListParagraph1"/>
              <w:spacing w:after="0" w:line="240" w:lineRule="auto"/>
              <w:ind w:left="0"/>
              <w:contextualSpacing w:val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736DD8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Room</w:t>
            </w:r>
            <w:r w:rsidRPr="00181F16">
              <w:rPr>
                <w:rFonts w:ascii="Tahoma" w:eastAsia="Batang" w:hAnsi="Tahoma" w:cs="Tahoma"/>
                <w:sz w:val="16"/>
                <w:szCs w:val="16"/>
                <w:highlight w:val="yellow"/>
                <w:lang w:val="sv-SE" w:eastAsia="ko-KR"/>
              </w:rPr>
              <w:t xml:space="preserve"> TBC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</w:tcPr>
          <w:p w:rsidR="0080181F" w:rsidRPr="003B6BD9" w:rsidRDefault="0080181F" w:rsidP="008018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Education and Training (Section 2) 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</w:tcPr>
          <w:p w:rsidR="0080181F" w:rsidRPr="005533E3" w:rsidRDefault="0080181F" w:rsidP="0080181F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Donato Greco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</w:tcPr>
          <w:p w:rsidR="0080181F" w:rsidRPr="0080181F" w:rsidRDefault="0080181F" w:rsidP="0080181F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sv-SE"/>
              </w:rPr>
            </w:pPr>
            <w:r w:rsidRPr="0080181F">
              <w:rPr>
                <w:rFonts w:ascii="Tahoma" w:hAnsi="Tahoma" w:cs="Tahoma"/>
                <w:sz w:val="16"/>
                <w:szCs w:val="16"/>
                <w:lang w:val="sv-SE"/>
              </w:rPr>
              <w:t xml:space="preserve">+ </w:t>
            </w:r>
            <w:r>
              <w:rPr>
                <w:rFonts w:ascii="Tahoma" w:hAnsi="Tahoma" w:cs="Tahoma"/>
                <w:sz w:val="16"/>
                <w:szCs w:val="16"/>
                <w:lang w:val="sv-SE"/>
              </w:rPr>
              <w:t xml:space="preserve">Bara Kinross </w:t>
            </w:r>
            <w:r w:rsidRPr="0080181F">
              <w:rPr>
                <w:rFonts w:ascii="Tahoma" w:eastAsia="Batang" w:hAnsi="Tahoma" w:cs="Tahoma"/>
                <w:sz w:val="16"/>
                <w:szCs w:val="16"/>
                <w:highlight w:val="yellow"/>
                <w:lang w:val="sv-SE" w:eastAsia="ko-KR"/>
              </w:rPr>
              <w:t>TBC</w:t>
            </w:r>
            <w:r w:rsidRPr="0080181F">
              <w:rPr>
                <w:rFonts w:ascii="Tahoma" w:hAnsi="Tahoma" w:cs="Tahoma"/>
                <w:sz w:val="16"/>
                <w:szCs w:val="16"/>
                <w:lang w:val="sv-SE"/>
              </w:rPr>
              <w:t xml:space="preserve"> + Denis Heta + Genc Burazeri</w:t>
            </w:r>
          </w:p>
        </w:tc>
      </w:tr>
      <w:tr w:rsidR="0080181F" w:rsidRPr="00173556" w:rsidTr="00736DD8">
        <w:trPr>
          <w:trHeight w:val="459"/>
        </w:trPr>
        <w:tc>
          <w:tcPr>
            <w:tcW w:w="647" w:type="pct"/>
            <w:gridSpan w:val="2"/>
            <w:tcBorders>
              <w:bottom w:val="single" w:sz="4" w:space="0" w:color="auto"/>
            </w:tcBorders>
          </w:tcPr>
          <w:p w:rsidR="0080181F" w:rsidRDefault="0080181F" w:rsidP="0080181F">
            <w:pPr>
              <w:pStyle w:val="ListParagraph1"/>
              <w:spacing w:after="0" w:line="240" w:lineRule="auto"/>
              <w:ind w:left="0"/>
              <w:contextualSpacing w:val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Group 3</w:t>
            </w:r>
          </w:p>
          <w:p w:rsidR="0080181F" w:rsidRPr="003B6BD9" w:rsidRDefault="0080181F" w:rsidP="0080181F">
            <w:pPr>
              <w:pStyle w:val="ListParagraph1"/>
              <w:spacing w:after="0" w:line="240" w:lineRule="auto"/>
              <w:ind w:left="0"/>
              <w:contextualSpacing w:val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Room </w:t>
            </w:r>
            <w:r w:rsidRPr="00181F16">
              <w:rPr>
                <w:rFonts w:ascii="Tahoma" w:eastAsia="Batang" w:hAnsi="Tahoma" w:cs="Tahoma"/>
                <w:sz w:val="16"/>
                <w:szCs w:val="16"/>
                <w:highlight w:val="yellow"/>
                <w:lang w:val="sv-SE" w:eastAsia="ko-KR"/>
              </w:rPr>
              <w:t>TBC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</w:tcPr>
          <w:p w:rsidR="0080181F" w:rsidRPr="003B6BD9" w:rsidRDefault="0080181F" w:rsidP="008018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B6BD9">
              <w:rPr>
                <w:rFonts w:ascii="Tahoma" w:hAnsi="Tahoma" w:cs="Tahoma"/>
                <w:sz w:val="16"/>
                <w:szCs w:val="16"/>
              </w:rPr>
              <w:t>Surveillance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and control systems, including outbreak management (Sect.3)   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</w:tcPr>
          <w:p w:rsidR="0080181F" w:rsidRPr="00544AE2" w:rsidRDefault="0080181F" w:rsidP="0080181F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Osamah Hamouda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</w:tcPr>
          <w:p w:rsidR="0080181F" w:rsidRPr="0010659A" w:rsidRDefault="0080181F" w:rsidP="0080181F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sv-SE"/>
              </w:rPr>
            </w:pPr>
            <w:r w:rsidRPr="00BC62B2">
              <w:rPr>
                <w:rFonts w:ascii="Tahoma" w:hAnsi="Tahoma" w:cs="Tahoma"/>
                <w:sz w:val="16"/>
                <w:szCs w:val="16"/>
                <w:lang w:val="sv-SE"/>
              </w:rPr>
              <w:t xml:space="preserve">+ Graham </w:t>
            </w:r>
            <w:r>
              <w:rPr>
                <w:rFonts w:ascii="Tahoma" w:hAnsi="Tahoma" w:cs="Tahoma"/>
                <w:sz w:val="16"/>
                <w:szCs w:val="16"/>
                <w:lang w:val="sv-SE"/>
              </w:rPr>
              <w:t>Fraser</w:t>
            </w:r>
            <w:r w:rsidRPr="00BC62B2">
              <w:rPr>
                <w:rFonts w:ascii="Tahoma" w:hAnsi="Tahoma" w:cs="Tahoma"/>
                <w:sz w:val="16"/>
                <w:szCs w:val="16"/>
                <w:lang w:val="sv-SE"/>
              </w:rPr>
              <w:t xml:space="preserve">+ </w:t>
            </w:r>
            <w:r>
              <w:rPr>
                <w:rFonts w:ascii="Tahoma" w:hAnsi="Tahoma" w:cs="Tahoma"/>
                <w:sz w:val="16"/>
                <w:szCs w:val="16"/>
                <w:lang w:val="sv-SE"/>
              </w:rPr>
              <w:t>Eugena Tomini + Adela Vasili</w:t>
            </w:r>
          </w:p>
        </w:tc>
      </w:tr>
      <w:tr w:rsidR="0080181F" w:rsidRPr="003B6BD9" w:rsidTr="00736DD8">
        <w:trPr>
          <w:trHeight w:val="341"/>
        </w:trPr>
        <w:tc>
          <w:tcPr>
            <w:tcW w:w="647" w:type="pct"/>
            <w:gridSpan w:val="2"/>
            <w:tcBorders>
              <w:bottom w:val="single" w:sz="4" w:space="0" w:color="auto"/>
            </w:tcBorders>
          </w:tcPr>
          <w:p w:rsidR="0080181F" w:rsidRDefault="0080181F" w:rsidP="0080181F">
            <w:pPr>
              <w:pStyle w:val="ListParagraph1"/>
              <w:spacing w:after="0" w:line="240" w:lineRule="auto"/>
              <w:ind w:left="0"/>
              <w:contextualSpacing w:val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Group 4</w:t>
            </w:r>
          </w:p>
          <w:p w:rsidR="0080181F" w:rsidRPr="003B6BD9" w:rsidRDefault="0080181F" w:rsidP="0080181F">
            <w:pPr>
              <w:pStyle w:val="ListParagraph1"/>
              <w:spacing w:after="0" w:line="240" w:lineRule="auto"/>
              <w:ind w:left="0"/>
              <w:contextualSpacing w:val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Room</w:t>
            </w:r>
            <w:r w:rsidRPr="00181F16">
              <w:rPr>
                <w:rFonts w:ascii="Tahoma" w:eastAsia="Batang" w:hAnsi="Tahoma" w:cs="Tahoma"/>
                <w:sz w:val="16"/>
                <w:szCs w:val="16"/>
                <w:highlight w:val="yellow"/>
                <w:lang w:val="sv-SE" w:eastAsia="ko-KR"/>
              </w:rPr>
              <w:t xml:space="preserve"> TBC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</w:tcPr>
          <w:p w:rsidR="0080181F" w:rsidRPr="00F100EA" w:rsidRDefault="0080181F" w:rsidP="008018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(Health emergency p</w:t>
            </w:r>
            <w:r w:rsidRPr="003B6BD9">
              <w:rPr>
                <w:rFonts w:ascii="Tahoma" w:hAnsi="Tahoma" w:cs="Tahoma"/>
                <w:sz w:val="16"/>
                <w:szCs w:val="16"/>
              </w:rPr>
              <w:t>reparedness and response</w:t>
            </w:r>
            <w:r>
              <w:rPr>
                <w:rFonts w:ascii="Tahoma" w:hAnsi="Tahoma" w:cs="Tahoma"/>
                <w:sz w:val="16"/>
                <w:szCs w:val="16"/>
              </w:rPr>
              <w:t xml:space="preserve"> systemsSection 4) 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</w:tcPr>
          <w:p w:rsidR="0080181F" w:rsidRPr="00D014AC" w:rsidRDefault="0080181F" w:rsidP="008018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Alenka Kraigher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</w:tcPr>
          <w:p w:rsidR="0080181F" w:rsidRPr="009D0DF1" w:rsidRDefault="0080181F" w:rsidP="0080181F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</w:rPr>
            </w:pPr>
            <w:r w:rsidRPr="00181F16">
              <w:rPr>
                <w:rFonts w:ascii="Tahoma" w:hAnsi="Tahoma" w:cs="Tahoma"/>
                <w:sz w:val="16"/>
                <w:szCs w:val="16"/>
                <w:lang w:val="pl-PL"/>
              </w:rPr>
              <w:t xml:space="preserve">+ </w:t>
            </w:r>
            <w:r>
              <w:rPr>
                <w:rFonts w:ascii="Tahoma" w:hAnsi="Tahoma" w:cs="Tahoma"/>
                <w:sz w:val="16"/>
                <w:szCs w:val="16"/>
              </w:rPr>
              <w:t>Jonathan Suk</w:t>
            </w:r>
            <w:r w:rsidRPr="00181F16">
              <w:rPr>
                <w:rFonts w:ascii="Tahoma" w:hAnsi="Tahoma" w:cs="Tahoma"/>
                <w:sz w:val="16"/>
                <w:szCs w:val="16"/>
                <w:lang w:val="pl-PL"/>
              </w:rPr>
              <w:t xml:space="preserve"> + 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>Artan Simaku + Rovena Daja</w:t>
            </w:r>
          </w:p>
        </w:tc>
      </w:tr>
      <w:tr w:rsidR="0080181F" w:rsidRPr="003B6BD9" w:rsidTr="00736DD8">
        <w:trPr>
          <w:trHeight w:val="341"/>
        </w:trPr>
        <w:tc>
          <w:tcPr>
            <w:tcW w:w="647" w:type="pct"/>
            <w:gridSpan w:val="2"/>
            <w:tcBorders>
              <w:bottom w:val="single" w:sz="4" w:space="0" w:color="auto"/>
            </w:tcBorders>
          </w:tcPr>
          <w:p w:rsidR="0080181F" w:rsidRDefault="0080181F" w:rsidP="0080181F">
            <w:pPr>
              <w:pStyle w:val="ListParagraph1"/>
              <w:spacing w:after="0" w:line="240" w:lineRule="auto"/>
              <w:ind w:left="0"/>
              <w:contextualSpacing w:val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Group 5</w:t>
            </w:r>
          </w:p>
          <w:p w:rsidR="0080181F" w:rsidRDefault="0080181F" w:rsidP="0080181F">
            <w:pPr>
              <w:pStyle w:val="ListParagraph1"/>
              <w:spacing w:after="0" w:line="240" w:lineRule="auto"/>
              <w:ind w:left="0"/>
              <w:contextualSpacing w:val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Room</w:t>
            </w:r>
            <w:r w:rsidRPr="00181F16">
              <w:rPr>
                <w:rFonts w:ascii="Tahoma" w:eastAsia="Batang" w:hAnsi="Tahoma" w:cs="Tahoma"/>
                <w:sz w:val="16"/>
                <w:szCs w:val="16"/>
                <w:highlight w:val="yellow"/>
                <w:lang w:val="sv-SE" w:eastAsia="ko-KR"/>
              </w:rPr>
              <w:t xml:space="preserve"> TBC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</w:tcPr>
          <w:p w:rsidR="0080181F" w:rsidRPr="003B6BD9" w:rsidRDefault="0080181F" w:rsidP="008018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B6BD9">
              <w:rPr>
                <w:rFonts w:ascii="Tahoma" w:hAnsi="Tahoma" w:cs="Tahoma"/>
                <w:sz w:val="16"/>
                <w:szCs w:val="16"/>
              </w:rPr>
              <w:t xml:space="preserve">Public health microbiology </w:t>
            </w:r>
            <w:r>
              <w:rPr>
                <w:rFonts w:ascii="Tahoma" w:hAnsi="Tahoma" w:cs="Tahoma"/>
                <w:sz w:val="16"/>
                <w:szCs w:val="16"/>
              </w:rPr>
              <w:t xml:space="preserve">system </w:t>
            </w:r>
            <w:r w:rsidRPr="00C502F7">
              <w:rPr>
                <w:rFonts w:ascii="Tahoma" w:hAnsi="Tahoma" w:cs="Tahoma"/>
                <w:sz w:val="16"/>
                <w:szCs w:val="16"/>
              </w:rPr>
              <w:t>(Sec.5)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</w:tcPr>
          <w:p w:rsidR="0080181F" w:rsidRDefault="0080181F" w:rsidP="008018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Kathie Grant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</w:tcPr>
          <w:p w:rsidR="0080181F" w:rsidRPr="009D0DF1" w:rsidRDefault="0080181F" w:rsidP="0080181F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 Maarit Kokki+ Shpetim Qyra + Andi Koraqi</w:t>
            </w:r>
          </w:p>
        </w:tc>
      </w:tr>
      <w:tr w:rsidR="0080181F" w:rsidRPr="000E6B7A" w:rsidTr="00736DD8">
        <w:trPr>
          <w:trHeight w:val="341"/>
        </w:trPr>
        <w:tc>
          <w:tcPr>
            <w:tcW w:w="647" w:type="pct"/>
            <w:gridSpan w:val="2"/>
            <w:tcBorders>
              <w:bottom w:val="single" w:sz="4" w:space="0" w:color="auto"/>
            </w:tcBorders>
          </w:tcPr>
          <w:p w:rsidR="0080181F" w:rsidRDefault="0080181F" w:rsidP="0080181F">
            <w:pPr>
              <w:pStyle w:val="ListParagraph1"/>
              <w:spacing w:after="0" w:line="240" w:lineRule="auto"/>
              <w:ind w:left="0"/>
              <w:contextualSpacing w:val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Group 6</w:t>
            </w:r>
          </w:p>
          <w:p w:rsidR="0080181F" w:rsidRDefault="0080181F" w:rsidP="0080181F">
            <w:pPr>
              <w:pStyle w:val="ListParagraph1"/>
              <w:spacing w:after="0" w:line="240" w:lineRule="auto"/>
              <w:ind w:left="0"/>
              <w:contextualSpacing w:val="0"/>
              <w:jc w:val="right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736DD8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Room</w:t>
            </w:r>
            <w:r w:rsidRPr="00181F16">
              <w:rPr>
                <w:rFonts w:ascii="Tahoma" w:eastAsia="Batang" w:hAnsi="Tahoma" w:cs="Tahoma"/>
                <w:sz w:val="16"/>
                <w:szCs w:val="16"/>
                <w:highlight w:val="yellow"/>
                <w:lang w:val="sv-SE" w:eastAsia="ko-KR"/>
              </w:rPr>
              <w:t xml:space="preserve"> TBC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</w:tcPr>
          <w:p w:rsidR="0080181F" w:rsidRPr="003B6BD9" w:rsidRDefault="0080181F" w:rsidP="008018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Disease programmes (Section 6)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</w:tcPr>
          <w:p w:rsidR="0080181F" w:rsidRDefault="0080181F" w:rsidP="008018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Petri Ruutu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</w:tcPr>
          <w:p w:rsidR="0080181F" w:rsidRPr="0080181F" w:rsidRDefault="0080181F" w:rsidP="0080181F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val="pl-PL"/>
              </w:rPr>
            </w:pPr>
            <w:r w:rsidRPr="0080181F">
              <w:rPr>
                <w:rFonts w:ascii="Tahoma" w:hAnsi="Tahoma" w:cs="Tahoma"/>
                <w:sz w:val="16"/>
                <w:szCs w:val="16"/>
                <w:lang w:val="pl-PL"/>
              </w:rPr>
              <w:t>+ Edoardo Cozani+ Silvia Bino + Roland Bani</w:t>
            </w:r>
          </w:p>
        </w:tc>
      </w:tr>
      <w:tr w:rsidR="00D008F2" w:rsidRPr="003B6BD9" w:rsidTr="00CE77A2">
        <w:trPr>
          <w:trHeight w:val="176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08F2" w:rsidRPr="00EB7A04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12:</w:t>
            </w:r>
            <w:r w:rsid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00 -</w:t>
            </w:r>
            <w:r w:rsidRP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12:30</w:t>
            </w:r>
          </w:p>
          <w:p w:rsidR="00DE63BD" w:rsidRDefault="00DE63BD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Board Room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08F2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Summary from the groups.</w:t>
            </w:r>
          </w:p>
          <w:p w:rsidR="00D008F2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Concluding remarks, meeting wrap-up and next steps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08F2" w:rsidRDefault="00D008F2" w:rsidP="00D008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E6BEE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Maarit Kokki</w:t>
            </w:r>
            <w:r w:rsidRPr="00EF4270">
              <w:rPr>
                <w:rFonts w:ascii="Tahoma" w:hAnsi="Tahoma" w:cs="Tahoma"/>
                <w:sz w:val="16"/>
                <w:szCs w:val="16"/>
              </w:rPr>
              <w:t>ECDC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08F2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Plenary discussion and concluding comments, reflections on the seminar, next steps.</w:t>
            </w:r>
          </w:p>
        </w:tc>
      </w:tr>
      <w:tr w:rsidR="00D008F2" w:rsidRPr="00DE4CF1" w:rsidTr="00DE63BD">
        <w:trPr>
          <w:trHeight w:val="252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527537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527537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12: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3</w:t>
            </w:r>
            <w:r w:rsidRPr="00527537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0–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14</w:t>
            </w:r>
            <w:r w:rsidRPr="00527537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: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3</w:t>
            </w:r>
            <w:r w:rsidRPr="00527537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EB7A04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LUNCH BREAK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B02E1E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highlight w:val="yellow"/>
                <w:lang w:val="en-GB" w:eastAsia="ko-KR"/>
              </w:rPr>
            </w:pP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08F2" w:rsidRPr="00DE4CF1" w:rsidRDefault="00D008F2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</w:p>
        </w:tc>
      </w:tr>
      <w:tr w:rsidR="00DE63BD" w:rsidRPr="00DE4CF1" w:rsidTr="00DE63BD">
        <w:trPr>
          <w:trHeight w:val="252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E63BD" w:rsidRPr="00527537" w:rsidRDefault="00DE63BD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E63BD" w:rsidRPr="003B6BD9" w:rsidRDefault="00DE63BD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Afternoon</w:t>
            </w:r>
            <w:r w:rsidRPr="004A24BA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 Session</w:t>
            </w:r>
            <w:r w:rsidR="00DE686A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 VI</w:t>
            </w:r>
            <w:r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: EU cooperation with enlargement countries</w:t>
            </w:r>
            <w:r w:rsid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 xml:space="preserve"> and EU MS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E63BD" w:rsidRPr="00B02E1E" w:rsidRDefault="00DE63BD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highlight w:val="yellow"/>
                <w:lang w:val="en-GB" w:eastAsia="ko-KR"/>
              </w:rPr>
            </w:pP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E63BD" w:rsidRPr="00DE4CF1" w:rsidRDefault="00DE63BD" w:rsidP="00D008F2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</w:p>
        </w:tc>
      </w:tr>
      <w:tr w:rsidR="00DE63BD" w:rsidRPr="00DE4CF1" w:rsidTr="00DE63BD">
        <w:trPr>
          <w:trHeight w:val="469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3BD" w:rsidRPr="00527537" w:rsidRDefault="00684FC0" w:rsidP="00DE63BD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14:30-14:50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3BD" w:rsidRPr="003B6BD9" w:rsidRDefault="00DE63BD" w:rsidP="00DE63BD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794890">
              <w:rPr>
                <w:rFonts w:ascii="Tahoma" w:hAnsi="Tahoma"/>
                <w:sz w:val="16"/>
                <w:lang w:val="fr-BE"/>
              </w:rPr>
              <w:t xml:space="preserve">EU enlargement process pre-accession negotiations. </w:t>
            </w:r>
            <w:r w:rsidR="00684FC0">
              <w:rPr>
                <w:rFonts w:ascii="Tahoma" w:hAnsi="Tahoma" w:cs="Tahoma"/>
                <w:sz w:val="16"/>
                <w:szCs w:val="16"/>
              </w:rPr>
              <w:t>(15’ + 5</w:t>
            </w:r>
            <w:r>
              <w:rPr>
                <w:rFonts w:ascii="Tahoma" w:hAnsi="Tahoma" w:cs="Tahoma"/>
                <w:sz w:val="16"/>
                <w:szCs w:val="16"/>
              </w:rPr>
              <w:t xml:space="preserve">’) 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3BD" w:rsidRPr="00DE63BD" w:rsidRDefault="00DE63BD" w:rsidP="00DE63BD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highlight w:val="yellow"/>
                <w:lang w:val="fr-FR" w:eastAsia="ko-KR"/>
              </w:rPr>
            </w:pPr>
            <w:r w:rsidRPr="00DD4E08">
              <w:rPr>
                <w:rFonts w:ascii="Tahoma" w:hAnsi="Tahoma" w:cs="Tahoma"/>
                <w:sz w:val="16"/>
                <w:szCs w:val="16"/>
                <w:lang w:val="fr-FR"/>
              </w:rPr>
              <w:t>Dominique De Backer,European Commission</w:t>
            </w:r>
            <w:r w:rsidRPr="006E6C82">
              <w:rPr>
                <w:rFonts w:ascii="Tahoma" w:eastAsia="Batang" w:hAnsi="Tahoma" w:cs="Tahoma"/>
                <w:sz w:val="16"/>
                <w:szCs w:val="16"/>
                <w:highlight w:val="yellow"/>
                <w:lang w:val="fr-FR" w:eastAsia="ko-KR"/>
              </w:rPr>
              <w:t>TBC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3BD" w:rsidRPr="00DE4CF1" w:rsidRDefault="00DE63BD" w:rsidP="00DE63BD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hAnsi="Tahoma" w:cs="Tahoma"/>
                <w:sz w:val="16"/>
                <w:szCs w:val="16"/>
              </w:rPr>
              <w:t>Overview of the steps in the accession process</w:t>
            </w:r>
          </w:p>
        </w:tc>
      </w:tr>
      <w:tr w:rsidR="0080181F" w:rsidRPr="00DE4CF1" w:rsidTr="00DE63BD">
        <w:trPr>
          <w:trHeight w:val="469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181F" w:rsidRDefault="00684FC0" w:rsidP="0080181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14:50- 15:1</w:t>
            </w:r>
            <w:r w:rsidR="0080181F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0 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181F" w:rsidRPr="0080181F" w:rsidRDefault="0080181F" w:rsidP="00684FC0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hAnsi="Tahoma"/>
                <w:sz w:val="16"/>
                <w:lang w:val="en-GB"/>
              </w:rPr>
            </w:pPr>
            <w:r w:rsidRPr="003B6BD9">
              <w:rPr>
                <w:rFonts w:ascii="Tahoma" w:hAnsi="Tahoma" w:cs="Tahoma"/>
                <w:sz w:val="16"/>
                <w:szCs w:val="16"/>
              </w:rPr>
              <w:t>ECDC arrangements for the cooperation with EU enlargement countries</w:t>
            </w:r>
            <w:r w:rsidR="00684FC0">
              <w:rPr>
                <w:rFonts w:ascii="Tahoma" w:hAnsi="Tahoma" w:cs="Tahoma"/>
                <w:sz w:val="16"/>
                <w:szCs w:val="16"/>
              </w:rPr>
              <w:t xml:space="preserve"> (15’ + 5</w:t>
            </w:r>
            <w:r>
              <w:rPr>
                <w:rFonts w:ascii="Tahoma" w:hAnsi="Tahoma" w:cs="Tahoma"/>
                <w:sz w:val="16"/>
                <w:szCs w:val="16"/>
              </w:rPr>
              <w:t>’)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181F" w:rsidRPr="00DD4E08" w:rsidRDefault="0080181F" w:rsidP="0080181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4B190E">
              <w:rPr>
                <w:rFonts w:ascii="Tahoma" w:hAnsi="Tahoma" w:cs="Tahoma"/>
                <w:sz w:val="16"/>
                <w:szCs w:val="16"/>
                <w:lang w:val="sv-SE"/>
              </w:rPr>
              <w:t>Agne Bajoriniene</w:t>
            </w:r>
            <w:r w:rsidRPr="006E6C82">
              <w:rPr>
                <w:rFonts w:ascii="Tahoma" w:eastAsia="Batang" w:hAnsi="Tahoma" w:cs="Tahoma"/>
                <w:sz w:val="16"/>
                <w:szCs w:val="16"/>
                <w:highlight w:val="yellow"/>
                <w:lang w:val="fr-FR" w:eastAsia="ko-KR"/>
              </w:rPr>
              <w:t xml:space="preserve"> TBC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181F" w:rsidRPr="003B6BD9" w:rsidRDefault="0080181F" w:rsidP="0080181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The </w:t>
            </w:r>
            <w:r w:rsidRPr="003B6BD9">
              <w:rPr>
                <w:rFonts w:ascii="Tahoma" w:hAnsi="Tahoma" w:cs="Tahoma"/>
                <w:sz w:val="16"/>
                <w:szCs w:val="16"/>
              </w:rPr>
              <w:t>ECDC pre-accession programme</w:t>
            </w:r>
          </w:p>
        </w:tc>
      </w:tr>
      <w:tr w:rsidR="00684FC0" w:rsidRPr="00DE4CF1" w:rsidTr="00DE63BD">
        <w:trPr>
          <w:trHeight w:val="469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FC0" w:rsidRPr="00527537" w:rsidRDefault="00684FC0" w:rsidP="00684FC0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15</w:t>
            </w: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: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10</w:t>
            </w: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-1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5:30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FC0" w:rsidRPr="003B6BD9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Albania experience with EU pre-accession assistance </w:t>
            </w:r>
            <w:r>
              <w:rPr>
                <w:rFonts w:ascii="Tahoma" w:hAnsi="Tahoma" w:cs="Tahoma"/>
                <w:sz w:val="16"/>
                <w:szCs w:val="16"/>
              </w:rPr>
              <w:t>(15’ + 5’)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FC0" w:rsidRPr="000E6B7A" w:rsidRDefault="00721B5F" w:rsidP="000E6B7A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highlight w:val="yellow"/>
                <w:lang w:val="en-GB" w:eastAsia="ko-KR"/>
              </w:rPr>
            </w:pPr>
            <w:r w:rsidRPr="000E6B7A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>T</w:t>
            </w:r>
            <w:r w:rsidR="000E6B7A" w:rsidRPr="000E6B7A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>o be indicated by Albania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FC0" w:rsidRPr="00DE4CF1" w:rsidRDefault="00684FC0" w:rsidP="00684FC0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</w:p>
        </w:tc>
      </w:tr>
      <w:tr w:rsidR="00684FC0" w:rsidRPr="00CF5219" w:rsidTr="00CC6743">
        <w:tc>
          <w:tcPr>
            <w:tcW w:w="650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84FC0" w:rsidRPr="00C60BA4" w:rsidRDefault="00684FC0" w:rsidP="00684FC0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15:30-16</w:t>
            </w: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: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</w:t>
            </w:r>
            <w:r w:rsidRPr="00E060F1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</w:t>
            </w:r>
          </w:p>
        </w:tc>
        <w:tc>
          <w:tcPr>
            <w:tcW w:w="1646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84FC0" w:rsidRPr="00EB7A04" w:rsidRDefault="00684FC0" w:rsidP="00684FC0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  <w:r w:rsidRPr="00EB7A04"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  <w:t>COFFEE BREAK</w:t>
            </w:r>
          </w:p>
        </w:tc>
        <w:tc>
          <w:tcPr>
            <w:tcW w:w="717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84FC0" w:rsidRDefault="00684FC0" w:rsidP="00684FC0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  <w:tc>
          <w:tcPr>
            <w:tcW w:w="198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84FC0" w:rsidRPr="00C60BA4" w:rsidRDefault="00684FC0" w:rsidP="00684FC0">
            <w:pPr>
              <w:pStyle w:val="ListParagraph1"/>
              <w:spacing w:after="0" w:line="240" w:lineRule="auto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</w:tr>
      <w:tr w:rsidR="00721B5F" w:rsidRPr="00DE4CF1" w:rsidTr="00DE63BD">
        <w:trPr>
          <w:trHeight w:val="469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527537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16</w:t>
            </w: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: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00</w:t>
            </w: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-1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6:15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3B6BD9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eastAsia="ko-KR"/>
              </w:rPr>
              <w:t>Outcomes of Albania’s Joint External Evaluation conducted in 2016 and other assessments completed in the area of communicable diseases (10’ + 5’)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B02E1E" w:rsidRDefault="000E6B7A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highlight w:val="yellow"/>
                <w:lang w:val="en-GB" w:eastAsia="ko-KR"/>
              </w:rPr>
            </w:pPr>
            <w:r w:rsidRPr="000E6B7A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>To be indicated by Albania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DE4CF1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</w:p>
        </w:tc>
      </w:tr>
      <w:tr w:rsidR="00721B5F" w:rsidRPr="000E6B7A" w:rsidTr="00DE63BD">
        <w:trPr>
          <w:trHeight w:val="469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527537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16</w:t>
            </w: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: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15</w:t>
            </w: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-1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6:30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3B6BD9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EU </w:t>
            </w:r>
            <w:r w:rsidRPr="00A51722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country experience from participation in EU surveillance activities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 and ECDC systems and networks.</w:t>
            </w:r>
            <w:r w:rsidRPr="00492D9F">
              <w:rPr>
                <w:rFonts w:ascii="Tahoma" w:eastAsia="Batang" w:hAnsi="Tahoma" w:cs="Tahoma"/>
                <w:sz w:val="16"/>
                <w:szCs w:val="16"/>
                <w:lang w:val="en-GB"/>
              </w:rPr>
              <w:t>(1</w:t>
            </w:r>
            <w:r>
              <w:rPr>
                <w:rFonts w:ascii="Tahoma" w:eastAsia="Batang" w:hAnsi="Tahoma" w:cs="Tahoma"/>
                <w:sz w:val="16"/>
                <w:szCs w:val="16"/>
                <w:lang w:val="en-GB"/>
              </w:rPr>
              <w:t>0</w:t>
            </w:r>
            <w:r w:rsidRPr="00492D9F">
              <w:rPr>
                <w:rFonts w:ascii="Tahoma" w:eastAsia="Batang" w:hAnsi="Tahoma" w:cs="Tahoma"/>
                <w:sz w:val="16"/>
                <w:szCs w:val="16"/>
                <w:lang w:val="en-GB"/>
              </w:rPr>
              <w:t xml:space="preserve">’ </w:t>
            </w:r>
            <w:r>
              <w:rPr>
                <w:rFonts w:ascii="Tahoma" w:eastAsia="Batang" w:hAnsi="Tahoma" w:cs="Tahoma"/>
                <w:sz w:val="16"/>
                <w:szCs w:val="16"/>
                <w:lang w:val="en-GB"/>
              </w:rPr>
              <w:t>+5</w:t>
            </w:r>
            <w:r w:rsidRPr="00492D9F">
              <w:rPr>
                <w:rFonts w:ascii="Tahoma" w:eastAsia="Batang" w:hAnsi="Tahoma" w:cs="Tahoma"/>
                <w:sz w:val="16"/>
                <w:szCs w:val="16"/>
                <w:lang w:val="en-GB"/>
              </w:rPr>
              <w:t>’)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6E6C82" w:rsidRDefault="00721B5F" w:rsidP="00721B5F">
            <w:pPr>
              <w:pStyle w:val="ListParagraph1"/>
              <w:ind w:left="0"/>
              <w:rPr>
                <w:rFonts w:ascii="Tahoma" w:eastAsia="Batang" w:hAnsi="Tahoma" w:cs="Tahoma"/>
                <w:sz w:val="16"/>
                <w:szCs w:val="16"/>
                <w:lang w:val="sv-SE" w:eastAsia="ko-KR"/>
              </w:rPr>
            </w:pPr>
            <w:r w:rsidRPr="006E6C82">
              <w:rPr>
                <w:rFonts w:ascii="Tahoma" w:eastAsia="Batang" w:hAnsi="Tahoma" w:cs="Tahoma"/>
                <w:sz w:val="16"/>
                <w:szCs w:val="16"/>
                <w:lang w:val="sv-SE" w:eastAsia="ko-KR"/>
              </w:rPr>
              <w:t>EU MS Expert</w:t>
            </w:r>
          </w:p>
          <w:p w:rsidR="00721B5F" w:rsidRPr="00DE63BD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highlight w:val="yellow"/>
                <w:lang w:val="sv-SE" w:eastAsia="ko-KR"/>
              </w:rPr>
            </w:pPr>
            <w:r w:rsidRPr="006E6C82">
              <w:rPr>
                <w:rFonts w:ascii="Tahoma" w:eastAsia="Batang" w:hAnsi="Tahoma" w:cs="Tahoma"/>
                <w:sz w:val="16"/>
                <w:szCs w:val="16"/>
                <w:lang w:val="sv-SE" w:eastAsia="ko-KR"/>
              </w:rPr>
              <w:t xml:space="preserve">Osamah </w:t>
            </w:r>
            <w:r w:rsidRPr="006E6C82">
              <w:rPr>
                <w:rFonts w:ascii="Tahoma" w:eastAsia="Batang" w:hAnsi="Tahoma" w:cs="Tahoma"/>
                <w:sz w:val="16"/>
                <w:szCs w:val="16"/>
                <w:highlight w:val="yellow"/>
                <w:lang w:val="sv-SE" w:eastAsia="ko-KR"/>
              </w:rPr>
              <w:t>TBC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DE63BD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sv-SE" w:eastAsia="ko-KR"/>
              </w:rPr>
            </w:pPr>
          </w:p>
        </w:tc>
      </w:tr>
      <w:tr w:rsidR="00721B5F" w:rsidRPr="00DE4CF1" w:rsidTr="00DE63BD">
        <w:trPr>
          <w:trHeight w:val="469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527537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16:30-16:45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3B6BD9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EU Country e</w:t>
            </w:r>
            <w:r w:rsidRPr="005E31B2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xperience 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from the participation </w:t>
            </w:r>
            <w:r w:rsidRPr="005E31B2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in EU activities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 in the area of training.</w:t>
            </w:r>
            <w:r w:rsidRPr="005E31B2">
              <w:rPr>
                <w:rFonts w:ascii="Tahoma" w:eastAsia="Batang" w:hAnsi="Tahoma" w:cs="Tahoma"/>
                <w:sz w:val="16"/>
                <w:szCs w:val="16"/>
                <w:lang w:val="en-GB"/>
              </w:rPr>
              <w:t xml:space="preserve"> (1</w:t>
            </w:r>
            <w:r>
              <w:rPr>
                <w:rFonts w:ascii="Tahoma" w:eastAsia="Batang" w:hAnsi="Tahoma" w:cs="Tahoma"/>
                <w:sz w:val="16"/>
                <w:szCs w:val="16"/>
                <w:lang w:val="en-GB"/>
              </w:rPr>
              <w:t>0</w:t>
            </w:r>
            <w:r w:rsidRPr="005E31B2">
              <w:rPr>
                <w:rFonts w:ascii="Tahoma" w:eastAsia="Batang" w:hAnsi="Tahoma" w:cs="Tahoma"/>
                <w:sz w:val="16"/>
                <w:szCs w:val="16"/>
                <w:lang w:val="en-GB"/>
              </w:rPr>
              <w:t xml:space="preserve">’ </w:t>
            </w:r>
            <w:r>
              <w:rPr>
                <w:rFonts w:ascii="Tahoma" w:eastAsia="Batang" w:hAnsi="Tahoma" w:cs="Tahoma"/>
                <w:sz w:val="16"/>
                <w:szCs w:val="16"/>
                <w:lang w:val="en-GB"/>
              </w:rPr>
              <w:t>+5</w:t>
            </w:r>
            <w:r w:rsidRPr="005E31B2">
              <w:rPr>
                <w:rFonts w:ascii="Tahoma" w:eastAsia="Batang" w:hAnsi="Tahoma" w:cs="Tahoma"/>
                <w:sz w:val="16"/>
                <w:szCs w:val="16"/>
                <w:lang w:val="en-GB"/>
              </w:rPr>
              <w:t>’)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Default="00721B5F" w:rsidP="00721B5F">
            <w:pPr>
              <w:pStyle w:val="ListParagraph1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EF4270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EU MS </w:t>
            </w:r>
            <w:r w:rsidRPr="00800154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E</w:t>
            </w:r>
            <w:r w:rsidRPr="004E6BEE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xper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t</w:t>
            </w:r>
          </w:p>
          <w:p w:rsidR="00721B5F" w:rsidRPr="00B02E1E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highlight w:val="yellow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Donato</w:t>
            </w:r>
            <w:r w:rsidRPr="00173556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 TBC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DE4CF1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</w:p>
        </w:tc>
      </w:tr>
      <w:tr w:rsidR="00721B5F" w:rsidRPr="00DE4CF1" w:rsidTr="00DE63BD">
        <w:trPr>
          <w:trHeight w:val="469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527537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16</w:t>
            </w: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: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45</w:t>
            </w: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-1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7:00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3B6BD9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EU Country e</w:t>
            </w:r>
            <w:r w:rsidRPr="005E31B2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xperience 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from the participation </w:t>
            </w:r>
            <w:r w:rsidRPr="005E31B2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in EU activities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 in the area of microbiology.</w:t>
            </w:r>
            <w:r w:rsidRPr="005E31B2">
              <w:rPr>
                <w:rFonts w:ascii="Tahoma" w:eastAsia="Batang" w:hAnsi="Tahoma" w:cs="Tahoma"/>
                <w:sz w:val="16"/>
                <w:szCs w:val="16"/>
                <w:lang w:val="en-GB"/>
              </w:rPr>
              <w:t xml:space="preserve"> (1</w:t>
            </w:r>
            <w:r>
              <w:rPr>
                <w:rFonts w:ascii="Tahoma" w:eastAsia="Batang" w:hAnsi="Tahoma" w:cs="Tahoma"/>
                <w:sz w:val="16"/>
                <w:szCs w:val="16"/>
                <w:lang w:val="en-GB"/>
              </w:rPr>
              <w:t>0</w:t>
            </w:r>
            <w:r w:rsidRPr="005E31B2">
              <w:rPr>
                <w:rFonts w:ascii="Tahoma" w:eastAsia="Batang" w:hAnsi="Tahoma" w:cs="Tahoma"/>
                <w:sz w:val="16"/>
                <w:szCs w:val="16"/>
                <w:lang w:val="en-GB"/>
              </w:rPr>
              <w:t xml:space="preserve">’ </w:t>
            </w:r>
            <w:r>
              <w:rPr>
                <w:rFonts w:ascii="Tahoma" w:eastAsia="Batang" w:hAnsi="Tahoma" w:cs="Tahoma"/>
                <w:sz w:val="16"/>
                <w:szCs w:val="16"/>
                <w:lang w:val="en-GB"/>
              </w:rPr>
              <w:t>+5</w:t>
            </w:r>
            <w:r w:rsidRPr="005E31B2">
              <w:rPr>
                <w:rFonts w:ascii="Tahoma" w:eastAsia="Batang" w:hAnsi="Tahoma" w:cs="Tahoma"/>
                <w:sz w:val="16"/>
                <w:szCs w:val="16"/>
                <w:lang w:val="en-GB"/>
              </w:rPr>
              <w:t>’)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Default="00721B5F" w:rsidP="00721B5F">
            <w:pPr>
              <w:pStyle w:val="ListParagraph1"/>
              <w:ind w:left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EF4270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 xml:space="preserve">EU MS </w:t>
            </w:r>
            <w:r w:rsidRPr="00800154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E</w:t>
            </w:r>
            <w:r w:rsidRPr="004E6BEE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xper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t</w:t>
            </w:r>
          </w:p>
          <w:p w:rsidR="00721B5F" w:rsidRPr="00B02E1E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highlight w:val="yellow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Kathie</w:t>
            </w:r>
            <w:r w:rsidRPr="00173556"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  <w:t xml:space="preserve"> TBC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DE4CF1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</w:p>
        </w:tc>
      </w:tr>
      <w:tr w:rsidR="00721B5F" w:rsidRPr="00DE4CF1" w:rsidTr="00DE63BD">
        <w:trPr>
          <w:trHeight w:val="469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527537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17</w:t>
            </w: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: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00</w:t>
            </w: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-1</w:t>
            </w: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7:15</w:t>
            </w:r>
          </w:p>
        </w:tc>
        <w:tc>
          <w:tcPr>
            <w:tcW w:w="16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3B6BD9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 w:rsidRPr="003B6BD9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Concluding remarks, meeting wrap-up and next steps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B02E1E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highlight w:val="yellow"/>
                <w:lang w:val="en-GB" w:eastAsia="ko-KR"/>
              </w:rPr>
            </w:pPr>
            <w:r w:rsidRPr="004E6BEE"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Maarit Kokki</w:t>
            </w:r>
            <w:r w:rsidRPr="00EF4270">
              <w:rPr>
                <w:rFonts w:ascii="Tahoma" w:hAnsi="Tahoma" w:cs="Tahoma"/>
                <w:sz w:val="16"/>
                <w:szCs w:val="16"/>
              </w:rPr>
              <w:t>ECDC</w:t>
            </w:r>
          </w:p>
        </w:tc>
        <w:tc>
          <w:tcPr>
            <w:tcW w:w="19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5F" w:rsidRPr="00DE4CF1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b/>
                <w:sz w:val="16"/>
                <w:szCs w:val="16"/>
                <w:lang w:val="en-GB" w:eastAsia="ko-KR"/>
              </w:rPr>
            </w:pPr>
          </w:p>
        </w:tc>
      </w:tr>
      <w:tr w:rsidR="00721B5F" w:rsidRPr="003B6BD9" w:rsidTr="00527537">
        <w:trPr>
          <w:trHeight w:val="469"/>
        </w:trPr>
        <w:tc>
          <w:tcPr>
            <w:tcW w:w="647" w:type="pct"/>
            <w:gridSpan w:val="2"/>
            <w:shd w:val="clear" w:color="auto" w:fill="EAF1DD" w:themeFill="accent3" w:themeFillTint="33"/>
          </w:tcPr>
          <w:p w:rsidR="00721B5F" w:rsidRPr="003B6BD9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  <w:r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  <w:t>17:15</w:t>
            </w:r>
          </w:p>
        </w:tc>
        <w:tc>
          <w:tcPr>
            <w:tcW w:w="1645" w:type="pct"/>
            <w:gridSpan w:val="2"/>
            <w:shd w:val="clear" w:color="auto" w:fill="EAF1DD" w:themeFill="accent3" w:themeFillTint="33"/>
          </w:tcPr>
          <w:p w:rsidR="00721B5F" w:rsidRPr="00A76368" w:rsidRDefault="00721B5F" w:rsidP="00721B5F">
            <w:pPr>
              <w:spacing w:after="0" w:line="240" w:lineRule="auto"/>
              <w:jc w:val="both"/>
              <w:rPr>
                <w:rFonts w:ascii="Tahoma" w:eastAsia="Batang" w:hAnsi="Tahoma" w:cs="Tahoma"/>
                <w:sz w:val="16"/>
                <w:szCs w:val="16"/>
              </w:rPr>
            </w:pPr>
            <w:r w:rsidRPr="00A76368">
              <w:rPr>
                <w:rFonts w:ascii="Tahoma" w:eastAsia="Batang" w:hAnsi="Tahoma" w:cs="Tahoma"/>
                <w:sz w:val="16"/>
                <w:szCs w:val="16"/>
              </w:rPr>
              <w:t>MEETING ADJOURN</w:t>
            </w:r>
            <w:r>
              <w:rPr>
                <w:rFonts w:ascii="Tahoma" w:eastAsia="Batang" w:hAnsi="Tahoma" w:cs="Tahoma"/>
                <w:sz w:val="16"/>
                <w:szCs w:val="16"/>
              </w:rPr>
              <w:t>MENT</w:t>
            </w:r>
          </w:p>
        </w:tc>
        <w:tc>
          <w:tcPr>
            <w:tcW w:w="718" w:type="pct"/>
            <w:gridSpan w:val="2"/>
            <w:shd w:val="clear" w:color="auto" w:fill="EAF1DD" w:themeFill="accent3" w:themeFillTint="33"/>
          </w:tcPr>
          <w:p w:rsidR="00721B5F" w:rsidRPr="00DE4CF1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highlight w:val="yellow"/>
                <w:lang w:val="en-GB" w:eastAsia="ko-KR"/>
              </w:rPr>
            </w:pPr>
          </w:p>
        </w:tc>
        <w:tc>
          <w:tcPr>
            <w:tcW w:w="1990" w:type="pct"/>
            <w:gridSpan w:val="2"/>
            <w:shd w:val="clear" w:color="auto" w:fill="EAF1DD" w:themeFill="accent3" w:themeFillTint="33"/>
          </w:tcPr>
          <w:p w:rsidR="00721B5F" w:rsidRPr="003B6BD9" w:rsidRDefault="00721B5F" w:rsidP="00721B5F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ahoma" w:eastAsia="Batang" w:hAnsi="Tahoma" w:cs="Tahoma"/>
                <w:sz w:val="16"/>
                <w:szCs w:val="16"/>
                <w:lang w:val="en-GB" w:eastAsia="ko-KR"/>
              </w:rPr>
            </w:pPr>
          </w:p>
        </w:tc>
      </w:tr>
    </w:tbl>
    <w:p w:rsidR="001144E9" w:rsidRDefault="001144E9" w:rsidP="001144E9">
      <w:pPr>
        <w:pStyle w:val="ListParagraph1"/>
        <w:ind w:left="0"/>
        <w:rPr>
          <w:rFonts w:eastAsia="Times New Roman" w:cs="Tahoma"/>
          <w:b/>
          <w:bCs/>
          <w:kern w:val="32"/>
          <w:sz w:val="16"/>
          <w:szCs w:val="16"/>
          <w:lang w:val="en-GB"/>
        </w:rPr>
      </w:pPr>
    </w:p>
    <w:p w:rsidR="00DB03E0" w:rsidRDefault="00DB03E0" w:rsidP="001144E9">
      <w:pPr>
        <w:pStyle w:val="ListParagraph1"/>
        <w:ind w:left="0"/>
        <w:rPr>
          <w:rFonts w:eastAsia="Times New Roman" w:cs="Tahoma"/>
          <w:b/>
          <w:bCs/>
          <w:kern w:val="32"/>
          <w:sz w:val="16"/>
          <w:szCs w:val="16"/>
          <w:lang w:val="en-GB"/>
        </w:rPr>
      </w:pPr>
    </w:p>
    <w:p w:rsidR="002159F2" w:rsidRDefault="002159F2" w:rsidP="001144E9">
      <w:pPr>
        <w:pStyle w:val="ListParagraph1"/>
        <w:ind w:left="0"/>
        <w:rPr>
          <w:rFonts w:eastAsia="Times New Roman" w:cs="Tahoma"/>
          <w:b/>
          <w:bCs/>
          <w:kern w:val="32"/>
          <w:sz w:val="16"/>
          <w:szCs w:val="16"/>
          <w:lang w:val="en-GB"/>
        </w:rPr>
        <w:sectPr w:rsidR="002159F2" w:rsidSect="00D008F2">
          <w:footnotePr>
            <w:numFmt w:val="chicago"/>
          </w:footnotePr>
          <w:pgSz w:w="11899" w:h="16838" w:code="9"/>
          <w:pgMar w:top="1134" w:right="1128" w:bottom="1134" w:left="1418" w:header="567" w:footer="828" w:gutter="0"/>
          <w:cols w:space="708"/>
          <w:titlePg/>
          <w:docGrid w:linePitch="360"/>
        </w:sectPr>
      </w:pPr>
    </w:p>
    <w:p w:rsidR="00DB03E0" w:rsidRDefault="00DB03E0" w:rsidP="001144E9">
      <w:pPr>
        <w:pStyle w:val="ListParagraph1"/>
        <w:ind w:left="0"/>
        <w:rPr>
          <w:rFonts w:eastAsia="Times New Roman" w:cs="Tahoma"/>
          <w:b/>
          <w:bCs/>
          <w:kern w:val="32"/>
          <w:sz w:val="16"/>
          <w:szCs w:val="16"/>
          <w:lang w:val="en-GB"/>
        </w:rPr>
      </w:pPr>
    </w:p>
    <w:p w:rsidR="00DB03E0" w:rsidRPr="00794890" w:rsidRDefault="00DB03E0" w:rsidP="00794890">
      <w:pPr>
        <w:pStyle w:val="ListParagraph1"/>
        <w:ind w:left="0"/>
        <w:rPr>
          <w:b/>
          <w:kern w:val="32"/>
          <w:sz w:val="16"/>
          <w:lang w:val="en-GB"/>
        </w:rPr>
      </w:pPr>
    </w:p>
    <w:p w:rsidR="00B03299" w:rsidRDefault="00B03299" w:rsidP="00BF0C59">
      <w:pPr>
        <w:spacing w:after="0"/>
      </w:pPr>
    </w:p>
    <w:p w:rsidR="00794890" w:rsidRDefault="00794890" w:rsidP="00BF0C59">
      <w:pPr>
        <w:spacing w:after="0"/>
      </w:pPr>
    </w:p>
    <w:p w:rsidR="00794890" w:rsidRDefault="00794890" w:rsidP="00BF0C59">
      <w:pPr>
        <w:spacing w:after="0"/>
      </w:pPr>
    </w:p>
    <w:p w:rsidR="00794890" w:rsidRDefault="00794890" w:rsidP="00BF0C59">
      <w:pPr>
        <w:spacing w:after="0"/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621310" w:rsidTr="00621310">
        <w:trPr>
          <w:jc w:val="center"/>
        </w:trPr>
        <w:tc>
          <w:tcPr>
            <w:tcW w:w="8405" w:type="dxa"/>
            <w:tcBorders>
              <w:bottom w:val="nil"/>
            </w:tcBorders>
            <w:shd w:val="clear" w:color="auto" w:fill="auto"/>
          </w:tcPr>
          <w:p w:rsidR="00621310" w:rsidRPr="0034743C" w:rsidRDefault="00621310" w:rsidP="0062131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4743C">
              <w:rPr>
                <w:b/>
                <w:bCs/>
                <w:sz w:val="28"/>
                <w:szCs w:val="28"/>
              </w:rPr>
              <w:t>This meeting is being organised by the</w:t>
            </w:r>
            <w:r w:rsidR="001144E9" w:rsidRPr="0034743C">
              <w:rPr>
                <w:b/>
                <w:bCs/>
                <w:sz w:val="28"/>
                <w:szCs w:val="28"/>
              </w:rPr>
              <w:t xml:space="preserve"> European Centre for Disease Preventions and Control with the support of </w:t>
            </w:r>
          </w:p>
          <w:p w:rsidR="00621310" w:rsidRPr="0034743C" w:rsidRDefault="00621310" w:rsidP="0062131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4743C">
              <w:rPr>
                <w:b/>
                <w:bCs/>
                <w:sz w:val="28"/>
                <w:szCs w:val="28"/>
              </w:rPr>
              <w:t>Technical Assistance Information Exchange Instrument</w:t>
            </w:r>
          </w:p>
          <w:p w:rsidR="00621310" w:rsidRPr="0034743C" w:rsidRDefault="00621310" w:rsidP="0062131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4743C">
              <w:rPr>
                <w:b/>
                <w:bCs/>
                <w:sz w:val="28"/>
                <w:szCs w:val="28"/>
              </w:rPr>
              <w:t>of the European Commission</w:t>
            </w:r>
          </w:p>
          <w:p w:rsidR="0034743C" w:rsidRDefault="00DF18B8" w:rsidP="00621310">
            <w:pPr>
              <w:spacing w:after="0" w:line="240" w:lineRule="auto"/>
              <w:jc w:val="center"/>
              <w:rPr>
                <w:rFonts w:cs="Calibri"/>
                <w:color w:val="0000FF"/>
                <w:sz w:val="28"/>
                <w:szCs w:val="28"/>
                <w:lang w:val="en-GB" w:eastAsia="en-GB"/>
              </w:rPr>
            </w:pPr>
            <w:hyperlink r:id="rId22" w:history="1">
              <w:r w:rsidR="0034743C" w:rsidRPr="00AC5C19">
                <w:rPr>
                  <w:rStyle w:val="Hyperlink"/>
                  <w:rFonts w:cs="Calibri"/>
                  <w:sz w:val="28"/>
                  <w:szCs w:val="28"/>
                  <w:lang w:val="en-GB" w:eastAsia="en-GB"/>
                </w:rPr>
                <w:t>http://ec.europa.eu/taiex</w:t>
              </w:r>
            </w:hyperlink>
          </w:p>
          <w:p w:rsidR="0034743C" w:rsidRDefault="0034743C" w:rsidP="006213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310" w:rsidTr="00621310">
        <w:trPr>
          <w:jc w:val="center"/>
        </w:trPr>
        <w:tc>
          <w:tcPr>
            <w:tcW w:w="8405" w:type="dxa"/>
            <w:tcBorders>
              <w:top w:val="nil"/>
              <w:bottom w:val="nil"/>
            </w:tcBorders>
            <w:shd w:val="clear" w:color="auto" w:fill="auto"/>
          </w:tcPr>
          <w:p w:rsidR="00621310" w:rsidRDefault="00621310" w:rsidP="006213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743C" w:rsidTr="00621310">
        <w:trPr>
          <w:jc w:val="center"/>
        </w:trPr>
        <w:tc>
          <w:tcPr>
            <w:tcW w:w="8405" w:type="dxa"/>
            <w:tcBorders>
              <w:top w:val="nil"/>
              <w:bottom w:val="nil"/>
            </w:tcBorders>
            <w:shd w:val="clear" w:color="auto" w:fill="auto"/>
          </w:tcPr>
          <w:p w:rsidR="0034743C" w:rsidRDefault="0034743C" w:rsidP="0034743C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GB" w:eastAsia="en-GB"/>
              </w:rPr>
            </w:pPr>
            <w:r w:rsidRPr="006E6C82">
              <w:rPr>
                <w:noProof/>
                <w:highlight w:val="yellow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2094230</wp:posOffset>
                  </wp:positionH>
                  <wp:positionV relativeFrom="paragraph">
                    <wp:posOffset>-213995</wp:posOffset>
                  </wp:positionV>
                  <wp:extent cx="990600" cy="923925"/>
                  <wp:effectExtent l="19050" t="0" r="0" b="0"/>
                  <wp:wrapNone/>
                  <wp:docPr id="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743C" w:rsidRDefault="0034743C" w:rsidP="0034743C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GB" w:eastAsia="en-GB"/>
              </w:rPr>
            </w:pPr>
          </w:p>
          <w:p w:rsidR="0034743C" w:rsidRDefault="0034743C" w:rsidP="0034743C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GB" w:eastAsia="en-GB"/>
              </w:rPr>
            </w:pPr>
          </w:p>
          <w:p w:rsidR="0034743C" w:rsidRDefault="0034743C" w:rsidP="0034743C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en-GB" w:eastAsia="en-GB"/>
              </w:rPr>
            </w:pPr>
          </w:p>
          <w:p w:rsidR="0034743C" w:rsidRDefault="0034743C" w:rsidP="003474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1677">
              <w:rPr>
                <w:rFonts w:cs="Calibri"/>
                <w:color w:val="000000"/>
                <w:sz w:val="28"/>
                <w:szCs w:val="28"/>
                <w:lang w:val="en-GB" w:eastAsia="en-GB"/>
              </w:rPr>
              <w:t xml:space="preserve">TAIEX on Twitter: </w:t>
            </w:r>
            <w:r w:rsidRPr="002A1677">
              <w:rPr>
                <w:rFonts w:cs="Calibri"/>
                <w:color w:val="0000FF"/>
                <w:sz w:val="28"/>
                <w:szCs w:val="28"/>
                <w:lang w:val="en-GB" w:eastAsia="en-GB"/>
              </w:rPr>
              <w:t>#EUTaiex</w:t>
            </w:r>
          </w:p>
        </w:tc>
      </w:tr>
      <w:tr w:rsidR="0034743C" w:rsidTr="0034743C">
        <w:trPr>
          <w:jc w:val="center"/>
        </w:trPr>
        <w:tc>
          <w:tcPr>
            <w:tcW w:w="8405" w:type="dxa"/>
            <w:tcBorders>
              <w:top w:val="nil"/>
              <w:bottom w:val="nil"/>
            </w:tcBorders>
            <w:shd w:val="clear" w:color="auto" w:fill="auto"/>
          </w:tcPr>
          <w:p w:rsidR="0034743C" w:rsidRDefault="0034743C" w:rsidP="003474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1677">
              <w:rPr>
                <w:rFonts w:cs="Calibri"/>
                <w:color w:val="0000FF"/>
                <w:sz w:val="28"/>
                <w:szCs w:val="28"/>
                <w:lang w:val="en-GB" w:eastAsia="en-GB"/>
              </w:rPr>
              <w:t>NEAR-TAIEX@ec.europa.eu</w:t>
            </w:r>
            <w:r w:rsidRPr="002A1677">
              <w:rPr>
                <w:rFonts w:cs="Calibri"/>
                <w:color w:val="000000"/>
                <w:sz w:val="28"/>
                <w:szCs w:val="28"/>
                <w:lang w:val="en-GB" w:eastAsia="en-GB"/>
              </w:rPr>
              <w:t>; Telephone: +32-2-296 73 07</w:t>
            </w:r>
          </w:p>
        </w:tc>
      </w:tr>
      <w:tr w:rsidR="0034743C" w:rsidTr="0034743C">
        <w:trPr>
          <w:jc w:val="center"/>
        </w:trPr>
        <w:tc>
          <w:tcPr>
            <w:tcW w:w="8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743C" w:rsidRDefault="0034743C" w:rsidP="0034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391B" w:rsidRDefault="0011391B" w:rsidP="001C738A"/>
    <w:p w:rsidR="00DB03E0" w:rsidRPr="004B11B5" w:rsidRDefault="00DB03E0" w:rsidP="001144E9">
      <w:pPr>
        <w:pStyle w:val="ListParagraph1"/>
        <w:ind w:left="0"/>
        <w:rPr>
          <w:rFonts w:eastAsia="Times New Roman" w:cs="Tahoma"/>
          <w:b/>
          <w:bCs/>
          <w:kern w:val="32"/>
          <w:sz w:val="16"/>
          <w:szCs w:val="16"/>
        </w:rPr>
      </w:pPr>
    </w:p>
    <w:p w:rsidR="00794890" w:rsidRDefault="00794890" w:rsidP="001144E9">
      <w:pPr>
        <w:pStyle w:val="ListParagraph1"/>
        <w:ind w:left="0"/>
        <w:rPr>
          <w:rFonts w:eastAsia="Times New Roman" w:cs="Tahoma"/>
          <w:b/>
          <w:bCs/>
          <w:kern w:val="32"/>
          <w:sz w:val="16"/>
          <w:szCs w:val="16"/>
          <w:lang w:val="en-GB"/>
        </w:rPr>
      </w:pPr>
    </w:p>
    <w:p w:rsidR="00794890" w:rsidRDefault="00794890" w:rsidP="001144E9">
      <w:pPr>
        <w:pStyle w:val="ListParagraph1"/>
        <w:ind w:left="0"/>
        <w:rPr>
          <w:rFonts w:eastAsia="Times New Roman" w:cs="Tahoma"/>
          <w:b/>
          <w:bCs/>
          <w:kern w:val="32"/>
          <w:sz w:val="16"/>
          <w:szCs w:val="16"/>
          <w:lang w:val="en-GB"/>
        </w:rPr>
      </w:pPr>
    </w:p>
    <w:p w:rsidR="00621310" w:rsidRPr="004F764D" w:rsidRDefault="00621310" w:rsidP="000167D7"/>
    <w:sectPr w:rsidR="00621310" w:rsidRPr="004F764D" w:rsidSect="004F764D">
      <w:footnotePr>
        <w:numFmt w:val="chicago"/>
      </w:footnotePr>
      <w:pgSz w:w="11899" w:h="16838" w:code="9"/>
      <w:pgMar w:top="1134" w:right="1128" w:bottom="1134" w:left="1418" w:header="567" w:footer="8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6E1" w:rsidRDefault="00AD76E1" w:rsidP="00212437">
      <w:pPr>
        <w:spacing w:after="0" w:line="240" w:lineRule="auto"/>
      </w:pPr>
      <w:r>
        <w:separator/>
      </w:r>
    </w:p>
  </w:endnote>
  <w:endnote w:type="continuationSeparator" w:id="1">
    <w:p w:rsidR="00AD76E1" w:rsidRDefault="00AD76E1" w:rsidP="00212437">
      <w:pPr>
        <w:spacing w:after="0" w:line="240" w:lineRule="auto"/>
      </w:pPr>
      <w:r>
        <w:continuationSeparator/>
      </w:r>
    </w:p>
  </w:endnote>
  <w:endnote w:type="continuationNotice" w:id="2">
    <w:p w:rsidR="00AD76E1" w:rsidRDefault="00AD76E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5677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556" w:rsidRDefault="00DF18B8" w:rsidP="0034743C">
        <w:pPr>
          <w:pStyle w:val="Footer"/>
          <w:jc w:val="center"/>
        </w:pPr>
        <w:r>
          <w:fldChar w:fldCharType="begin"/>
        </w:r>
        <w:r w:rsidR="00173556">
          <w:instrText xml:space="preserve"> PAGE   \* MERGEFORMAT </w:instrText>
        </w:r>
        <w:r>
          <w:fldChar w:fldCharType="separate"/>
        </w:r>
        <w:r w:rsidR="004D78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3556" w:rsidRPr="003C3886" w:rsidRDefault="00173556">
    <w:pPr>
      <w:pStyle w:val="Footer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575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556" w:rsidRDefault="00DF18B8" w:rsidP="0034743C">
        <w:pPr>
          <w:pStyle w:val="Footer"/>
          <w:jc w:val="center"/>
        </w:pPr>
        <w:r>
          <w:fldChar w:fldCharType="begin"/>
        </w:r>
        <w:r w:rsidR="00173556">
          <w:instrText xml:space="preserve"> PAGE   \* MERGEFORMAT </w:instrText>
        </w:r>
        <w:r>
          <w:fldChar w:fldCharType="separate"/>
        </w:r>
        <w:r w:rsidR="004D78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73556" w:rsidRPr="00B54C0A" w:rsidRDefault="00173556" w:rsidP="00986160">
    <w:pPr>
      <w:tabs>
        <w:tab w:val="left" w:pos="4207"/>
        <w:tab w:val="left" w:pos="4680"/>
      </w:tabs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1387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556" w:rsidRDefault="00DF18B8" w:rsidP="0034743C">
        <w:pPr>
          <w:pStyle w:val="Footer"/>
          <w:jc w:val="center"/>
        </w:pPr>
        <w:r>
          <w:fldChar w:fldCharType="begin"/>
        </w:r>
        <w:r w:rsidR="00173556">
          <w:instrText xml:space="preserve"> PAGE   \* MERGEFORMAT </w:instrText>
        </w:r>
        <w:r>
          <w:fldChar w:fldCharType="separate"/>
        </w:r>
        <w:r w:rsidR="004D78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3556" w:rsidRPr="001F746E" w:rsidRDefault="00173556" w:rsidP="001F74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6E1" w:rsidRDefault="00AD76E1" w:rsidP="00212437">
      <w:pPr>
        <w:spacing w:after="0" w:line="240" w:lineRule="auto"/>
      </w:pPr>
      <w:r>
        <w:separator/>
      </w:r>
    </w:p>
  </w:footnote>
  <w:footnote w:type="continuationSeparator" w:id="1">
    <w:p w:rsidR="00AD76E1" w:rsidRDefault="00AD76E1" w:rsidP="00212437">
      <w:pPr>
        <w:spacing w:after="0" w:line="240" w:lineRule="auto"/>
      </w:pPr>
      <w:r>
        <w:continuationSeparator/>
      </w:r>
    </w:p>
  </w:footnote>
  <w:footnote w:type="continuationNotice" w:id="2">
    <w:p w:rsidR="00AD76E1" w:rsidRDefault="00AD76E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773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694"/>
      <w:gridCol w:w="5832"/>
      <w:gridCol w:w="2247"/>
    </w:tblGrid>
    <w:tr w:rsidR="00173556" w:rsidTr="00355E15">
      <w:tc>
        <w:tcPr>
          <w:tcW w:w="2694" w:type="dxa"/>
        </w:tcPr>
        <w:p w:rsidR="00173556" w:rsidRDefault="00173556" w:rsidP="00355E15">
          <w:pPr>
            <w:rPr>
              <w:rFonts w:cs="Tahoma"/>
              <w:b/>
              <w:lang w:eastAsia="es-ES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562986" cy="1206863"/>
                <wp:effectExtent l="0" t="0" r="0" b="0"/>
                <wp:docPr id="1" name="Picture 1" descr="LOGO-CE for ELARG EN Posit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CE for ELARG EN Positi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986" cy="1206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2" w:type="dxa"/>
        </w:tcPr>
        <w:p w:rsidR="00173556" w:rsidRDefault="00173556" w:rsidP="00355E15">
          <w:pPr>
            <w:spacing w:after="120"/>
            <w:jc w:val="center"/>
            <w:rPr>
              <w:rFonts w:cs="Tahoma"/>
              <w:b/>
              <w:sz w:val="28"/>
              <w:szCs w:val="28"/>
              <w:lang w:eastAsia="es-ES"/>
            </w:rPr>
          </w:pPr>
          <w:r>
            <w:rPr>
              <w:rFonts w:cs="Tahoma"/>
              <w:b/>
              <w:sz w:val="32"/>
              <w:szCs w:val="32"/>
              <w:lang w:eastAsia="es-ES"/>
            </w:rPr>
            <w:t xml:space="preserve">Pre-assessment Seminar in the field of </w:t>
          </w:r>
          <w:r w:rsidRPr="00A81036">
            <w:rPr>
              <w:rFonts w:cs="Tahoma"/>
              <w:b/>
              <w:sz w:val="32"/>
              <w:szCs w:val="32"/>
              <w:lang w:eastAsia="es-ES"/>
            </w:rPr>
            <w:t xml:space="preserve">communicable diseases </w:t>
          </w:r>
        </w:p>
        <w:p w:rsidR="00173556" w:rsidRDefault="00173556" w:rsidP="00355E15">
          <w:pPr>
            <w:jc w:val="center"/>
            <w:rPr>
              <w:rFonts w:cs="Tahoma"/>
              <w:b/>
              <w:sz w:val="28"/>
              <w:szCs w:val="28"/>
              <w:lang w:eastAsia="es-ES"/>
            </w:rPr>
          </w:pPr>
          <w:r w:rsidRPr="00DF35EE">
            <w:rPr>
              <w:rFonts w:cs="Tahoma"/>
              <w:b/>
              <w:sz w:val="28"/>
              <w:szCs w:val="28"/>
              <w:lang w:eastAsia="es-ES"/>
            </w:rPr>
            <w:t>Stockholm,</w:t>
          </w:r>
          <w:r>
            <w:rPr>
              <w:rFonts w:cs="Tahoma"/>
              <w:b/>
              <w:sz w:val="28"/>
              <w:szCs w:val="28"/>
              <w:lang w:eastAsia="es-ES"/>
            </w:rPr>
            <w:t xml:space="preserve"> 02-04 May 2017 </w:t>
          </w:r>
        </w:p>
        <w:p w:rsidR="00173556" w:rsidRPr="00DF35EE" w:rsidRDefault="00173556" w:rsidP="00355E15">
          <w:pPr>
            <w:jc w:val="center"/>
            <w:rPr>
              <w:rFonts w:cs="Tahoma"/>
              <w:b/>
              <w:sz w:val="28"/>
              <w:szCs w:val="28"/>
              <w:lang w:eastAsia="es-ES"/>
            </w:rPr>
          </w:pPr>
          <w:r>
            <w:rPr>
              <w:rFonts w:cs="Tahoma"/>
              <w:b/>
              <w:sz w:val="28"/>
              <w:szCs w:val="28"/>
              <w:lang w:eastAsia="es-ES"/>
            </w:rPr>
            <w:t xml:space="preserve">ECDC Board Room </w:t>
          </w:r>
        </w:p>
      </w:tc>
      <w:tc>
        <w:tcPr>
          <w:tcW w:w="2247" w:type="dxa"/>
        </w:tcPr>
        <w:p w:rsidR="00173556" w:rsidRDefault="00173556" w:rsidP="00355E15">
          <w:pPr>
            <w:jc w:val="center"/>
            <w:rPr>
              <w:rFonts w:cs="Tahoma"/>
              <w:b/>
              <w:sz w:val="32"/>
              <w:szCs w:val="32"/>
              <w:lang w:eastAsia="es-ES"/>
            </w:rPr>
          </w:pPr>
          <w:r>
            <w:rPr>
              <w:rFonts w:ascii="Arial" w:hAnsi="Arial" w:cs="Arial"/>
              <w:noProof/>
              <w:lang w:val="en-GB" w:eastAsia="en-GB"/>
            </w:rPr>
            <w:drawing>
              <wp:inline distT="0" distB="0" distL="0" distR="0">
                <wp:extent cx="1176655" cy="106553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655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3556" w:rsidRDefault="00173556" w:rsidP="00212437">
    <w:pPr>
      <w:pStyle w:val="Header"/>
      <w:spacing w:after="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56" w:rsidRDefault="00173556" w:rsidP="0034743C">
    <w:pPr>
      <w:pStyle w:val="Header"/>
      <w:tabs>
        <w:tab w:val="clear" w:pos="4680"/>
        <w:tab w:val="clear" w:pos="9360"/>
        <w:tab w:val="left" w:pos="2580"/>
      </w:tabs>
      <w:rPr>
        <w:noProof/>
        <w:lang w:val="en-GB" w:eastAsia="en-GB"/>
      </w:rPr>
    </w:pPr>
  </w:p>
  <w:p w:rsidR="00173556" w:rsidRDefault="00173556" w:rsidP="0034743C">
    <w:pPr>
      <w:pStyle w:val="Header"/>
      <w:tabs>
        <w:tab w:val="clear" w:pos="4680"/>
        <w:tab w:val="clear" w:pos="9360"/>
        <w:tab w:val="left" w:pos="2580"/>
      </w:tabs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-908050</wp:posOffset>
          </wp:positionH>
          <wp:positionV relativeFrom="margin">
            <wp:posOffset>1371600</wp:posOffset>
          </wp:positionV>
          <wp:extent cx="7345045" cy="7423785"/>
          <wp:effectExtent l="0" t="0" r="8255" b="5715"/>
          <wp:wrapNone/>
          <wp:docPr id="6" name="Picture 1" descr="Description: Description: Description: C:\Documents and Settings\lenain\Local Settings\Temporary Internet Files\Content.Word\griff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C:\Documents and Settings\lenain\Local Settings\Temporary Internet Files\Content.Word\griffe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045" cy="742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5"/>
      <w:gridCol w:w="3684"/>
      <w:gridCol w:w="2546"/>
    </w:tblGrid>
    <w:tr w:rsidR="00173556" w:rsidTr="0034743C">
      <w:tc>
        <w:tcPr>
          <w:tcW w:w="3115" w:type="dxa"/>
        </w:tcPr>
        <w:p w:rsidR="00173556" w:rsidRDefault="00173556" w:rsidP="0034743C">
          <w:pPr>
            <w:pStyle w:val="Header"/>
            <w:tabs>
              <w:tab w:val="clear" w:pos="4680"/>
              <w:tab w:val="clear" w:pos="9360"/>
              <w:tab w:val="left" w:pos="2580"/>
            </w:tabs>
            <w:rPr>
              <w:noProof/>
              <w:lang w:val="en-GB" w:eastAsia="en-GB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689984" cy="1304925"/>
                <wp:effectExtent l="0" t="0" r="5715" b="0"/>
                <wp:docPr id="5" name="Picture 5" descr="LOGO-CE for ELARG EN Posit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CE for ELARG EN Positi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13" cy="134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4" w:type="dxa"/>
        </w:tcPr>
        <w:p w:rsidR="00173556" w:rsidRDefault="00173556" w:rsidP="0034743C">
          <w:pPr>
            <w:pStyle w:val="Header"/>
            <w:tabs>
              <w:tab w:val="clear" w:pos="4680"/>
              <w:tab w:val="clear" w:pos="9360"/>
              <w:tab w:val="left" w:pos="2580"/>
            </w:tabs>
            <w:rPr>
              <w:noProof/>
              <w:lang w:val="en-GB" w:eastAsia="en-GB"/>
            </w:rPr>
          </w:pPr>
        </w:p>
      </w:tc>
      <w:tc>
        <w:tcPr>
          <w:tcW w:w="2546" w:type="dxa"/>
        </w:tcPr>
        <w:p w:rsidR="00173556" w:rsidRDefault="00173556" w:rsidP="0034743C">
          <w:pPr>
            <w:pStyle w:val="Header"/>
            <w:tabs>
              <w:tab w:val="clear" w:pos="4680"/>
              <w:tab w:val="clear" w:pos="9360"/>
              <w:tab w:val="left" w:pos="2580"/>
            </w:tabs>
            <w:rPr>
              <w:noProof/>
              <w:lang w:val="en-GB" w:eastAsia="en-GB"/>
            </w:rPr>
          </w:pPr>
          <w:r>
            <w:rPr>
              <w:rFonts w:ascii="Arial" w:hAnsi="Arial" w:cs="Arial"/>
              <w:noProof/>
              <w:lang w:val="en-GB" w:eastAsia="en-GB"/>
            </w:rPr>
            <w:drawing>
              <wp:inline distT="0" distB="0" distL="0" distR="0">
                <wp:extent cx="1176655" cy="10655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655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3556" w:rsidRDefault="00173556" w:rsidP="0034743C">
    <w:pPr>
      <w:pStyle w:val="Header"/>
      <w:tabs>
        <w:tab w:val="clear" w:pos="4680"/>
        <w:tab w:val="clear" w:pos="9360"/>
        <w:tab w:val="left" w:pos="258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56" w:rsidRDefault="0017355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56" w:rsidRDefault="0017355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56" w:rsidRPr="00DB03E0" w:rsidRDefault="00173556" w:rsidP="00DB03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D5F"/>
    <w:multiLevelType w:val="hybridMultilevel"/>
    <w:tmpl w:val="A7D4ECCE"/>
    <w:lvl w:ilvl="0" w:tplc="755017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3F85"/>
    <w:multiLevelType w:val="hybridMultilevel"/>
    <w:tmpl w:val="FB407E6C"/>
    <w:lvl w:ilvl="0" w:tplc="3920D8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81DE1"/>
    <w:multiLevelType w:val="hybridMultilevel"/>
    <w:tmpl w:val="56F2F486"/>
    <w:lvl w:ilvl="0" w:tplc="75D4C2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70850"/>
    <w:multiLevelType w:val="hybridMultilevel"/>
    <w:tmpl w:val="1500E13C"/>
    <w:lvl w:ilvl="0" w:tplc="F03E2B28">
      <w:start w:val="1"/>
      <w:numFmt w:val="decimal"/>
      <w:lvlText w:val="(%1)"/>
      <w:lvlJc w:val="left"/>
      <w:pPr>
        <w:ind w:left="360" w:hanging="360"/>
      </w:pPr>
      <w:rPr>
        <w:rFonts w:eastAsia="Batang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541C16"/>
    <w:multiLevelType w:val="hybridMultilevel"/>
    <w:tmpl w:val="58785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66193"/>
    <w:rsid w:val="000015A2"/>
    <w:rsid w:val="00002872"/>
    <w:rsid w:val="0001262A"/>
    <w:rsid w:val="0001607D"/>
    <w:rsid w:val="000167D7"/>
    <w:rsid w:val="00017B26"/>
    <w:rsid w:val="000238F4"/>
    <w:rsid w:val="00023C05"/>
    <w:rsid w:val="00030042"/>
    <w:rsid w:val="000409B3"/>
    <w:rsid w:val="00041738"/>
    <w:rsid w:val="000444B8"/>
    <w:rsid w:val="00046C72"/>
    <w:rsid w:val="00052DC8"/>
    <w:rsid w:val="00054D48"/>
    <w:rsid w:val="00071BCA"/>
    <w:rsid w:val="00073440"/>
    <w:rsid w:val="00074D23"/>
    <w:rsid w:val="00080C6E"/>
    <w:rsid w:val="00097284"/>
    <w:rsid w:val="000A04C4"/>
    <w:rsid w:val="000A0FE4"/>
    <w:rsid w:val="000A2C2B"/>
    <w:rsid w:val="000A35C7"/>
    <w:rsid w:val="000B05BE"/>
    <w:rsid w:val="000B2AD9"/>
    <w:rsid w:val="000B3055"/>
    <w:rsid w:val="000C4DB8"/>
    <w:rsid w:val="000C7E24"/>
    <w:rsid w:val="000D3B85"/>
    <w:rsid w:val="000E2BB6"/>
    <w:rsid w:val="000E5A87"/>
    <w:rsid w:val="000E6B7A"/>
    <w:rsid w:val="000E7938"/>
    <w:rsid w:val="000F739C"/>
    <w:rsid w:val="00100EC8"/>
    <w:rsid w:val="0010659A"/>
    <w:rsid w:val="00107362"/>
    <w:rsid w:val="0010748D"/>
    <w:rsid w:val="0011391B"/>
    <w:rsid w:val="001144E9"/>
    <w:rsid w:val="00116ACE"/>
    <w:rsid w:val="00126156"/>
    <w:rsid w:val="00130F78"/>
    <w:rsid w:val="0013708A"/>
    <w:rsid w:val="001407D1"/>
    <w:rsid w:val="001454B5"/>
    <w:rsid w:val="001462A9"/>
    <w:rsid w:val="0014658F"/>
    <w:rsid w:val="00147404"/>
    <w:rsid w:val="00147749"/>
    <w:rsid w:val="0015637C"/>
    <w:rsid w:val="001603C1"/>
    <w:rsid w:val="00164A96"/>
    <w:rsid w:val="00165F36"/>
    <w:rsid w:val="00166193"/>
    <w:rsid w:val="00167BE5"/>
    <w:rsid w:val="00167D39"/>
    <w:rsid w:val="00173556"/>
    <w:rsid w:val="00175DFC"/>
    <w:rsid w:val="00176F89"/>
    <w:rsid w:val="00177678"/>
    <w:rsid w:val="00177B32"/>
    <w:rsid w:val="00181F16"/>
    <w:rsid w:val="001B476C"/>
    <w:rsid w:val="001B6491"/>
    <w:rsid w:val="001C174D"/>
    <w:rsid w:val="001C567F"/>
    <w:rsid w:val="001C6E6D"/>
    <w:rsid w:val="001C738A"/>
    <w:rsid w:val="001E190B"/>
    <w:rsid w:val="001F43B3"/>
    <w:rsid w:val="001F746E"/>
    <w:rsid w:val="00200186"/>
    <w:rsid w:val="002014AD"/>
    <w:rsid w:val="00201CCF"/>
    <w:rsid w:val="00212437"/>
    <w:rsid w:val="00213E8C"/>
    <w:rsid w:val="002159F2"/>
    <w:rsid w:val="0021731E"/>
    <w:rsid w:val="00220C2D"/>
    <w:rsid w:val="00223732"/>
    <w:rsid w:val="0023098F"/>
    <w:rsid w:val="00232164"/>
    <w:rsid w:val="00234548"/>
    <w:rsid w:val="00240447"/>
    <w:rsid w:val="00246131"/>
    <w:rsid w:val="0024640E"/>
    <w:rsid w:val="00253A77"/>
    <w:rsid w:val="002579B4"/>
    <w:rsid w:val="00261A0E"/>
    <w:rsid w:val="00264115"/>
    <w:rsid w:val="002641FD"/>
    <w:rsid w:val="002660DC"/>
    <w:rsid w:val="00280B6B"/>
    <w:rsid w:val="0028392F"/>
    <w:rsid w:val="002859CC"/>
    <w:rsid w:val="002879CC"/>
    <w:rsid w:val="0029112A"/>
    <w:rsid w:val="002A3D73"/>
    <w:rsid w:val="002B3F73"/>
    <w:rsid w:val="002B62AC"/>
    <w:rsid w:val="002C056E"/>
    <w:rsid w:val="002D0669"/>
    <w:rsid w:val="002D6D51"/>
    <w:rsid w:val="002E2F81"/>
    <w:rsid w:val="002E4A8B"/>
    <w:rsid w:val="002E629B"/>
    <w:rsid w:val="002E64B3"/>
    <w:rsid w:val="002F110A"/>
    <w:rsid w:val="002F6BF8"/>
    <w:rsid w:val="0030076C"/>
    <w:rsid w:val="003021F5"/>
    <w:rsid w:val="00302864"/>
    <w:rsid w:val="003053C5"/>
    <w:rsid w:val="003064F5"/>
    <w:rsid w:val="00325032"/>
    <w:rsid w:val="00326C82"/>
    <w:rsid w:val="00334FB9"/>
    <w:rsid w:val="0034693C"/>
    <w:rsid w:val="0034743C"/>
    <w:rsid w:val="00347C23"/>
    <w:rsid w:val="00352BB2"/>
    <w:rsid w:val="00352C57"/>
    <w:rsid w:val="00355E15"/>
    <w:rsid w:val="00364505"/>
    <w:rsid w:val="00370A2C"/>
    <w:rsid w:val="0038072D"/>
    <w:rsid w:val="003850EB"/>
    <w:rsid w:val="00395AC4"/>
    <w:rsid w:val="0039669F"/>
    <w:rsid w:val="0039703E"/>
    <w:rsid w:val="003A2B39"/>
    <w:rsid w:val="003A3481"/>
    <w:rsid w:val="003B1377"/>
    <w:rsid w:val="003B6F5A"/>
    <w:rsid w:val="003C2758"/>
    <w:rsid w:val="003C3886"/>
    <w:rsid w:val="003D1961"/>
    <w:rsid w:val="003D26AE"/>
    <w:rsid w:val="003D29CB"/>
    <w:rsid w:val="003D4682"/>
    <w:rsid w:val="003D4A39"/>
    <w:rsid w:val="003E4AFF"/>
    <w:rsid w:val="003F0AD8"/>
    <w:rsid w:val="003F39E3"/>
    <w:rsid w:val="0040787A"/>
    <w:rsid w:val="004112E4"/>
    <w:rsid w:val="00412EC8"/>
    <w:rsid w:val="004130A5"/>
    <w:rsid w:val="00423515"/>
    <w:rsid w:val="0042452A"/>
    <w:rsid w:val="00434B2D"/>
    <w:rsid w:val="00450007"/>
    <w:rsid w:val="0046026F"/>
    <w:rsid w:val="004624C8"/>
    <w:rsid w:val="00467BAC"/>
    <w:rsid w:val="0047518F"/>
    <w:rsid w:val="00486BB4"/>
    <w:rsid w:val="004924C3"/>
    <w:rsid w:val="004979E9"/>
    <w:rsid w:val="004A3FBA"/>
    <w:rsid w:val="004B00B7"/>
    <w:rsid w:val="004B11B5"/>
    <w:rsid w:val="004B190E"/>
    <w:rsid w:val="004B287A"/>
    <w:rsid w:val="004B5486"/>
    <w:rsid w:val="004C1818"/>
    <w:rsid w:val="004C7268"/>
    <w:rsid w:val="004D5447"/>
    <w:rsid w:val="004D78EA"/>
    <w:rsid w:val="004E446B"/>
    <w:rsid w:val="004E6BEE"/>
    <w:rsid w:val="004F1631"/>
    <w:rsid w:val="004F764D"/>
    <w:rsid w:val="005000D7"/>
    <w:rsid w:val="0050591F"/>
    <w:rsid w:val="00527537"/>
    <w:rsid w:val="005310CA"/>
    <w:rsid w:val="00544AE2"/>
    <w:rsid w:val="00550E9E"/>
    <w:rsid w:val="00550F75"/>
    <w:rsid w:val="00551CAB"/>
    <w:rsid w:val="005533E3"/>
    <w:rsid w:val="005567BA"/>
    <w:rsid w:val="00560CC9"/>
    <w:rsid w:val="00560DC8"/>
    <w:rsid w:val="0056235E"/>
    <w:rsid w:val="005625A7"/>
    <w:rsid w:val="005644DF"/>
    <w:rsid w:val="00565E5C"/>
    <w:rsid w:val="00572AE3"/>
    <w:rsid w:val="0057549B"/>
    <w:rsid w:val="00581455"/>
    <w:rsid w:val="00590195"/>
    <w:rsid w:val="005909AE"/>
    <w:rsid w:val="00591046"/>
    <w:rsid w:val="00591B6C"/>
    <w:rsid w:val="0059322C"/>
    <w:rsid w:val="00596037"/>
    <w:rsid w:val="00596123"/>
    <w:rsid w:val="005A1839"/>
    <w:rsid w:val="005A461B"/>
    <w:rsid w:val="005A47BE"/>
    <w:rsid w:val="005A4AF2"/>
    <w:rsid w:val="005B1286"/>
    <w:rsid w:val="005B782E"/>
    <w:rsid w:val="005C36CF"/>
    <w:rsid w:val="005D793E"/>
    <w:rsid w:val="005E0166"/>
    <w:rsid w:val="005E14E7"/>
    <w:rsid w:val="005E350C"/>
    <w:rsid w:val="005E7196"/>
    <w:rsid w:val="005F3535"/>
    <w:rsid w:val="00600FCB"/>
    <w:rsid w:val="006063B5"/>
    <w:rsid w:val="00606CF1"/>
    <w:rsid w:val="006149A4"/>
    <w:rsid w:val="006179B5"/>
    <w:rsid w:val="00621310"/>
    <w:rsid w:val="00624653"/>
    <w:rsid w:val="006323A9"/>
    <w:rsid w:val="0063435B"/>
    <w:rsid w:val="006428EC"/>
    <w:rsid w:val="00653E48"/>
    <w:rsid w:val="00664664"/>
    <w:rsid w:val="00667480"/>
    <w:rsid w:val="00672310"/>
    <w:rsid w:val="00673FE0"/>
    <w:rsid w:val="00675DA5"/>
    <w:rsid w:val="00681F20"/>
    <w:rsid w:val="006838B3"/>
    <w:rsid w:val="00684FC0"/>
    <w:rsid w:val="00697ADE"/>
    <w:rsid w:val="006A0D6B"/>
    <w:rsid w:val="006A1673"/>
    <w:rsid w:val="006B0034"/>
    <w:rsid w:val="006B4AAE"/>
    <w:rsid w:val="006B5EAF"/>
    <w:rsid w:val="006C48F9"/>
    <w:rsid w:val="006C6A0C"/>
    <w:rsid w:val="006D1E83"/>
    <w:rsid w:val="006D4C47"/>
    <w:rsid w:val="006D584B"/>
    <w:rsid w:val="006E0EAF"/>
    <w:rsid w:val="006E27F5"/>
    <w:rsid w:val="006E6470"/>
    <w:rsid w:val="006E6C82"/>
    <w:rsid w:val="006F00AD"/>
    <w:rsid w:val="006F25DE"/>
    <w:rsid w:val="006F5923"/>
    <w:rsid w:val="00701F4B"/>
    <w:rsid w:val="00707664"/>
    <w:rsid w:val="00714CC8"/>
    <w:rsid w:val="0072112B"/>
    <w:rsid w:val="00721B5F"/>
    <w:rsid w:val="00723B74"/>
    <w:rsid w:val="007326E3"/>
    <w:rsid w:val="0073552D"/>
    <w:rsid w:val="00736DD8"/>
    <w:rsid w:val="0074024C"/>
    <w:rsid w:val="0074086E"/>
    <w:rsid w:val="0074292E"/>
    <w:rsid w:val="00745C31"/>
    <w:rsid w:val="00747B3E"/>
    <w:rsid w:val="00747DA4"/>
    <w:rsid w:val="00756589"/>
    <w:rsid w:val="00757059"/>
    <w:rsid w:val="00792B4F"/>
    <w:rsid w:val="00792E45"/>
    <w:rsid w:val="00794890"/>
    <w:rsid w:val="007967AC"/>
    <w:rsid w:val="007B0BB8"/>
    <w:rsid w:val="007D653E"/>
    <w:rsid w:val="007E0902"/>
    <w:rsid w:val="00800154"/>
    <w:rsid w:val="00800482"/>
    <w:rsid w:val="00801388"/>
    <w:rsid w:val="0080181F"/>
    <w:rsid w:val="00802C49"/>
    <w:rsid w:val="00806CB1"/>
    <w:rsid w:val="00816410"/>
    <w:rsid w:val="0082204E"/>
    <w:rsid w:val="0083381C"/>
    <w:rsid w:val="008362AA"/>
    <w:rsid w:val="0084070A"/>
    <w:rsid w:val="00844F82"/>
    <w:rsid w:val="00847FE0"/>
    <w:rsid w:val="00851A97"/>
    <w:rsid w:val="0085467A"/>
    <w:rsid w:val="00861462"/>
    <w:rsid w:val="00862238"/>
    <w:rsid w:val="0086323A"/>
    <w:rsid w:val="008827F8"/>
    <w:rsid w:val="008856D8"/>
    <w:rsid w:val="00896F4A"/>
    <w:rsid w:val="008971E5"/>
    <w:rsid w:val="00897DB0"/>
    <w:rsid w:val="008A0E86"/>
    <w:rsid w:val="008A1FF0"/>
    <w:rsid w:val="008A4DD0"/>
    <w:rsid w:val="008B081E"/>
    <w:rsid w:val="008B0C08"/>
    <w:rsid w:val="008B205C"/>
    <w:rsid w:val="008B71E6"/>
    <w:rsid w:val="008C1B6D"/>
    <w:rsid w:val="008E3281"/>
    <w:rsid w:val="0090475B"/>
    <w:rsid w:val="00905F36"/>
    <w:rsid w:val="00905F84"/>
    <w:rsid w:val="0091619E"/>
    <w:rsid w:val="00921693"/>
    <w:rsid w:val="00921B93"/>
    <w:rsid w:val="00922D9A"/>
    <w:rsid w:val="009268E3"/>
    <w:rsid w:val="0093205B"/>
    <w:rsid w:val="00935B94"/>
    <w:rsid w:val="009444AD"/>
    <w:rsid w:val="009501B0"/>
    <w:rsid w:val="0095206B"/>
    <w:rsid w:val="00952988"/>
    <w:rsid w:val="00960FA6"/>
    <w:rsid w:val="009671AA"/>
    <w:rsid w:val="009674AC"/>
    <w:rsid w:val="0097024D"/>
    <w:rsid w:val="00973067"/>
    <w:rsid w:val="00973071"/>
    <w:rsid w:val="00973EF8"/>
    <w:rsid w:val="009813BA"/>
    <w:rsid w:val="00986160"/>
    <w:rsid w:val="00987D31"/>
    <w:rsid w:val="00994505"/>
    <w:rsid w:val="009A501C"/>
    <w:rsid w:val="009A7603"/>
    <w:rsid w:val="009B4C0F"/>
    <w:rsid w:val="009D0867"/>
    <w:rsid w:val="009D0DF1"/>
    <w:rsid w:val="009D14CE"/>
    <w:rsid w:val="009D7258"/>
    <w:rsid w:val="009D72DD"/>
    <w:rsid w:val="009D7602"/>
    <w:rsid w:val="009E09CC"/>
    <w:rsid w:val="009E2EB5"/>
    <w:rsid w:val="009E389D"/>
    <w:rsid w:val="009E599A"/>
    <w:rsid w:val="009F062B"/>
    <w:rsid w:val="00A00EE5"/>
    <w:rsid w:val="00A07B08"/>
    <w:rsid w:val="00A106D1"/>
    <w:rsid w:val="00A132EB"/>
    <w:rsid w:val="00A15921"/>
    <w:rsid w:val="00A25F78"/>
    <w:rsid w:val="00A33337"/>
    <w:rsid w:val="00A3747D"/>
    <w:rsid w:val="00A44E5D"/>
    <w:rsid w:val="00A5121F"/>
    <w:rsid w:val="00A52884"/>
    <w:rsid w:val="00A63456"/>
    <w:rsid w:val="00A72F20"/>
    <w:rsid w:val="00A74B07"/>
    <w:rsid w:val="00A872EA"/>
    <w:rsid w:val="00AA24C7"/>
    <w:rsid w:val="00AA4C3B"/>
    <w:rsid w:val="00AC75FE"/>
    <w:rsid w:val="00AD3D23"/>
    <w:rsid w:val="00AD5032"/>
    <w:rsid w:val="00AD76E1"/>
    <w:rsid w:val="00AE5E73"/>
    <w:rsid w:val="00AF3855"/>
    <w:rsid w:val="00AF5800"/>
    <w:rsid w:val="00B02E1E"/>
    <w:rsid w:val="00B03299"/>
    <w:rsid w:val="00B3334A"/>
    <w:rsid w:val="00B373B0"/>
    <w:rsid w:val="00B405B5"/>
    <w:rsid w:val="00B4070E"/>
    <w:rsid w:val="00B413FB"/>
    <w:rsid w:val="00B429DA"/>
    <w:rsid w:val="00B54C0A"/>
    <w:rsid w:val="00B62970"/>
    <w:rsid w:val="00B63835"/>
    <w:rsid w:val="00B66C8D"/>
    <w:rsid w:val="00B74154"/>
    <w:rsid w:val="00B74D79"/>
    <w:rsid w:val="00B75DF4"/>
    <w:rsid w:val="00B86663"/>
    <w:rsid w:val="00B957B7"/>
    <w:rsid w:val="00BA73BF"/>
    <w:rsid w:val="00BB0E3A"/>
    <w:rsid w:val="00BB3D08"/>
    <w:rsid w:val="00BB3FD6"/>
    <w:rsid w:val="00BB6815"/>
    <w:rsid w:val="00BB6DBE"/>
    <w:rsid w:val="00BC0C20"/>
    <w:rsid w:val="00BC62B2"/>
    <w:rsid w:val="00BD097E"/>
    <w:rsid w:val="00BE18DB"/>
    <w:rsid w:val="00BE6AD5"/>
    <w:rsid w:val="00BF0C59"/>
    <w:rsid w:val="00BF6F3D"/>
    <w:rsid w:val="00C01FB2"/>
    <w:rsid w:val="00C079F6"/>
    <w:rsid w:val="00C122AE"/>
    <w:rsid w:val="00C1236E"/>
    <w:rsid w:val="00C2390C"/>
    <w:rsid w:val="00C3036D"/>
    <w:rsid w:val="00C432CB"/>
    <w:rsid w:val="00C467CF"/>
    <w:rsid w:val="00C47DBF"/>
    <w:rsid w:val="00C502F7"/>
    <w:rsid w:val="00C54F85"/>
    <w:rsid w:val="00C55CBA"/>
    <w:rsid w:val="00C563AA"/>
    <w:rsid w:val="00C57465"/>
    <w:rsid w:val="00C60BA4"/>
    <w:rsid w:val="00C63D10"/>
    <w:rsid w:val="00C65773"/>
    <w:rsid w:val="00C70318"/>
    <w:rsid w:val="00C73236"/>
    <w:rsid w:val="00C75373"/>
    <w:rsid w:val="00C81750"/>
    <w:rsid w:val="00C8220F"/>
    <w:rsid w:val="00C851A5"/>
    <w:rsid w:val="00C86792"/>
    <w:rsid w:val="00C90083"/>
    <w:rsid w:val="00C91AF0"/>
    <w:rsid w:val="00C93C77"/>
    <w:rsid w:val="00C94A2C"/>
    <w:rsid w:val="00CA59FC"/>
    <w:rsid w:val="00CB624B"/>
    <w:rsid w:val="00CB7AA5"/>
    <w:rsid w:val="00CC5606"/>
    <w:rsid w:val="00CC5699"/>
    <w:rsid w:val="00CC57EC"/>
    <w:rsid w:val="00CD38A3"/>
    <w:rsid w:val="00CD4178"/>
    <w:rsid w:val="00CD743C"/>
    <w:rsid w:val="00CE187D"/>
    <w:rsid w:val="00CE5328"/>
    <w:rsid w:val="00CE77A2"/>
    <w:rsid w:val="00CF5219"/>
    <w:rsid w:val="00D008F2"/>
    <w:rsid w:val="00D014AC"/>
    <w:rsid w:val="00D0214F"/>
    <w:rsid w:val="00D1083B"/>
    <w:rsid w:val="00D1662A"/>
    <w:rsid w:val="00D17031"/>
    <w:rsid w:val="00D221C1"/>
    <w:rsid w:val="00D27617"/>
    <w:rsid w:val="00D305E5"/>
    <w:rsid w:val="00D3639E"/>
    <w:rsid w:val="00D427C2"/>
    <w:rsid w:val="00D56195"/>
    <w:rsid w:val="00D63A08"/>
    <w:rsid w:val="00D7216A"/>
    <w:rsid w:val="00D74C6E"/>
    <w:rsid w:val="00D76B68"/>
    <w:rsid w:val="00D7763C"/>
    <w:rsid w:val="00D77F7A"/>
    <w:rsid w:val="00D831B6"/>
    <w:rsid w:val="00D835B8"/>
    <w:rsid w:val="00DA62FA"/>
    <w:rsid w:val="00DB03E0"/>
    <w:rsid w:val="00DB35B9"/>
    <w:rsid w:val="00DB66B5"/>
    <w:rsid w:val="00DC432B"/>
    <w:rsid w:val="00DD3243"/>
    <w:rsid w:val="00DD4E08"/>
    <w:rsid w:val="00DE4CF1"/>
    <w:rsid w:val="00DE63BD"/>
    <w:rsid w:val="00DE686A"/>
    <w:rsid w:val="00DF18B8"/>
    <w:rsid w:val="00DF39D1"/>
    <w:rsid w:val="00DF44F8"/>
    <w:rsid w:val="00DF6399"/>
    <w:rsid w:val="00DF7CBD"/>
    <w:rsid w:val="00E051BF"/>
    <w:rsid w:val="00E060F1"/>
    <w:rsid w:val="00E13B68"/>
    <w:rsid w:val="00E22404"/>
    <w:rsid w:val="00E2296C"/>
    <w:rsid w:val="00E23956"/>
    <w:rsid w:val="00E311B4"/>
    <w:rsid w:val="00E32860"/>
    <w:rsid w:val="00E33A8F"/>
    <w:rsid w:val="00E4230F"/>
    <w:rsid w:val="00E42EF5"/>
    <w:rsid w:val="00E43BEB"/>
    <w:rsid w:val="00E47604"/>
    <w:rsid w:val="00E504AE"/>
    <w:rsid w:val="00E549E5"/>
    <w:rsid w:val="00E706B1"/>
    <w:rsid w:val="00E71690"/>
    <w:rsid w:val="00E744CD"/>
    <w:rsid w:val="00E77865"/>
    <w:rsid w:val="00E83BD7"/>
    <w:rsid w:val="00E84C55"/>
    <w:rsid w:val="00E8641F"/>
    <w:rsid w:val="00E9316F"/>
    <w:rsid w:val="00EA02E9"/>
    <w:rsid w:val="00EA3F2C"/>
    <w:rsid w:val="00EA5D38"/>
    <w:rsid w:val="00EB3F35"/>
    <w:rsid w:val="00EB3FC3"/>
    <w:rsid w:val="00EB53BB"/>
    <w:rsid w:val="00EB5BCF"/>
    <w:rsid w:val="00EB76A4"/>
    <w:rsid w:val="00EB7A04"/>
    <w:rsid w:val="00ED2FD4"/>
    <w:rsid w:val="00ED43A4"/>
    <w:rsid w:val="00EE1292"/>
    <w:rsid w:val="00EE43B0"/>
    <w:rsid w:val="00EF4270"/>
    <w:rsid w:val="00EF5A02"/>
    <w:rsid w:val="00EF72DA"/>
    <w:rsid w:val="00EF7455"/>
    <w:rsid w:val="00F00693"/>
    <w:rsid w:val="00F01BFC"/>
    <w:rsid w:val="00F02889"/>
    <w:rsid w:val="00F02B4A"/>
    <w:rsid w:val="00F04911"/>
    <w:rsid w:val="00F100EA"/>
    <w:rsid w:val="00F1323B"/>
    <w:rsid w:val="00F13FF1"/>
    <w:rsid w:val="00F152C7"/>
    <w:rsid w:val="00F23F85"/>
    <w:rsid w:val="00F2606C"/>
    <w:rsid w:val="00F34B6F"/>
    <w:rsid w:val="00F435D8"/>
    <w:rsid w:val="00F5041B"/>
    <w:rsid w:val="00F5453F"/>
    <w:rsid w:val="00F556EA"/>
    <w:rsid w:val="00F61C1E"/>
    <w:rsid w:val="00F623EF"/>
    <w:rsid w:val="00F72EAE"/>
    <w:rsid w:val="00F7687C"/>
    <w:rsid w:val="00F822A9"/>
    <w:rsid w:val="00F903D4"/>
    <w:rsid w:val="00F9191B"/>
    <w:rsid w:val="00F94B32"/>
    <w:rsid w:val="00F96059"/>
    <w:rsid w:val="00FA1012"/>
    <w:rsid w:val="00FA4A65"/>
    <w:rsid w:val="00FB05E7"/>
    <w:rsid w:val="00FB21A1"/>
    <w:rsid w:val="00FC23B7"/>
    <w:rsid w:val="00FC3408"/>
    <w:rsid w:val="00FC748D"/>
    <w:rsid w:val="00FD4741"/>
    <w:rsid w:val="00FE1CAD"/>
    <w:rsid w:val="00FF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iPriority="2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050D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EC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42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8B"/>
  </w:style>
  <w:style w:type="paragraph" w:styleId="Footer">
    <w:name w:val="footer"/>
    <w:basedOn w:val="Normal"/>
    <w:link w:val="Foot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8B"/>
  </w:style>
  <w:style w:type="paragraph" w:styleId="NormalWeb">
    <w:name w:val="Normal (Web)"/>
    <w:basedOn w:val="Normal"/>
    <w:link w:val="NormalWebChar"/>
    <w:rsid w:val="00166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Body">
    <w:name w:val="Body"/>
    <w:basedOn w:val="NormalWeb"/>
    <w:link w:val="BodyChar"/>
    <w:qFormat/>
    <w:rsid w:val="00054D48"/>
    <w:rPr>
      <w:rFonts w:ascii="Verdana" w:hAnsi="Verdana"/>
      <w:sz w:val="20"/>
    </w:rPr>
  </w:style>
  <w:style w:type="paragraph" w:customStyle="1" w:styleId="Date1">
    <w:name w:val="Date1"/>
    <w:basedOn w:val="NormalWeb"/>
    <w:link w:val="Date1Char"/>
    <w:qFormat/>
    <w:rsid w:val="00054D48"/>
    <w:rPr>
      <w:rFonts w:ascii="Verdana" w:hAnsi="Verdana"/>
      <w:sz w:val="20"/>
    </w:rPr>
  </w:style>
  <w:style w:type="character" w:customStyle="1" w:styleId="NormalWebChar">
    <w:name w:val="Normal (Web) Char"/>
    <w:link w:val="NormalWeb"/>
    <w:rsid w:val="0047518F"/>
    <w:rPr>
      <w:rFonts w:ascii="Times New Roman" w:hAnsi="Times New Roman"/>
      <w:sz w:val="24"/>
      <w:szCs w:val="24"/>
      <w:lang w:val="en-GB" w:eastAsia="en-GB"/>
    </w:rPr>
  </w:style>
  <w:style w:type="character" w:customStyle="1" w:styleId="BodyChar">
    <w:name w:val="Body Char"/>
    <w:link w:val="Body"/>
    <w:rsid w:val="00054D48"/>
    <w:rPr>
      <w:rFonts w:ascii="Verdana" w:hAnsi="Verdana"/>
      <w:szCs w:val="24"/>
      <w:lang w:val="en-GB" w:eastAsia="en-GB"/>
    </w:rPr>
  </w:style>
  <w:style w:type="paragraph" w:customStyle="1" w:styleId="Function">
    <w:name w:val="Function"/>
    <w:basedOn w:val="Normal"/>
    <w:link w:val="Function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18"/>
      <w:szCs w:val="18"/>
      <w:lang w:val="en-GB"/>
    </w:rPr>
  </w:style>
  <w:style w:type="character" w:customStyle="1" w:styleId="Date1Char">
    <w:name w:val="Date1 Char"/>
    <w:link w:val="Date1"/>
    <w:rsid w:val="00054D48"/>
    <w:rPr>
      <w:rFonts w:ascii="Verdana" w:hAnsi="Verdana"/>
      <w:szCs w:val="24"/>
      <w:lang w:val="en-GB" w:eastAsia="en-GB"/>
    </w:rPr>
  </w:style>
  <w:style w:type="paragraph" w:customStyle="1" w:styleId="Name">
    <w:name w:val="Name"/>
    <w:basedOn w:val="Normal"/>
    <w:link w:val="Name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b/>
      <w:sz w:val="18"/>
      <w:szCs w:val="18"/>
      <w:lang w:val="en-GB"/>
    </w:rPr>
  </w:style>
  <w:style w:type="character" w:customStyle="1" w:styleId="FunctionChar">
    <w:name w:val="Function Char"/>
    <w:link w:val="Function"/>
    <w:rsid w:val="0047518F"/>
    <w:rPr>
      <w:rFonts w:ascii="Verdana" w:hAnsi="Verdana" w:cs="Helvetica"/>
      <w:sz w:val="18"/>
      <w:szCs w:val="18"/>
      <w:lang w:val="en-GB" w:eastAsia="en-US"/>
    </w:rPr>
  </w:style>
  <w:style w:type="paragraph" w:customStyle="1" w:styleId="FooterLetterhead">
    <w:name w:val="Footer Letterhead"/>
    <w:basedOn w:val="Footer"/>
    <w:link w:val="FooterLetterheadChar"/>
    <w:qFormat/>
    <w:rsid w:val="005909AE"/>
    <w:rPr>
      <w:rFonts w:ascii="Verdana" w:hAnsi="Verdana"/>
      <w:noProof/>
      <w:sz w:val="18"/>
      <w:szCs w:val="18"/>
    </w:rPr>
  </w:style>
  <w:style w:type="character" w:customStyle="1" w:styleId="NameChar">
    <w:name w:val="Name Char"/>
    <w:link w:val="Name"/>
    <w:rsid w:val="0047518F"/>
    <w:rPr>
      <w:rFonts w:ascii="Verdana" w:hAnsi="Verdana" w:cs="Helvetica"/>
      <w:b/>
      <w:sz w:val="18"/>
      <w:szCs w:val="18"/>
      <w:lang w:val="en-GB" w:eastAsia="en-US"/>
    </w:rPr>
  </w:style>
  <w:style w:type="character" w:customStyle="1" w:styleId="Corpsdutexte5">
    <w:name w:val="Corps du texte (5)_"/>
    <w:link w:val="Corpsdutexte50"/>
    <w:uiPriority w:val="99"/>
    <w:rsid w:val="004E446B"/>
    <w:rPr>
      <w:rFonts w:ascii="Arial" w:hAnsi="Arial" w:cs="Arial"/>
      <w:sz w:val="21"/>
      <w:szCs w:val="21"/>
      <w:shd w:val="clear" w:color="auto" w:fill="FFFFFF"/>
      <w:lang w:val="sl-SI" w:eastAsia="sl-SI"/>
    </w:rPr>
  </w:style>
  <w:style w:type="character" w:customStyle="1" w:styleId="FooterLetterheadChar">
    <w:name w:val="Footer Letterhead Char"/>
    <w:link w:val="FooterLetterhead"/>
    <w:rsid w:val="005909AE"/>
    <w:rPr>
      <w:rFonts w:ascii="Verdana" w:hAnsi="Verdana"/>
      <w:noProof/>
      <w:sz w:val="18"/>
      <w:szCs w:val="18"/>
      <w:lang w:val="en-US" w:eastAsia="en-US"/>
    </w:rPr>
  </w:style>
  <w:style w:type="character" w:customStyle="1" w:styleId="Corpsdutexte">
    <w:name w:val="Corps du texte_"/>
    <w:link w:val="Corpsdutexte0"/>
    <w:uiPriority w:val="99"/>
    <w:rsid w:val="004E446B"/>
    <w:rPr>
      <w:rFonts w:ascii="Arial" w:hAnsi="Arial" w:cs="Arial"/>
      <w:sz w:val="18"/>
      <w:szCs w:val="18"/>
      <w:shd w:val="clear" w:color="auto" w:fill="FFFFFF"/>
    </w:rPr>
  </w:style>
  <w:style w:type="character" w:customStyle="1" w:styleId="En-tte1">
    <w:name w:val="En-tête #1_"/>
    <w:link w:val="En-tte10"/>
    <w:uiPriority w:val="99"/>
    <w:rsid w:val="004E446B"/>
    <w:rPr>
      <w:rFonts w:ascii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sid w:val="004E446B"/>
    <w:rPr>
      <w:rFonts w:ascii="Arial" w:hAnsi="Arial" w:cs="Arial"/>
      <w:sz w:val="14"/>
      <w:szCs w:val="14"/>
      <w:shd w:val="clear" w:color="auto" w:fill="FFFFFF"/>
    </w:rPr>
  </w:style>
  <w:style w:type="paragraph" w:customStyle="1" w:styleId="Corpsdutexte50">
    <w:name w:val="Corps du texte (5)"/>
    <w:basedOn w:val="Normal"/>
    <w:link w:val="Corpsdutexte5"/>
    <w:uiPriority w:val="99"/>
    <w:rsid w:val="004E446B"/>
    <w:pPr>
      <w:widowControl w:val="0"/>
      <w:shd w:val="clear" w:color="auto" w:fill="FFFFFF"/>
      <w:spacing w:after="240" w:line="298" w:lineRule="exact"/>
    </w:pPr>
    <w:rPr>
      <w:rFonts w:ascii="Arial" w:hAnsi="Arial" w:cs="Arial"/>
      <w:sz w:val="21"/>
      <w:szCs w:val="21"/>
      <w:lang w:val="sl-SI" w:eastAsia="sl-SI"/>
    </w:rPr>
  </w:style>
  <w:style w:type="paragraph" w:customStyle="1" w:styleId="Corpsdutexte0">
    <w:name w:val="Corps du texte"/>
    <w:basedOn w:val="Normal"/>
    <w:link w:val="Corpsdutexte"/>
    <w:uiPriority w:val="99"/>
    <w:rsid w:val="004E446B"/>
    <w:pPr>
      <w:widowControl w:val="0"/>
      <w:shd w:val="clear" w:color="auto" w:fill="FFFFFF"/>
      <w:spacing w:before="240" w:after="660" w:line="283" w:lineRule="exact"/>
    </w:pPr>
    <w:rPr>
      <w:rFonts w:ascii="Arial" w:hAnsi="Arial" w:cs="Arial"/>
      <w:sz w:val="18"/>
      <w:szCs w:val="18"/>
      <w:lang w:val="en-GB" w:eastAsia="en-GB"/>
    </w:rPr>
  </w:style>
  <w:style w:type="paragraph" w:customStyle="1" w:styleId="En-tte10">
    <w:name w:val="En-tête #1"/>
    <w:basedOn w:val="Normal"/>
    <w:link w:val="En-tte1"/>
    <w:uiPriority w:val="99"/>
    <w:rsid w:val="004E446B"/>
    <w:pPr>
      <w:widowControl w:val="0"/>
      <w:shd w:val="clear" w:color="auto" w:fill="FFFFFF"/>
      <w:spacing w:before="660" w:after="240" w:line="331" w:lineRule="exact"/>
      <w:outlineLvl w:val="0"/>
    </w:pPr>
    <w:rPr>
      <w:rFonts w:ascii="Arial" w:hAnsi="Arial" w:cs="Arial"/>
      <w:b/>
      <w:bCs/>
      <w:spacing w:val="-10"/>
      <w:sz w:val="21"/>
      <w:szCs w:val="21"/>
      <w:lang w:val="en-GB" w:eastAsia="en-GB"/>
    </w:rPr>
  </w:style>
  <w:style w:type="paragraph" w:customStyle="1" w:styleId="Corpsdutexte60">
    <w:name w:val="Corps du texte (6)"/>
    <w:basedOn w:val="Normal"/>
    <w:link w:val="Corpsdutexte6"/>
    <w:uiPriority w:val="99"/>
    <w:rsid w:val="004E446B"/>
    <w:pPr>
      <w:widowControl w:val="0"/>
      <w:shd w:val="clear" w:color="auto" w:fill="FFFFFF"/>
      <w:spacing w:before="540" w:after="240" w:line="158" w:lineRule="exact"/>
    </w:pPr>
    <w:rPr>
      <w:rFonts w:ascii="Arial" w:hAnsi="Arial" w:cs="Arial"/>
      <w:sz w:val="14"/>
      <w:szCs w:val="14"/>
      <w:lang w:val="en-GB" w:eastAsia="en-GB"/>
    </w:rPr>
  </w:style>
  <w:style w:type="paragraph" w:styleId="FootnoteText">
    <w:name w:val="footnote text"/>
    <w:basedOn w:val="Normal"/>
    <w:link w:val="FootnoteTextChar"/>
    <w:rsid w:val="00987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7D31"/>
    <w:rPr>
      <w:lang w:val="en-US" w:eastAsia="en-US"/>
    </w:rPr>
  </w:style>
  <w:style w:type="character" w:styleId="FootnoteReference">
    <w:name w:val="footnote reference"/>
    <w:basedOn w:val="DefaultParagraphFont"/>
    <w:rsid w:val="00987D31"/>
    <w:rPr>
      <w:vertAlign w:val="superscript"/>
    </w:rPr>
  </w:style>
  <w:style w:type="table" w:styleId="TableGrid">
    <w:name w:val="Table Grid"/>
    <w:basedOn w:val="TableNormal"/>
    <w:uiPriority w:val="59"/>
    <w:rsid w:val="001144E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aliases w:val="ECDC AF Paragraph"/>
    <w:basedOn w:val="Normal"/>
    <w:uiPriority w:val="34"/>
    <w:qFormat/>
    <w:rsid w:val="001144E9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144E9"/>
    <w:pPr>
      <w:autoSpaceDE w:val="0"/>
      <w:autoSpaceDN w:val="0"/>
      <w:adjustRightInd w:val="0"/>
    </w:pPr>
    <w:rPr>
      <w:rFonts w:eastAsia="Batang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059"/>
    <w:pPr>
      <w:spacing w:after="0" w:line="240" w:lineRule="auto"/>
      <w:ind w:left="720"/>
    </w:pPr>
    <w:rPr>
      <w:rFonts w:ascii="Times New Roman" w:hAnsi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60CC9"/>
    <w:pPr>
      <w:spacing w:after="0" w:line="240" w:lineRule="auto"/>
    </w:pPr>
    <w:rPr>
      <w:rFonts w:eastAsiaTheme="minorHAns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60CC9"/>
    <w:rPr>
      <w:rFonts w:eastAsiaTheme="minorHAnsi" w:cstheme="minorBidi"/>
      <w:sz w:val="22"/>
      <w:szCs w:val="21"/>
      <w:lang w:eastAsia="en-US"/>
    </w:rPr>
  </w:style>
  <w:style w:type="character" w:styleId="CommentReference">
    <w:name w:val="annotation reference"/>
    <w:basedOn w:val="DefaultParagraphFont"/>
    <w:rsid w:val="008A1F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1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1FF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1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1FF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D743C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nhideWhenUsed/>
    <w:rsid w:val="0034743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106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4.png"/><Relationship Id="rId10" Type="http://schemas.openxmlformats.org/officeDocument/2006/relationships/settings" Target="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yperlink" Target="http://ec.europa.eu/taie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darve\Desktop\Template_SPP%20News%20Ahead%20Negative%20blank_V3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ernational Relations and Non EU Countries" ma:contentTypeID="0x010100F92FB91056B24E40ACCE93A804002EFF001822ADB6403249B6AC60D10F8970E85E00131773C31E4E4122AF9F8B36258694C00023E44838F14EE94D95509006D840711C" ma:contentTypeVersion="174" ma:contentTypeDescription="The main level of classification for the document" ma:contentTypeScope="" ma:versionID="1937d75528f2b25d9543ec64dea3afbc">
  <xsd:schema xmlns:xsd="http://www.w3.org/2001/XMLSchema" xmlns:xs="http://www.w3.org/2001/XMLSchema" xmlns:p="http://schemas.microsoft.com/office/2006/metadata/properties" xmlns:ns1="http://schemas.microsoft.com/sharepoint/v3" xmlns:ns2="f21cd5e7-4e59-4426-9a65-65a4b49b5ea4" xmlns:ns3="d23a570b-d7a9-49ca-a34c-8afb8206b4bf" targetNamespace="http://schemas.microsoft.com/office/2006/metadata/properties" ma:root="true" ma:fieldsID="6401e071cdd3176aa46f282e096ba3b4" ns1:_="" ns2:_="" ns3:_="">
    <xsd:import namespace="http://schemas.microsoft.com/sharepoint/v3"/>
    <xsd:import namespace="f21cd5e7-4e59-4426-9a65-65a4b49b5ea4"/>
    <xsd:import namespace="d23a570b-d7a9-49ca-a34c-8afb8206b4bf"/>
    <xsd:element name="properties">
      <xsd:complexType>
        <xsd:sequence>
          <xsd:element name="documentManagement">
            <xsd:complexType>
              <xsd:all>
                <xsd:element ref="ns1:ECDC_Description" minOccurs="0"/>
                <xsd:element ref="ns2:ECDC_DMS_Author" minOccurs="0"/>
                <xsd:element ref="ns3:m4f2abd528a9430bb1514981700fe204" minOccurs="0"/>
                <xsd:element ref="ns3:TaxCatchAll" minOccurs="0"/>
                <xsd:element ref="ns3:TaxCatchAllLabel" minOccurs="0"/>
                <xsd:element ref="ns2:ECDC_DMS_International_Relations_and_Non_EU_Countries_Type0" minOccurs="0"/>
                <xsd:element ref="ns2:ECDC_Subject_whatTaxHTField0" minOccurs="0"/>
                <xsd:element ref="ns2:ECDC_Subject_doesTaxHTField0" minOccurs="0"/>
                <xsd:element ref="ns2:ECDC_Subject_whoTaxHTField0" minOccurs="0"/>
                <xsd:element ref="ns3:ff0459edc9514eb0baaeb2ab50aaa8de" minOccurs="0"/>
                <xsd:element ref="ns3:ECDC_DMS_Meeting_Date" minOccurs="0"/>
                <xsd:element ref="ns3:TaxKeywordTaxHTField" minOccurs="0"/>
                <xsd:element ref="ns2:ECDC_DMS_Project0" minOccurs="0"/>
                <xsd:element ref="ns3:bf6f88d3567d49708e6ddfea625f3427" minOccurs="0"/>
                <xsd:element ref="ns2:ECDC_DMS_MIS_Activity_code0" minOccurs="0"/>
                <xsd:element ref="ns2:ECDC_DMS_Country0" minOccurs="0"/>
                <xsd:element ref="ns2:ECDC_DMS_Section" minOccurs="0"/>
                <xsd:element ref="ns2:ECDC_DMS_Group" minOccurs="0"/>
                <xsd:element ref="ns2:ECDC_DMS_Is_Public" minOccurs="0"/>
                <xsd:element ref="ns2:ECDC_DMS_Previous_Location" minOccurs="0"/>
                <xsd:element ref="ns2:ECDC_DMS_Previous_Creation_Date" minOccurs="0"/>
                <xsd:element ref="ns2:ECDC_Target_audienc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CDC_Description" ma:index="2" nillable="true" ma:displayName="Description" ma:internalName="ECDC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cd5e7-4e59-4426-9a65-65a4b49b5ea4" elementFormDefault="qualified">
    <xsd:import namespace="http://schemas.microsoft.com/office/2006/documentManagement/types"/>
    <xsd:import namespace="http://schemas.microsoft.com/office/infopath/2007/PartnerControls"/>
    <xsd:element name="ECDC_DMS_Author" ma:index="3" nillable="true" ma:displayName="Owner" ma:description="An ECDC user or group(s) of users that are responsible for the document" ma:format="Hyperlink" ma:internalName="ECDC_DMS_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International_Relations_and_Non_EU_Countries_Type0" ma:index="8" ma:taxonomy="true" ma:internalName="ECDC_DMS_International_Relations_and_Non_EU_Countries_Type0" ma:taxonomyFieldName="ECDC_DMS_International_Relations_and_Non_EU_Countries_Document_Type" ma:displayName="Document Type" ma:readOnly="false" ma:default="" ma:fieldId="{6ec0f9eb-8275-4107-b481-e2a7fa694b8d}" ma:taxonomyMulti="true" ma:sspId="de887f88-4a24-49db-a549-4c3cbb517053" ma:termSetId="05694767-788d-4e99-ad07-3dd6ddb61ccc" ma:anchorId="1ff92d08-b8f2-42a8-9eee-f8f97ae6b5e6" ma:open="false" ma:isKeyword="false">
      <xsd:complexType>
        <xsd:sequence>
          <xsd:element ref="pc:Terms" minOccurs="0" maxOccurs="1"/>
        </xsd:sequence>
      </xsd:complexType>
    </xsd:element>
    <xsd:element name="ECDC_Subject_whatTaxHTField0" ma:index="10" ma:taxonomy="true" ma:internalName="ECDC_Subject_whatTaxHTField0" ma:taxonomyFieldName="ECDC_Subject_what" ma:displayName="Topic" ma:default="" ma:fieldId="{7525aafd-95ab-48e0-925f-ead7584e2866}" ma:taxonomyMulti="true" ma:sspId="de887f88-4a24-49db-a549-4c3cbb517053" ma:termSetId="b09c8666-4e2c-4f19-91e4-8f1fe34bcc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Subject_doesTaxHTField0" ma:index="12" nillable="true" ma:taxonomy="true" ma:internalName="ECDC_Subject_doesTaxHTField0" ma:taxonomyFieldName="ECDC_Subject_does" ma:displayName="Activity" ma:default="" ma:fieldId="{f4f89794-25e3-44dd-a94e-7e4212ed52cb}" ma:taxonomyMulti="true" ma:sspId="de887f88-4a24-49db-a549-4c3cbb517053" ma:termSetId="380f87da-0f7e-4cf1-ad09-525006c4d1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Subject_whoTaxHTField0" ma:index="14" nillable="true" ma:taxonomy="true" ma:internalName="ECDC_Subject_whoTaxHTField0" ma:taxonomyFieldName="ECDC_Subject_who" ma:displayName="Actor" ma:default="" ma:fieldId="{abe70a07-b4c4-4a08-b47f-19f4275c5dd3}" ma:taxonomyMulti="true" ma:sspId="de887f88-4a24-49db-a549-4c3cbb517053" ma:termSetId="725f5f6f-0471-44ec-8ccb-6de6d3e49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Project0" ma:index="24" nillable="true" ma:taxonomy="true" ma:internalName="ECDC_DMS_Project0" ma:taxonomyFieldName="ECDC_DMS_Project" ma:displayName="Project" ma:readOnly="false" ma:default="" ma:fieldId="{951a5c61-3e7d-4f5e-ad41-b76025ccfaa6}" ma:taxonomyMulti="true" ma:sspId="de887f88-4a24-49db-a549-4c3cbb517053" ma:termSetId="83bc1c21-e08b-4faa-97f2-3f7a70f36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MIS_Activity_code0" ma:index="28" nillable="true" ma:taxonomy="true" ma:internalName="ECDC_DMS_MIS_Activity_code0" ma:taxonomyFieldName="ECDC_DMS_MIS_Activity_code" ma:displayName="MIS Activity code" ma:readOnly="false" ma:default="" ma:fieldId="{8cb6b235-d851-4acc-9843-ae912a313215}" ma:taxonomyMulti="true" ma:sspId="de887f88-4a24-49db-a549-4c3cbb517053" ma:termSetId="141081f5-dfc8-474c-9d5b-c9b39840f6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Country0" ma:index="30" nillable="true" ma:taxonomy="true" ma:internalName="ECDC_DMS_Country0" ma:taxonomyFieldName="ECDC_DMS_Country" ma:displayName="Country" ma:readOnly="false" ma:default="" ma:fieldId="{55706165-e828-40c8-8ef4-7f53aaba5845}" ma:taxonomyMulti="true" ma:sspId="de887f88-4a24-49db-a549-4c3cbb517053" ma:termSetId="1ff710a1-673a-41e0-bfbc-1a0da05ecc9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CDC_DMS_Section" ma:index="32" nillable="true" ma:displayName="Section" ma:description="Indicates the creator users ECDC Unit" ma:hidden="true" ma:internalName="ECDC_DMS_Section" ma:readOnly="false">
      <xsd:simpleType>
        <xsd:restriction base="dms:Text"/>
      </xsd:simpleType>
    </xsd:element>
    <xsd:element name="ECDC_DMS_Group" ma:index="33" nillable="true" ma:displayName="Group" ma:description="Indicates the creator users ECDC Group" ma:hidden="true" ma:internalName="ECDC_DMS_Group" ma:readOnly="false">
      <xsd:simpleType>
        <xsd:restriction base="dms:Text"/>
      </xsd:simpleType>
    </xsd:element>
    <xsd:element name="ECDC_DMS_Is_Public" ma:index="34" nillable="true" ma:displayName="Is Public" ma:default="0" ma:description="The document could be made available in external systems (Eg: Portal)" ma:internalName="ECDC_DMS_Is_Public" ma:readOnly="false">
      <xsd:simpleType>
        <xsd:restriction base="dms:Boolean"/>
      </xsd:simpleType>
    </xsd:element>
    <xsd:element name="ECDC_DMS_Previous_Location" ma:index="35" nillable="true" ma:displayName="Previous Location" ma:description="Some useful information about where the document was stored before (Eg: Shared Drives, Unit Drives, etc.)" ma:hidden="true" ma:internalName="ECDC_DMS_Previous_Location" ma:readOnly="false">
      <xsd:simpleType>
        <xsd:restriction base="dms:Text"/>
      </xsd:simpleType>
    </xsd:element>
    <xsd:element name="ECDC_DMS_Previous_Creation_Date" ma:index="36" nillable="true" ma:displayName="Previous Creation Date" ma:default="[today]" ma:description="An earlier publication date or a previous relevant date of the document" ma:hidden="true" ma:internalName="ECDC_DMS_Previous_Creation_Date" ma:readOnly="false">
      <xsd:simpleType>
        <xsd:restriction base="dms:DateTime"/>
      </xsd:simpleType>
    </xsd:element>
    <xsd:element name="ECDC_Target_audienceTaxHTField0" ma:index="37" nillable="true" ma:taxonomy="true" ma:internalName="ECDC_Target_audienceTaxHTField0" ma:taxonomyFieldName="ECDC_Target_audience" ma:displayName="Target audience" ma:default="" ma:fieldId="{234ea4f9-252c-4d49-a519-4a376f3ed4d7}" ma:taxonomyMulti="true" ma:sspId="de887f88-4a24-49db-a549-4c3cbb517053" ma:termSetId="de5002ed-06b4-47ae-8592-fd6a24aa93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m4f2abd528a9430bb1514981700fe204" ma:index="4" ma:taxonomy="true" ma:internalName="m4f2abd528a9430bb1514981700fe204" ma:taxonomyFieldName="ECDC_DMS_Organigramme" ma:displayName="ECDC Organigramme" ma:readOnly="false" ma:fieldId="{64f2abd5-28a9-430b-b151-4981700fe204}" ma:taxonomyMulti="true" ma:sspId="de887f88-4a24-49db-a549-4c3cbb517053" ma:termSetId="0a8715e9-9613-4f3d-9487-c066723ad7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cde9ab0f-a34b-4ce8-8807-1a3ae118aba1}" ma:internalName="TaxCatchAll" ma:showField="CatchAllData" ma:web="f21cd5e7-4e59-4426-9a65-65a4b49b5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description="" ma:hidden="true" ma:list="{cde9ab0f-a34b-4ce8-8807-1a3ae118aba1}" ma:internalName="TaxCatchAllLabel" ma:readOnly="true" ma:showField="CatchAllDataLabel" ma:web="f21cd5e7-4e59-4426-9a65-65a4b49b5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f0459edc9514eb0baaeb2ab50aaa8de" ma:index="16" nillable="true" ma:taxonomy="true" ma:internalName="ff0459edc9514eb0baaeb2ab50aaa8de" ma:taxonomyFieldName="Meeting_x0020_Code" ma:displayName="Meeting Code" ma:readOnly="false" ma:default="" ma:fieldId="{ff0459ed-c951-4eb0-baae-b2ab50aaa8de}" ma:sspId="de887f88-4a24-49db-a549-4c3cbb517053" ma:termSetId="edec69b4-0510-43be-8a98-012c8d4b4d6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CDC_DMS_Meeting_Date" ma:index="18" nillable="true" ma:displayName="Meeting date" ma:description="The date of meeting (1) the document belongs to or (2) was discussed, reviewed or approved." ma:format="DateOnly" ma:internalName="ECDC_DMS_Meeting_Date" ma:readOnly="false">
      <xsd:simpleType>
        <xsd:restriction base="dms:DateTime"/>
      </xsd:simpleType>
    </xsd:element>
    <xsd:element name="TaxKeywordTaxHTField" ma:index="22" nillable="true" ma:taxonomy="true" ma:internalName="TaxKeywordTaxHTField" ma:taxonomyFieldName="TaxKeyword" ma:displayName="Additional Keywords" ma:readOnly="false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bf6f88d3567d49708e6ddfea625f3427" ma:index="26" nillable="true" ma:taxonomy="true" ma:internalName="bf6f88d3567d49708e6ddfea625f3427" ma:taxonomyFieldName="DMS_x0020_Product" ma:displayName="Product" ma:readOnly="false" ma:default="" ma:fieldId="{bf6f88d3-567d-4970-8e6d-dfea625f3427}" ma:taxonomyMulti="true" ma:sspId="de887f88-4a24-49db-a549-4c3cbb517053" ma:termSetId="765c2105-95ad-4131-ade8-84f64ee0a1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haredContentType xmlns="Microsoft.SharePoint.Taxonomy.ContentTypeSync" SourceId="de887f88-4a24-49db-a549-4c3cbb517053" ContentTypeId="0x010100F92FB91056B24E40ACCE93A804002EFF001822ADB6403249B6AC60D10F8970E85E00131773C31E4E4122AF9F8B36258694C0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ECDC DMS Prevent Creating Folders</Name>
    <Synchronization>Synchronous</Synchronization>
    <Type>1</Type>
    <SequenceNumber>500</SequenceNumber>
    <Assembly>ECDC.DMS.EventReceivers, Version=1.0.0.0, Culture=neutral, PublicKeyToken=17e62c86e86476c3, processorArchitecture=MSIL</Assembly>
    <Class>ECDC.DMS.EventReceivers.PreventCreatingFolders.PreventCreatingFolders</Class>
    <Data>Data</Data>
    <Filter/>
  </Receiver>
  <Receiver>
    <Name>ECDC DMS Fix User Columns</Name>
    <Synchronization>Synchronous</Synchronization>
    <Type>10001</Type>
    <SequenceNumber>1000</SequenceNumber>
    <Assembly>ECDC.DMS.EventReceivers, Version=1.0.0.0, Culture=neutral, PublicKeyToken=17e62c86e86476c3, processorArchitecture=MSIL</Assembly>
    <Class>ECDC.DMS.EventReceivers.FixUserColumns.FixUserColumns</Class>
    <Data>Data</Data>
    <Filter/>
  </Receiver>
  <Receiver>
    <Name>ECDC DMS Preconfigure Fiels</Name>
    <Synchronization>Synchronous</Synchronization>
    <Type>1</Type>
    <SequenceNumber>1000</SequenceNumber>
    <Assembly>ECDC.DMS.EventReceivers, Version=1.0.0.0, Culture=neutral, PublicKeyToken=17e62c86e86476c3, processorArchitecture=MSIL</Assembly>
    <Class>ECDC.DMS.EventReceivers.PreconfigureFields.PreconfigureFields</Class>
    <Data>Data</Data>
    <Filter/>
  </Receiver>
  <Receiver>
    <Name>ECDC DMS Prevent Deleting</Name>
    <Synchronization>Synchronous</Synchronization>
    <Type>3</Type>
    <SequenceNumber>1000</SequenceNumber>
    <Assembly>ECDC.DMS.EventReceivers, Version=1.0.0.0, Culture=neutral, PublicKeyToken=17e62c86e86476c3, processorArchitecture=MSIL</Assembly>
    <Class>ECDC.DMS.EventReceivers.PreventDeleting.PreventDeleting</Class>
    <Data>Data</Data>
    <Filter/>
  </Receiver>
  <Receiver>
    <Name>ECDC DMS Restricted Access</Name>
    <Synchronization>Asynchronous</Synchronization>
    <Type>10002</Type>
    <SequenceNumber>1000</SequenceNumber>
    <Assembly>ECDC.DMS.EventReceivers, Version=1.0.0.0, Culture=neutral, PublicKeyToken=17e62c86e86476c3, processorArchitecture=MSIL</Assembly>
    <Class>ECDC.DMS.EventReceivers.RestrictedAccess.RestrictedAccess</Class>
    <Data>Data</Data>
    <Filter/>
  </Receiver>
  <Receiver>
    <Name>ECDC DMS Restricted AccessAdded</Name>
    <Synchronization>Synchronous</Synchronization>
    <Type>10001</Type>
    <SequenceNumber>2000</SequenceNumber>
    <Assembly>ECDC.DMS.EventReceivers, Version=1.0.0.0, Culture=neutral, PublicKeyToken=17e62c86e86476c3, processorArchitecture=MSIL</Assembly>
    <Class>ECDC.DMS.EventReceivers.RestrictedAccess.RestrictedAccess</Class>
    <Data>Data</Data>
    <Filter/>
  </Receiver>
  <Receiver>
    <Name>ECDC DMS Restricted Document Types</Name>
    <Synchronization>Synchronous</Synchronization>
    <Type>2</Type>
    <SequenceNumber>1050</SequenceNumber>
    <Assembly>ECDC.DMS.EventReceivers, Version=1.0.0.0, Culture=neutral, PublicKeyToken=17e62c86e86476c3, processorArchitecture=MSIL</Assembly>
    <Class>ECDC.DMS.EventReceivers.RestrictedDocumentTypes.RestrictedDocumentTypes</Class>
    <Data>Data</Data>
    <Filter/>
  </Receiver>
  <Receiver>
    <Name>ECDC DMS Restricted Document TypesAdding</Name>
    <Synchronization>Synchronous</Synchronization>
    <Type>1</Type>
    <SequenceNumber>2050</SequenceNumber>
    <Assembly>ECDC.DMS.EventReceivers, Version=1.0.0.0, Culture=neutral, PublicKeyToken=17e62c86e86476c3, processorArchitecture=MSIL</Assembly>
    <Class>ECDC.DMS.EventReceivers.RestrictedDocumentTypes.RestrictedDocumentTypes</Class>
    <Data>Data</Data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DC_DMS_International_Relations_and_Non_EU_Countries_Type0 xmlns="f21cd5e7-4e59-4426-9a65-65a4b49b5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</TermName>
          <TermId xmlns="http://schemas.microsoft.com/office/infopath/2007/PartnerControls">18fe0efc-0245-439f-b41b-8e6b22978823</TermId>
        </TermInfo>
      </Terms>
    </ECDC_DMS_International_Relations_and_Non_EU_Countries_Type0>
    <ECDC_DMS_Is_Public xmlns="f21cd5e7-4e59-4426-9a65-65a4b49b5ea4">false</ECDC_DMS_Is_Public>
    <ECDC_Description xmlns="http://schemas.microsoft.com/sharepoint/v3" xsi:nil="true"/>
    <ECDC_Subject_doesTaxHTField0 xmlns="f21cd5e7-4e59-4426-9a65-65a4b49b5ea4">
      <Terms xmlns="http://schemas.microsoft.com/office/infopath/2007/PartnerControls"/>
    </ECDC_Subject_doesTaxHTField0>
    <TaxKeywordTaxHTField xmlns="d23a570b-d7a9-49ca-a34c-8afb8206b4bf">
      <Terms xmlns="http://schemas.microsoft.com/office/infopath/2007/PartnerControls"/>
    </TaxKeywordTaxHTField>
    <ECDC_DMS_Project0 xmlns="f21cd5e7-4e59-4426-9a65-65a4b49b5ea4">
      <Terms xmlns="http://schemas.microsoft.com/office/infopath/2007/PartnerControls"/>
    </ECDC_DMS_Project0>
    <ECDC_DMS_MIS_Activity_code0 xmlns="f21cd5e7-4e59-4426-9a65-65a4b49b5ea4">
      <Terms xmlns="http://schemas.microsoft.com/office/infopath/2007/PartnerControls"/>
    </ECDC_DMS_MIS_Activity_code0>
    <ECDC_DMS_Section xmlns="f21cd5e7-4e59-4426-9a65-65a4b49b5ea4">International Relations</ECDC_DMS_Section>
    <TaxCatchAll xmlns="d23a570b-d7a9-49ca-a34c-8afb8206b4bf">
      <Value>317</Value>
      <Value>501</Value>
      <Value>290</Value>
      <Value>303</Value>
      <Value>743</Value>
    </TaxCatchAll>
    <ECDC_DMS_Author xmlns="f21cd5e7-4e59-4426-9a65-65a4b49b5ea4">
      <UserInfo>
        <DisplayName>Boguslaw Andrzej Suski</DisplayName>
        <AccountId>303</AccountId>
        <AccountType/>
      </UserInfo>
    </ECDC_DMS_Author>
    <ECDC_Subject_whatTaxHTField0 xmlns="f21cd5e7-4e59-4426-9a65-65a4b49b5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Assessment of EU enlargement countries' communicable disease surveillance and prevention systems</TermName>
          <TermId xmlns="http://schemas.microsoft.com/office/infopath/2007/PartnerControls">8cdcfaec-58cc-42ab-b0f9-812a95937de4</TermId>
        </TermInfo>
      </Terms>
    </ECDC_Subject_whatTaxHTField0>
    <ff0459edc9514eb0baaeb2ab50aaa8de xmlns="d23a570b-d7a9-49ca-a34c-8afb8206b4bf">
      <Terms xmlns="http://schemas.microsoft.com/office/infopath/2007/PartnerControls"/>
    </ff0459edc9514eb0baaeb2ab50aaa8de>
    <ECDC_Subject_whoTaxHTField0 xmlns="f21cd5e7-4e59-4426-9a65-65a4b49b5ea4">
      <Terms xmlns="http://schemas.microsoft.com/office/infopath/2007/PartnerControls"/>
    </ECDC_Subject_whoTaxHTField0>
    <ECDC_DMS_Previous_Location xmlns="f21cd5e7-4e59-4426-9a65-65a4b49b5ea4" xsi:nil="true"/>
    <ECDC_DMS_Group xmlns="f21cd5e7-4e59-4426-9a65-65a4b49b5ea4" xsi:nil="true"/>
    <m4f2abd528a9430bb1514981700fe204 xmlns="d23a570b-d7a9-49ca-a34c-8afb8206b4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Director's Office</TermName>
          <TermId xmlns="http://schemas.microsoft.com/office/infopath/2007/PartnerControls">c2ebf6d3-31d4-4780-87b1-7a404fb93289</TermId>
        </TermInfo>
        <TermInfo xmlns="http://schemas.microsoft.com/office/infopath/2007/PartnerControls">
          <TermName xmlns="http://schemas.microsoft.com/office/infopath/2007/PartnerControls">International Relations</TermName>
          <TermId xmlns="http://schemas.microsoft.com/office/infopath/2007/PartnerControls">693ff8fe-3160-40e0-aacc-7220a0042b2a</TermId>
        </TermInfo>
      </Terms>
    </m4f2abd528a9430bb1514981700fe204>
    <ECDC_DMS_Meeting_Date xmlns="d23a570b-d7a9-49ca-a34c-8afb8206b4bf" xsi:nil="true"/>
    <ECDC_DMS_Country0 xmlns="f21cd5e7-4e59-4426-9a65-65a4b49b5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the former Yugoslav Republic of Macedonia</TermName>
          <TermId xmlns="http://schemas.microsoft.com/office/infopath/2007/PartnerControls">9c2e96b3-43e9-427e-9f4f-8ca43f3e77cc</TermId>
        </TermInfo>
      </Terms>
    </ECDC_DMS_Country0>
    <bf6f88d3567d49708e6ddfea625f3427 xmlns="d23a570b-d7a9-49ca-a34c-8afb8206b4bf">
      <Terms xmlns="http://schemas.microsoft.com/office/infopath/2007/PartnerControls"/>
    </bf6f88d3567d49708e6ddfea625f3427>
    <ECDC_DMS_Previous_Creation_Date xmlns="f21cd5e7-4e59-4426-9a65-65a4b49b5ea4">2017-03-27T14:37:00+00:00</ECDC_DMS_Previous_Creation_Date>
    <ECDC_Target_audienceTaxHTField0 xmlns="f21cd5e7-4e59-4426-9a65-65a4b49b5ea4">
      <Terms xmlns="http://schemas.microsoft.com/office/infopath/2007/PartnerControls"/>
    </ECDC_Target_audienceTaxHTField0>
  </documentManagement>
</p:properties>
</file>

<file path=customXml/itemProps1.xml><?xml version="1.0" encoding="utf-8"?>
<ds:datastoreItem xmlns:ds="http://schemas.openxmlformats.org/officeDocument/2006/customXml" ds:itemID="{A9960684-7833-4D63-B959-FDC4A3529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1cd5e7-4e59-4426-9a65-65a4b49b5ea4"/>
    <ds:schemaRef ds:uri="d23a570b-d7a9-49ca-a34c-8afb8206b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1F403-1021-4A33-BED7-AB77E8610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F70879-1966-40AD-A80C-0BCF33C20CA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EA5DF65-0CCF-4DEC-BDD4-4FCCB291A9D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A52FE7C-6E64-4905-978F-078EC5AC23D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643BEA-CD12-4763-B7BA-697310DDE07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C9BF381-79BE-4250-BE30-F2E17CCD6ED2}">
  <ds:schemaRefs>
    <ds:schemaRef ds:uri="http://schemas.microsoft.com/office/2006/metadata/properties"/>
    <ds:schemaRef ds:uri="http://schemas.microsoft.com/office/infopath/2007/PartnerControls"/>
    <ds:schemaRef ds:uri="f21cd5e7-4e59-4426-9a65-65a4b49b5ea4"/>
    <ds:schemaRef ds:uri="http://schemas.microsoft.com/sharepoint/v3"/>
    <ds:schemaRef ds:uri="d23a570b-d7a9-49ca-a34c-8afb8206b4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Template_SPP News Ahead Negative blank_V3.0</Template>
  <TotalTime>0</TotalTime>
  <Pages>6</Pages>
  <Words>1752</Words>
  <Characters>9988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Name, Surname</vt:lpstr>
      <vt:lpstr>Name, Surname</vt:lpstr>
    </vt:vector>
  </TitlesOfParts>
  <Company>Tipik S.A.</Company>
  <LinksUpToDate>false</LinksUpToDate>
  <CharactersWithSpaces>11717</CharactersWithSpaces>
  <SharedDoc>false</SharedDoc>
  <HLinks>
    <vt:vector size="12" baseType="variant"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mailto:Christiane.Kirschbaum@ec.europa.eu</vt:lpwstr>
      </vt:variant>
      <vt:variant>
        <vt:lpwstr/>
      </vt:variant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mailto:elarg-TAIEX@ec.europa.eu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Surname</dc:title>
  <dc:creator>bodarve</dc:creator>
  <cp:lastModifiedBy>romeo.zegali</cp:lastModifiedBy>
  <cp:revision>2</cp:revision>
  <cp:lastPrinted>2017-03-24T09:44:00Z</cp:lastPrinted>
  <dcterms:created xsi:type="dcterms:W3CDTF">2017-04-11T07:18:00Z</dcterms:created>
  <dcterms:modified xsi:type="dcterms:W3CDTF">2017-04-11T07:18:00Z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0x010100F92FB91056B24E40ACCE93A804002EFF001822ADB6403249B6AC60D10F8970E85E00131773C31E4E4122AF9F8B36258694C00023E44838F14EE94D95509006D840711C</vt:lpwstr>
  </property>
  <property fmtid="{D5CDD505-2E9C-101B-9397-08002B2CF9AE}" pid="3" name="ECDC_Subject_does">
    <vt:lpwstr/>
  </property>
  <property fmtid="{D5CDD505-2E9C-101B-9397-08002B2CF9AE}" pid="4" name="TaxKeyword">
    <vt:lpwstr/>
  </property>
  <property fmtid="{D5CDD505-2E9C-101B-9397-08002B2CF9AE}" pid="5" name="DMS Product">
    <vt:lpwstr/>
  </property>
  <property fmtid="{D5CDD505-2E9C-101B-9397-08002B2CF9AE}" pid="6" name="ECDC_Target_audience">
    <vt:lpwstr/>
  </property>
  <property fmtid="{D5CDD505-2E9C-101B-9397-08002B2CF9AE}" pid="7" name="ECDC_DMS_Country">
    <vt:lpwstr>303;#the former Yugoslav Republic of Macedonia|9c2e96b3-43e9-427e-9f4f-8ca43f3e77cc</vt:lpwstr>
  </property>
  <property fmtid="{D5CDD505-2E9C-101B-9397-08002B2CF9AE}" pid="8" name="ECDC_DMS_MIS_Activity_code">
    <vt:lpwstr/>
  </property>
  <property fmtid="{D5CDD505-2E9C-101B-9397-08002B2CF9AE}" pid="9" name="ECDC_DMS_Organigramme">
    <vt:lpwstr>290;#Director's Office|c2ebf6d3-31d4-4780-87b1-7a404fb93289;#501;#International Relations|693ff8fe-3160-40e0-aacc-7220a0042b2a</vt:lpwstr>
  </property>
  <property fmtid="{D5CDD505-2E9C-101B-9397-08002B2CF9AE}" pid="10" name="Meeting Code">
    <vt:lpwstr/>
  </property>
  <property fmtid="{D5CDD505-2E9C-101B-9397-08002B2CF9AE}" pid="11" name="ECDC_Subject_who">
    <vt:lpwstr/>
  </property>
  <property fmtid="{D5CDD505-2E9C-101B-9397-08002B2CF9AE}" pid="12" name="ECDC_DMS_Project">
    <vt:lpwstr/>
  </property>
  <property fmtid="{D5CDD505-2E9C-101B-9397-08002B2CF9AE}" pid="13" name="ECDC_Subject_what">
    <vt:lpwstr>743;#Assessment of EU enlargement countries' communicable disease surveillance and prevention systems|8cdcfaec-58cc-42ab-b0f9-812a95937de4</vt:lpwstr>
  </property>
  <property fmtid="{D5CDD505-2E9C-101B-9397-08002B2CF9AE}" pid="14" name="ECDC_DMS_International_Relations_and_Non_EU_Countries_Document_Type">
    <vt:lpwstr>317;#Planning|18fe0efc-0245-439f-b41b-8e6b22978823</vt:lpwstr>
  </property>
  <property fmtid="{D5CDD505-2E9C-101B-9397-08002B2CF9AE}" pid="15" name="_dlc_DocId">
    <vt:lpwstr>DMSDOC-14-471</vt:lpwstr>
  </property>
  <property fmtid="{D5CDD505-2E9C-101B-9397-08002B2CF9AE}" pid="16" name="_dlc_DocIdItemGuid">
    <vt:lpwstr>07eb016b-3f09-4493-8f9f-0fd18152d97e</vt:lpwstr>
  </property>
  <property fmtid="{D5CDD505-2E9C-101B-9397-08002B2CF9AE}" pid="17" name="_dlc_DocIdUrl">
    <vt:lpwstr>http://dms.ecdcnet.europa.eu/sites/projects/anecc/_layouts/15/DocIdRedir.aspx?ID=DMSDOC-14-471, DMSDOC-14-471</vt:lpwstr>
  </property>
</Properties>
</file>