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gif" ContentType="image/gif"/>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charts/chart4.xml" ContentType="application/vnd.openxmlformats-officedocument.drawingml.chart+xml"/>
  <Override PartName="/word/footer1.xml" ContentType="application/vnd.openxmlformats-officedocument.wordprocessingml.footer+xml"/>
  <Override PartName="/word/charts/chart5.xml" ContentType="application/vnd.openxmlformats-officedocument.drawingml.chart+xml"/>
  <Override PartName="/word/charts/chart6.xml" ContentType="application/vnd.openxmlformats-officedocument.drawingml.chart+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731E" w:rsidRPr="000F7A90" w:rsidRDefault="0014731E" w:rsidP="0014731E">
      <w:pPr>
        <w:spacing w:line="276" w:lineRule="auto"/>
        <w:jc w:val="both"/>
        <w:rPr>
          <w:rFonts w:eastAsia="Calibri"/>
          <w:b/>
          <w:sz w:val="24"/>
          <w:lang w:val="en-US"/>
        </w:rPr>
      </w:pPr>
    </w:p>
    <w:p w:rsidR="0014731E" w:rsidRPr="000F7A90" w:rsidRDefault="0014731E" w:rsidP="009A5021">
      <w:pPr>
        <w:spacing w:line="276" w:lineRule="auto"/>
        <w:ind w:left="357"/>
        <w:jc w:val="center"/>
        <w:rPr>
          <w:rFonts w:eastAsia="Calibri"/>
          <w:b/>
          <w:color w:val="548DD4"/>
          <w:sz w:val="24"/>
          <w:lang w:val="it-IT"/>
        </w:rPr>
      </w:pPr>
      <w:r w:rsidRPr="000F7A90">
        <w:rPr>
          <w:rFonts w:eastAsia="Calibri"/>
          <w:b/>
          <w:color w:val="548DD4"/>
          <w:sz w:val="24"/>
          <w:lang w:val="it-IT"/>
        </w:rPr>
        <w:t>STRATEGJIA KOMBËTARE E MBROJTJES SOCIALE</w:t>
      </w:r>
    </w:p>
    <w:p w:rsidR="0014731E" w:rsidRPr="000F7A90" w:rsidRDefault="0014731E" w:rsidP="0014731E">
      <w:pPr>
        <w:spacing w:line="276" w:lineRule="auto"/>
        <w:ind w:left="357"/>
        <w:jc w:val="center"/>
        <w:rPr>
          <w:rFonts w:eastAsia="Calibri"/>
          <w:b/>
          <w:color w:val="548DD4"/>
          <w:sz w:val="24"/>
          <w:lang w:val="it-IT"/>
        </w:rPr>
      </w:pPr>
      <w:r w:rsidRPr="000F7A90">
        <w:rPr>
          <w:rFonts w:eastAsia="Calibri"/>
          <w:b/>
          <w:color w:val="548DD4"/>
          <w:sz w:val="24"/>
          <w:lang w:val="it-IT"/>
        </w:rPr>
        <w:t>2015-2023</w:t>
      </w:r>
    </w:p>
    <w:p w:rsidR="009A5021" w:rsidRPr="000F7A90" w:rsidRDefault="009A5021" w:rsidP="0014731E">
      <w:pPr>
        <w:spacing w:line="276" w:lineRule="auto"/>
        <w:ind w:left="357"/>
        <w:jc w:val="center"/>
        <w:rPr>
          <w:rFonts w:eastAsia="Calibri"/>
          <w:b/>
          <w:color w:val="548DD4"/>
          <w:sz w:val="24"/>
          <w:lang w:val="it-IT"/>
        </w:rPr>
      </w:pPr>
    </w:p>
    <w:p w:rsidR="0014731E" w:rsidRPr="000F7A90" w:rsidRDefault="0014731E" w:rsidP="0014731E">
      <w:pPr>
        <w:spacing w:line="276" w:lineRule="auto"/>
        <w:ind w:left="357"/>
        <w:jc w:val="center"/>
        <w:rPr>
          <w:rFonts w:eastAsia="Calibri"/>
          <w:b/>
          <w:color w:val="548DD4"/>
          <w:sz w:val="24"/>
          <w:lang w:val="en-US"/>
        </w:rPr>
      </w:pPr>
      <w:r w:rsidRPr="000F7A90">
        <w:rPr>
          <w:rFonts w:eastAsia="Calibri"/>
          <w:b/>
          <w:color w:val="548DD4"/>
          <w:sz w:val="24"/>
          <w:lang w:val="en-US"/>
        </w:rPr>
        <w:t>RAPORT PROGRES</w:t>
      </w:r>
    </w:p>
    <w:p w:rsidR="0014731E" w:rsidRPr="000F7A90" w:rsidRDefault="00DD4BA9" w:rsidP="0014731E">
      <w:pPr>
        <w:spacing w:line="276" w:lineRule="auto"/>
        <w:ind w:left="357"/>
        <w:jc w:val="center"/>
        <w:rPr>
          <w:rFonts w:eastAsia="Calibri"/>
          <w:b/>
          <w:color w:val="548DD4"/>
          <w:sz w:val="24"/>
          <w:lang w:val="en-US"/>
        </w:rPr>
      </w:pPr>
      <w:r w:rsidRPr="000F7A90">
        <w:rPr>
          <w:rFonts w:eastAsia="Calibri"/>
          <w:b/>
          <w:color w:val="548DD4"/>
          <w:sz w:val="24"/>
          <w:lang w:val="en-US"/>
        </w:rPr>
        <w:t>VITI 2020</w:t>
      </w:r>
    </w:p>
    <w:p w:rsidR="0014731E" w:rsidRPr="00E602DE" w:rsidRDefault="0014731E" w:rsidP="0014731E">
      <w:pPr>
        <w:shd w:val="clear" w:color="auto" w:fill="365F91"/>
        <w:spacing w:line="276" w:lineRule="auto"/>
        <w:ind w:left="540" w:hanging="540"/>
        <w:outlineLvl w:val="0"/>
        <w:rPr>
          <w:rFonts w:eastAsia="Calibri"/>
          <w:b/>
          <w:sz w:val="24"/>
          <w:lang w:val="en-US"/>
        </w:rPr>
      </w:pPr>
    </w:p>
    <w:p w:rsidR="0014731E" w:rsidRPr="00E602DE" w:rsidRDefault="0014731E" w:rsidP="00AF4BAA">
      <w:pPr>
        <w:shd w:val="clear" w:color="auto" w:fill="365F91"/>
        <w:spacing w:line="276" w:lineRule="auto"/>
        <w:ind w:left="540" w:hanging="540"/>
        <w:jc w:val="center"/>
        <w:outlineLvl w:val="0"/>
        <w:rPr>
          <w:bCs/>
          <w:caps/>
          <w:color w:val="FFFFFF"/>
          <w:spacing w:val="15"/>
          <w:sz w:val="24"/>
          <w:lang w:val="en-US" w:bidi="en-US"/>
        </w:rPr>
      </w:pPr>
      <w:bookmarkStart w:id="0" w:name="_Toc75886107"/>
      <w:bookmarkStart w:id="1" w:name="_Toc76822835"/>
      <w:bookmarkStart w:id="2" w:name="_Toc76822986"/>
      <w:r w:rsidRPr="00E602DE">
        <w:rPr>
          <w:bCs/>
          <w:caps/>
          <w:color w:val="FFFFFF"/>
          <w:spacing w:val="15"/>
          <w:sz w:val="24"/>
          <w:lang w:val="en-US" w:bidi="en-US"/>
        </w:rPr>
        <w:t>QERSHOR 2021</w:t>
      </w:r>
      <w:bookmarkEnd w:id="0"/>
      <w:bookmarkEnd w:id="1"/>
      <w:bookmarkEnd w:id="2"/>
    </w:p>
    <w:p w:rsidR="002747BC" w:rsidRPr="00E602DE" w:rsidRDefault="002747BC" w:rsidP="00625D10">
      <w:pPr>
        <w:spacing w:after="200" w:line="276" w:lineRule="auto"/>
        <w:jc w:val="both"/>
        <w:rPr>
          <w:b/>
          <w:i/>
          <w:sz w:val="24"/>
        </w:rPr>
      </w:pPr>
    </w:p>
    <w:p w:rsidR="0014731E" w:rsidRPr="00E602DE" w:rsidRDefault="0014731E" w:rsidP="00625D10">
      <w:pPr>
        <w:spacing w:after="200" w:line="276" w:lineRule="auto"/>
        <w:jc w:val="both"/>
        <w:rPr>
          <w:b/>
          <w:i/>
          <w:color w:val="943634" w:themeColor="accent2" w:themeShade="BF"/>
          <w:sz w:val="24"/>
        </w:rPr>
      </w:pPr>
    </w:p>
    <w:sdt>
      <w:sdtPr>
        <w:rPr>
          <w:rFonts w:eastAsia="Times New Roman"/>
          <w:b w:val="0"/>
          <w:bCs w:val="0"/>
          <w:color w:val="auto"/>
          <w:sz w:val="24"/>
          <w:szCs w:val="24"/>
          <w:lang w:val="sq-AL"/>
        </w:rPr>
        <w:id w:val="671142413"/>
        <w:docPartObj>
          <w:docPartGallery w:val="Table of Contents"/>
          <w:docPartUnique/>
        </w:docPartObj>
      </w:sdtPr>
      <w:sdtEndPr>
        <w:rPr>
          <w:noProof/>
        </w:rPr>
      </w:sdtEndPr>
      <w:sdtContent>
        <w:p w:rsidR="009A5021" w:rsidRPr="000F7A90" w:rsidRDefault="009A5021" w:rsidP="00D64F34">
          <w:pPr>
            <w:pStyle w:val="TOCHeading"/>
            <w:rPr>
              <w:sz w:val="24"/>
              <w:szCs w:val="24"/>
            </w:rPr>
          </w:pPr>
          <w:r w:rsidRPr="000F7A90">
            <w:rPr>
              <w:sz w:val="24"/>
              <w:szCs w:val="24"/>
            </w:rPr>
            <w:t>Table of Contents</w:t>
          </w:r>
        </w:p>
        <w:p w:rsidR="005B328C" w:rsidRPr="000F7A90" w:rsidRDefault="009A5021">
          <w:pPr>
            <w:pStyle w:val="TOC1"/>
            <w:tabs>
              <w:tab w:val="right" w:leader="dot" w:pos="9350"/>
            </w:tabs>
            <w:rPr>
              <w:rFonts w:ascii="Times New Roman" w:eastAsiaTheme="minorEastAsia" w:hAnsi="Times New Roman"/>
              <w:b w:val="0"/>
              <w:bCs w:val="0"/>
              <w:noProof/>
              <w:lang w:val="en-US"/>
            </w:rPr>
          </w:pPr>
          <w:r w:rsidRPr="000F7A90">
            <w:rPr>
              <w:rFonts w:ascii="Times New Roman" w:hAnsi="Times New Roman"/>
              <w:b w:val="0"/>
              <w:bCs w:val="0"/>
            </w:rPr>
            <w:fldChar w:fldCharType="begin"/>
          </w:r>
          <w:r w:rsidRPr="000F7A90">
            <w:rPr>
              <w:rFonts w:ascii="Times New Roman" w:hAnsi="Times New Roman"/>
            </w:rPr>
            <w:instrText xml:space="preserve"> TOC \o "1-3" \h \z \u </w:instrText>
          </w:r>
          <w:r w:rsidRPr="000F7A90">
            <w:rPr>
              <w:rFonts w:ascii="Times New Roman" w:hAnsi="Times New Roman"/>
              <w:b w:val="0"/>
              <w:bCs w:val="0"/>
            </w:rPr>
            <w:fldChar w:fldCharType="separate"/>
          </w:r>
          <w:hyperlink w:anchor="_Toc76822986" w:history="1">
            <w:r w:rsidR="005B328C" w:rsidRPr="000F7A90">
              <w:rPr>
                <w:rStyle w:val="Hyperlink"/>
                <w:rFonts w:ascii="Times New Roman" w:hAnsi="Times New Roman"/>
                <w:caps/>
                <w:noProof/>
                <w:spacing w:val="15"/>
                <w:lang w:val="en-US" w:bidi="en-US"/>
              </w:rPr>
              <w:t>QERSHOR 2021</w:t>
            </w:r>
            <w:r w:rsidR="005B328C" w:rsidRPr="000F7A90">
              <w:rPr>
                <w:rFonts w:ascii="Times New Roman" w:hAnsi="Times New Roman"/>
                <w:noProof/>
                <w:webHidden/>
              </w:rPr>
              <w:tab/>
            </w:r>
            <w:r w:rsidR="005B328C" w:rsidRPr="000F7A90">
              <w:rPr>
                <w:rFonts w:ascii="Times New Roman" w:hAnsi="Times New Roman"/>
                <w:noProof/>
                <w:webHidden/>
              </w:rPr>
              <w:fldChar w:fldCharType="begin"/>
            </w:r>
            <w:r w:rsidR="005B328C" w:rsidRPr="000F7A90">
              <w:rPr>
                <w:rFonts w:ascii="Times New Roman" w:hAnsi="Times New Roman"/>
                <w:noProof/>
                <w:webHidden/>
              </w:rPr>
              <w:instrText xml:space="preserve"> PAGEREF _Toc76822986 \h </w:instrText>
            </w:r>
            <w:r w:rsidR="005B328C" w:rsidRPr="000F7A90">
              <w:rPr>
                <w:rFonts w:ascii="Times New Roman" w:hAnsi="Times New Roman"/>
                <w:noProof/>
                <w:webHidden/>
              </w:rPr>
            </w:r>
            <w:r w:rsidR="005B328C" w:rsidRPr="000F7A90">
              <w:rPr>
                <w:rFonts w:ascii="Times New Roman" w:hAnsi="Times New Roman"/>
                <w:noProof/>
                <w:webHidden/>
              </w:rPr>
              <w:fldChar w:fldCharType="separate"/>
            </w:r>
            <w:r w:rsidR="005B328C" w:rsidRPr="000F7A90">
              <w:rPr>
                <w:rFonts w:ascii="Times New Roman" w:hAnsi="Times New Roman"/>
                <w:noProof/>
                <w:webHidden/>
              </w:rPr>
              <w:t>1</w:t>
            </w:r>
            <w:r w:rsidR="005B328C" w:rsidRPr="000F7A90">
              <w:rPr>
                <w:rFonts w:ascii="Times New Roman" w:hAnsi="Times New Roman"/>
                <w:noProof/>
                <w:webHidden/>
              </w:rPr>
              <w:fldChar w:fldCharType="end"/>
            </w:r>
          </w:hyperlink>
        </w:p>
        <w:p w:rsidR="005B328C" w:rsidRPr="000F7A90" w:rsidRDefault="000843BA">
          <w:pPr>
            <w:pStyle w:val="TOC1"/>
            <w:tabs>
              <w:tab w:val="right" w:leader="dot" w:pos="9350"/>
            </w:tabs>
            <w:rPr>
              <w:rFonts w:ascii="Times New Roman" w:eastAsiaTheme="minorEastAsia" w:hAnsi="Times New Roman"/>
              <w:b w:val="0"/>
              <w:bCs w:val="0"/>
              <w:noProof/>
              <w:lang w:val="en-US"/>
            </w:rPr>
          </w:pPr>
          <w:hyperlink w:anchor="_Toc76822987" w:history="1">
            <w:r w:rsidR="005B328C" w:rsidRPr="000F7A90">
              <w:rPr>
                <w:rStyle w:val="Hyperlink"/>
                <w:rFonts w:ascii="Times New Roman" w:hAnsi="Times New Roman"/>
                <w:noProof/>
              </w:rPr>
              <w:t>Hyrje</w:t>
            </w:r>
            <w:r w:rsidR="005B328C" w:rsidRPr="000F7A90">
              <w:rPr>
                <w:rFonts w:ascii="Times New Roman" w:hAnsi="Times New Roman"/>
                <w:noProof/>
                <w:webHidden/>
              </w:rPr>
              <w:tab/>
            </w:r>
            <w:r w:rsidR="005B328C" w:rsidRPr="000F7A90">
              <w:rPr>
                <w:rFonts w:ascii="Times New Roman" w:hAnsi="Times New Roman"/>
                <w:noProof/>
                <w:webHidden/>
              </w:rPr>
              <w:fldChar w:fldCharType="begin"/>
            </w:r>
            <w:r w:rsidR="005B328C" w:rsidRPr="000F7A90">
              <w:rPr>
                <w:rFonts w:ascii="Times New Roman" w:hAnsi="Times New Roman"/>
                <w:noProof/>
                <w:webHidden/>
              </w:rPr>
              <w:instrText xml:space="preserve"> PAGEREF _Toc76822987 \h </w:instrText>
            </w:r>
            <w:r w:rsidR="005B328C" w:rsidRPr="000F7A90">
              <w:rPr>
                <w:rFonts w:ascii="Times New Roman" w:hAnsi="Times New Roman"/>
                <w:noProof/>
                <w:webHidden/>
              </w:rPr>
            </w:r>
            <w:r w:rsidR="005B328C" w:rsidRPr="000F7A90">
              <w:rPr>
                <w:rFonts w:ascii="Times New Roman" w:hAnsi="Times New Roman"/>
                <w:noProof/>
                <w:webHidden/>
              </w:rPr>
              <w:fldChar w:fldCharType="separate"/>
            </w:r>
            <w:r w:rsidR="005B328C" w:rsidRPr="000F7A90">
              <w:rPr>
                <w:rFonts w:ascii="Times New Roman" w:hAnsi="Times New Roman"/>
                <w:noProof/>
                <w:webHidden/>
              </w:rPr>
              <w:t>3</w:t>
            </w:r>
            <w:r w:rsidR="005B328C" w:rsidRPr="000F7A90">
              <w:rPr>
                <w:rFonts w:ascii="Times New Roman" w:hAnsi="Times New Roman"/>
                <w:noProof/>
                <w:webHidden/>
              </w:rPr>
              <w:fldChar w:fldCharType="end"/>
            </w:r>
          </w:hyperlink>
        </w:p>
        <w:p w:rsidR="005B328C" w:rsidRPr="000F7A90" w:rsidRDefault="000843BA">
          <w:pPr>
            <w:pStyle w:val="TOC1"/>
            <w:tabs>
              <w:tab w:val="right" w:leader="dot" w:pos="9350"/>
            </w:tabs>
            <w:rPr>
              <w:rFonts w:ascii="Times New Roman" w:eastAsiaTheme="minorEastAsia" w:hAnsi="Times New Roman"/>
              <w:b w:val="0"/>
              <w:bCs w:val="0"/>
              <w:noProof/>
              <w:lang w:val="en-US"/>
            </w:rPr>
          </w:pPr>
          <w:hyperlink w:anchor="_Toc76822988" w:history="1">
            <w:r w:rsidR="005B328C" w:rsidRPr="000F7A90">
              <w:rPr>
                <w:rStyle w:val="Hyperlink"/>
                <w:rFonts w:ascii="Times New Roman" w:hAnsi="Times New Roman"/>
                <w:noProof/>
              </w:rPr>
              <w:t>Kuadri ligjor dhe sistemi mbrojtes sociale në Shqipëri</w:t>
            </w:r>
            <w:r w:rsidR="005B328C" w:rsidRPr="000F7A90">
              <w:rPr>
                <w:rFonts w:ascii="Times New Roman" w:hAnsi="Times New Roman"/>
                <w:noProof/>
                <w:webHidden/>
              </w:rPr>
              <w:tab/>
            </w:r>
            <w:r w:rsidR="005B328C" w:rsidRPr="000F7A90">
              <w:rPr>
                <w:rFonts w:ascii="Times New Roman" w:hAnsi="Times New Roman"/>
                <w:noProof/>
                <w:webHidden/>
              </w:rPr>
              <w:fldChar w:fldCharType="begin"/>
            </w:r>
            <w:r w:rsidR="005B328C" w:rsidRPr="000F7A90">
              <w:rPr>
                <w:rFonts w:ascii="Times New Roman" w:hAnsi="Times New Roman"/>
                <w:noProof/>
                <w:webHidden/>
              </w:rPr>
              <w:instrText xml:space="preserve"> PAGEREF _Toc76822988 \h </w:instrText>
            </w:r>
            <w:r w:rsidR="005B328C" w:rsidRPr="000F7A90">
              <w:rPr>
                <w:rFonts w:ascii="Times New Roman" w:hAnsi="Times New Roman"/>
                <w:noProof/>
                <w:webHidden/>
              </w:rPr>
            </w:r>
            <w:r w:rsidR="005B328C" w:rsidRPr="000F7A90">
              <w:rPr>
                <w:rFonts w:ascii="Times New Roman" w:hAnsi="Times New Roman"/>
                <w:noProof/>
                <w:webHidden/>
              </w:rPr>
              <w:fldChar w:fldCharType="separate"/>
            </w:r>
            <w:r w:rsidR="005B328C" w:rsidRPr="000F7A90">
              <w:rPr>
                <w:rFonts w:ascii="Times New Roman" w:hAnsi="Times New Roman"/>
                <w:noProof/>
                <w:webHidden/>
              </w:rPr>
              <w:t>6</w:t>
            </w:r>
            <w:r w:rsidR="005B328C" w:rsidRPr="000F7A90">
              <w:rPr>
                <w:rFonts w:ascii="Times New Roman" w:hAnsi="Times New Roman"/>
                <w:noProof/>
                <w:webHidden/>
              </w:rPr>
              <w:fldChar w:fldCharType="end"/>
            </w:r>
          </w:hyperlink>
        </w:p>
        <w:p w:rsidR="005B328C" w:rsidRPr="000F7A90" w:rsidRDefault="000843BA">
          <w:pPr>
            <w:pStyle w:val="TOC1"/>
            <w:tabs>
              <w:tab w:val="right" w:leader="dot" w:pos="9350"/>
            </w:tabs>
            <w:rPr>
              <w:rFonts w:ascii="Times New Roman" w:eastAsiaTheme="minorEastAsia" w:hAnsi="Times New Roman"/>
              <w:b w:val="0"/>
              <w:bCs w:val="0"/>
              <w:noProof/>
              <w:lang w:val="en-US"/>
            </w:rPr>
          </w:pPr>
          <w:hyperlink w:anchor="_Toc76822989" w:history="1">
            <w:r w:rsidR="005B328C" w:rsidRPr="000F7A90">
              <w:rPr>
                <w:rStyle w:val="Hyperlink"/>
                <w:rFonts w:ascii="Times New Roman" w:hAnsi="Times New Roman"/>
                <w:noProof/>
              </w:rPr>
              <w:t>Efektet e epidemisë COVID-19 dhe masat e marra nga qeveria.</w:t>
            </w:r>
            <w:r w:rsidR="005B328C" w:rsidRPr="000F7A90">
              <w:rPr>
                <w:rFonts w:ascii="Times New Roman" w:hAnsi="Times New Roman"/>
                <w:noProof/>
                <w:webHidden/>
              </w:rPr>
              <w:tab/>
            </w:r>
            <w:r w:rsidR="005B328C" w:rsidRPr="000F7A90">
              <w:rPr>
                <w:rFonts w:ascii="Times New Roman" w:hAnsi="Times New Roman"/>
                <w:noProof/>
                <w:webHidden/>
              </w:rPr>
              <w:fldChar w:fldCharType="begin"/>
            </w:r>
            <w:r w:rsidR="005B328C" w:rsidRPr="000F7A90">
              <w:rPr>
                <w:rFonts w:ascii="Times New Roman" w:hAnsi="Times New Roman"/>
                <w:noProof/>
                <w:webHidden/>
              </w:rPr>
              <w:instrText xml:space="preserve"> PAGEREF _Toc76822989 \h </w:instrText>
            </w:r>
            <w:r w:rsidR="005B328C" w:rsidRPr="000F7A90">
              <w:rPr>
                <w:rFonts w:ascii="Times New Roman" w:hAnsi="Times New Roman"/>
                <w:noProof/>
                <w:webHidden/>
              </w:rPr>
            </w:r>
            <w:r w:rsidR="005B328C" w:rsidRPr="000F7A90">
              <w:rPr>
                <w:rFonts w:ascii="Times New Roman" w:hAnsi="Times New Roman"/>
                <w:noProof/>
                <w:webHidden/>
              </w:rPr>
              <w:fldChar w:fldCharType="separate"/>
            </w:r>
            <w:r w:rsidR="005B328C" w:rsidRPr="000F7A90">
              <w:rPr>
                <w:rFonts w:ascii="Times New Roman" w:hAnsi="Times New Roman"/>
                <w:noProof/>
                <w:webHidden/>
              </w:rPr>
              <w:t>6</w:t>
            </w:r>
            <w:r w:rsidR="005B328C" w:rsidRPr="000F7A90">
              <w:rPr>
                <w:rFonts w:ascii="Times New Roman" w:hAnsi="Times New Roman"/>
                <w:noProof/>
                <w:webHidden/>
              </w:rPr>
              <w:fldChar w:fldCharType="end"/>
            </w:r>
          </w:hyperlink>
        </w:p>
        <w:p w:rsidR="005B328C" w:rsidRPr="000F7A90" w:rsidRDefault="000843BA">
          <w:pPr>
            <w:pStyle w:val="TOC1"/>
            <w:tabs>
              <w:tab w:val="right" w:leader="dot" w:pos="9350"/>
            </w:tabs>
            <w:rPr>
              <w:rFonts w:ascii="Times New Roman" w:eastAsiaTheme="minorEastAsia" w:hAnsi="Times New Roman"/>
              <w:b w:val="0"/>
              <w:bCs w:val="0"/>
              <w:noProof/>
              <w:lang w:val="en-US"/>
            </w:rPr>
          </w:pPr>
          <w:hyperlink w:anchor="_Toc76822990" w:history="1">
            <w:r w:rsidR="005B328C" w:rsidRPr="000F7A90">
              <w:rPr>
                <w:rStyle w:val="Hyperlink"/>
                <w:rFonts w:ascii="Times New Roman" w:eastAsiaTheme="majorEastAsia" w:hAnsi="Times New Roman"/>
                <w:noProof/>
              </w:rPr>
              <w:t>Institucionet përgjegjëse në ofrimin e shërbimeve të mbrojtjes sociale</w:t>
            </w:r>
            <w:r w:rsidR="005B328C" w:rsidRPr="000F7A90">
              <w:rPr>
                <w:rFonts w:ascii="Times New Roman" w:hAnsi="Times New Roman"/>
                <w:noProof/>
                <w:webHidden/>
              </w:rPr>
              <w:tab/>
            </w:r>
            <w:r w:rsidR="005B328C" w:rsidRPr="000F7A90">
              <w:rPr>
                <w:rFonts w:ascii="Times New Roman" w:hAnsi="Times New Roman"/>
                <w:noProof/>
                <w:webHidden/>
              </w:rPr>
              <w:fldChar w:fldCharType="begin"/>
            </w:r>
            <w:r w:rsidR="005B328C" w:rsidRPr="000F7A90">
              <w:rPr>
                <w:rFonts w:ascii="Times New Roman" w:hAnsi="Times New Roman"/>
                <w:noProof/>
                <w:webHidden/>
              </w:rPr>
              <w:instrText xml:space="preserve"> PAGEREF _Toc76822990 \h </w:instrText>
            </w:r>
            <w:r w:rsidR="005B328C" w:rsidRPr="000F7A90">
              <w:rPr>
                <w:rFonts w:ascii="Times New Roman" w:hAnsi="Times New Roman"/>
                <w:noProof/>
                <w:webHidden/>
              </w:rPr>
            </w:r>
            <w:r w:rsidR="005B328C" w:rsidRPr="000F7A90">
              <w:rPr>
                <w:rFonts w:ascii="Times New Roman" w:hAnsi="Times New Roman"/>
                <w:noProof/>
                <w:webHidden/>
              </w:rPr>
              <w:fldChar w:fldCharType="separate"/>
            </w:r>
            <w:r w:rsidR="005B328C" w:rsidRPr="000F7A90">
              <w:rPr>
                <w:rFonts w:ascii="Times New Roman" w:hAnsi="Times New Roman"/>
                <w:noProof/>
                <w:webHidden/>
              </w:rPr>
              <w:t>7</w:t>
            </w:r>
            <w:r w:rsidR="005B328C" w:rsidRPr="000F7A90">
              <w:rPr>
                <w:rFonts w:ascii="Times New Roman" w:hAnsi="Times New Roman"/>
                <w:noProof/>
                <w:webHidden/>
              </w:rPr>
              <w:fldChar w:fldCharType="end"/>
            </w:r>
          </w:hyperlink>
        </w:p>
        <w:p w:rsidR="005B328C" w:rsidRPr="000F7A90" w:rsidRDefault="000843BA">
          <w:pPr>
            <w:pStyle w:val="TOC1"/>
            <w:tabs>
              <w:tab w:val="right" w:leader="dot" w:pos="9350"/>
            </w:tabs>
            <w:rPr>
              <w:rFonts w:ascii="Times New Roman" w:eastAsiaTheme="minorEastAsia" w:hAnsi="Times New Roman"/>
              <w:b w:val="0"/>
              <w:bCs w:val="0"/>
              <w:noProof/>
              <w:lang w:val="en-US"/>
            </w:rPr>
          </w:pPr>
          <w:hyperlink w:anchor="_Toc76822991" w:history="1">
            <w:r w:rsidR="005B328C" w:rsidRPr="000F7A90">
              <w:rPr>
                <w:rStyle w:val="Hyperlink"/>
                <w:rFonts w:ascii="Times New Roman" w:hAnsi="Times New Roman"/>
                <w:noProof/>
              </w:rPr>
              <w:t>Qëllimi i raportit të progresit</w:t>
            </w:r>
            <w:r w:rsidR="005B328C" w:rsidRPr="000F7A90">
              <w:rPr>
                <w:rFonts w:ascii="Times New Roman" w:hAnsi="Times New Roman"/>
                <w:noProof/>
                <w:webHidden/>
              </w:rPr>
              <w:tab/>
            </w:r>
            <w:r w:rsidR="005B328C" w:rsidRPr="000F7A90">
              <w:rPr>
                <w:rFonts w:ascii="Times New Roman" w:hAnsi="Times New Roman"/>
                <w:noProof/>
                <w:webHidden/>
              </w:rPr>
              <w:fldChar w:fldCharType="begin"/>
            </w:r>
            <w:r w:rsidR="005B328C" w:rsidRPr="000F7A90">
              <w:rPr>
                <w:rFonts w:ascii="Times New Roman" w:hAnsi="Times New Roman"/>
                <w:noProof/>
                <w:webHidden/>
              </w:rPr>
              <w:instrText xml:space="preserve"> PAGEREF _Toc76822991 \h </w:instrText>
            </w:r>
            <w:r w:rsidR="005B328C" w:rsidRPr="000F7A90">
              <w:rPr>
                <w:rFonts w:ascii="Times New Roman" w:hAnsi="Times New Roman"/>
                <w:noProof/>
                <w:webHidden/>
              </w:rPr>
            </w:r>
            <w:r w:rsidR="005B328C" w:rsidRPr="000F7A90">
              <w:rPr>
                <w:rFonts w:ascii="Times New Roman" w:hAnsi="Times New Roman"/>
                <w:noProof/>
                <w:webHidden/>
              </w:rPr>
              <w:fldChar w:fldCharType="separate"/>
            </w:r>
            <w:r w:rsidR="005B328C" w:rsidRPr="000F7A90">
              <w:rPr>
                <w:rFonts w:ascii="Times New Roman" w:hAnsi="Times New Roman"/>
                <w:noProof/>
                <w:webHidden/>
              </w:rPr>
              <w:t>9</w:t>
            </w:r>
            <w:r w:rsidR="005B328C" w:rsidRPr="000F7A90">
              <w:rPr>
                <w:rFonts w:ascii="Times New Roman" w:hAnsi="Times New Roman"/>
                <w:noProof/>
                <w:webHidden/>
              </w:rPr>
              <w:fldChar w:fldCharType="end"/>
            </w:r>
          </w:hyperlink>
        </w:p>
        <w:p w:rsidR="005B328C" w:rsidRPr="000F7A90" w:rsidRDefault="000843BA">
          <w:pPr>
            <w:pStyle w:val="TOC1"/>
            <w:tabs>
              <w:tab w:val="right" w:leader="dot" w:pos="9350"/>
            </w:tabs>
            <w:rPr>
              <w:rFonts w:ascii="Times New Roman" w:eastAsiaTheme="minorEastAsia" w:hAnsi="Times New Roman"/>
              <w:b w:val="0"/>
              <w:bCs w:val="0"/>
              <w:noProof/>
              <w:lang w:val="en-US"/>
            </w:rPr>
          </w:pPr>
          <w:hyperlink w:anchor="_Toc76822992" w:history="1">
            <w:r w:rsidR="005B328C" w:rsidRPr="000F7A90">
              <w:rPr>
                <w:rStyle w:val="Hyperlink"/>
                <w:rFonts w:ascii="Times New Roman" w:hAnsi="Times New Roman"/>
                <w:noProof/>
              </w:rPr>
              <w:t>Metodologjia</w:t>
            </w:r>
            <w:r w:rsidR="005B328C" w:rsidRPr="000F7A90">
              <w:rPr>
                <w:rFonts w:ascii="Times New Roman" w:hAnsi="Times New Roman"/>
                <w:noProof/>
                <w:webHidden/>
              </w:rPr>
              <w:tab/>
            </w:r>
            <w:r w:rsidR="005B328C" w:rsidRPr="000F7A90">
              <w:rPr>
                <w:rFonts w:ascii="Times New Roman" w:hAnsi="Times New Roman"/>
                <w:noProof/>
                <w:webHidden/>
              </w:rPr>
              <w:fldChar w:fldCharType="begin"/>
            </w:r>
            <w:r w:rsidR="005B328C" w:rsidRPr="000F7A90">
              <w:rPr>
                <w:rFonts w:ascii="Times New Roman" w:hAnsi="Times New Roman"/>
                <w:noProof/>
                <w:webHidden/>
              </w:rPr>
              <w:instrText xml:space="preserve"> PAGEREF _Toc76822992 \h </w:instrText>
            </w:r>
            <w:r w:rsidR="005B328C" w:rsidRPr="000F7A90">
              <w:rPr>
                <w:rFonts w:ascii="Times New Roman" w:hAnsi="Times New Roman"/>
                <w:noProof/>
                <w:webHidden/>
              </w:rPr>
            </w:r>
            <w:r w:rsidR="005B328C" w:rsidRPr="000F7A90">
              <w:rPr>
                <w:rFonts w:ascii="Times New Roman" w:hAnsi="Times New Roman"/>
                <w:noProof/>
                <w:webHidden/>
              </w:rPr>
              <w:fldChar w:fldCharType="separate"/>
            </w:r>
            <w:r w:rsidR="005B328C" w:rsidRPr="000F7A90">
              <w:rPr>
                <w:rFonts w:ascii="Times New Roman" w:hAnsi="Times New Roman"/>
                <w:noProof/>
                <w:webHidden/>
              </w:rPr>
              <w:t>9</w:t>
            </w:r>
            <w:r w:rsidR="005B328C" w:rsidRPr="000F7A90">
              <w:rPr>
                <w:rFonts w:ascii="Times New Roman" w:hAnsi="Times New Roman"/>
                <w:noProof/>
                <w:webHidden/>
              </w:rPr>
              <w:fldChar w:fldCharType="end"/>
            </w:r>
          </w:hyperlink>
        </w:p>
        <w:p w:rsidR="005B328C" w:rsidRPr="000F7A90" w:rsidRDefault="000843BA">
          <w:pPr>
            <w:pStyle w:val="TOC1"/>
            <w:tabs>
              <w:tab w:val="right" w:leader="dot" w:pos="9350"/>
            </w:tabs>
            <w:rPr>
              <w:rFonts w:ascii="Times New Roman" w:eastAsiaTheme="minorEastAsia" w:hAnsi="Times New Roman"/>
              <w:b w:val="0"/>
              <w:bCs w:val="0"/>
              <w:noProof/>
              <w:lang w:val="en-US"/>
            </w:rPr>
          </w:pPr>
          <w:hyperlink w:anchor="_Toc76822993" w:history="1">
            <w:r w:rsidR="005B328C" w:rsidRPr="000F7A90">
              <w:rPr>
                <w:rStyle w:val="Hyperlink"/>
                <w:rFonts w:ascii="Times New Roman" w:eastAsiaTheme="minorHAnsi" w:hAnsi="Times New Roman"/>
                <w:noProof/>
              </w:rPr>
              <w:t>Analizimi të dhënave</w:t>
            </w:r>
            <w:r w:rsidR="005B328C" w:rsidRPr="000F7A90">
              <w:rPr>
                <w:rFonts w:ascii="Times New Roman" w:hAnsi="Times New Roman"/>
                <w:noProof/>
                <w:webHidden/>
              </w:rPr>
              <w:tab/>
            </w:r>
            <w:r w:rsidR="005B328C" w:rsidRPr="000F7A90">
              <w:rPr>
                <w:rFonts w:ascii="Times New Roman" w:hAnsi="Times New Roman"/>
                <w:noProof/>
                <w:webHidden/>
              </w:rPr>
              <w:fldChar w:fldCharType="begin"/>
            </w:r>
            <w:r w:rsidR="005B328C" w:rsidRPr="000F7A90">
              <w:rPr>
                <w:rFonts w:ascii="Times New Roman" w:hAnsi="Times New Roman"/>
                <w:noProof/>
                <w:webHidden/>
              </w:rPr>
              <w:instrText xml:space="preserve"> PAGEREF _Toc76822993 \h </w:instrText>
            </w:r>
            <w:r w:rsidR="005B328C" w:rsidRPr="000F7A90">
              <w:rPr>
                <w:rFonts w:ascii="Times New Roman" w:hAnsi="Times New Roman"/>
                <w:noProof/>
                <w:webHidden/>
              </w:rPr>
            </w:r>
            <w:r w:rsidR="005B328C" w:rsidRPr="000F7A90">
              <w:rPr>
                <w:rFonts w:ascii="Times New Roman" w:hAnsi="Times New Roman"/>
                <w:noProof/>
                <w:webHidden/>
              </w:rPr>
              <w:fldChar w:fldCharType="separate"/>
            </w:r>
            <w:r w:rsidR="005B328C" w:rsidRPr="000F7A90">
              <w:rPr>
                <w:rFonts w:ascii="Times New Roman" w:hAnsi="Times New Roman"/>
                <w:noProof/>
                <w:webHidden/>
              </w:rPr>
              <w:t>10</w:t>
            </w:r>
            <w:r w:rsidR="005B328C" w:rsidRPr="000F7A90">
              <w:rPr>
                <w:rFonts w:ascii="Times New Roman" w:hAnsi="Times New Roman"/>
                <w:noProof/>
                <w:webHidden/>
              </w:rPr>
              <w:fldChar w:fldCharType="end"/>
            </w:r>
          </w:hyperlink>
        </w:p>
        <w:p w:rsidR="005B328C" w:rsidRPr="000F7A90" w:rsidRDefault="000843BA">
          <w:pPr>
            <w:pStyle w:val="TOC1"/>
            <w:tabs>
              <w:tab w:val="right" w:leader="dot" w:pos="9350"/>
            </w:tabs>
            <w:rPr>
              <w:rFonts w:ascii="Times New Roman" w:eastAsiaTheme="minorEastAsia" w:hAnsi="Times New Roman"/>
              <w:b w:val="0"/>
              <w:bCs w:val="0"/>
              <w:noProof/>
              <w:lang w:val="en-US"/>
            </w:rPr>
          </w:pPr>
          <w:hyperlink w:anchor="_Toc76822994" w:history="1">
            <w:r w:rsidR="005B328C" w:rsidRPr="000F7A90">
              <w:rPr>
                <w:rStyle w:val="Hyperlink"/>
                <w:rFonts w:ascii="Times New Roman" w:hAnsi="Times New Roman"/>
                <w:noProof/>
              </w:rPr>
              <w:t>Statusi i realizimit të masave të veprimit dhe indikatorëve përkatës të shprehur në numra dhe përqindje</w:t>
            </w:r>
            <w:r w:rsidR="005B328C" w:rsidRPr="000F7A90">
              <w:rPr>
                <w:rFonts w:ascii="Times New Roman" w:hAnsi="Times New Roman"/>
                <w:noProof/>
                <w:webHidden/>
              </w:rPr>
              <w:tab/>
            </w:r>
            <w:r w:rsidR="005B328C" w:rsidRPr="000F7A90">
              <w:rPr>
                <w:rFonts w:ascii="Times New Roman" w:hAnsi="Times New Roman"/>
                <w:noProof/>
                <w:webHidden/>
              </w:rPr>
              <w:fldChar w:fldCharType="begin"/>
            </w:r>
            <w:r w:rsidR="005B328C" w:rsidRPr="000F7A90">
              <w:rPr>
                <w:rFonts w:ascii="Times New Roman" w:hAnsi="Times New Roman"/>
                <w:noProof/>
                <w:webHidden/>
              </w:rPr>
              <w:instrText xml:space="preserve"> PAGEREF _Toc76822994 \h </w:instrText>
            </w:r>
            <w:r w:rsidR="005B328C" w:rsidRPr="000F7A90">
              <w:rPr>
                <w:rFonts w:ascii="Times New Roman" w:hAnsi="Times New Roman"/>
                <w:noProof/>
                <w:webHidden/>
              </w:rPr>
            </w:r>
            <w:r w:rsidR="005B328C" w:rsidRPr="000F7A90">
              <w:rPr>
                <w:rFonts w:ascii="Times New Roman" w:hAnsi="Times New Roman"/>
                <w:noProof/>
                <w:webHidden/>
              </w:rPr>
              <w:fldChar w:fldCharType="separate"/>
            </w:r>
            <w:r w:rsidR="005B328C" w:rsidRPr="000F7A90">
              <w:rPr>
                <w:rFonts w:ascii="Times New Roman" w:hAnsi="Times New Roman"/>
                <w:noProof/>
                <w:webHidden/>
              </w:rPr>
              <w:t>13</w:t>
            </w:r>
            <w:r w:rsidR="005B328C" w:rsidRPr="000F7A90">
              <w:rPr>
                <w:rFonts w:ascii="Times New Roman" w:hAnsi="Times New Roman"/>
                <w:noProof/>
                <w:webHidden/>
              </w:rPr>
              <w:fldChar w:fldCharType="end"/>
            </w:r>
          </w:hyperlink>
        </w:p>
        <w:p w:rsidR="005B328C" w:rsidRPr="000F7A90" w:rsidRDefault="000843BA">
          <w:pPr>
            <w:pStyle w:val="TOC1"/>
            <w:tabs>
              <w:tab w:val="right" w:leader="dot" w:pos="9350"/>
            </w:tabs>
            <w:rPr>
              <w:rFonts w:ascii="Times New Roman" w:eastAsiaTheme="minorEastAsia" w:hAnsi="Times New Roman"/>
              <w:b w:val="0"/>
              <w:bCs w:val="0"/>
              <w:noProof/>
              <w:lang w:val="en-US"/>
            </w:rPr>
          </w:pPr>
          <w:hyperlink w:anchor="_Toc76822995" w:history="1">
            <w:r w:rsidR="005B328C" w:rsidRPr="000F7A90">
              <w:rPr>
                <w:rStyle w:val="Hyperlink"/>
                <w:rFonts w:ascii="Times New Roman" w:hAnsi="Times New Roman"/>
                <w:noProof/>
              </w:rPr>
              <w:t>Analiza e realizimit të masave të veprimit dhe treguesve</w:t>
            </w:r>
            <w:r w:rsidR="005B328C" w:rsidRPr="000F7A90">
              <w:rPr>
                <w:rFonts w:ascii="Times New Roman" w:hAnsi="Times New Roman"/>
                <w:noProof/>
                <w:webHidden/>
              </w:rPr>
              <w:tab/>
            </w:r>
            <w:r w:rsidR="005B328C" w:rsidRPr="000F7A90">
              <w:rPr>
                <w:rFonts w:ascii="Times New Roman" w:hAnsi="Times New Roman"/>
                <w:noProof/>
                <w:webHidden/>
              </w:rPr>
              <w:fldChar w:fldCharType="begin"/>
            </w:r>
            <w:r w:rsidR="005B328C" w:rsidRPr="000F7A90">
              <w:rPr>
                <w:rFonts w:ascii="Times New Roman" w:hAnsi="Times New Roman"/>
                <w:noProof/>
                <w:webHidden/>
              </w:rPr>
              <w:instrText xml:space="preserve"> PAGEREF _Toc76822995 \h </w:instrText>
            </w:r>
            <w:r w:rsidR="005B328C" w:rsidRPr="000F7A90">
              <w:rPr>
                <w:rFonts w:ascii="Times New Roman" w:hAnsi="Times New Roman"/>
                <w:noProof/>
                <w:webHidden/>
              </w:rPr>
            </w:r>
            <w:r w:rsidR="005B328C" w:rsidRPr="000F7A90">
              <w:rPr>
                <w:rFonts w:ascii="Times New Roman" w:hAnsi="Times New Roman"/>
                <w:noProof/>
                <w:webHidden/>
              </w:rPr>
              <w:fldChar w:fldCharType="separate"/>
            </w:r>
            <w:r w:rsidR="005B328C" w:rsidRPr="000F7A90">
              <w:rPr>
                <w:rFonts w:ascii="Times New Roman" w:hAnsi="Times New Roman"/>
                <w:noProof/>
                <w:webHidden/>
              </w:rPr>
              <w:t>15</w:t>
            </w:r>
            <w:r w:rsidR="005B328C" w:rsidRPr="000F7A90">
              <w:rPr>
                <w:rFonts w:ascii="Times New Roman" w:hAnsi="Times New Roman"/>
                <w:noProof/>
                <w:webHidden/>
              </w:rPr>
              <w:fldChar w:fldCharType="end"/>
            </w:r>
          </w:hyperlink>
        </w:p>
        <w:p w:rsidR="005B328C" w:rsidRPr="000F7A90" w:rsidRDefault="000843BA">
          <w:pPr>
            <w:pStyle w:val="TOC2"/>
            <w:tabs>
              <w:tab w:val="right" w:leader="dot" w:pos="9350"/>
            </w:tabs>
            <w:rPr>
              <w:rFonts w:ascii="Times New Roman" w:eastAsiaTheme="minorEastAsia" w:hAnsi="Times New Roman"/>
              <w:b w:val="0"/>
              <w:bCs w:val="0"/>
              <w:noProof/>
              <w:sz w:val="24"/>
              <w:szCs w:val="24"/>
              <w:lang w:val="en-US"/>
            </w:rPr>
          </w:pPr>
          <w:hyperlink w:anchor="_Toc76822996" w:history="1">
            <w:r w:rsidR="005B328C" w:rsidRPr="000F7A90">
              <w:rPr>
                <w:rStyle w:val="Hyperlink"/>
                <w:rFonts w:ascii="Times New Roman" w:hAnsi="Times New Roman"/>
                <w:noProof/>
                <w:sz w:val="24"/>
                <w:szCs w:val="24"/>
              </w:rPr>
              <w:t>Shtylla Strategjike 1: Zbutja dhe Lehtësimi i Varfërisë</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_Toc76822996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15</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2997" w:history="1">
            <w:r w:rsidR="005B328C" w:rsidRPr="000F7A90">
              <w:rPr>
                <w:rStyle w:val="Hyperlink"/>
                <w:rFonts w:ascii="Times New Roman" w:hAnsi="Times New Roman"/>
                <w:noProof/>
                <w:sz w:val="24"/>
                <w:szCs w:val="24"/>
              </w:rPr>
              <w:t>A1. Rritja e efikasitetit dhe transparencës së skemës së Ndihmës Ekonomike</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_Toc76822997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16</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2998" w:history="1">
            <w:r w:rsidR="005B328C" w:rsidRPr="000F7A90">
              <w:rPr>
                <w:rStyle w:val="Hyperlink"/>
                <w:rFonts w:ascii="Times New Roman" w:hAnsi="Times New Roman"/>
                <w:noProof/>
                <w:sz w:val="24"/>
                <w:szCs w:val="24"/>
              </w:rPr>
              <w:t>A2. Konsolidimi i skemës së Ndihmës Ekonomike me anë të mirëadministrimit të regjistrit elektronik kombëtar dhe sistemit të pikëzimit</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_Toc76822998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19</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2999" w:history="1">
            <w:r w:rsidR="005B328C" w:rsidRPr="000F7A90">
              <w:rPr>
                <w:rStyle w:val="Hyperlink"/>
                <w:rFonts w:ascii="Times New Roman" w:hAnsi="Times New Roman"/>
                <w:noProof/>
                <w:sz w:val="24"/>
                <w:szCs w:val="24"/>
              </w:rPr>
              <w:t>A3. Rritja e kapaciteteve të strukturave qendrore, rajonale dhe vendore, në fusha që përfshijnë administrimin, monitorimin dhe vlerësimin e skemës së Ndihmës Ekonomike</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_Toc76822999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20</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3000" w:history="1">
            <w:r w:rsidR="005B328C" w:rsidRPr="000F7A90">
              <w:rPr>
                <w:rStyle w:val="Hyperlink"/>
                <w:rFonts w:ascii="Times New Roman" w:hAnsi="Times New Roman"/>
                <w:noProof/>
                <w:sz w:val="24"/>
                <w:szCs w:val="24"/>
              </w:rPr>
              <w:t xml:space="preserve">A4. Transformimi i programit të Ndihmës Ekonomike në skemë integrimi nëpërmjet krijimit të mundësive për punësim </w:t>
            </w:r>
            <w:r w:rsidR="005B328C" w:rsidRPr="000F7A90">
              <w:rPr>
                <w:rStyle w:val="Hyperlink"/>
                <w:rFonts w:ascii="Times New Roman" w:hAnsi="Times New Roman"/>
                <w:noProof/>
                <w:spacing w:val="6"/>
                <w:sz w:val="24"/>
                <w:szCs w:val="24"/>
              </w:rPr>
              <w:t>nëpërmjet zbatimit të Programit të daljes nga skema e NE</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_Toc76823000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22</w:t>
            </w:r>
            <w:r w:rsidR="005B328C" w:rsidRPr="000F7A90">
              <w:rPr>
                <w:rFonts w:ascii="Times New Roman" w:hAnsi="Times New Roman"/>
                <w:noProof/>
                <w:webHidden/>
                <w:sz w:val="24"/>
                <w:szCs w:val="24"/>
              </w:rPr>
              <w:fldChar w:fldCharType="end"/>
            </w:r>
          </w:hyperlink>
        </w:p>
        <w:p w:rsidR="005B328C" w:rsidRPr="000F7A90" w:rsidRDefault="000843BA">
          <w:pPr>
            <w:pStyle w:val="TOC2"/>
            <w:tabs>
              <w:tab w:val="right" w:leader="dot" w:pos="9350"/>
            </w:tabs>
            <w:rPr>
              <w:rFonts w:ascii="Times New Roman" w:eastAsiaTheme="minorEastAsia" w:hAnsi="Times New Roman"/>
              <w:b w:val="0"/>
              <w:bCs w:val="0"/>
              <w:noProof/>
              <w:sz w:val="24"/>
              <w:szCs w:val="24"/>
              <w:lang w:val="en-US"/>
            </w:rPr>
          </w:pPr>
          <w:hyperlink w:anchor="_Toc76823001" w:history="1">
            <w:r w:rsidR="005B328C" w:rsidRPr="000F7A90">
              <w:rPr>
                <w:rStyle w:val="Hyperlink"/>
                <w:rFonts w:ascii="Times New Roman" w:hAnsi="Times New Roman"/>
                <w:noProof/>
                <w:sz w:val="24"/>
                <w:szCs w:val="24"/>
              </w:rPr>
              <w:t>Shtylla Strategjike 2: Përmirësimi i cilësisë së jetesës së personave me aftësi të kufizuara</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_Toc76823001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26</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3002" w:history="1">
            <w:r w:rsidR="005B328C" w:rsidRPr="000F7A90">
              <w:rPr>
                <w:rStyle w:val="Hyperlink"/>
                <w:rFonts w:ascii="Times New Roman" w:hAnsi="Times New Roman"/>
                <w:i/>
                <w:noProof/>
                <w:sz w:val="24"/>
                <w:szCs w:val="24"/>
              </w:rPr>
              <w:t>Ecuria e zbatimit të indikatorëve sipas objektivave specifikë</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_Toc76823002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28</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3003" w:history="1">
            <w:r w:rsidR="005B328C" w:rsidRPr="000F7A90">
              <w:rPr>
                <w:rStyle w:val="Hyperlink"/>
                <w:rFonts w:ascii="Times New Roman" w:hAnsi="Times New Roman"/>
                <w:noProof/>
                <w:sz w:val="24"/>
                <w:szCs w:val="24"/>
              </w:rPr>
              <w:t>Objektivi Specifik B1: Reformimi i sistemit të vlerësimit të aftësisë së kufizuar</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_Toc76823003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28</w:t>
            </w:r>
            <w:r w:rsidR="005B328C" w:rsidRPr="000F7A90">
              <w:rPr>
                <w:rFonts w:ascii="Times New Roman" w:hAnsi="Times New Roman"/>
                <w:noProof/>
                <w:webHidden/>
                <w:sz w:val="24"/>
                <w:szCs w:val="24"/>
              </w:rPr>
              <w:fldChar w:fldCharType="end"/>
            </w:r>
          </w:hyperlink>
        </w:p>
        <w:p w:rsidR="005B328C" w:rsidRPr="000F7A90" w:rsidRDefault="000843BA">
          <w:pPr>
            <w:pStyle w:val="TOC2"/>
            <w:tabs>
              <w:tab w:val="right" w:leader="dot" w:pos="9350"/>
            </w:tabs>
            <w:rPr>
              <w:rFonts w:ascii="Times New Roman" w:eastAsiaTheme="minorEastAsia" w:hAnsi="Times New Roman"/>
              <w:b w:val="0"/>
              <w:bCs w:val="0"/>
              <w:noProof/>
              <w:sz w:val="24"/>
              <w:szCs w:val="24"/>
              <w:lang w:val="en-US"/>
            </w:rPr>
          </w:pPr>
          <w:hyperlink w:anchor="_Toc76823004" w:history="1">
            <w:r w:rsidR="005B328C" w:rsidRPr="000F7A90">
              <w:rPr>
                <w:rStyle w:val="Hyperlink"/>
                <w:rFonts w:ascii="Times New Roman" w:hAnsi="Times New Roman"/>
                <w:noProof/>
                <w:sz w:val="24"/>
                <w:szCs w:val="24"/>
                <w:lang w:eastAsia="en-GB"/>
              </w:rPr>
              <w:t>Indikatori: Realizimi i vlerësimit bio-psiko-social duke ulur me 10% rastet abuzive të përfituesve që nuk shfaqin aftësi të kufizuar deri në vitin 2020, dhe duke mirëadministruar fondin që shkon për përfitimet në pagesa në masën 17% deri në vitin 2023.</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_Toc76823004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28</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3005" w:history="1">
            <w:r w:rsidR="005B328C" w:rsidRPr="000F7A90">
              <w:rPr>
                <w:rStyle w:val="Hyperlink"/>
                <w:rFonts w:ascii="Times New Roman" w:hAnsi="Times New Roman"/>
                <w:noProof/>
                <w:sz w:val="24"/>
                <w:szCs w:val="24"/>
              </w:rPr>
              <w:t>Objektivi Specifik B.2: Ngritja dhe fuqizimi i kapaciteteve referuese, vlerësuese dhe monitoruese dhe koordinimi ndërinstitucional i reformës së sistemit të vlerësimit të aftësisë së kufizuar</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_Toc76823005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36</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3006" w:history="1">
            <w:r w:rsidR="005B328C" w:rsidRPr="000F7A90">
              <w:rPr>
                <w:rStyle w:val="Hyperlink"/>
                <w:rFonts w:ascii="Times New Roman" w:hAnsi="Times New Roman"/>
                <w:noProof/>
                <w:sz w:val="24"/>
                <w:szCs w:val="24"/>
              </w:rPr>
              <w:t>Objektivi Specifik B 3: Vlerësimi i skemës së reformuar të aftësisë së kufizuar</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_Toc76823006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37</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3007" w:history="1">
            <w:r w:rsidR="005B328C" w:rsidRPr="000F7A90">
              <w:rPr>
                <w:rStyle w:val="Hyperlink"/>
                <w:rFonts w:ascii="Times New Roman" w:hAnsi="Times New Roman"/>
                <w:noProof/>
                <w:sz w:val="24"/>
                <w:szCs w:val="24"/>
              </w:rPr>
              <w:t>Objektivi Specifik B 4: Ndërgjegjësimi i publikut, grupeve të interesit dhe aktorëve të përfshirë në zbatimin e reformës përmes fushatave të komunikimit dhe informimit</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_Toc76823007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39</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3008" w:history="1">
            <w:r w:rsidR="005B328C" w:rsidRPr="000F7A90">
              <w:rPr>
                <w:rStyle w:val="Hyperlink"/>
                <w:rFonts w:ascii="Times New Roman" w:hAnsi="Times New Roman"/>
                <w:noProof/>
                <w:sz w:val="24"/>
                <w:szCs w:val="24"/>
              </w:rPr>
              <w:t>Objektivi Specifik B 5: Përmirësimi i kuadrit ligjor të vlerësimit bio-psiko-social të aftësisë së kufizuar dhe rishikimi i përfitimeve duke kombinuar përfitimet në pagesa me shërbimet e integruara</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_Toc76823008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40</w:t>
            </w:r>
            <w:r w:rsidR="005B328C" w:rsidRPr="000F7A90">
              <w:rPr>
                <w:rFonts w:ascii="Times New Roman" w:hAnsi="Times New Roman"/>
                <w:noProof/>
                <w:webHidden/>
                <w:sz w:val="24"/>
                <w:szCs w:val="24"/>
              </w:rPr>
              <w:fldChar w:fldCharType="end"/>
            </w:r>
          </w:hyperlink>
        </w:p>
        <w:p w:rsidR="005B328C" w:rsidRPr="000F7A90" w:rsidRDefault="000843BA">
          <w:pPr>
            <w:pStyle w:val="TOC2"/>
            <w:tabs>
              <w:tab w:val="right" w:leader="dot" w:pos="9350"/>
            </w:tabs>
            <w:rPr>
              <w:rFonts w:ascii="Times New Roman" w:eastAsiaTheme="minorEastAsia" w:hAnsi="Times New Roman"/>
              <w:b w:val="0"/>
              <w:bCs w:val="0"/>
              <w:noProof/>
              <w:sz w:val="24"/>
              <w:szCs w:val="24"/>
              <w:lang w:val="en-US"/>
            </w:rPr>
          </w:pPr>
          <w:hyperlink w:anchor="_Toc76823009" w:history="1">
            <w:r w:rsidR="005B328C" w:rsidRPr="000F7A90">
              <w:rPr>
                <w:rStyle w:val="Hyperlink"/>
                <w:rFonts w:ascii="Times New Roman" w:hAnsi="Times New Roman"/>
                <w:noProof/>
                <w:sz w:val="24"/>
                <w:szCs w:val="24"/>
              </w:rPr>
              <w:t>Shtylla Strategjike C: Zhvillimi i shërbimeve të kujdesit shoqëror</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_Toc76823009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45</w:t>
            </w:r>
            <w:r w:rsidR="005B328C" w:rsidRPr="000F7A90">
              <w:rPr>
                <w:rFonts w:ascii="Times New Roman" w:hAnsi="Times New Roman"/>
                <w:noProof/>
                <w:webHidden/>
                <w:sz w:val="24"/>
                <w:szCs w:val="24"/>
              </w:rPr>
              <w:fldChar w:fldCharType="end"/>
            </w:r>
          </w:hyperlink>
        </w:p>
        <w:p w:rsidR="005B328C" w:rsidRPr="000F7A90" w:rsidRDefault="000843BA">
          <w:pPr>
            <w:pStyle w:val="TOC1"/>
            <w:tabs>
              <w:tab w:val="right" w:leader="dot" w:pos="9350"/>
            </w:tabs>
            <w:rPr>
              <w:rFonts w:ascii="Times New Roman" w:eastAsiaTheme="minorEastAsia" w:hAnsi="Times New Roman"/>
              <w:b w:val="0"/>
              <w:bCs w:val="0"/>
              <w:noProof/>
              <w:lang w:val="en-US"/>
            </w:rPr>
          </w:pPr>
          <w:hyperlink w:anchor="_Toc76823010" w:history="1">
            <w:r w:rsidR="005B328C" w:rsidRPr="000F7A90">
              <w:rPr>
                <w:rStyle w:val="Hyperlink"/>
                <w:rFonts w:ascii="Times New Roman" w:hAnsi="Times New Roman"/>
                <w:noProof/>
              </w:rPr>
              <w:t>Ecuria e Indikatorëve të parashikuara sipas objektivave specifikë</w:t>
            </w:r>
            <w:r w:rsidR="005B328C" w:rsidRPr="000F7A90">
              <w:rPr>
                <w:rFonts w:ascii="Times New Roman" w:hAnsi="Times New Roman"/>
                <w:noProof/>
                <w:webHidden/>
              </w:rPr>
              <w:tab/>
            </w:r>
            <w:r w:rsidR="005B328C" w:rsidRPr="000F7A90">
              <w:rPr>
                <w:rFonts w:ascii="Times New Roman" w:hAnsi="Times New Roman"/>
                <w:noProof/>
                <w:webHidden/>
              </w:rPr>
              <w:fldChar w:fldCharType="begin"/>
            </w:r>
            <w:r w:rsidR="005B328C" w:rsidRPr="000F7A90">
              <w:rPr>
                <w:rFonts w:ascii="Times New Roman" w:hAnsi="Times New Roman"/>
                <w:noProof/>
                <w:webHidden/>
              </w:rPr>
              <w:instrText xml:space="preserve"> PAGEREF _Toc76823010 \h </w:instrText>
            </w:r>
            <w:r w:rsidR="005B328C" w:rsidRPr="000F7A90">
              <w:rPr>
                <w:rFonts w:ascii="Times New Roman" w:hAnsi="Times New Roman"/>
                <w:noProof/>
                <w:webHidden/>
              </w:rPr>
            </w:r>
            <w:r w:rsidR="005B328C" w:rsidRPr="000F7A90">
              <w:rPr>
                <w:rFonts w:ascii="Times New Roman" w:hAnsi="Times New Roman"/>
                <w:noProof/>
                <w:webHidden/>
              </w:rPr>
              <w:fldChar w:fldCharType="separate"/>
            </w:r>
            <w:r w:rsidR="005B328C" w:rsidRPr="000F7A90">
              <w:rPr>
                <w:rFonts w:ascii="Times New Roman" w:hAnsi="Times New Roman"/>
                <w:noProof/>
                <w:webHidden/>
              </w:rPr>
              <w:t>46</w:t>
            </w:r>
            <w:r w:rsidR="005B328C" w:rsidRPr="000F7A90">
              <w:rPr>
                <w:rFonts w:ascii="Times New Roman" w:hAnsi="Times New Roman"/>
                <w:noProof/>
                <w:webHidden/>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3011" w:history="1">
            <w:r w:rsidR="005B328C" w:rsidRPr="000F7A90">
              <w:rPr>
                <w:rStyle w:val="Hyperlink"/>
                <w:rFonts w:ascii="Times New Roman" w:hAnsi="Times New Roman"/>
                <w:noProof/>
                <w:sz w:val="24"/>
                <w:szCs w:val="24"/>
              </w:rPr>
              <w:t>Objektivi Specifik C1: Ngritja e një sistemi të integruar të shërbimeve të kujdesit shoqëror në nivel kombëtar deri në 2023</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_Toc76823011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46</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3012" w:history="1">
            <w:r w:rsidR="005B328C" w:rsidRPr="000F7A90">
              <w:rPr>
                <w:rStyle w:val="Hyperlink"/>
                <w:rFonts w:ascii="Times New Roman" w:hAnsi="Times New Roman"/>
                <w:noProof/>
                <w:sz w:val="24"/>
                <w:szCs w:val="24"/>
              </w:rPr>
              <w:t>Objektivi Specifik C.2: Zhvillimi i sistemit të integruar të informacionit në nivel rajonal dhe qendror, për të identifikuar, referuar nevojat për shërbime të përkujdesit shoqëror deri në 2023</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_Toc76823012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51</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3013" w:history="1">
            <w:r w:rsidR="005B328C" w:rsidRPr="000F7A90">
              <w:rPr>
                <w:rStyle w:val="Hyperlink"/>
                <w:rFonts w:ascii="Times New Roman" w:hAnsi="Times New Roman"/>
                <w:noProof/>
                <w:sz w:val="24"/>
                <w:szCs w:val="24"/>
              </w:rPr>
              <w:t>Objektivi Specifik C3: Ngritja dhe fuqizimi i sistemit të monitorimit dhe inspektimit të cilësisë së shërbimeve sociale në nivel lokal, rajonal dhe qendror deri në vitin 2023</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_Toc76823013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52</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3014" w:history="1">
            <w:r w:rsidR="005B328C" w:rsidRPr="000F7A90">
              <w:rPr>
                <w:rStyle w:val="Hyperlink"/>
                <w:rFonts w:ascii="Times New Roman" w:hAnsi="Times New Roman"/>
                <w:noProof/>
                <w:sz w:val="24"/>
                <w:szCs w:val="24"/>
              </w:rPr>
              <w:t>Objektivi Specifik C4: Profesionalizimi i forcës së punës dhe ofruesve të shërbimeve shoqërore nëpërmjet krijimit të një sistemi të kualifikimit deri në vitin  2023</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_Toc76823014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53</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3015" w:history="1">
            <w:r w:rsidR="005B328C" w:rsidRPr="000F7A90">
              <w:rPr>
                <w:rStyle w:val="Hyperlink"/>
                <w:rFonts w:ascii="Times New Roman" w:hAnsi="Times New Roman"/>
                <w:noProof/>
                <w:sz w:val="24"/>
                <w:szCs w:val="24"/>
              </w:rPr>
              <w:t>Objektivi Specifik C5: Rritja e ndërgjegjësimit dhe edukimit publik për parandalimin e problemeve sociale dhe adresimin pranë shërbimeve sociale, nëpërmjet fushatave të komunikimit deri në 2023</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_Toc76823015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54</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3016" w:history="1">
            <w:r w:rsidR="005B328C" w:rsidRPr="000F7A90">
              <w:rPr>
                <w:rStyle w:val="Hyperlink"/>
                <w:rFonts w:ascii="Times New Roman" w:hAnsi="Times New Roman"/>
                <w:noProof/>
                <w:sz w:val="24"/>
                <w:szCs w:val="24"/>
              </w:rPr>
              <w:t>CHALLENGES:</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_Toc76823016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57</w:t>
            </w:r>
            <w:r w:rsidR="005B328C" w:rsidRPr="000F7A90">
              <w:rPr>
                <w:rFonts w:ascii="Times New Roman" w:hAnsi="Times New Roman"/>
                <w:noProof/>
                <w:webHidden/>
                <w:sz w:val="24"/>
                <w:szCs w:val="24"/>
              </w:rPr>
              <w:fldChar w:fldCharType="end"/>
            </w:r>
          </w:hyperlink>
        </w:p>
        <w:p w:rsidR="005B328C" w:rsidRPr="000F7A90" w:rsidRDefault="000843BA">
          <w:pPr>
            <w:pStyle w:val="TOC2"/>
            <w:tabs>
              <w:tab w:val="right" w:leader="dot" w:pos="9350"/>
            </w:tabs>
            <w:rPr>
              <w:rFonts w:ascii="Times New Roman" w:eastAsiaTheme="minorEastAsia" w:hAnsi="Times New Roman"/>
              <w:b w:val="0"/>
              <w:bCs w:val="0"/>
              <w:noProof/>
              <w:sz w:val="24"/>
              <w:szCs w:val="24"/>
              <w:lang w:val="en-US"/>
            </w:rPr>
          </w:pPr>
          <w:hyperlink w:anchor="_Toc76823017" w:history="1">
            <w:r w:rsidR="005B328C" w:rsidRPr="000F7A90">
              <w:rPr>
                <w:rStyle w:val="Hyperlink"/>
                <w:rFonts w:ascii="Times New Roman" w:hAnsi="Times New Roman"/>
                <w:noProof/>
                <w:sz w:val="24"/>
                <w:szCs w:val="24"/>
              </w:rPr>
              <w:t>Përmbledhje</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_Toc76823017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58</w:t>
            </w:r>
            <w:r w:rsidR="005B328C" w:rsidRPr="000F7A90">
              <w:rPr>
                <w:rFonts w:ascii="Times New Roman" w:hAnsi="Times New Roman"/>
                <w:noProof/>
                <w:webHidden/>
                <w:sz w:val="24"/>
                <w:szCs w:val="24"/>
              </w:rPr>
              <w:fldChar w:fldCharType="end"/>
            </w:r>
          </w:hyperlink>
        </w:p>
        <w:p w:rsidR="005B328C" w:rsidRPr="000F7A90" w:rsidRDefault="000843BA">
          <w:pPr>
            <w:pStyle w:val="TOC1"/>
            <w:tabs>
              <w:tab w:val="right" w:leader="dot" w:pos="9350"/>
            </w:tabs>
            <w:rPr>
              <w:rFonts w:ascii="Times New Roman" w:eastAsiaTheme="minorEastAsia" w:hAnsi="Times New Roman"/>
              <w:b w:val="0"/>
              <w:bCs w:val="0"/>
              <w:noProof/>
              <w:lang w:val="en-US"/>
            </w:rPr>
          </w:pPr>
          <w:hyperlink w:anchor="_Toc76823018" w:history="1">
            <w:r w:rsidR="005B328C" w:rsidRPr="000F7A90">
              <w:rPr>
                <w:rStyle w:val="Hyperlink"/>
                <w:rFonts w:ascii="Times New Roman" w:eastAsiaTheme="minorHAnsi" w:hAnsi="Times New Roman"/>
                <w:noProof/>
              </w:rPr>
              <w:t>Quality Assurance</w:t>
            </w:r>
            <w:r w:rsidR="005B328C" w:rsidRPr="000F7A90">
              <w:rPr>
                <w:rFonts w:ascii="Times New Roman" w:hAnsi="Times New Roman"/>
                <w:noProof/>
                <w:webHidden/>
              </w:rPr>
              <w:tab/>
            </w:r>
            <w:r w:rsidR="005B328C" w:rsidRPr="000F7A90">
              <w:rPr>
                <w:rFonts w:ascii="Times New Roman" w:hAnsi="Times New Roman"/>
                <w:noProof/>
                <w:webHidden/>
              </w:rPr>
              <w:fldChar w:fldCharType="begin"/>
            </w:r>
            <w:r w:rsidR="005B328C" w:rsidRPr="000F7A90">
              <w:rPr>
                <w:rFonts w:ascii="Times New Roman" w:hAnsi="Times New Roman"/>
                <w:noProof/>
                <w:webHidden/>
              </w:rPr>
              <w:instrText xml:space="preserve"> PAGEREF _Toc76823018 \h </w:instrText>
            </w:r>
            <w:r w:rsidR="005B328C" w:rsidRPr="000F7A90">
              <w:rPr>
                <w:rFonts w:ascii="Times New Roman" w:hAnsi="Times New Roman"/>
                <w:noProof/>
                <w:webHidden/>
              </w:rPr>
            </w:r>
            <w:r w:rsidR="005B328C" w:rsidRPr="000F7A90">
              <w:rPr>
                <w:rFonts w:ascii="Times New Roman" w:hAnsi="Times New Roman"/>
                <w:noProof/>
                <w:webHidden/>
              </w:rPr>
              <w:fldChar w:fldCharType="separate"/>
            </w:r>
            <w:r w:rsidR="005B328C" w:rsidRPr="000F7A90">
              <w:rPr>
                <w:rFonts w:ascii="Times New Roman" w:hAnsi="Times New Roman"/>
                <w:noProof/>
                <w:webHidden/>
              </w:rPr>
              <w:t>61</w:t>
            </w:r>
            <w:r w:rsidR="005B328C" w:rsidRPr="000F7A90">
              <w:rPr>
                <w:rFonts w:ascii="Times New Roman" w:hAnsi="Times New Roman"/>
                <w:noProof/>
                <w:webHidden/>
              </w:rPr>
              <w:fldChar w:fldCharType="end"/>
            </w:r>
          </w:hyperlink>
        </w:p>
        <w:p w:rsidR="005B328C" w:rsidRPr="000F7A90" w:rsidRDefault="000843BA">
          <w:pPr>
            <w:pStyle w:val="TOC2"/>
            <w:tabs>
              <w:tab w:val="right" w:leader="dot" w:pos="9350"/>
            </w:tabs>
            <w:rPr>
              <w:rFonts w:ascii="Times New Roman" w:eastAsiaTheme="minorEastAsia" w:hAnsi="Times New Roman"/>
              <w:b w:val="0"/>
              <w:bCs w:val="0"/>
              <w:noProof/>
              <w:sz w:val="24"/>
              <w:szCs w:val="24"/>
              <w:lang w:val="en-US"/>
            </w:rPr>
          </w:pPr>
          <w:hyperlink w:anchor="_Toc76823019" w:history="1">
            <w:r w:rsidR="005B328C" w:rsidRPr="000F7A90">
              <w:rPr>
                <w:rStyle w:val="Hyperlink"/>
                <w:rFonts w:ascii="Times New Roman" w:hAnsi="Times New Roman"/>
                <w:noProof/>
                <w:sz w:val="24"/>
                <w:szCs w:val="24"/>
              </w:rPr>
              <w:t xml:space="preserve">IPMG “Employment and Skills” and Technical </w:t>
            </w:r>
            <w:r w:rsidRPr="000F7A90">
              <w:rPr>
                <w:rStyle w:val="Hyperlink"/>
                <w:rFonts w:ascii="Times New Roman" w:hAnsi="Times New Roman"/>
                <w:noProof/>
                <w:sz w:val="24"/>
                <w:szCs w:val="24"/>
              </w:rPr>
              <w:t>W</w:t>
            </w:r>
            <w:r w:rsidR="005B328C" w:rsidRPr="000F7A90">
              <w:rPr>
                <w:rStyle w:val="Hyperlink"/>
                <w:rFonts w:ascii="Times New Roman" w:hAnsi="Times New Roman"/>
                <w:noProof/>
                <w:sz w:val="24"/>
                <w:szCs w:val="24"/>
              </w:rPr>
              <w:t>orking Groups</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_Toc76823019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61</w:t>
            </w:r>
            <w:r w:rsidR="005B328C" w:rsidRPr="000F7A90">
              <w:rPr>
                <w:rFonts w:ascii="Times New Roman" w:hAnsi="Times New Roman"/>
                <w:noProof/>
                <w:webHidden/>
                <w:sz w:val="24"/>
                <w:szCs w:val="24"/>
              </w:rPr>
              <w:fldChar w:fldCharType="end"/>
            </w:r>
          </w:hyperlink>
        </w:p>
        <w:p w:rsidR="005B328C" w:rsidRPr="000F7A90" w:rsidRDefault="000843BA">
          <w:pPr>
            <w:pStyle w:val="TOC2"/>
            <w:tabs>
              <w:tab w:val="right" w:leader="dot" w:pos="9350"/>
            </w:tabs>
            <w:rPr>
              <w:rFonts w:ascii="Times New Roman" w:eastAsiaTheme="minorEastAsia" w:hAnsi="Times New Roman"/>
              <w:b w:val="0"/>
              <w:bCs w:val="0"/>
              <w:noProof/>
              <w:sz w:val="24"/>
              <w:szCs w:val="24"/>
              <w:lang w:val="en-US"/>
            </w:rPr>
          </w:pPr>
          <w:hyperlink w:anchor="_Toc76823020" w:history="1">
            <w:r w:rsidR="005B328C" w:rsidRPr="000F7A90">
              <w:rPr>
                <w:rStyle w:val="Hyperlink"/>
                <w:rFonts w:ascii="Times New Roman" w:hAnsi="Times New Roman"/>
                <w:noProof/>
                <w:sz w:val="24"/>
                <w:szCs w:val="24"/>
              </w:rPr>
              <w:t>EU Progress Report for Albania 2020 based on the reporting in the frame of the EU-Albania Subcommittee on Innovation, Information Society and Social Policy</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_Toc76823020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63</w:t>
            </w:r>
            <w:r w:rsidR="005B328C" w:rsidRPr="000F7A90">
              <w:rPr>
                <w:rFonts w:ascii="Times New Roman" w:hAnsi="Times New Roman"/>
                <w:noProof/>
                <w:webHidden/>
                <w:sz w:val="24"/>
                <w:szCs w:val="24"/>
              </w:rPr>
              <w:fldChar w:fldCharType="end"/>
            </w:r>
          </w:hyperlink>
        </w:p>
        <w:p w:rsidR="005B328C" w:rsidRPr="000F7A90" w:rsidRDefault="000843BA">
          <w:pPr>
            <w:pStyle w:val="TOC2"/>
            <w:tabs>
              <w:tab w:val="right" w:leader="dot" w:pos="9350"/>
            </w:tabs>
            <w:rPr>
              <w:rFonts w:ascii="Times New Roman" w:eastAsiaTheme="minorEastAsia" w:hAnsi="Times New Roman"/>
              <w:b w:val="0"/>
              <w:bCs w:val="0"/>
              <w:noProof/>
              <w:sz w:val="24"/>
              <w:szCs w:val="24"/>
              <w:lang w:val="en-US"/>
            </w:rPr>
          </w:pPr>
          <w:hyperlink w:anchor="_Toc76823021" w:history="1">
            <w:r w:rsidR="005B328C" w:rsidRPr="000F7A90">
              <w:rPr>
                <w:rStyle w:val="Hyperlink"/>
                <w:rFonts w:ascii="Times New Roman" w:hAnsi="Times New Roman"/>
                <w:noProof/>
                <w:sz w:val="24"/>
                <w:szCs w:val="24"/>
              </w:rPr>
              <w:t xml:space="preserve">Alignment </w:t>
            </w:r>
            <w:r w:rsidR="0080607B" w:rsidRPr="000F7A90">
              <w:rPr>
                <w:rStyle w:val="Hyperlink"/>
                <w:rFonts w:ascii="Times New Roman" w:hAnsi="Times New Roman"/>
                <w:noProof/>
                <w:sz w:val="24"/>
                <w:szCs w:val="24"/>
              </w:rPr>
              <w:t>ë</w:t>
            </w:r>
            <w:r w:rsidR="005B328C" w:rsidRPr="000F7A90">
              <w:rPr>
                <w:rStyle w:val="Hyperlink"/>
                <w:rFonts w:ascii="Times New Roman" w:hAnsi="Times New Roman"/>
                <w:noProof/>
                <w:sz w:val="24"/>
                <w:szCs w:val="24"/>
              </w:rPr>
              <w:t>ith other Sector Policies: ERP Policy Guidance</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_Toc76823021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66</w:t>
            </w:r>
            <w:r w:rsidR="005B328C" w:rsidRPr="000F7A90">
              <w:rPr>
                <w:rFonts w:ascii="Times New Roman" w:hAnsi="Times New Roman"/>
                <w:noProof/>
                <w:webHidden/>
                <w:sz w:val="24"/>
                <w:szCs w:val="24"/>
              </w:rPr>
              <w:fldChar w:fldCharType="end"/>
            </w:r>
          </w:hyperlink>
        </w:p>
        <w:p w:rsidR="005B328C" w:rsidRPr="000F7A90" w:rsidRDefault="000843BA">
          <w:pPr>
            <w:pStyle w:val="TOC2"/>
            <w:tabs>
              <w:tab w:val="right" w:leader="dot" w:pos="9350"/>
            </w:tabs>
            <w:rPr>
              <w:rFonts w:ascii="Times New Roman" w:eastAsiaTheme="minorEastAsia" w:hAnsi="Times New Roman"/>
              <w:b w:val="0"/>
              <w:bCs w:val="0"/>
              <w:noProof/>
              <w:sz w:val="24"/>
              <w:szCs w:val="24"/>
              <w:lang w:val="en-US"/>
            </w:rPr>
          </w:pPr>
          <w:hyperlink w:anchor="_Toc76823022" w:history="1">
            <w:r w:rsidR="005B328C" w:rsidRPr="000F7A90">
              <w:rPr>
                <w:rStyle w:val="Hyperlink"/>
                <w:rFonts w:ascii="Times New Roman" w:hAnsi="Times New Roman"/>
                <w:noProof/>
                <w:sz w:val="24"/>
                <w:szCs w:val="24"/>
              </w:rPr>
              <w:t>PARTËNERËT/DONATORËT</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_Toc76823022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67</w:t>
            </w:r>
            <w:r w:rsidR="005B328C" w:rsidRPr="000F7A90">
              <w:rPr>
                <w:rFonts w:ascii="Times New Roman" w:hAnsi="Times New Roman"/>
                <w:noProof/>
                <w:webHidden/>
                <w:sz w:val="24"/>
                <w:szCs w:val="24"/>
              </w:rPr>
              <w:fldChar w:fldCharType="end"/>
            </w:r>
          </w:hyperlink>
        </w:p>
        <w:p w:rsidR="005B328C" w:rsidRPr="000F7A90" w:rsidRDefault="000843BA">
          <w:pPr>
            <w:pStyle w:val="TOC1"/>
            <w:tabs>
              <w:tab w:val="right" w:leader="dot" w:pos="9350"/>
            </w:tabs>
            <w:rPr>
              <w:rFonts w:ascii="Times New Roman" w:eastAsiaTheme="minorEastAsia" w:hAnsi="Times New Roman"/>
              <w:b w:val="0"/>
              <w:bCs w:val="0"/>
              <w:noProof/>
              <w:lang w:val="en-US"/>
            </w:rPr>
          </w:pPr>
          <w:hyperlink w:anchor="_Toc76823023" w:history="1">
            <w:r w:rsidR="005B328C" w:rsidRPr="000F7A90">
              <w:rPr>
                <w:rStyle w:val="Hyperlink"/>
                <w:rFonts w:ascii="Times New Roman" w:hAnsi="Times New Roman"/>
                <w:noProof/>
              </w:rPr>
              <w:t>Analiza buxhetore</w:t>
            </w:r>
            <w:r w:rsidR="005B328C" w:rsidRPr="000F7A90">
              <w:rPr>
                <w:rFonts w:ascii="Times New Roman" w:hAnsi="Times New Roman"/>
                <w:noProof/>
                <w:webHidden/>
              </w:rPr>
              <w:tab/>
            </w:r>
            <w:r w:rsidR="005B328C" w:rsidRPr="000F7A90">
              <w:rPr>
                <w:rFonts w:ascii="Times New Roman" w:hAnsi="Times New Roman"/>
                <w:noProof/>
                <w:webHidden/>
              </w:rPr>
              <w:fldChar w:fldCharType="begin"/>
            </w:r>
            <w:r w:rsidR="005B328C" w:rsidRPr="000F7A90">
              <w:rPr>
                <w:rFonts w:ascii="Times New Roman" w:hAnsi="Times New Roman"/>
                <w:noProof/>
                <w:webHidden/>
              </w:rPr>
              <w:instrText xml:space="preserve"> PAGEREF _Toc76823023 \h </w:instrText>
            </w:r>
            <w:r w:rsidR="005B328C" w:rsidRPr="000F7A90">
              <w:rPr>
                <w:rFonts w:ascii="Times New Roman" w:hAnsi="Times New Roman"/>
                <w:noProof/>
                <w:webHidden/>
              </w:rPr>
            </w:r>
            <w:r w:rsidR="005B328C" w:rsidRPr="000F7A90">
              <w:rPr>
                <w:rFonts w:ascii="Times New Roman" w:hAnsi="Times New Roman"/>
                <w:noProof/>
                <w:webHidden/>
              </w:rPr>
              <w:fldChar w:fldCharType="separate"/>
            </w:r>
            <w:r w:rsidR="005B328C" w:rsidRPr="000F7A90">
              <w:rPr>
                <w:rFonts w:ascii="Times New Roman" w:hAnsi="Times New Roman"/>
                <w:noProof/>
                <w:webHidden/>
              </w:rPr>
              <w:t>70</w:t>
            </w:r>
            <w:r w:rsidR="005B328C" w:rsidRPr="000F7A90">
              <w:rPr>
                <w:rFonts w:ascii="Times New Roman" w:hAnsi="Times New Roman"/>
                <w:noProof/>
                <w:webHidden/>
              </w:rPr>
              <w:fldChar w:fldCharType="end"/>
            </w:r>
          </w:hyperlink>
        </w:p>
        <w:p w:rsidR="005B328C" w:rsidRPr="000F7A90" w:rsidRDefault="000843BA">
          <w:pPr>
            <w:pStyle w:val="TOC2"/>
            <w:tabs>
              <w:tab w:val="right" w:leader="dot" w:pos="9350"/>
            </w:tabs>
            <w:rPr>
              <w:rFonts w:ascii="Times New Roman" w:eastAsiaTheme="minorEastAsia" w:hAnsi="Times New Roman"/>
              <w:b w:val="0"/>
              <w:bCs w:val="0"/>
              <w:noProof/>
              <w:sz w:val="24"/>
              <w:szCs w:val="24"/>
              <w:lang w:val="en-US"/>
            </w:rPr>
          </w:pPr>
          <w:hyperlink w:anchor="_Toc76823024" w:history="1">
            <w:r w:rsidR="005B328C" w:rsidRPr="000F7A90">
              <w:rPr>
                <w:rStyle w:val="Hyperlink"/>
                <w:rFonts w:ascii="Times New Roman" w:hAnsi="Times New Roman"/>
                <w:noProof/>
                <w:sz w:val="24"/>
                <w:szCs w:val="24"/>
                <w:lang w:eastAsia="en-IE"/>
              </w:rPr>
              <w:t>Hyrje e përgjithshme në nivel macro të shpenzimeve të Përkujdesit Social dhe përfshirjes Socile</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_Toc76823024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70</w:t>
            </w:r>
            <w:r w:rsidR="005B328C" w:rsidRPr="000F7A90">
              <w:rPr>
                <w:rFonts w:ascii="Times New Roman" w:hAnsi="Times New Roman"/>
                <w:noProof/>
                <w:webHidden/>
                <w:sz w:val="24"/>
                <w:szCs w:val="24"/>
              </w:rPr>
              <w:fldChar w:fldCharType="end"/>
            </w:r>
          </w:hyperlink>
        </w:p>
        <w:p w:rsidR="005B328C" w:rsidRPr="000F7A90" w:rsidRDefault="000843BA">
          <w:pPr>
            <w:pStyle w:val="TOC2"/>
            <w:tabs>
              <w:tab w:val="right" w:leader="dot" w:pos="9350"/>
            </w:tabs>
            <w:rPr>
              <w:rFonts w:ascii="Times New Roman" w:eastAsiaTheme="minorEastAsia" w:hAnsi="Times New Roman"/>
              <w:b w:val="0"/>
              <w:bCs w:val="0"/>
              <w:noProof/>
              <w:sz w:val="24"/>
              <w:szCs w:val="24"/>
              <w:lang w:val="en-US"/>
            </w:rPr>
          </w:pPr>
          <w:hyperlink w:anchor="_Toc76823025" w:history="1">
            <w:r w:rsidR="005B328C" w:rsidRPr="000F7A90">
              <w:rPr>
                <w:rStyle w:val="Hyperlink"/>
                <w:rFonts w:ascii="Times New Roman" w:hAnsi="Times New Roman"/>
                <w:noProof/>
                <w:sz w:val="24"/>
                <w:szCs w:val="24"/>
                <w:lang w:eastAsia="en-IE"/>
              </w:rPr>
              <w:t>Fondet faktike të shpenzuar bazuar në Strategjinë /PBA sipas tre pilarëve kryesorë</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_Toc76823025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75</w:t>
            </w:r>
            <w:r w:rsidR="005B328C" w:rsidRPr="000F7A90">
              <w:rPr>
                <w:rFonts w:ascii="Times New Roman" w:hAnsi="Times New Roman"/>
                <w:noProof/>
                <w:webHidden/>
                <w:sz w:val="24"/>
                <w:szCs w:val="24"/>
              </w:rPr>
              <w:fldChar w:fldCharType="end"/>
            </w:r>
          </w:hyperlink>
        </w:p>
        <w:p w:rsidR="005B328C" w:rsidRPr="000F7A90" w:rsidRDefault="000843BA">
          <w:pPr>
            <w:pStyle w:val="TOC2"/>
            <w:tabs>
              <w:tab w:val="right" w:leader="dot" w:pos="9350"/>
            </w:tabs>
            <w:rPr>
              <w:rFonts w:ascii="Times New Roman" w:eastAsiaTheme="minorEastAsia" w:hAnsi="Times New Roman"/>
              <w:b w:val="0"/>
              <w:bCs w:val="0"/>
              <w:noProof/>
              <w:sz w:val="24"/>
              <w:szCs w:val="24"/>
              <w:lang w:val="en-US"/>
            </w:rPr>
          </w:pPr>
          <w:hyperlink w:anchor="_Toc76823026" w:history="1">
            <w:r w:rsidR="005B328C" w:rsidRPr="000F7A90">
              <w:rPr>
                <w:rStyle w:val="Hyperlink"/>
                <w:rFonts w:ascii="Times New Roman" w:hAnsi="Times New Roman"/>
                <w:noProof/>
                <w:sz w:val="24"/>
                <w:szCs w:val="24"/>
              </w:rPr>
              <w:t>BURIMET E FINANCIMIT PËR 3 PRIORITETET STRATEGJIKE</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_Toc76823026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75</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3027" w:history="1">
            <w:r w:rsidR="005B328C" w:rsidRPr="000F7A90">
              <w:rPr>
                <w:rStyle w:val="Hyperlink"/>
                <w:rFonts w:ascii="Times New Roman" w:hAnsi="Times New Roman"/>
                <w:noProof/>
                <w:sz w:val="24"/>
                <w:szCs w:val="24"/>
                <w:lang w:val="it-IT"/>
              </w:rPr>
              <w:t>Sërbime Rezidenciale dhe komunitare per pleq</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_Toc76823027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81</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3028" w:history="1">
            <w:r w:rsidR="005B328C" w:rsidRPr="000F7A90">
              <w:rPr>
                <w:rStyle w:val="Hyperlink"/>
                <w:rFonts w:ascii="Times New Roman" w:hAnsi="Times New Roman"/>
                <w:noProof/>
                <w:sz w:val="24"/>
                <w:szCs w:val="24"/>
                <w:lang w:val="it-IT"/>
              </w:rPr>
              <w:t>Shërbime në qënda rezidenciale ose komunitare per persona me aftesi te kufizuar</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_Toc76823028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81</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3029" w:history="1">
            <w:r w:rsidR="005B328C" w:rsidRPr="000F7A90">
              <w:rPr>
                <w:rStyle w:val="Hyperlink"/>
                <w:rFonts w:ascii="Times New Roman" w:hAnsi="Times New Roman"/>
                <w:noProof/>
                <w:sz w:val="24"/>
                <w:szCs w:val="24"/>
                <w:lang w:val="it-IT"/>
              </w:rPr>
              <w:t>Qendra kombetare per persona te dhunuar dhe te trafikuar</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_Toc76823029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81</w:t>
            </w:r>
            <w:r w:rsidR="005B328C" w:rsidRPr="000F7A90">
              <w:rPr>
                <w:rFonts w:ascii="Times New Roman" w:hAnsi="Times New Roman"/>
                <w:noProof/>
                <w:webHidden/>
                <w:sz w:val="24"/>
                <w:szCs w:val="24"/>
              </w:rPr>
              <w:fldChar w:fldCharType="end"/>
            </w:r>
          </w:hyperlink>
        </w:p>
        <w:p w:rsidR="005B328C" w:rsidRPr="000F7A90" w:rsidRDefault="000843BA">
          <w:pPr>
            <w:pStyle w:val="TOC3"/>
            <w:tabs>
              <w:tab w:val="right" w:leader="dot" w:pos="9350"/>
            </w:tabs>
            <w:rPr>
              <w:rFonts w:ascii="Times New Roman" w:eastAsiaTheme="minorEastAsia" w:hAnsi="Times New Roman"/>
              <w:noProof/>
              <w:sz w:val="24"/>
              <w:szCs w:val="24"/>
              <w:lang w:val="en-US"/>
            </w:rPr>
          </w:pPr>
          <w:hyperlink w:anchor="_Toc76823030" w:history="1">
            <w:r w:rsidR="005B328C" w:rsidRPr="000F7A90">
              <w:rPr>
                <w:rStyle w:val="Hyperlink"/>
                <w:rFonts w:ascii="Times New Roman" w:hAnsi="Times New Roman"/>
                <w:noProof/>
                <w:sz w:val="24"/>
                <w:szCs w:val="24"/>
                <w:lang w:val="it-IT"/>
              </w:rPr>
              <w:t>Qëndra kombëtare Tranzitore Emergjence Tufinë</w:t>
            </w:r>
            <w:r w:rsidR="005B328C" w:rsidRPr="000F7A90">
              <w:rPr>
                <w:rFonts w:ascii="Times New Roman" w:hAnsi="Times New Roman"/>
                <w:noProof/>
                <w:webHidden/>
                <w:sz w:val="24"/>
                <w:szCs w:val="24"/>
              </w:rPr>
              <w:tab/>
            </w:r>
            <w:r w:rsidR="005B328C" w:rsidRPr="000F7A90">
              <w:rPr>
                <w:rFonts w:ascii="Times New Roman" w:hAnsi="Times New Roman"/>
                <w:noProof/>
                <w:webHidden/>
                <w:sz w:val="24"/>
                <w:szCs w:val="24"/>
              </w:rPr>
              <w:fldChar w:fldCharType="begin"/>
            </w:r>
            <w:r w:rsidR="005B328C" w:rsidRPr="000F7A90">
              <w:rPr>
                <w:rFonts w:ascii="Times New Roman" w:hAnsi="Times New Roman"/>
                <w:noProof/>
                <w:webHidden/>
                <w:sz w:val="24"/>
                <w:szCs w:val="24"/>
              </w:rPr>
              <w:instrText xml:space="preserve"> PAGEREF _Toc76823030 \h </w:instrText>
            </w:r>
            <w:r w:rsidR="005B328C" w:rsidRPr="000F7A90">
              <w:rPr>
                <w:rFonts w:ascii="Times New Roman" w:hAnsi="Times New Roman"/>
                <w:noProof/>
                <w:webHidden/>
                <w:sz w:val="24"/>
                <w:szCs w:val="24"/>
              </w:rPr>
            </w:r>
            <w:r w:rsidR="005B328C" w:rsidRPr="000F7A90">
              <w:rPr>
                <w:rFonts w:ascii="Times New Roman" w:hAnsi="Times New Roman"/>
                <w:noProof/>
                <w:webHidden/>
                <w:sz w:val="24"/>
                <w:szCs w:val="24"/>
              </w:rPr>
              <w:fldChar w:fldCharType="separate"/>
            </w:r>
            <w:r w:rsidR="005B328C" w:rsidRPr="000F7A90">
              <w:rPr>
                <w:rFonts w:ascii="Times New Roman" w:hAnsi="Times New Roman"/>
                <w:noProof/>
                <w:webHidden/>
                <w:sz w:val="24"/>
                <w:szCs w:val="24"/>
              </w:rPr>
              <w:t>81</w:t>
            </w:r>
            <w:r w:rsidR="005B328C" w:rsidRPr="000F7A90">
              <w:rPr>
                <w:rFonts w:ascii="Times New Roman" w:hAnsi="Times New Roman"/>
                <w:noProof/>
                <w:webHidden/>
                <w:sz w:val="24"/>
                <w:szCs w:val="24"/>
              </w:rPr>
              <w:fldChar w:fldCharType="end"/>
            </w:r>
          </w:hyperlink>
        </w:p>
        <w:p w:rsidR="009A5021" w:rsidRPr="000F7A90" w:rsidRDefault="009A5021">
          <w:pPr>
            <w:rPr>
              <w:sz w:val="24"/>
            </w:rPr>
          </w:pPr>
          <w:r w:rsidRPr="000F7A90">
            <w:rPr>
              <w:b/>
              <w:bCs/>
              <w:noProof/>
              <w:sz w:val="24"/>
            </w:rPr>
            <w:fldChar w:fldCharType="end"/>
          </w:r>
        </w:p>
      </w:sdtContent>
    </w:sdt>
    <w:p w:rsidR="0014731E" w:rsidRPr="00E602DE" w:rsidRDefault="0014731E" w:rsidP="00625D10">
      <w:pPr>
        <w:spacing w:after="200" w:line="276" w:lineRule="auto"/>
        <w:jc w:val="both"/>
        <w:rPr>
          <w:color w:val="943634" w:themeColor="accent2" w:themeShade="BF"/>
          <w:sz w:val="24"/>
        </w:rPr>
      </w:pPr>
    </w:p>
    <w:p w:rsidR="0014731E" w:rsidRPr="00E602DE" w:rsidRDefault="0014731E" w:rsidP="00625D10">
      <w:pPr>
        <w:spacing w:after="200" w:line="276" w:lineRule="auto"/>
        <w:jc w:val="both"/>
        <w:rPr>
          <w:b/>
          <w:i/>
          <w:color w:val="943634" w:themeColor="accent2" w:themeShade="BF"/>
          <w:sz w:val="24"/>
        </w:rPr>
      </w:pPr>
    </w:p>
    <w:p w:rsidR="00C76049" w:rsidRPr="000F7A90" w:rsidRDefault="00C76049">
      <w:pPr>
        <w:pStyle w:val="TableofFigures"/>
        <w:tabs>
          <w:tab w:val="right" w:leader="dot" w:pos="9350"/>
        </w:tabs>
        <w:rPr>
          <w:noProof/>
          <w:sz w:val="24"/>
        </w:rPr>
      </w:pPr>
      <w:r w:rsidRPr="00E602DE">
        <w:rPr>
          <w:b/>
          <w:i/>
          <w:color w:val="943634" w:themeColor="accent2" w:themeShade="BF"/>
          <w:sz w:val="24"/>
        </w:rPr>
        <w:lastRenderedPageBreak/>
        <w:fldChar w:fldCharType="begin"/>
      </w:r>
      <w:r w:rsidRPr="00E602DE">
        <w:rPr>
          <w:b/>
          <w:i/>
          <w:color w:val="943634" w:themeColor="accent2" w:themeShade="BF"/>
          <w:sz w:val="24"/>
        </w:rPr>
        <w:instrText xml:space="preserve"> TOC \h \z \c "Tabela" </w:instrText>
      </w:r>
      <w:r w:rsidRPr="00E602DE">
        <w:rPr>
          <w:b/>
          <w:i/>
          <w:color w:val="943634" w:themeColor="accent2" w:themeShade="BF"/>
          <w:sz w:val="24"/>
        </w:rPr>
        <w:fldChar w:fldCharType="separate"/>
      </w:r>
      <w:hyperlink w:anchor="_Toc76823031" w:history="1">
        <w:r w:rsidRPr="000F7A90">
          <w:rPr>
            <w:rStyle w:val="Hyperlink"/>
            <w:noProof/>
            <w:sz w:val="24"/>
          </w:rPr>
          <w:t>Tabela 1: Legjenda shpjeguese e matjes së rezultateve</w:t>
        </w:r>
        <w:r w:rsidRPr="000F7A90">
          <w:rPr>
            <w:noProof/>
            <w:webHidden/>
            <w:sz w:val="24"/>
          </w:rPr>
          <w:tab/>
        </w:r>
        <w:r w:rsidRPr="000F7A90">
          <w:rPr>
            <w:noProof/>
            <w:webHidden/>
            <w:sz w:val="24"/>
          </w:rPr>
          <w:fldChar w:fldCharType="begin"/>
        </w:r>
        <w:r w:rsidRPr="000F7A90">
          <w:rPr>
            <w:noProof/>
            <w:webHidden/>
            <w:sz w:val="24"/>
          </w:rPr>
          <w:instrText xml:space="preserve"> PAGEREF _Toc76823031 \h </w:instrText>
        </w:r>
        <w:r w:rsidRPr="000F7A90">
          <w:rPr>
            <w:noProof/>
            <w:webHidden/>
            <w:sz w:val="24"/>
          </w:rPr>
        </w:r>
        <w:r w:rsidRPr="000F7A90">
          <w:rPr>
            <w:noProof/>
            <w:webHidden/>
            <w:sz w:val="24"/>
          </w:rPr>
          <w:fldChar w:fldCharType="separate"/>
        </w:r>
        <w:r w:rsidRPr="000F7A90">
          <w:rPr>
            <w:noProof/>
            <w:webHidden/>
            <w:sz w:val="24"/>
          </w:rPr>
          <w:t>12</w:t>
        </w:r>
        <w:r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32" w:history="1">
        <w:r w:rsidR="00C76049" w:rsidRPr="000F7A90">
          <w:rPr>
            <w:rStyle w:val="Hyperlink"/>
            <w:noProof/>
            <w:sz w:val="24"/>
          </w:rPr>
          <w:t>Tabela 2: Statusi i Raportimit të Indikatorëve të Veprimit (në nr. dhe %) për objektivat madhor</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_Toc76823032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12</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33" w:history="1">
        <w:r w:rsidR="00C76049" w:rsidRPr="000F7A90">
          <w:rPr>
            <w:rStyle w:val="Hyperlink"/>
            <w:noProof/>
            <w:sz w:val="24"/>
          </w:rPr>
          <w:t>Tabela 3: Statusi i Realizimit të Indikatorëve  (në nr. dhe %) për objektivat specifikë</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_Toc76823033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12</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34" w:history="1">
        <w:r w:rsidR="00C76049" w:rsidRPr="000F7A90">
          <w:rPr>
            <w:rStyle w:val="Hyperlink"/>
            <w:noProof/>
            <w:sz w:val="24"/>
          </w:rPr>
          <w:t>Tabela 4: Prioritetet strategjike, objektivat dhe dhe indikatorët përkatës</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_Toc76823034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15</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35" w:history="1">
        <w:r w:rsidR="00C76049" w:rsidRPr="000F7A90">
          <w:rPr>
            <w:rStyle w:val="Hyperlink"/>
            <w:noProof/>
            <w:sz w:val="24"/>
          </w:rPr>
          <w:t>Tabela 5: Statusi i Raportimit të Masave të indikatorëve (në nr. dhe %) për Shtyllën Strategjike A</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_Toc76823035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17</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36" w:history="1">
        <w:r w:rsidR="00C76049" w:rsidRPr="000F7A90">
          <w:rPr>
            <w:rStyle w:val="Hyperlink"/>
            <w:noProof/>
            <w:sz w:val="24"/>
          </w:rPr>
          <w:t>Tabela 6: Statusi i Realizimit të Indikatorëve (në nr. dhe %) për Shtyllën Strategjike A.</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_Toc76823036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17</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37" w:history="1">
        <w:r w:rsidR="00C76049" w:rsidRPr="000F7A90">
          <w:rPr>
            <w:rStyle w:val="Hyperlink"/>
            <w:i/>
            <w:iCs/>
            <w:noProof/>
            <w:sz w:val="24"/>
          </w:rPr>
          <w:t>Tabela 7: Vlerësimi i statusit të realizimit të indikarëve për Objektivin Specifik A1</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_Toc76823037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17</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38" w:history="1">
        <w:r w:rsidR="00C76049" w:rsidRPr="000F7A90">
          <w:rPr>
            <w:rStyle w:val="Hyperlink"/>
            <w:noProof/>
            <w:sz w:val="24"/>
          </w:rPr>
          <w:t>Tabela 8: Statusi i Raportimit të Indikatorëve (në nr. dhe %) për Objektivin Specifik A1.</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_Toc76823038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18</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39" w:history="1">
        <w:r w:rsidR="00C76049" w:rsidRPr="000F7A90">
          <w:rPr>
            <w:rStyle w:val="Hyperlink"/>
            <w:noProof/>
            <w:sz w:val="24"/>
          </w:rPr>
          <w:t>Tabela 9: Statusi i Realizimit të Indikatorëve (në nr. dhe %) për Objektivin Specifik A1.</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_Toc76823039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18</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40" w:history="1">
        <w:r w:rsidR="00C76049" w:rsidRPr="000F7A90">
          <w:rPr>
            <w:rStyle w:val="Hyperlink"/>
            <w:noProof/>
            <w:sz w:val="24"/>
          </w:rPr>
          <w:t>Tabela 10: Vlerësimi i statusit të realizimit të indikarëve për ObjektivinSpecifik A1</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_Toc76823040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20</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41" w:history="1">
        <w:r w:rsidR="00C76049" w:rsidRPr="000F7A90">
          <w:rPr>
            <w:rStyle w:val="Hyperlink"/>
            <w:noProof/>
            <w:sz w:val="24"/>
          </w:rPr>
          <w:t>Tabela 11: Statusi i Raportimit të Indikatorëve (në nr. dhe %) për Objektivin Specifik A2.</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_Toc76823041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21</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42" w:history="1">
        <w:r w:rsidR="00C76049" w:rsidRPr="000F7A90">
          <w:rPr>
            <w:rStyle w:val="Hyperlink"/>
            <w:noProof/>
            <w:sz w:val="24"/>
          </w:rPr>
          <w:t>Tabela 12: Statusi i Realizimit të Indikatorëve (në nr. dhe %) për Objektivin Specifik A2</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_Toc76823042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21</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43" w:history="1">
        <w:r w:rsidR="00C76049" w:rsidRPr="000F7A90">
          <w:rPr>
            <w:rStyle w:val="Hyperlink"/>
            <w:noProof/>
            <w:sz w:val="24"/>
          </w:rPr>
          <w:t>Tabela 13: Vlerësimi i statusit të realizimit të Indikatorëve për ObjektivinSpecifik A3.</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_Toc76823043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21</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44" w:history="1">
        <w:r w:rsidR="00C76049" w:rsidRPr="000F7A90">
          <w:rPr>
            <w:rStyle w:val="Hyperlink"/>
            <w:noProof/>
            <w:sz w:val="24"/>
          </w:rPr>
          <w:t>Tabela 14: Raportimit të Masave të Indikatorëve (në nr. dhe %) për Objektivin Specifik A3</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_Toc76823044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22</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45" w:history="1">
        <w:r w:rsidR="00C76049" w:rsidRPr="000F7A90">
          <w:rPr>
            <w:rStyle w:val="Hyperlink"/>
            <w:noProof/>
            <w:sz w:val="24"/>
          </w:rPr>
          <w:t>Tabela 15: Statusi i Realizimit të Indikatorëve (në nr. dhe %) për Objektivin Specifik A3</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_Toc76823045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22</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46" w:history="1">
        <w:r w:rsidR="00C76049" w:rsidRPr="000F7A90">
          <w:rPr>
            <w:rStyle w:val="Hyperlink"/>
            <w:noProof/>
            <w:sz w:val="24"/>
          </w:rPr>
          <w:t>Tabela 16: Vlerësimi i statusit të idikatorëve për Objektiv Specifik A3</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_Toc76823046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24</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47" w:history="1">
        <w:r w:rsidR="00C76049" w:rsidRPr="000F7A90">
          <w:rPr>
            <w:rStyle w:val="Hyperlink"/>
            <w:i/>
            <w:iCs/>
            <w:noProof/>
            <w:sz w:val="24"/>
          </w:rPr>
          <w:t>Tabela 17:</w:t>
        </w:r>
        <w:r w:rsidR="00C76049" w:rsidRPr="000F7A90">
          <w:rPr>
            <w:rStyle w:val="Hyperlink"/>
            <w:noProof/>
            <w:sz w:val="24"/>
          </w:rPr>
          <w:t>Statusi i Raportimit të Indikatorëve  (në nr. dhe %) për Objektivin Specifik A4</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_Toc76823047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25</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48" w:history="1">
        <w:r w:rsidR="00C76049" w:rsidRPr="000F7A90">
          <w:rPr>
            <w:rStyle w:val="Hyperlink"/>
            <w:noProof/>
            <w:sz w:val="24"/>
          </w:rPr>
          <w:t>Tabela 18: Statusi i Realizimit të Indikatorëve (në nr. dhe %) për objektivin A4</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_Toc76823048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25</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49" w:history="1">
        <w:r w:rsidR="00C76049" w:rsidRPr="000F7A90">
          <w:rPr>
            <w:rStyle w:val="Hyperlink"/>
            <w:noProof/>
            <w:sz w:val="24"/>
          </w:rPr>
          <w:t>Tabela 19: Statusi i Raportimit të Indikatorëve  (në nr. dhe %) për Shtyllën Strategjike B</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_Toc76823049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29</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50" w:history="1">
        <w:r w:rsidR="00C76049" w:rsidRPr="000F7A90">
          <w:rPr>
            <w:rStyle w:val="Hyperlink"/>
            <w:noProof/>
            <w:sz w:val="24"/>
          </w:rPr>
          <w:t>Tabela 20: Statusi i Realizimit të Indikatorëve (në nr. dhe %) për Shtyllën Strategjike B</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_Toc76823050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29</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51" w:history="1">
        <w:r w:rsidR="00C76049" w:rsidRPr="000F7A90">
          <w:rPr>
            <w:rStyle w:val="Hyperlink"/>
            <w:noProof/>
            <w:sz w:val="24"/>
          </w:rPr>
          <w:t>Tabela 21: Vlerësimi i statusit të realizimit të Indikatorëve për Objektiv Specifik B 1</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_Toc76823051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30</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52" w:history="1">
        <w:r w:rsidR="00C76049" w:rsidRPr="000F7A90">
          <w:rPr>
            <w:rStyle w:val="Hyperlink"/>
            <w:noProof/>
            <w:sz w:val="24"/>
          </w:rPr>
          <w:t>Tabela 22: Statusi i Raportimit të Indikatorëve të (në nr. dhe %) për Objektivin Specifik B1.</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_Toc76823052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33</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53" w:history="1">
        <w:r w:rsidR="00C76049" w:rsidRPr="000F7A90">
          <w:rPr>
            <w:rStyle w:val="Hyperlink"/>
            <w:noProof/>
            <w:sz w:val="24"/>
          </w:rPr>
          <w:t>Tabela 23: Statusi i Realizimit të Treguesve (në nr. dhe %) për Objektivin Specifik B1</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_Toc76823053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33</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54" w:history="1">
        <w:r w:rsidR="00C76049" w:rsidRPr="000F7A90">
          <w:rPr>
            <w:rStyle w:val="Hyperlink"/>
            <w:noProof/>
            <w:sz w:val="24"/>
          </w:rPr>
          <w:t>Tabela 24: Statusi i Raportimit të Indikatorëve (në nr. dhe %) për Objektivin Specifik B2</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_Toc76823054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37</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55" w:history="1">
        <w:r w:rsidR="00C76049" w:rsidRPr="000F7A90">
          <w:rPr>
            <w:rStyle w:val="Hyperlink"/>
            <w:noProof/>
            <w:sz w:val="24"/>
          </w:rPr>
          <w:t>Tabela 25: Statusi i Realizimit të Indikatorëve (në nr. dhe %) për Objektivin Specifik B 2.</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_Toc76823055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37</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56" w:history="1">
        <w:r w:rsidR="00C76049" w:rsidRPr="000F7A90">
          <w:rPr>
            <w:rStyle w:val="Hyperlink"/>
            <w:noProof/>
            <w:sz w:val="24"/>
          </w:rPr>
          <w:t>Tabela 26: Statusi i Raportimit të Indikatorëve të (në nr. dhe %) për Objektivin Specifik B3</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_Toc76823056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39</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57" w:history="1">
        <w:r w:rsidR="00C76049" w:rsidRPr="000F7A90">
          <w:rPr>
            <w:rStyle w:val="Hyperlink"/>
            <w:noProof/>
            <w:sz w:val="24"/>
          </w:rPr>
          <w:t>Tabela 27: Statusi i Realizimit të Indikatorëve (në nr. dhe %)për Objektivin Specifik B3</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_Toc76823057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39</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58" w:history="1">
        <w:r w:rsidR="00C76049" w:rsidRPr="000F7A90">
          <w:rPr>
            <w:rStyle w:val="Hyperlink"/>
            <w:noProof/>
            <w:sz w:val="24"/>
          </w:rPr>
          <w:t>Tabela 31: Statusi i Raportimit të Indikatorëve (në nr. dhe %) për Objektivin Specifik B 4</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_Toc76823058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41</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59" w:history="1">
        <w:r w:rsidR="00C76049" w:rsidRPr="000F7A90">
          <w:rPr>
            <w:rStyle w:val="Hyperlink"/>
            <w:noProof/>
            <w:sz w:val="24"/>
          </w:rPr>
          <w:t>Tabela 32: Statusi i Realizimit të Treguesve (në nr. dhe %)për Objektivin Specifik B 4</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_Toc76823059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41</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60" w:history="1">
        <w:r w:rsidR="00C76049" w:rsidRPr="000F7A90">
          <w:rPr>
            <w:rStyle w:val="Hyperlink"/>
            <w:noProof/>
            <w:sz w:val="24"/>
          </w:rPr>
          <w:t>Tabela 28: Statusi i Raportimit të Indikatorëve (në nr. dhe %) për Objektivin Specifik B5</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_Toc76823060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42</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61" w:history="1">
        <w:r w:rsidR="00C76049" w:rsidRPr="000F7A90">
          <w:rPr>
            <w:rStyle w:val="Hyperlink"/>
            <w:noProof/>
            <w:sz w:val="24"/>
          </w:rPr>
          <w:t>Tabela 29: Statusi i Realizimit të Indikatorëve (në nr. dhe %)për Objektivin Specifik B5</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_Toc76823061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42</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62" w:history="1">
        <w:r w:rsidR="00C76049" w:rsidRPr="000F7A90">
          <w:rPr>
            <w:rStyle w:val="Hyperlink"/>
            <w:noProof/>
            <w:sz w:val="24"/>
          </w:rPr>
          <w:t>Tabela 30: : Vlerësimi i statusit të realizimit të Indikatorëve për Objektiv Specifik B 5</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_Toc76823062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42</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63" w:history="1">
        <w:r w:rsidR="00C76049" w:rsidRPr="000F7A90">
          <w:rPr>
            <w:rStyle w:val="Hyperlink"/>
            <w:noProof/>
            <w:sz w:val="24"/>
          </w:rPr>
          <w:t>Tabela 33: Statusi i Raportimit të Indikatorëve të Indikatorëve(në nr. dhe %) për Shtyllën Strategjike C</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_Toc76823063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46</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64" w:history="1">
        <w:r w:rsidR="00C76049" w:rsidRPr="000F7A90">
          <w:rPr>
            <w:rStyle w:val="Hyperlink"/>
            <w:noProof/>
            <w:sz w:val="24"/>
          </w:rPr>
          <w:t>Tabela 34: Statusi i Realizimit të Indikatorëve (në nr. dhe %) për Shtyllën Strategjike C</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_Toc76823064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46</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65" w:history="1">
        <w:r w:rsidR="00C76049" w:rsidRPr="000F7A90">
          <w:rPr>
            <w:rStyle w:val="Hyperlink"/>
            <w:noProof/>
            <w:sz w:val="24"/>
          </w:rPr>
          <w:t>Tabela 35: Statusi i Raportimit të Indikatorëve (në nr. dhe %) për Objektivin Specifik C1</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_Toc76823065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47</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66" w:history="1">
        <w:r w:rsidR="00C76049" w:rsidRPr="000F7A90">
          <w:rPr>
            <w:rStyle w:val="Hyperlink"/>
            <w:noProof/>
            <w:sz w:val="24"/>
          </w:rPr>
          <w:t>Tabela 36: Statusi i Realizimit të indikatorëve (në nr. dhe %) për Objektivin Specifik C1</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_Toc76823066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47</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67" w:history="1">
        <w:r w:rsidR="00C76049" w:rsidRPr="000F7A90">
          <w:rPr>
            <w:rStyle w:val="Hyperlink"/>
            <w:noProof/>
            <w:sz w:val="24"/>
          </w:rPr>
          <w:t>Tabela 37:  Vlerësimi i statusit të plotësimit të rezultateve për Objektiv Specifik C 1</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_Toc76823067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48</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68" w:history="1">
        <w:r w:rsidR="00C76049" w:rsidRPr="000F7A90">
          <w:rPr>
            <w:rStyle w:val="Hyperlink"/>
            <w:noProof/>
            <w:sz w:val="24"/>
          </w:rPr>
          <w:t>Tabela 38: Statusi i Raportimit të Indikatorëve (në nr. dhe %) për Objektivin Specifik C2</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_Toc76823068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52</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69" w:history="1">
        <w:r w:rsidR="00C76049" w:rsidRPr="000F7A90">
          <w:rPr>
            <w:rStyle w:val="Hyperlink"/>
            <w:noProof/>
            <w:sz w:val="24"/>
          </w:rPr>
          <w:t>Tabela 39: Statusi i Realizimit të Indikatorëve (në nr. dhe %) për Objektivin Specifik C2</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_Toc76823069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53</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70" w:history="1">
        <w:r w:rsidR="00C76049" w:rsidRPr="000F7A90">
          <w:rPr>
            <w:rStyle w:val="Hyperlink"/>
            <w:noProof/>
            <w:sz w:val="24"/>
          </w:rPr>
          <w:t>Tabela 40: Statusi i Raportimit të Indikatorëve (në nr. dhe %) për Objektivin Specifik C3</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_Toc76823070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53</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71" w:history="1">
        <w:r w:rsidR="00C76049" w:rsidRPr="000F7A90">
          <w:rPr>
            <w:rStyle w:val="Hyperlink"/>
            <w:noProof/>
            <w:sz w:val="24"/>
          </w:rPr>
          <w:t>Tabela 41: Statusi i Raportimit të Indikatorëve (në nr. dhe %) për Objektivin Specifik C4</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_Toc76823071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55</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72" w:history="1">
        <w:r w:rsidR="00C76049" w:rsidRPr="000F7A90">
          <w:rPr>
            <w:rStyle w:val="Hyperlink"/>
            <w:noProof/>
            <w:sz w:val="24"/>
          </w:rPr>
          <w:t>Tabela 42: Statusi i Realizimit të Indikatorëve (në nr. dhe %) për Objektivin Specifik C 4</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_Toc76823072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55</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73" w:history="1">
        <w:r w:rsidR="00C76049" w:rsidRPr="000F7A90">
          <w:rPr>
            <w:rStyle w:val="Hyperlink"/>
            <w:noProof/>
            <w:sz w:val="24"/>
          </w:rPr>
          <w:t>Tabela 43: Statusi i Raportimit të Indikatorëve (në nr. dhe %) për Objektivin Specifik C5</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_Toc76823073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56</w:t>
        </w:r>
        <w:r w:rsidR="00C76049" w:rsidRPr="000F7A90">
          <w:rPr>
            <w:noProof/>
            <w:webHidden/>
            <w:sz w:val="24"/>
          </w:rPr>
          <w:fldChar w:fldCharType="end"/>
        </w:r>
      </w:hyperlink>
    </w:p>
    <w:p w:rsidR="00C76049" w:rsidRPr="000F7A90" w:rsidRDefault="000843BA">
      <w:pPr>
        <w:pStyle w:val="TableofFigures"/>
        <w:tabs>
          <w:tab w:val="right" w:leader="dot" w:pos="9350"/>
        </w:tabs>
        <w:rPr>
          <w:noProof/>
          <w:sz w:val="24"/>
        </w:rPr>
      </w:pPr>
      <w:hyperlink w:anchor="_Toc76823074" w:history="1">
        <w:r w:rsidR="00C76049" w:rsidRPr="000F7A90">
          <w:rPr>
            <w:rStyle w:val="Hyperlink"/>
            <w:noProof/>
            <w:sz w:val="24"/>
          </w:rPr>
          <w:t>Tabela 44: Statusi i Realizimit të Indikatorëve (në nr. dhe %) për Objektivin Specifik C5</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_Toc76823074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56</w:t>
        </w:r>
        <w:r w:rsidR="00C76049" w:rsidRPr="000F7A90">
          <w:rPr>
            <w:noProof/>
            <w:webHidden/>
            <w:sz w:val="24"/>
          </w:rPr>
          <w:fldChar w:fldCharType="end"/>
        </w:r>
      </w:hyperlink>
    </w:p>
    <w:p w:rsidR="0014731E" w:rsidRPr="00E602DE" w:rsidRDefault="00C76049" w:rsidP="00625D10">
      <w:pPr>
        <w:spacing w:after="200" w:line="276" w:lineRule="auto"/>
        <w:jc w:val="both"/>
        <w:rPr>
          <w:b/>
          <w:i/>
          <w:color w:val="943634" w:themeColor="accent2" w:themeShade="BF"/>
          <w:sz w:val="24"/>
        </w:rPr>
      </w:pPr>
      <w:r w:rsidRPr="00E602DE">
        <w:rPr>
          <w:b/>
          <w:i/>
          <w:color w:val="943634" w:themeColor="accent2" w:themeShade="BF"/>
          <w:sz w:val="24"/>
        </w:rPr>
        <w:lastRenderedPageBreak/>
        <w:fldChar w:fldCharType="end"/>
      </w:r>
    </w:p>
    <w:p w:rsidR="00C76049" w:rsidRPr="000F7A90" w:rsidRDefault="00C76049">
      <w:pPr>
        <w:pStyle w:val="TableofFigures"/>
        <w:tabs>
          <w:tab w:val="right" w:leader="dot" w:pos="9350"/>
        </w:tabs>
        <w:rPr>
          <w:rFonts w:eastAsiaTheme="minorEastAsia"/>
          <w:noProof/>
          <w:sz w:val="24"/>
          <w:lang w:val="en-US"/>
        </w:rPr>
      </w:pPr>
      <w:r w:rsidRPr="00E602DE">
        <w:rPr>
          <w:b/>
          <w:i/>
          <w:color w:val="943634" w:themeColor="accent2" w:themeShade="BF"/>
          <w:sz w:val="24"/>
        </w:rPr>
        <w:fldChar w:fldCharType="begin"/>
      </w:r>
      <w:r w:rsidRPr="00E602DE">
        <w:rPr>
          <w:b/>
          <w:i/>
          <w:color w:val="943634" w:themeColor="accent2" w:themeShade="BF"/>
          <w:sz w:val="24"/>
        </w:rPr>
        <w:instrText xml:space="preserve"> TOC \h \z \c "Figura" </w:instrText>
      </w:r>
      <w:r w:rsidRPr="00E602DE">
        <w:rPr>
          <w:b/>
          <w:i/>
          <w:color w:val="943634" w:themeColor="accent2" w:themeShade="BF"/>
          <w:sz w:val="24"/>
        </w:rPr>
        <w:fldChar w:fldCharType="separate"/>
      </w:r>
      <w:hyperlink w:anchor="_Toc76823075" w:history="1">
        <w:r w:rsidRPr="000F7A90">
          <w:rPr>
            <w:rStyle w:val="Hyperlink"/>
            <w:noProof/>
            <w:sz w:val="24"/>
          </w:rPr>
          <w:t>Figura 1: N</w:t>
        </w:r>
        <w:r w:rsidRPr="000F7A90">
          <w:rPr>
            <w:rStyle w:val="Hyperlink"/>
            <w:bCs/>
            <w:noProof/>
            <w:sz w:val="24"/>
          </w:rPr>
          <w:t>umri familjeve që kanë mundur të dalin nga skema ekonomike për shkak të punësimit apo ri-integrimit në tregun e punës.</w:t>
        </w:r>
        <w:r w:rsidRPr="000F7A90">
          <w:rPr>
            <w:noProof/>
            <w:webHidden/>
            <w:sz w:val="24"/>
          </w:rPr>
          <w:tab/>
        </w:r>
        <w:r w:rsidRPr="000F7A90">
          <w:rPr>
            <w:noProof/>
            <w:webHidden/>
            <w:sz w:val="24"/>
          </w:rPr>
          <w:fldChar w:fldCharType="begin"/>
        </w:r>
        <w:r w:rsidRPr="000F7A90">
          <w:rPr>
            <w:noProof/>
            <w:webHidden/>
            <w:sz w:val="24"/>
          </w:rPr>
          <w:instrText xml:space="preserve"> PAGEREF _Toc76823075 \h </w:instrText>
        </w:r>
        <w:r w:rsidRPr="000F7A90">
          <w:rPr>
            <w:noProof/>
            <w:webHidden/>
            <w:sz w:val="24"/>
          </w:rPr>
        </w:r>
        <w:r w:rsidRPr="000F7A90">
          <w:rPr>
            <w:noProof/>
            <w:webHidden/>
            <w:sz w:val="24"/>
          </w:rPr>
          <w:fldChar w:fldCharType="separate"/>
        </w:r>
        <w:r w:rsidRPr="000F7A90">
          <w:rPr>
            <w:noProof/>
            <w:webHidden/>
            <w:sz w:val="24"/>
          </w:rPr>
          <w:t>26</w:t>
        </w:r>
        <w:r w:rsidRPr="000F7A90">
          <w:rPr>
            <w:noProof/>
            <w:webHidden/>
            <w:sz w:val="24"/>
          </w:rPr>
          <w:fldChar w:fldCharType="end"/>
        </w:r>
      </w:hyperlink>
    </w:p>
    <w:p w:rsidR="00C76049" w:rsidRPr="000F7A90" w:rsidRDefault="000843BA">
      <w:pPr>
        <w:pStyle w:val="TableofFigures"/>
        <w:tabs>
          <w:tab w:val="right" w:leader="dot" w:pos="9350"/>
        </w:tabs>
        <w:rPr>
          <w:rFonts w:eastAsiaTheme="minorEastAsia"/>
          <w:noProof/>
          <w:sz w:val="24"/>
          <w:lang w:val="en-US"/>
        </w:rPr>
      </w:pPr>
      <w:hyperlink w:anchor="_Toc76823076" w:history="1">
        <w:r w:rsidR="00C76049" w:rsidRPr="000F7A90">
          <w:rPr>
            <w:rStyle w:val="Hyperlink"/>
            <w:noProof/>
            <w:sz w:val="24"/>
          </w:rPr>
          <w:t>Figura 2: Statusi i realizimit të indikatorëve (Total në %) për tre Shtyllat Strategjike</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_Toc76823076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59</w:t>
        </w:r>
        <w:r w:rsidR="00C76049" w:rsidRPr="000F7A90">
          <w:rPr>
            <w:noProof/>
            <w:webHidden/>
            <w:sz w:val="24"/>
          </w:rPr>
          <w:fldChar w:fldCharType="end"/>
        </w:r>
      </w:hyperlink>
    </w:p>
    <w:p w:rsidR="00C76049" w:rsidRPr="000F7A90" w:rsidRDefault="000843BA">
      <w:pPr>
        <w:pStyle w:val="TableofFigures"/>
        <w:tabs>
          <w:tab w:val="right" w:leader="dot" w:pos="9350"/>
        </w:tabs>
        <w:rPr>
          <w:rFonts w:eastAsiaTheme="minorEastAsia"/>
          <w:noProof/>
          <w:sz w:val="24"/>
          <w:lang w:val="en-US"/>
        </w:rPr>
      </w:pPr>
      <w:hyperlink w:anchor="_Toc76823077" w:history="1">
        <w:r w:rsidR="00C76049" w:rsidRPr="000F7A90">
          <w:rPr>
            <w:rStyle w:val="Hyperlink"/>
            <w:noProof/>
            <w:sz w:val="24"/>
          </w:rPr>
          <w:t>Figura 3: Statusi i raportimit të Indikatorëve të indikatorëve , sipas Shtyllave Strategjike.</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_Toc76823077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60</w:t>
        </w:r>
        <w:r w:rsidR="00C76049" w:rsidRPr="000F7A90">
          <w:rPr>
            <w:noProof/>
            <w:webHidden/>
            <w:sz w:val="24"/>
          </w:rPr>
          <w:fldChar w:fldCharType="end"/>
        </w:r>
      </w:hyperlink>
    </w:p>
    <w:p w:rsidR="00C76049" w:rsidRPr="000F7A90" w:rsidRDefault="000843BA">
      <w:pPr>
        <w:pStyle w:val="TableofFigures"/>
        <w:tabs>
          <w:tab w:val="right" w:leader="dot" w:pos="9350"/>
        </w:tabs>
        <w:rPr>
          <w:rFonts w:eastAsiaTheme="minorEastAsia"/>
          <w:noProof/>
          <w:sz w:val="24"/>
          <w:lang w:val="en-US"/>
        </w:rPr>
      </w:pPr>
      <w:hyperlink w:anchor="_Toc76823078" w:history="1">
        <w:r w:rsidR="00C76049" w:rsidRPr="000F7A90">
          <w:rPr>
            <w:rStyle w:val="Hyperlink"/>
            <w:noProof/>
            <w:sz w:val="24"/>
          </w:rPr>
          <w:t>Figura 4: Statusi i realizimit të indikatorëve (në %), sipas Shtyllave Strategjike</w:t>
        </w:r>
        <w:r w:rsidR="00C76049" w:rsidRPr="000F7A90">
          <w:rPr>
            <w:noProof/>
            <w:webHidden/>
            <w:sz w:val="24"/>
          </w:rPr>
          <w:tab/>
        </w:r>
        <w:r w:rsidR="00C76049" w:rsidRPr="000F7A90">
          <w:rPr>
            <w:noProof/>
            <w:webHidden/>
            <w:sz w:val="24"/>
          </w:rPr>
          <w:fldChar w:fldCharType="begin"/>
        </w:r>
        <w:r w:rsidR="00C76049" w:rsidRPr="000F7A90">
          <w:rPr>
            <w:noProof/>
            <w:webHidden/>
            <w:sz w:val="24"/>
          </w:rPr>
          <w:instrText xml:space="preserve"> PAGEREF _Toc76823078 \h </w:instrText>
        </w:r>
        <w:r w:rsidR="00C76049" w:rsidRPr="000F7A90">
          <w:rPr>
            <w:noProof/>
            <w:webHidden/>
            <w:sz w:val="24"/>
          </w:rPr>
        </w:r>
        <w:r w:rsidR="00C76049" w:rsidRPr="000F7A90">
          <w:rPr>
            <w:noProof/>
            <w:webHidden/>
            <w:sz w:val="24"/>
          </w:rPr>
          <w:fldChar w:fldCharType="separate"/>
        </w:r>
        <w:r w:rsidR="00C76049" w:rsidRPr="000F7A90">
          <w:rPr>
            <w:noProof/>
            <w:webHidden/>
            <w:sz w:val="24"/>
          </w:rPr>
          <w:t>61</w:t>
        </w:r>
        <w:r w:rsidR="00C76049" w:rsidRPr="000F7A90">
          <w:rPr>
            <w:noProof/>
            <w:webHidden/>
            <w:sz w:val="24"/>
          </w:rPr>
          <w:fldChar w:fldCharType="end"/>
        </w:r>
      </w:hyperlink>
    </w:p>
    <w:p w:rsidR="0014731E" w:rsidRPr="00E602DE" w:rsidRDefault="00C76049" w:rsidP="00625D10">
      <w:pPr>
        <w:spacing w:after="200" w:line="276" w:lineRule="auto"/>
        <w:jc w:val="both"/>
        <w:rPr>
          <w:b/>
          <w:i/>
          <w:color w:val="943634" w:themeColor="accent2" w:themeShade="BF"/>
          <w:sz w:val="24"/>
        </w:rPr>
      </w:pPr>
      <w:r w:rsidRPr="00E602DE">
        <w:rPr>
          <w:b/>
          <w:i/>
          <w:color w:val="943634" w:themeColor="accent2" w:themeShade="BF"/>
          <w:sz w:val="24"/>
        </w:rPr>
        <w:fldChar w:fldCharType="end"/>
      </w:r>
    </w:p>
    <w:p w:rsidR="0014731E" w:rsidRPr="00E602DE" w:rsidRDefault="0014731E" w:rsidP="00625D10">
      <w:pPr>
        <w:spacing w:after="200" w:line="276" w:lineRule="auto"/>
        <w:jc w:val="both"/>
        <w:rPr>
          <w:b/>
          <w:i/>
          <w:color w:val="943634" w:themeColor="accent2" w:themeShade="BF"/>
          <w:sz w:val="24"/>
        </w:rPr>
      </w:pPr>
    </w:p>
    <w:p w:rsidR="0014731E" w:rsidRPr="00E602DE" w:rsidRDefault="0014731E" w:rsidP="00625D10">
      <w:pPr>
        <w:spacing w:after="200" w:line="276" w:lineRule="auto"/>
        <w:jc w:val="both"/>
        <w:rPr>
          <w:b/>
          <w:i/>
          <w:color w:val="943634" w:themeColor="accent2" w:themeShade="BF"/>
          <w:sz w:val="24"/>
        </w:rPr>
      </w:pPr>
    </w:p>
    <w:p w:rsidR="00F67BB2" w:rsidRPr="00E602DE" w:rsidRDefault="00F67BB2">
      <w:pPr>
        <w:spacing w:after="200" w:line="276" w:lineRule="auto"/>
        <w:rPr>
          <w:b/>
          <w:i/>
          <w:color w:val="943634" w:themeColor="accent2" w:themeShade="BF"/>
          <w:sz w:val="24"/>
        </w:rPr>
      </w:pPr>
      <w:r w:rsidRPr="00E602DE">
        <w:rPr>
          <w:b/>
          <w:i/>
          <w:color w:val="943634" w:themeColor="accent2" w:themeShade="BF"/>
          <w:sz w:val="24"/>
        </w:rPr>
        <w:br w:type="page"/>
      </w:r>
    </w:p>
    <w:p w:rsidR="00F67BB2" w:rsidRPr="000F7A90" w:rsidRDefault="00F67BB2" w:rsidP="00F67BB2">
      <w:pPr>
        <w:rPr>
          <w:b/>
          <w:bCs/>
          <w:sz w:val="24"/>
        </w:rPr>
      </w:pPr>
      <w:r w:rsidRPr="00E602DE">
        <w:rPr>
          <w:b/>
          <w:bCs/>
          <w:sz w:val="24"/>
        </w:rPr>
        <w:lastRenderedPageBreak/>
        <w:t xml:space="preserve">Shkurtime </w:t>
      </w:r>
    </w:p>
    <w:p w:rsidR="00F67BB2" w:rsidRPr="000F7A90" w:rsidRDefault="00F67BB2" w:rsidP="00F67BB2">
      <w:pPr>
        <w:rPr>
          <w:b/>
          <w:bCs/>
          <w:sz w:val="24"/>
        </w:rPr>
      </w:pPr>
    </w:p>
    <w:p w:rsidR="0014111E" w:rsidRPr="000F7A90" w:rsidRDefault="0014111E" w:rsidP="00F3133A">
      <w:pPr>
        <w:spacing w:line="360" w:lineRule="auto"/>
        <w:rPr>
          <w:sz w:val="24"/>
        </w:rPr>
      </w:pPr>
      <w:r w:rsidRPr="00E602DE">
        <w:rPr>
          <w:bCs/>
          <w:sz w:val="24"/>
        </w:rPr>
        <w:t>ASPA</w:t>
      </w:r>
      <w:r w:rsidRPr="00E602DE">
        <w:rPr>
          <w:bCs/>
          <w:sz w:val="24"/>
        </w:rPr>
        <w:tab/>
      </w:r>
      <w:r w:rsidRPr="00E602DE">
        <w:rPr>
          <w:bCs/>
          <w:sz w:val="24"/>
        </w:rPr>
        <w:tab/>
      </w:r>
      <w:r w:rsidRPr="00E602DE">
        <w:rPr>
          <w:bCs/>
          <w:sz w:val="24"/>
        </w:rPr>
        <w:tab/>
        <w:t xml:space="preserve">Shkolla Shqiptare e Administratës Publike  </w:t>
      </w:r>
    </w:p>
    <w:p w:rsidR="008130AB" w:rsidRPr="00E602DE" w:rsidRDefault="008130AB" w:rsidP="008130AB">
      <w:pPr>
        <w:spacing w:line="360" w:lineRule="auto"/>
        <w:rPr>
          <w:sz w:val="24"/>
        </w:rPr>
      </w:pPr>
      <w:r w:rsidRPr="00E602DE">
        <w:rPr>
          <w:sz w:val="24"/>
        </w:rPr>
        <w:t>BE</w:t>
      </w:r>
      <w:r w:rsidRPr="00E602DE">
        <w:rPr>
          <w:sz w:val="24"/>
        </w:rPr>
        <w:tab/>
      </w:r>
      <w:r w:rsidRPr="00E602DE">
        <w:rPr>
          <w:sz w:val="24"/>
        </w:rPr>
        <w:tab/>
      </w:r>
      <w:r w:rsidRPr="00E602DE">
        <w:rPr>
          <w:sz w:val="24"/>
        </w:rPr>
        <w:tab/>
        <w:t xml:space="preserve">Bashkimi Europian </w:t>
      </w:r>
    </w:p>
    <w:p w:rsidR="008130AB" w:rsidRPr="000F7A90" w:rsidRDefault="008130AB" w:rsidP="008130AB">
      <w:pPr>
        <w:spacing w:line="360" w:lineRule="auto"/>
        <w:rPr>
          <w:sz w:val="24"/>
        </w:rPr>
      </w:pPr>
      <w:r w:rsidRPr="000F7A90">
        <w:rPr>
          <w:sz w:val="24"/>
        </w:rPr>
        <w:t>Covid-19</w:t>
      </w:r>
      <w:r w:rsidRPr="000F7A90">
        <w:rPr>
          <w:sz w:val="24"/>
        </w:rPr>
        <w:tab/>
      </w:r>
      <w:r w:rsidRPr="000F7A90">
        <w:rPr>
          <w:sz w:val="24"/>
        </w:rPr>
        <w:tab/>
        <w:t>Corona Virus 19</w:t>
      </w:r>
    </w:p>
    <w:p w:rsidR="008130AB" w:rsidRPr="000F7A90" w:rsidRDefault="008130AB" w:rsidP="008130AB">
      <w:pPr>
        <w:spacing w:line="360" w:lineRule="auto"/>
        <w:rPr>
          <w:sz w:val="24"/>
        </w:rPr>
      </w:pPr>
      <w:r w:rsidRPr="000F7A90">
        <w:rPr>
          <w:sz w:val="24"/>
        </w:rPr>
        <w:t>EUSILC</w:t>
      </w:r>
      <w:r w:rsidRPr="000F7A90">
        <w:rPr>
          <w:sz w:val="24"/>
        </w:rPr>
        <w:tab/>
      </w:r>
      <w:r w:rsidRPr="000F7A90">
        <w:rPr>
          <w:sz w:val="24"/>
        </w:rPr>
        <w:tab/>
        <w:t>Europen Union Statistics on Income and Living Conditions</w:t>
      </w:r>
    </w:p>
    <w:p w:rsidR="008130AB" w:rsidRPr="000F7A90" w:rsidRDefault="008130AB" w:rsidP="008130AB">
      <w:pPr>
        <w:spacing w:line="360" w:lineRule="auto"/>
        <w:rPr>
          <w:sz w:val="24"/>
        </w:rPr>
      </w:pPr>
      <w:r w:rsidRPr="000F7A90">
        <w:rPr>
          <w:sz w:val="24"/>
        </w:rPr>
        <w:t>ICF</w:t>
      </w:r>
      <w:r w:rsidRPr="000F7A90">
        <w:rPr>
          <w:sz w:val="24"/>
        </w:rPr>
        <w:tab/>
      </w:r>
      <w:r w:rsidRPr="000F7A90">
        <w:rPr>
          <w:sz w:val="24"/>
        </w:rPr>
        <w:tab/>
      </w:r>
      <w:r w:rsidRPr="000F7A90">
        <w:rPr>
          <w:sz w:val="24"/>
        </w:rPr>
        <w:tab/>
        <w:t xml:space="preserve">International Coaching Federation </w:t>
      </w:r>
    </w:p>
    <w:p w:rsidR="008130AB" w:rsidRPr="00E602DE" w:rsidRDefault="008130AB" w:rsidP="008130AB">
      <w:pPr>
        <w:spacing w:line="360" w:lineRule="auto"/>
        <w:rPr>
          <w:bCs/>
          <w:sz w:val="24"/>
        </w:rPr>
      </w:pPr>
      <w:r w:rsidRPr="00E602DE">
        <w:rPr>
          <w:bCs/>
          <w:sz w:val="24"/>
        </w:rPr>
        <w:t>INSTAT</w:t>
      </w:r>
      <w:r w:rsidRPr="00E602DE">
        <w:rPr>
          <w:bCs/>
          <w:sz w:val="24"/>
        </w:rPr>
        <w:tab/>
      </w:r>
      <w:r w:rsidRPr="00E602DE">
        <w:rPr>
          <w:bCs/>
          <w:sz w:val="24"/>
        </w:rPr>
        <w:tab/>
        <w:t>Instituti Statistikave</w:t>
      </w:r>
    </w:p>
    <w:p w:rsidR="008130AB" w:rsidRPr="000F7A90" w:rsidRDefault="008130AB" w:rsidP="008130AB">
      <w:pPr>
        <w:spacing w:line="360" w:lineRule="auto"/>
        <w:rPr>
          <w:sz w:val="24"/>
        </w:rPr>
      </w:pPr>
      <w:r w:rsidRPr="000F7A90">
        <w:rPr>
          <w:sz w:val="24"/>
        </w:rPr>
        <w:t>IPMG</w:t>
      </w:r>
      <w:r w:rsidRPr="000F7A90">
        <w:rPr>
          <w:sz w:val="24"/>
        </w:rPr>
        <w:tab/>
      </w:r>
      <w:r w:rsidRPr="000F7A90">
        <w:rPr>
          <w:sz w:val="24"/>
        </w:rPr>
        <w:tab/>
      </w:r>
      <w:r w:rsidRPr="000F7A90">
        <w:rPr>
          <w:sz w:val="24"/>
        </w:rPr>
        <w:tab/>
        <w:t xml:space="preserve">Integrated Policy Management Groups </w:t>
      </w:r>
    </w:p>
    <w:p w:rsidR="008130AB" w:rsidRPr="000F7A90" w:rsidRDefault="008130AB" w:rsidP="008130AB">
      <w:pPr>
        <w:spacing w:line="360" w:lineRule="auto"/>
        <w:rPr>
          <w:sz w:val="24"/>
        </w:rPr>
      </w:pPr>
      <w:r w:rsidRPr="000F7A90">
        <w:rPr>
          <w:sz w:val="24"/>
        </w:rPr>
        <w:t>MASR</w:t>
      </w:r>
      <w:r w:rsidRPr="000F7A90">
        <w:rPr>
          <w:sz w:val="24"/>
        </w:rPr>
        <w:tab/>
      </w:r>
      <w:r w:rsidRPr="000F7A90">
        <w:rPr>
          <w:sz w:val="24"/>
        </w:rPr>
        <w:tab/>
      </w:r>
      <w:r w:rsidRPr="000F7A90">
        <w:rPr>
          <w:sz w:val="24"/>
        </w:rPr>
        <w:tab/>
        <w:t>Ministria e Arsimit, Sportit dhe Rinisë</w:t>
      </w:r>
    </w:p>
    <w:p w:rsidR="008130AB" w:rsidRPr="000F7A90" w:rsidRDefault="008130AB" w:rsidP="008130AB">
      <w:pPr>
        <w:spacing w:line="360" w:lineRule="auto"/>
        <w:rPr>
          <w:sz w:val="24"/>
        </w:rPr>
      </w:pPr>
      <w:r w:rsidRPr="000F7A90">
        <w:rPr>
          <w:sz w:val="24"/>
        </w:rPr>
        <w:t>MSHMS</w:t>
      </w:r>
      <w:r w:rsidRPr="000F7A90">
        <w:rPr>
          <w:sz w:val="24"/>
        </w:rPr>
        <w:tab/>
      </w:r>
      <w:r w:rsidRPr="000F7A90">
        <w:rPr>
          <w:sz w:val="24"/>
        </w:rPr>
        <w:tab/>
        <w:t>Ministria e Shëndetësisë dhe Mbrojtjes Sociale</w:t>
      </w:r>
    </w:p>
    <w:p w:rsidR="00F67BB2" w:rsidRPr="000F7A90" w:rsidRDefault="00F67BB2" w:rsidP="00F3133A">
      <w:pPr>
        <w:spacing w:line="360" w:lineRule="auto"/>
        <w:rPr>
          <w:sz w:val="24"/>
        </w:rPr>
      </w:pPr>
      <w:r w:rsidRPr="000F7A90">
        <w:rPr>
          <w:sz w:val="24"/>
        </w:rPr>
        <w:t>NE</w:t>
      </w:r>
      <w:r w:rsidRPr="000F7A90">
        <w:rPr>
          <w:sz w:val="24"/>
        </w:rPr>
        <w:tab/>
      </w:r>
      <w:r w:rsidRPr="000F7A90">
        <w:rPr>
          <w:sz w:val="24"/>
        </w:rPr>
        <w:tab/>
      </w:r>
      <w:r w:rsidRPr="000F7A90">
        <w:rPr>
          <w:sz w:val="24"/>
        </w:rPr>
        <w:tab/>
        <w:t>Ndihma Ekonomike</w:t>
      </w:r>
    </w:p>
    <w:p w:rsidR="008130AB" w:rsidRPr="000F7A90" w:rsidRDefault="008130AB" w:rsidP="008130AB">
      <w:pPr>
        <w:spacing w:line="360" w:lineRule="auto"/>
        <w:rPr>
          <w:sz w:val="24"/>
        </w:rPr>
      </w:pPr>
      <w:r w:rsidRPr="00E602DE">
        <w:rPr>
          <w:sz w:val="24"/>
        </w:rPr>
        <w:t>OBSH</w:t>
      </w:r>
      <w:r w:rsidRPr="00E602DE">
        <w:rPr>
          <w:sz w:val="24"/>
        </w:rPr>
        <w:tab/>
      </w:r>
      <w:r w:rsidRPr="00E602DE">
        <w:rPr>
          <w:sz w:val="24"/>
        </w:rPr>
        <w:tab/>
      </w:r>
      <w:r w:rsidRPr="00E602DE">
        <w:rPr>
          <w:sz w:val="24"/>
        </w:rPr>
        <w:tab/>
        <w:t>Organizata Botërore e Shëndetësisë</w:t>
      </w:r>
    </w:p>
    <w:p w:rsidR="008130AB" w:rsidRPr="000F7A90" w:rsidRDefault="008130AB" w:rsidP="008130AB">
      <w:pPr>
        <w:spacing w:line="360" w:lineRule="auto"/>
        <w:rPr>
          <w:sz w:val="24"/>
        </w:rPr>
      </w:pPr>
      <w:r w:rsidRPr="00E602DE">
        <w:rPr>
          <w:bCs/>
          <w:sz w:val="24"/>
        </w:rPr>
        <w:t>OKB</w:t>
      </w:r>
      <w:r w:rsidRPr="00E602DE">
        <w:rPr>
          <w:bCs/>
          <w:sz w:val="24"/>
        </w:rPr>
        <w:tab/>
      </w:r>
      <w:r w:rsidRPr="00E602DE">
        <w:rPr>
          <w:bCs/>
          <w:sz w:val="24"/>
        </w:rPr>
        <w:tab/>
      </w:r>
      <w:r w:rsidRPr="00E602DE">
        <w:rPr>
          <w:bCs/>
          <w:sz w:val="24"/>
        </w:rPr>
        <w:tab/>
        <w:t>Organizata e Kombeve të Bashkuara</w:t>
      </w:r>
    </w:p>
    <w:p w:rsidR="00F67BB2" w:rsidRPr="000F7A90" w:rsidRDefault="00F67BB2" w:rsidP="00F3133A">
      <w:pPr>
        <w:spacing w:line="360" w:lineRule="auto"/>
        <w:rPr>
          <w:sz w:val="24"/>
        </w:rPr>
      </w:pPr>
      <w:r w:rsidRPr="000F7A90">
        <w:rPr>
          <w:sz w:val="24"/>
        </w:rPr>
        <w:t>PAK</w:t>
      </w:r>
      <w:r w:rsidRPr="000F7A90">
        <w:rPr>
          <w:sz w:val="24"/>
        </w:rPr>
        <w:tab/>
      </w:r>
      <w:r w:rsidRPr="000F7A90">
        <w:rPr>
          <w:sz w:val="24"/>
        </w:rPr>
        <w:tab/>
      </w:r>
      <w:r w:rsidRPr="000F7A90">
        <w:rPr>
          <w:sz w:val="24"/>
        </w:rPr>
        <w:tab/>
        <w:t>Persona me Aft</w:t>
      </w:r>
      <w:r w:rsidR="0080607B" w:rsidRPr="000F7A90">
        <w:rPr>
          <w:sz w:val="24"/>
        </w:rPr>
        <w:t>ë</w:t>
      </w:r>
      <w:r w:rsidRPr="000F7A90">
        <w:rPr>
          <w:sz w:val="24"/>
        </w:rPr>
        <w:t>si t</w:t>
      </w:r>
      <w:r w:rsidR="0080607B" w:rsidRPr="000F7A90">
        <w:rPr>
          <w:sz w:val="24"/>
        </w:rPr>
        <w:t>ë</w:t>
      </w:r>
      <w:r w:rsidRPr="000F7A90">
        <w:rPr>
          <w:sz w:val="24"/>
        </w:rPr>
        <w:t xml:space="preserve"> Kufizuar</w:t>
      </w:r>
    </w:p>
    <w:p w:rsidR="00F67BB2" w:rsidRPr="000F7A90" w:rsidRDefault="00F67BB2" w:rsidP="00F3133A">
      <w:pPr>
        <w:spacing w:line="360" w:lineRule="auto"/>
        <w:rPr>
          <w:sz w:val="24"/>
        </w:rPr>
      </w:pPr>
      <w:r w:rsidRPr="000F7A90">
        <w:rPr>
          <w:sz w:val="24"/>
        </w:rPr>
        <w:t>PBB</w:t>
      </w:r>
      <w:r w:rsidRPr="000F7A90">
        <w:rPr>
          <w:sz w:val="24"/>
        </w:rPr>
        <w:tab/>
      </w:r>
      <w:r w:rsidRPr="000F7A90">
        <w:rPr>
          <w:sz w:val="24"/>
        </w:rPr>
        <w:tab/>
      </w:r>
      <w:r w:rsidRPr="000F7A90">
        <w:rPr>
          <w:sz w:val="24"/>
        </w:rPr>
        <w:tab/>
        <w:t>Prodhimi i Brendsh</w:t>
      </w:r>
      <w:r w:rsidR="0080607B" w:rsidRPr="000F7A90">
        <w:rPr>
          <w:sz w:val="24"/>
        </w:rPr>
        <w:t>ë</w:t>
      </w:r>
      <w:r w:rsidRPr="000F7A90">
        <w:rPr>
          <w:sz w:val="24"/>
        </w:rPr>
        <w:t>m Bruto</w:t>
      </w:r>
    </w:p>
    <w:p w:rsidR="006B7E55" w:rsidRPr="00E602DE" w:rsidRDefault="006B7E55" w:rsidP="00F3133A">
      <w:pPr>
        <w:spacing w:line="360" w:lineRule="auto"/>
        <w:rPr>
          <w:sz w:val="24"/>
        </w:rPr>
      </w:pPr>
      <w:r w:rsidRPr="00E602DE">
        <w:rPr>
          <w:sz w:val="24"/>
        </w:rPr>
        <w:t>SKMS</w:t>
      </w:r>
      <w:r w:rsidRPr="00E602DE">
        <w:rPr>
          <w:sz w:val="24"/>
        </w:rPr>
        <w:tab/>
      </w:r>
      <w:r w:rsidRPr="00E602DE">
        <w:rPr>
          <w:sz w:val="24"/>
        </w:rPr>
        <w:tab/>
      </w:r>
      <w:r w:rsidRPr="00E602DE">
        <w:rPr>
          <w:sz w:val="24"/>
        </w:rPr>
        <w:tab/>
        <w:t>Strategjia Kombëtare e Mbrojtjes Sociale</w:t>
      </w:r>
    </w:p>
    <w:p w:rsidR="00F3133A" w:rsidRPr="00E602DE" w:rsidRDefault="006B7E55" w:rsidP="00F3133A">
      <w:pPr>
        <w:spacing w:line="360" w:lineRule="auto"/>
        <w:rPr>
          <w:sz w:val="24"/>
        </w:rPr>
      </w:pPr>
      <w:r w:rsidRPr="00E602DE">
        <w:rPr>
          <w:sz w:val="24"/>
        </w:rPr>
        <w:t>SKIZH</w:t>
      </w:r>
      <w:r w:rsidRPr="00E602DE">
        <w:rPr>
          <w:sz w:val="24"/>
        </w:rPr>
        <w:tab/>
      </w:r>
      <w:r w:rsidRPr="00E602DE">
        <w:rPr>
          <w:sz w:val="24"/>
        </w:rPr>
        <w:tab/>
      </w:r>
      <w:r w:rsidRPr="00E602DE">
        <w:rPr>
          <w:sz w:val="24"/>
        </w:rPr>
        <w:tab/>
        <w:t xml:space="preserve">Strategjia Kombëtare për Zhvillim dhe Integrim </w:t>
      </w:r>
    </w:p>
    <w:p w:rsidR="008130AB" w:rsidRPr="000F7A90" w:rsidRDefault="008130AB" w:rsidP="008130AB">
      <w:pPr>
        <w:spacing w:line="360" w:lineRule="auto"/>
        <w:rPr>
          <w:sz w:val="24"/>
        </w:rPr>
      </w:pPr>
      <w:r w:rsidRPr="000F7A90">
        <w:rPr>
          <w:sz w:val="24"/>
        </w:rPr>
        <w:t>SHSSH</w:t>
      </w:r>
      <w:r w:rsidRPr="000F7A90">
        <w:rPr>
          <w:sz w:val="24"/>
        </w:rPr>
        <w:tab/>
      </w:r>
      <w:r w:rsidRPr="000F7A90">
        <w:rPr>
          <w:sz w:val="24"/>
        </w:rPr>
        <w:tab/>
        <w:t>Shërbimi Social Shtetëror</w:t>
      </w:r>
    </w:p>
    <w:p w:rsidR="008130AB" w:rsidRPr="00E602DE" w:rsidRDefault="008130AB" w:rsidP="008130AB">
      <w:pPr>
        <w:spacing w:line="360" w:lineRule="auto"/>
        <w:rPr>
          <w:sz w:val="24"/>
        </w:rPr>
      </w:pPr>
      <w:r w:rsidRPr="00E602DE">
        <w:rPr>
          <w:sz w:val="24"/>
        </w:rPr>
        <w:t>UNDP</w:t>
      </w:r>
      <w:r w:rsidRPr="00E602DE">
        <w:rPr>
          <w:sz w:val="24"/>
        </w:rPr>
        <w:tab/>
      </w:r>
      <w:r w:rsidRPr="00E602DE">
        <w:rPr>
          <w:sz w:val="24"/>
        </w:rPr>
        <w:tab/>
      </w:r>
      <w:r w:rsidRPr="00E602DE">
        <w:rPr>
          <w:sz w:val="24"/>
        </w:rPr>
        <w:tab/>
        <w:t>United Nation Development Fund</w:t>
      </w:r>
    </w:p>
    <w:p w:rsidR="008130AB" w:rsidRPr="000F7A90" w:rsidRDefault="008130AB" w:rsidP="008130AB">
      <w:pPr>
        <w:spacing w:line="360" w:lineRule="auto"/>
        <w:rPr>
          <w:sz w:val="24"/>
        </w:rPr>
      </w:pPr>
      <w:r w:rsidRPr="00E602DE">
        <w:rPr>
          <w:bCs/>
          <w:sz w:val="24"/>
        </w:rPr>
        <w:t>UNICEF</w:t>
      </w:r>
      <w:r w:rsidRPr="00E602DE">
        <w:rPr>
          <w:bCs/>
          <w:sz w:val="24"/>
        </w:rPr>
        <w:tab/>
      </w:r>
      <w:r w:rsidRPr="00E602DE">
        <w:rPr>
          <w:bCs/>
          <w:sz w:val="24"/>
        </w:rPr>
        <w:tab/>
        <w:t>United Nation Children’s Emergency Fund</w:t>
      </w:r>
    </w:p>
    <w:p w:rsidR="00C76049" w:rsidRPr="00E602DE" w:rsidRDefault="008130AB" w:rsidP="00F3133A">
      <w:pPr>
        <w:spacing w:line="360" w:lineRule="auto"/>
        <w:rPr>
          <w:sz w:val="24"/>
        </w:rPr>
      </w:pPr>
      <w:r w:rsidRPr="00E602DE">
        <w:rPr>
          <w:sz w:val="24"/>
        </w:rPr>
        <w:t>W</w:t>
      </w:r>
      <w:r w:rsidR="00F3133A" w:rsidRPr="00E602DE">
        <w:rPr>
          <w:sz w:val="24"/>
        </w:rPr>
        <w:t>V</w:t>
      </w:r>
      <w:r w:rsidR="00F3133A" w:rsidRPr="00E602DE">
        <w:rPr>
          <w:sz w:val="24"/>
        </w:rPr>
        <w:tab/>
      </w:r>
      <w:r w:rsidR="00F3133A" w:rsidRPr="00E602DE">
        <w:rPr>
          <w:sz w:val="24"/>
        </w:rPr>
        <w:tab/>
      </w:r>
      <w:r w:rsidR="00F3133A" w:rsidRPr="00E602DE">
        <w:rPr>
          <w:sz w:val="24"/>
        </w:rPr>
        <w:tab/>
      </w:r>
      <w:r w:rsidRPr="00E602DE">
        <w:rPr>
          <w:sz w:val="24"/>
        </w:rPr>
        <w:t>W</w:t>
      </w:r>
      <w:r w:rsidR="00F3133A" w:rsidRPr="00E602DE">
        <w:rPr>
          <w:sz w:val="24"/>
        </w:rPr>
        <w:t>orld Vision</w:t>
      </w:r>
      <w:r w:rsidR="00C76049" w:rsidRPr="000F7A90">
        <w:rPr>
          <w:b/>
          <w:bCs/>
          <w:sz w:val="24"/>
        </w:rPr>
        <w:br w:type="page"/>
      </w:r>
    </w:p>
    <w:p w:rsidR="001D6FD1" w:rsidRPr="00E602DE" w:rsidRDefault="001D6FD1" w:rsidP="00D64F34">
      <w:pPr>
        <w:pStyle w:val="Heading1"/>
        <w:rPr>
          <w:b/>
          <w:i/>
          <w:color w:val="943634" w:themeColor="accent2" w:themeShade="BF"/>
        </w:rPr>
      </w:pPr>
      <w:bookmarkStart w:id="3" w:name="_Toc76822987"/>
      <w:r w:rsidRPr="00E602DE">
        <w:lastRenderedPageBreak/>
        <w:t>Hyrje</w:t>
      </w:r>
      <w:bookmarkEnd w:id="3"/>
    </w:p>
    <w:p w:rsidR="0093782B" w:rsidRPr="00E602DE" w:rsidRDefault="0093782B" w:rsidP="0093782B">
      <w:pPr>
        <w:autoSpaceDE w:val="0"/>
        <w:autoSpaceDN w:val="0"/>
        <w:adjustRightInd w:val="0"/>
        <w:spacing w:line="276" w:lineRule="auto"/>
        <w:jc w:val="both"/>
        <w:rPr>
          <w:b/>
          <w:bCs/>
          <w:sz w:val="24"/>
        </w:rPr>
      </w:pPr>
    </w:p>
    <w:p w:rsidR="0093782B" w:rsidRPr="00E602DE" w:rsidRDefault="0093782B" w:rsidP="0093782B">
      <w:pPr>
        <w:autoSpaceDE w:val="0"/>
        <w:autoSpaceDN w:val="0"/>
        <w:adjustRightInd w:val="0"/>
        <w:spacing w:line="276" w:lineRule="auto"/>
        <w:jc w:val="both"/>
        <w:rPr>
          <w:bCs/>
          <w:sz w:val="24"/>
        </w:rPr>
      </w:pPr>
      <w:r w:rsidRPr="00E602DE">
        <w:rPr>
          <w:bCs/>
          <w:sz w:val="24"/>
        </w:rPr>
        <w:t>Sistemi i mbrojtjes sociale në Shqipëri kombinon pagesat në Cash (ndihmë ekonomike dhe përfitime të aftësisë së kufizuar) me programet e kujdesit (shërbime të kujdesit shoqëror), duke integruar masa për të fuqizuar dhe mbështetur njerëzit që jetojnë në varfëri, njerëzit me aftësi të kufizuara, fëmijët, gratë, të moshuarit, të rinjtë, pakicat etnike dhe kategoritë e tjera vulnerabël.</w:t>
      </w:r>
    </w:p>
    <w:p w:rsidR="00F1636B" w:rsidRPr="00E602DE" w:rsidRDefault="00F1636B" w:rsidP="0093782B">
      <w:pPr>
        <w:autoSpaceDE w:val="0"/>
        <w:autoSpaceDN w:val="0"/>
        <w:adjustRightInd w:val="0"/>
        <w:spacing w:line="276" w:lineRule="auto"/>
        <w:jc w:val="both"/>
        <w:rPr>
          <w:bCs/>
          <w:sz w:val="24"/>
        </w:rPr>
      </w:pPr>
    </w:p>
    <w:p w:rsidR="0093782B" w:rsidRPr="00E602DE" w:rsidRDefault="0093782B" w:rsidP="0093782B">
      <w:pPr>
        <w:autoSpaceDE w:val="0"/>
        <w:autoSpaceDN w:val="0"/>
        <w:adjustRightInd w:val="0"/>
        <w:spacing w:line="276" w:lineRule="auto"/>
        <w:jc w:val="both"/>
        <w:rPr>
          <w:bCs/>
          <w:sz w:val="24"/>
        </w:rPr>
      </w:pPr>
      <w:r w:rsidRPr="00E602DE">
        <w:rPr>
          <w:bCs/>
          <w:sz w:val="24"/>
        </w:rPr>
        <w:t xml:space="preserve">Shqipëria shpenzon 9.4% të PBB-së së saj në mbrojtjen sociale, duke përjashtuar kujdesin shëndetësor; kjo </w:t>
      </w:r>
      <w:r w:rsidR="0061141D" w:rsidRPr="00E602DE">
        <w:rPr>
          <w:bCs/>
          <w:sz w:val="24"/>
        </w:rPr>
        <w:t>ë</w:t>
      </w:r>
      <w:r w:rsidRPr="00E602DE">
        <w:rPr>
          <w:bCs/>
          <w:sz w:val="24"/>
        </w:rPr>
        <w:t>sht</w:t>
      </w:r>
      <w:r w:rsidR="0061141D" w:rsidRPr="00E602DE">
        <w:rPr>
          <w:bCs/>
          <w:sz w:val="24"/>
        </w:rPr>
        <w:t>ë</w:t>
      </w:r>
      <w:r w:rsidRPr="00E602DE">
        <w:rPr>
          <w:bCs/>
          <w:sz w:val="24"/>
        </w:rPr>
        <w:t xml:space="preserve"> gjysma e mesatares së BE-27 prej 18.6%.</w:t>
      </w:r>
    </w:p>
    <w:p w:rsidR="00194FE1" w:rsidRPr="00E602DE" w:rsidRDefault="00194FE1" w:rsidP="0093782B">
      <w:pPr>
        <w:autoSpaceDE w:val="0"/>
        <w:autoSpaceDN w:val="0"/>
        <w:adjustRightInd w:val="0"/>
        <w:spacing w:line="276" w:lineRule="auto"/>
        <w:jc w:val="both"/>
        <w:rPr>
          <w:bCs/>
          <w:sz w:val="24"/>
        </w:rPr>
      </w:pPr>
    </w:p>
    <w:p w:rsidR="00F1636B" w:rsidRPr="00E602DE" w:rsidRDefault="009D0F21" w:rsidP="0093782B">
      <w:pPr>
        <w:autoSpaceDE w:val="0"/>
        <w:autoSpaceDN w:val="0"/>
        <w:adjustRightInd w:val="0"/>
        <w:spacing w:line="276" w:lineRule="auto"/>
        <w:jc w:val="both"/>
        <w:rPr>
          <w:bCs/>
          <w:sz w:val="24"/>
        </w:rPr>
      </w:pPr>
      <w:r w:rsidRPr="00E602DE">
        <w:rPr>
          <w:bCs/>
          <w:sz w:val="24"/>
        </w:rPr>
        <w:t>Sipas EUSILC , treguesit e varfërisë bazohen në konceptin relativ të varfërisë, i cili merr në konsideratë të ardhurat familjare të disponueshme, numrin e pjestarëve në familje (madhësinë e familjes) dhe shpërndarjen e të ardhurave ndërmjet grupeve të popullsisë.</w:t>
      </w:r>
    </w:p>
    <w:p w:rsidR="00A51819" w:rsidRPr="00E602DE" w:rsidRDefault="00A51819" w:rsidP="0093782B">
      <w:pPr>
        <w:autoSpaceDE w:val="0"/>
        <w:autoSpaceDN w:val="0"/>
        <w:adjustRightInd w:val="0"/>
        <w:spacing w:line="276" w:lineRule="auto"/>
        <w:jc w:val="both"/>
        <w:rPr>
          <w:bCs/>
          <w:sz w:val="24"/>
        </w:rPr>
      </w:pPr>
    </w:p>
    <w:p w:rsidR="00C86A39" w:rsidRPr="00E602DE" w:rsidRDefault="00A51819" w:rsidP="00C86A39">
      <w:pPr>
        <w:autoSpaceDE w:val="0"/>
        <w:autoSpaceDN w:val="0"/>
        <w:adjustRightInd w:val="0"/>
        <w:spacing w:line="276" w:lineRule="auto"/>
        <w:jc w:val="both"/>
        <w:rPr>
          <w:bCs/>
          <w:sz w:val="24"/>
        </w:rPr>
      </w:pPr>
      <w:r w:rsidRPr="00E602DE">
        <w:rPr>
          <w:bCs/>
          <w:sz w:val="24"/>
        </w:rPr>
        <w:t>Instituti i Statistikave në Maj 2021 ka publikuar të dhënat e fundit lidhur me varfërinë për vitin 2019</w:t>
      </w:r>
      <w:r w:rsidR="005C5B88" w:rsidRPr="00E602DE">
        <w:rPr>
          <w:bCs/>
          <w:sz w:val="24"/>
        </w:rPr>
        <w:t>, sipas t</w:t>
      </w:r>
      <w:r w:rsidR="0080607B" w:rsidRPr="00E602DE">
        <w:rPr>
          <w:bCs/>
          <w:sz w:val="24"/>
        </w:rPr>
        <w:t>ë</w:t>
      </w:r>
      <w:r w:rsidR="005C5B88" w:rsidRPr="00E602DE">
        <w:rPr>
          <w:bCs/>
          <w:sz w:val="24"/>
        </w:rPr>
        <w:t xml:space="preserve"> cilit, k</w:t>
      </w:r>
      <w:r w:rsidR="0093782B" w:rsidRPr="00E602DE">
        <w:rPr>
          <w:bCs/>
          <w:sz w:val="24"/>
        </w:rPr>
        <w:t>ufiri i rrezikut për të qenë i varfër për një person në vitin 2019</w:t>
      </w:r>
      <w:r w:rsidRPr="00E602DE">
        <w:rPr>
          <w:rStyle w:val="FootnoteReference"/>
          <w:bCs/>
          <w:sz w:val="24"/>
        </w:rPr>
        <w:footnoteReference w:id="1"/>
      </w:r>
      <w:r w:rsidR="0093782B" w:rsidRPr="00E602DE">
        <w:rPr>
          <w:bCs/>
          <w:sz w:val="24"/>
        </w:rPr>
        <w:t xml:space="preserve"> është vlerësuar 170.785 lekë, në krahasim me 160.742 Lekë që ishte në vitin 2018 dhe 145.017 lekë që ishte në vitin 2017.</w:t>
      </w:r>
      <w:r w:rsidR="005C5B88" w:rsidRPr="00E602DE">
        <w:rPr>
          <w:bCs/>
          <w:sz w:val="24"/>
        </w:rPr>
        <w:t xml:space="preserve"> </w:t>
      </w:r>
      <w:r w:rsidR="00C86A39" w:rsidRPr="00E602DE">
        <w:rPr>
          <w:bCs/>
          <w:sz w:val="24"/>
        </w:rPr>
        <w:t>Në vitin 2019 janë vlerësuar 659.000 individë që jetojnë nën kufirin e rrezikut për të qënë të varfër, kundrejt rreth 671.000 individë të vlerësuar në vitin 2018. Kjo tregon se niveli i përgjithshëm i të ardhurave familjare të disponueshme është rritur dhe numri i individëve në rrezik për të qenë të varfër është ulur me rreth 1,8 %.</w:t>
      </w:r>
    </w:p>
    <w:p w:rsidR="00C86A39" w:rsidRPr="00E602DE" w:rsidRDefault="00C86A39" w:rsidP="0093782B">
      <w:pPr>
        <w:autoSpaceDE w:val="0"/>
        <w:autoSpaceDN w:val="0"/>
        <w:adjustRightInd w:val="0"/>
        <w:spacing w:line="276" w:lineRule="auto"/>
        <w:jc w:val="both"/>
        <w:rPr>
          <w:bCs/>
          <w:sz w:val="24"/>
        </w:rPr>
      </w:pPr>
    </w:p>
    <w:p w:rsidR="0093782B" w:rsidRPr="00E602DE" w:rsidRDefault="0093782B" w:rsidP="0093782B">
      <w:pPr>
        <w:autoSpaceDE w:val="0"/>
        <w:autoSpaceDN w:val="0"/>
        <w:adjustRightInd w:val="0"/>
        <w:spacing w:line="276" w:lineRule="auto"/>
        <w:jc w:val="both"/>
        <w:rPr>
          <w:bCs/>
          <w:sz w:val="24"/>
        </w:rPr>
      </w:pPr>
      <w:r w:rsidRPr="00E602DE">
        <w:rPr>
          <w:bCs/>
          <w:sz w:val="24"/>
        </w:rPr>
        <w:t>Krahasimi i rrezikut për të qenë i varfër për vitin 2019</w:t>
      </w:r>
      <w:r w:rsidR="00A51819" w:rsidRPr="00E602DE">
        <w:rPr>
          <w:rStyle w:val="FootnoteReference"/>
          <w:bCs/>
          <w:sz w:val="24"/>
        </w:rPr>
        <w:footnoteReference w:id="2"/>
      </w:r>
      <w:r w:rsidRPr="00E602DE">
        <w:rPr>
          <w:bCs/>
          <w:sz w:val="24"/>
        </w:rPr>
        <w:t>, ndërmjet Shqipërisë dhe vendeve të tjera të Rajonit dhe të Bashkimit Evropian tregojnë se: Vlera më e lartë e varfërisë relative shënohet në Mal të Zi (24,5%), Rumani (23,8 %), Serbi (23,2%) ndjekur nga Shqipëria (23,0%). Mesatarja e vendeve të Bashkimit Evropian është 16,8 %.</w:t>
      </w:r>
    </w:p>
    <w:p w:rsidR="005E5495" w:rsidRPr="00E602DE" w:rsidRDefault="005E5495" w:rsidP="0093782B">
      <w:pPr>
        <w:autoSpaceDE w:val="0"/>
        <w:autoSpaceDN w:val="0"/>
        <w:adjustRightInd w:val="0"/>
        <w:spacing w:line="276" w:lineRule="auto"/>
        <w:jc w:val="both"/>
        <w:rPr>
          <w:bCs/>
          <w:sz w:val="24"/>
        </w:rPr>
      </w:pPr>
    </w:p>
    <w:p w:rsidR="0093782B" w:rsidRPr="00E602DE" w:rsidRDefault="00A51819" w:rsidP="0093782B">
      <w:pPr>
        <w:autoSpaceDE w:val="0"/>
        <w:autoSpaceDN w:val="0"/>
        <w:adjustRightInd w:val="0"/>
        <w:spacing w:line="276" w:lineRule="auto"/>
        <w:jc w:val="both"/>
        <w:rPr>
          <w:bCs/>
          <w:sz w:val="24"/>
        </w:rPr>
      </w:pPr>
      <w:r w:rsidRPr="00E602DE">
        <w:rPr>
          <w:bCs/>
          <w:sz w:val="24"/>
        </w:rPr>
        <w:t>Skema e ndihmës ekonomike është skema që shërben për zbutjen e varfërisë. Gjatë vitit 2020 janë trajtuar me ndiohmë ekonomike rreth  66,000 269 familje. Gjat</w:t>
      </w:r>
      <w:r w:rsidR="0080607B" w:rsidRPr="00E602DE">
        <w:rPr>
          <w:bCs/>
          <w:sz w:val="24"/>
        </w:rPr>
        <w:t>ë</w:t>
      </w:r>
      <w:r w:rsidRPr="00E602DE">
        <w:rPr>
          <w:bCs/>
          <w:sz w:val="24"/>
        </w:rPr>
        <w:t xml:space="preserve"> k</w:t>
      </w:r>
      <w:r w:rsidR="0080607B" w:rsidRPr="00E602DE">
        <w:rPr>
          <w:bCs/>
          <w:sz w:val="24"/>
        </w:rPr>
        <w:t>ë</w:t>
      </w:r>
      <w:r w:rsidRPr="00E602DE">
        <w:rPr>
          <w:bCs/>
          <w:sz w:val="24"/>
        </w:rPr>
        <w:t>tij viti 95% e aplikuesve t</w:t>
      </w:r>
      <w:r w:rsidR="0080607B" w:rsidRPr="00E602DE">
        <w:rPr>
          <w:bCs/>
          <w:sz w:val="24"/>
        </w:rPr>
        <w:t>ë</w:t>
      </w:r>
      <w:r w:rsidRPr="00E602DE">
        <w:rPr>
          <w:bCs/>
          <w:sz w:val="24"/>
        </w:rPr>
        <w:t xml:space="preserve"> skem</w:t>
      </w:r>
      <w:r w:rsidR="0080607B" w:rsidRPr="00E602DE">
        <w:rPr>
          <w:bCs/>
          <w:sz w:val="24"/>
        </w:rPr>
        <w:t>ë</w:t>
      </w:r>
      <w:r w:rsidRPr="00E602DE">
        <w:rPr>
          <w:bCs/>
          <w:sz w:val="24"/>
        </w:rPr>
        <w:t>s s</w:t>
      </w:r>
      <w:r w:rsidR="0080607B" w:rsidRPr="00E602DE">
        <w:rPr>
          <w:bCs/>
          <w:sz w:val="24"/>
        </w:rPr>
        <w:t>ë</w:t>
      </w:r>
      <w:r w:rsidRPr="00E602DE">
        <w:rPr>
          <w:bCs/>
          <w:sz w:val="24"/>
        </w:rPr>
        <w:t xml:space="preserve"> ndihm</w:t>
      </w:r>
      <w:r w:rsidR="0080607B" w:rsidRPr="00E602DE">
        <w:rPr>
          <w:bCs/>
          <w:sz w:val="24"/>
        </w:rPr>
        <w:t>ë</w:t>
      </w:r>
      <w:r w:rsidRPr="00E602DE">
        <w:rPr>
          <w:bCs/>
          <w:sz w:val="24"/>
        </w:rPr>
        <w:t>s ekonomike jan</w:t>
      </w:r>
      <w:r w:rsidR="0080607B" w:rsidRPr="00E602DE">
        <w:rPr>
          <w:bCs/>
          <w:sz w:val="24"/>
        </w:rPr>
        <w:t>ë</w:t>
      </w:r>
      <w:r w:rsidRPr="00E602DE">
        <w:rPr>
          <w:bCs/>
          <w:sz w:val="24"/>
        </w:rPr>
        <w:t xml:space="preserve"> p</w:t>
      </w:r>
      <w:r w:rsidR="0080607B" w:rsidRPr="00E602DE">
        <w:rPr>
          <w:bCs/>
          <w:sz w:val="24"/>
        </w:rPr>
        <w:t>ë</w:t>
      </w:r>
      <w:r w:rsidRPr="00E602DE">
        <w:rPr>
          <w:bCs/>
          <w:sz w:val="24"/>
        </w:rPr>
        <w:t>rfitues.</w:t>
      </w:r>
      <w:r w:rsidR="0093782B" w:rsidRPr="00E602DE">
        <w:rPr>
          <w:bCs/>
          <w:sz w:val="24"/>
        </w:rPr>
        <w:t xml:space="preserve">. </w:t>
      </w:r>
    </w:p>
    <w:p w:rsidR="005C5B88" w:rsidRPr="00E602DE" w:rsidRDefault="005C5B88" w:rsidP="0093782B">
      <w:pPr>
        <w:autoSpaceDE w:val="0"/>
        <w:autoSpaceDN w:val="0"/>
        <w:adjustRightInd w:val="0"/>
        <w:spacing w:line="276" w:lineRule="auto"/>
        <w:jc w:val="both"/>
        <w:rPr>
          <w:bCs/>
          <w:sz w:val="24"/>
        </w:rPr>
      </w:pPr>
    </w:p>
    <w:p w:rsidR="0093782B" w:rsidRPr="00E602DE" w:rsidRDefault="0093782B" w:rsidP="0093782B">
      <w:pPr>
        <w:autoSpaceDE w:val="0"/>
        <w:autoSpaceDN w:val="0"/>
        <w:adjustRightInd w:val="0"/>
        <w:spacing w:line="276" w:lineRule="auto"/>
        <w:jc w:val="both"/>
        <w:rPr>
          <w:bCs/>
          <w:sz w:val="24"/>
        </w:rPr>
      </w:pPr>
      <w:r w:rsidRPr="00E602DE">
        <w:rPr>
          <w:bCs/>
          <w:sz w:val="24"/>
        </w:rPr>
        <w:t xml:space="preserve">Personat me aftësi të kufizuar janë në qendër të politikave dhe programeve të ndërmarra nga qeveria me qëllim garantimin dhe respektimin e të drejtave të tyre, mbështetjen, rehabilitimin dhe integrimin e tyre në jetën shoqërore. Në këtë kuadër, është ndërmarrë dhe po zbatohet reforma në sistemin e vlerësimit të aftësisë së kufizuar, duke kaluar kështu nga modeli mjekësor i vlerësimit drejt modelit bio-psiko-social, i cili baazohet në standarte ndërkombëtare të OBSH-së, ICF-së dhe në Konventën e OKB-së për të Drejtat e PAK. Në programin e  mbrojtjes sociale </w:t>
      </w:r>
      <w:r w:rsidRPr="00E602DE">
        <w:rPr>
          <w:bCs/>
          <w:sz w:val="24"/>
        </w:rPr>
        <w:lastRenderedPageBreak/>
        <w:t xml:space="preserve">personat me aftësi të kufizuar zënë peshën më të madhe përsa i përket numrit në rritje të tyre </w:t>
      </w:r>
      <w:r w:rsidR="00E604C1" w:rsidRPr="00E602DE">
        <w:rPr>
          <w:bCs/>
          <w:sz w:val="24"/>
        </w:rPr>
        <w:t xml:space="preserve">(për shkak të rritjes natyrore) </w:t>
      </w:r>
      <w:r w:rsidRPr="00E602DE">
        <w:rPr>
          <w:bCs/>
          <w:sz w:val="24"/>
        </w:rPr>
        <w:t>dhe pjesës së madhe të fondit të këtij programi që shkon vetëm për këtë kategori.</w:t>
      </w:r>
    </w:p>
    <w:p w:rsidR="00D3654B" w:rsidRPr="00E602DE" w:rsidRDefault="00D3654B" w:rsidP="0093782B">
      <w:pPr>
        <w:autoSpaceDE w:val="0"/>
        <w:autoSpaceDN w:val="0"/>
        <w:adjustRightInd w:val="0"/>
        <w:spacing w:line="276" w:lineRule="auto"/>
        <w:jc w:val="both"/>
        <w:rPr>
          <w:bCs/>
          <w:sz w:val="24"/>
        </w:rPr>
      </w:pPr>
    </w:p>
    <w:p w:rsidR="0093782B" w:rsidRPr="00E602DE" w:rsidRDefault="0093782B" w:rsidP="0093782B">
      <w:pPr>
        <w:autoSpaceDE w:val="0"/>
        <w:autoSpaceDN w:val="0"/>
        <w:adjustRightInd w:val="0"/>
        <w:spacing w:line="276" w:lineRule="auto"/>
        <w:jc w:val="both"/>
        <w:rPr>
          <w:bCs/>
          <w:sz w:val="24"/>
        </w:rPr>
      </w:pPr>
      <w:r w:rsidRPr="00E602DE">
        <w:rPr>
          <w:bCs/>
          <w:sz w:val="24"/>
        </w:rPr>
        <w:t>Sipas statistikave nga Shërbimi Social Shtetëror  (SHSSH) për vitin 2020, numri i personave që janë njohur zyrtarisht që kanë një aftësi të kufizuar në Shqipëri është 168,243</w:t>
      </w:r>
      <w:r w:rsidR="006B64D2" w:rsidRPr="00E602DE">
        <w:rPr>
          <w:bCs/>
          <w:sz w:val="24"/>
        </w:rPr>
        <w:t>, nga 166,968 persona q</w:t>
      </w:r>
      <w:r w:rsidR="00373688" w:rsidRPr="00E602DE">
        <w:rPr>
          <w:bCs/>
          <w:sz w:val="24"/>
        </w:rPr>
        <w:t>ë</w:t>
      </w:r>
      <w:r w:rsidR="006B64D2" w:rsidRPr="00E602DE">
        <w:rPr>
          <w:bCs/>
          <w:sz w:val="24"/>
        </w:rPr>
        <w:t xml:space="preserve"> ishte n</w:t>
      </w:r>
      <w:r w:rsidR="00373688" w:rsidRPr="00E602DE">
        <w:rPr>
          <w:bCs/>
          <w:sz w:val="24"/>
        </w:rPr>
        <w:t>ë</w:t>
      </w:r>
      <w:r w:rsidR="006B64D2" w:rsidRPr="00E602DE">
        <w:rPr>
          <w:bCs/>
          <w:sz w:val="24"/>
        </w:rPr>
        <w:t xml:space="preserve"> vitin 2019</w:t>
      </w:r>
      <w:r w:rsidRPr="00E602DE">
        <w:rPr>
          <w:bCs/>
          <w:sz w:val="24"/>
        </w:rPr>
        <w:t xml:space="preserve">. Nga këta, 74,391 persona janë invalidë pune që përfitojnë si nga pagesat e sigurimeve shoqërore ashtu edhe nga pagesat shtesë të skemës së mbrojtjes sociale dhe </w:t>
      </w:r>
      <w:r w:rsidR="000000AA" w:rsidRPr="00E602DE">
        <w:rPr>
          <w:bCs/>
          <w:sz w:val="24"/>
        </w:rPr>
        <w:t xml:space="preserve"> 72,711</w:t>
      </w:r>
      <w:r w:rsidRPr="00E602DE">
        <w:rPr>
          <w:bCs/>
          <w:sz w:val="24"/>
        </w:rPr>
        <w:t xml:space="preserve"> persona me aftësi të kufizuar </w:t>
      </w:r>
      <w:r w:rsidR="000000AA" w:rsidRPr="00E602DE">
        <w:rPr>
          <w:bCs/>
          <w:sz w:val="24"/>
        </w:rPr>
        <w:t>që trajtohen me pagesë të aftësisë së kufizuar</w:t>
      </w:r>
      <w:r w:rsidR="000000AA" w:rsidRPr="00E602DE" w:rsidDel="000000AA">
        <w:rPr>
          <w:bCs/>
          <w:sz w:val="24"/>
        </w:rPr>
        <w:t xml:space="preserve"> </w:t>
      </w:r>
      <w:r w:rsidR="000000AA" w:rsidRPr="00E602DE">
        <w:rPr>
          <w:bCs/>
          <w:sz w:val="24"/>
        </w:rPr>
        <w:t>nga të cil</w:t>
      </w:r>
      <w:r w:rsidR="00373688" w:rsidRPr="00E602DE">
        <w:rPr>
          <w:bCs/>
          <w:sz w:val="24"/>
        </w:rPr>
        <w:t>ë</w:t>
      </w:r>
      <w:r w:rsidR="000000AA" w:rsidRPr="00E602DE">
        <w:rPr>
          <w:bCs/>
          <w:sz w:val="24"/>
        </w:rPr>
        <w:t xml:space="preserve">t 15,731 </w:t>
      </w:r>
      <w:r w:rsidRPr="00E602DE">
        <w:rPr>
          <w:bCs/>
          <w:sz w:val="24"/>
        </w:rPr>
        <w:t>fëmijë . Nga  këta të fundit, 19.402 persona  marrin edhe pagesë për të mbuluar shërbimin e ndihmësit personal.</w:t>
      </w:r>
    </w:p>
    <w:p w:rsidR="00B74678" w:rsidRPr="00E602DE" w:rsidRDefault="00B74678" w:rsidP="0093782B">
      <w:pPr>
        <w:autoSpaceDE w:val="0"/>
        <w:autoSpaceDN w:val="0"/>
        <w:adjustRightInd w:val="0"/>
        <w:spacing w:line="276" w:lineRule="auto"/>
        <w:jc w:val="both"/>
        <w:rPr>
          <w:bCs/>
          <w:sz w:val="24"/>
        </w:rPr>
      </w:pPr>
    </w:p>
    <w:p w:rsidR="00225B51" w:rsidRPr="00E602DE" w:rsidRDefault="00C750D3" w:rsidP="00225B51">
      <w:pPr>
        <w:autoSpaceDE w:val="0"/>
        <w:autoSpaceDN w:val="0"/>
        <w:adjustRightInd w:val="0"/>
        <w:spacing w:line="276" w:lineRule="auto"/>
        <w:jc w:val="both"/>
        <w:rPr>
          <w:bCs/>
          <w:sz w:val="24"/>
        </w:rPr>
      </w:pPr>
      <w:r w:rsidRPr="00E602DE">
        <w:rPr>
          <w:bCs/>
          <w:sz w:val="24"/>
        </w:rPr>
        <w:t>Shërbimet e përkujdesit social kanë qenë të kufizuara dhe kryesisht ofrohen nga organizata apo agjensi jo qeveritare; për më tepër të fragmentuara dhe të ngritura për t’iu përgjigjur vetëm një nevoje pa një plan afatgjatë. Ndërkohë nevoja për shërbime sociale është në rritje, reflektuar dhe me rritjen  numrit t</w:t>
      </w:r>
      <w:r w:rsidR="00047744" w:rsidRPr="00E602DE">
        <w:rPr>
          <w:bCs/>
          <w:sz w:val="24"/>
        </w:rPr>
        <w:t>ë</w:t>
      </w:r>
      <w:r w:rsidRPr="00E602DE">
        <w:rPr>
          <w:bCs/>
          <w:sz w:val="24"/>
        </w:rPr>
        <w:t xml:space="preserve"> p</w:t>
      </w:r>
      <w:r w:rsidR="00047744" w:rsidRPr="00E602DE">
        <w:rPr>
          <w:bCs/>
          <w:sz w:val="24"/>
        </w:rPr>
        <w:t>ë</w:t>
      </w:r>
      <w:r w:rsidRPr="00E602DE">
        <w:rPr>
          <w:bCs/>
          <w:sz w:val="24"/>
        </w:rPr>
        <w:t>rfituesve me sh</w:t>
      </w:r>
      <w:r w:rsidR="00047744" w:rsidRPr="00E602DE">
        <w:rPr>
          <w:bCs/>
          <w:sz w:val="24"/>
        </w:rPr>
        <w:t>ë</w:t>
      </w:r>
      <w:r w:rsidRPr="00E602DE">
        <w:rPr>
          <w:bCs/>
          <w:sz w:val="24"/>
        </w:rPr>
        <w:t>rbime sociale. Gjat</w:t>
      </w:r>
      <w:r w:rsidR="00047744" w:rsidRPr="00E602DE">
        <w:rPr>
          <w:bCs/>
          <w:sz w:val="24"/>
        </w:rPr>
        <w:t>ë</w:t>
      </w:r>
      <w:r w:rsidRPr="00E602DE">
        <w:rPr>
          <w:bCs/>
          <w:sz w:val="24"/>
        </w:rPr>
        <w:t xml:space="preserve"> vitit 2020 kan</w:t>
      </w:r>
      <w:r w:rsidR="00047744" w:rsidRPr="00E602DE">
        <w:rPr>
          <w:bCs/>
          <w:sz w:val="24"/>
        </w:rPr>
        <w:t>ë</w:t>
      </w:r>
      <w:r w:rsidRPr="00E602DE">
        <w:rPr>
          <w:bCs/>
          <w:sz w:val="24"/>
        </w:rPr>
        <w:t xml:space="preserve"> p</w:t>
      </w:r>
      <w:r w:rsidR="00047744" w:rsidRPr="00E602DE">
        <w:rPr>
          <w:bCs/>
          <w:sz w:val="24"/>
        </w:rPr>
        <w:t>ë</w:t>
      </w:r>
      <w:r w:rsidRPr="00E602DE">
        <w:rPr>
          <w:bCs/>
          <w:sz w:val="24"/>
        </w:rPr>
        <w:t>rfituar sh</w:t>
      </w:r>
      <w:r w:rsidR="00047744" w:rsidRPr="00E602DE">
        <w:rPr>
          <w:bCs/>
          <w:sz w:val="24"/>
        </w:rPr>
        <w:t>ë</w:t>
      </w:r>
      <w:r w:rsidRPr="00E602DE">
        <w:rPr>
          <w:bCs/>
          <w:sz w:val="24"/>
        </w:rPr>
        <w:t>rbime 16,054 p</w:t>
      </w:r>
      <w:r w:rsidR="00047744" w:rsidRPr="00E602DE">
        <w:rPr>
          <w:bCs/>
          <w:sz w:val="24"/>
        </w:rPr>
        <w:t>ë</w:t>
      </w:r>
      <w:r w:rsidRPr="00E602DE">
        <w:rPr>
          <w:bCs/>
          <w:sz w:val="24"/>
        </w:rPr>
        <w:t>rfitues, rritur n</w:t>
      </w:r>
      <w:r w:rsidR="00047744" w:rsidRPr="00E602DE">
        <w:rPr>
          <w:bCs/>
          <w:sz w:val="24"/>
        </w:rPr>
        <w:t>ë</w:t>
      </w:r>
      <w:r w:rsidRPr="00E602DE">
        <w:rPr>
          <w:bCs/>
          <w:sz w:val="24"/>
        </w:rPr>
        <w:t xml:space="preserve"> mas</w:t>
      </w:r>
      <w:r w:rsidR="00047744" w:rsidRPr="00E602DE">
        <w:rPr>
          <w:bCs/>
          <w:sz w:val="24"/>
        </w:rPr>
        <w:t>ë</w:t>
      </w:r>
      <w:r w:rsidRPr="00E602DE">
        <w:rPr>
          <w:bCs/>
          <w:sz w:val="24"/>
        </w:rPr>
        <w:t>n 60.5 %, krahasuar me vitin 2019, ku numri i p</w:t>
      </w:r>
      <w:r w:rsidR="00047744" w:rsidRPr="00E602DE">
        <w:rPr>
          <w:bCs/>
          <w:sz w:val="24"/>
        </w:rPr>
        <w:t>ë</w:t>
      </w:r>
      <w:r w:rsidRPr="00E602DE">
        <w:rPr>
          <w:bCs/>
          <w:sz w:val="24"/>
        </w:rPr>
        <w:t>rfituesve ishte 10.000 (sipas raportit vjetor t</w:t>
      </w:r>
      <w:r w:rsidR="00047744" w:rsidRPr="00E602DE">
        <w:rPr>
          <w:bCs/>
          <w:sz w:val="24"/>
        </w:rPr>
        <w:t>ë</w:t>
      </w:r>
      <w:r w:rsidRPr="00E602DE">
        <w:rPr>
          <w:bCs/>
          <w:sz w:val="24"/>
        </w:rPr>
        <w:t xml:space="preserve"> SHSSH)  </w:t>
      </w:r>
    </w:p>
    <w:p w:rsidR="00225B51" w:rsidRPr="00E602DE" w:rsidRDefault="00225B51" w:rsidP="00C750D3">
      <w:pPr>
        <w:autoSpaceDE w:val="0"/>
        <w:autoSpaceDN w:val="0"/>
        <w:adjustRightInd w:val="0"/>
        <w:spacing w:line="276" w:lineRule="auto"/>
        <w:jc w:val="both"/>
        <w:rPr>
          <w:bCs/>
          <w:sz w:val="24"/>
        </w:rPr>
      </w:pPr>
    </w:p>
    <w:p w:rsidR="00C750D3" w:rsidRPr="00E602DE" w:rsidRDefault="00C750D3" w:rsidP="00C750D3">
      <w:pPr>
        <w:autoSpaceDE w:val="0"/>
        <w:autoSpaceDN w:val="0"/>
        <w:adjustRightInd w:val="0"/>
        <w:spacing w:line="276" w:lineRule="auto"/>
        <w:jc w:val="both"/>
        <w:rPr>
          <w:bCs/>
          <w:sz w:val="24"/>
        </w:rPr>
      </w:pPr>
      <w:r w:rsidRPr="00E602DE">
        <w:rPr>
          <w:bCs/>
          <w:sz w:val="24"/>
        </w:rPr>
        <w:t>Qendrat jopublike ofrojnë rreth 46% të shërbimeve sociale, krahasuar me 54% të totalit të ofruar nga qendrat publike, ndërsa qendrat komunitare/ qendrat ditore ofrojnë rreth 74% të shërbimeve sociale përkundrejt 26% të ofruara nga qendrat rezidenciale.</w:t>
      </w:r>
    </w:p>
    <w:p w:rsidR="00C750D3" w:rsidRPr="00E602DE" w:rsidRDefault="00C750D3" w:rsidP="00C750D3">
      <w:pPr>
        <w:autoSpaceDE w:val="0"/>
        <w:autoSpaceDN w:val="0"/>
        <w:adjustRightInd w:val="0"/>
        <w:spacing w:line="276" w:lineRule="auto"/>
        <w:jc w:val="both"/>
        <w:rPr>
          <w:bCs/>
          <w:sz w:val="24"/>
        </w:rPr>
      </w:pPr>
    </w:p>
    <w:p w:rsidR="00C750D3" w:rsidRPr="00E602DE" w:rsidRDefault="00C750D3" w:rsidP="00C750D3">
      <w:pPr>
        <w:autoSpaceDE w:val="0"/>
        <w:autoSpaceDN w:val="0"/>
        <w:adjustRightInd w:val="0"/>
        <w:spacing w:line="276" w:lineRule="auto"/>
        <w:jc w:val="both"/>
        <w:rPr>
          <w:bCs/>
          <w:sz w:val="24"/>
        </w:rPr>
      </w:pPr>
      <w:r w:rsidRPr="00E602DE">
        <w:rPr>
          <w:bCs/>
          <w:sz w:val="24"/>
        </w:rPr>
        <w:t>Përpjekjet për përmirësimin e ofrimit të shërbimeve sociale u shoqërua me plot</w:t>
      </w:r>
      <w:r w:rsidR="00047744" w:rsidRPr="00E602DE">
        <w:rPr>
          <w:bCs/>
          <w:sz w:val="24"/>
        </w:rPr>
        <w:t>ë</w:t>
      </w:r>
      <w:r w:rsidRPr="00E602DE">
        <w:rPr>
          <w:bCs/>
          <w:sz w:val="24"/>
        </w:rPr>
        <w:t>simin e kuadrit n</w:t>
      </w:r>
      <w:r w:rsidR="00047744" w:rsidRPr="00E602DE">
        <w:rPr>
          <w:bCs/>
          <w:sz w:val="24"/>
        </w:rPr>
        <w:t>ë</w:t>
      </w:r>
      <w:r w:rsidRPr="00E602DE">
        <w:rPr>
          <w:bCs/>
          <w:sz w:val="24"/>
        </w:rPr>
        <w:t>nligjor për sistemin e kualifikimit dhe aftësitë e trajnimit për punonjësit socialë, si forcë pune në ofruesit e shërbimeve sociale është miratuar nga Këshilli i Ministrave</w:t>
      </w:r>
      <w:r w:rsidRPr="00E602DE">
        <w:rPr>
          <w:bCs/>
          <w:sz w:val="24"/>
          <w:vertAlign w:val="superscript"/>
        </w:rPr>
        <w:footnoteReference w:id="3"/>
      </w:r>
      <w:r w:rsidRPr="00E602DE">
        <w:rPr>
          <w:bCs/>
          <w:sz w:val="24"/>
        </w:rPr>
        <w:t xml:space="preserve">. Shërbimi Social Shtetëror vazhdon të shërbejë si një ndërmjetës kryesor midis autoriteteve të qeverisjes qendrore dhe vendore duke luajtur një rol vendimtar në zhvillimin e kapaciteteve të stafit të qeverisjes vendore të ngarkuar me ofrimin e shërbimeve të kujdesit shoqëror. </w:t>
      </w:r>
    </w:p>
    <w:p w:rsidR="00C750D3" w:rsidRPr="00E602DE" w:rsidRDefault="00C750D3" w:rsidP="00C750D3">
      <w:pPr>
        <w:autoSpaceDE w:val="0"/>
        <w:autoSpaceDN w:val="0"/>
        <w:adjustRightInd w:val="0"/>
        <w:spacing w:line="276" w:lineRule="auto"/>
        <w:jc w:val="both"/>
        <w:rPr>
          <w:bCs/>
          <w:sz w:val="24"/>
        </w:rPr>
      </w:pPr>
    </w:p>
    <w:p w:rsidR="00C750D3" w:rsidRPr="00E602DE" w:rsidRDefault="00C750D3" w:rsidP="00C750D3">
      <w:pPr>
        <w:autoSpaceDE w:val="0"/>
        <w:autoSpaceDN w:val="0"/>
        <w:adjustRightInd w:val="0"/>
        <w:spacing w:line="276" w:lineRule="auto"/>
        <w:jc w:val="both"/>
        <w:rPr>
          <w:bCs/>
          <w:sz w:val="24"/>
        </w:rPr>
      </w:pPr>
      <w:r w:rsidRPr="00E602DE">
        <w:rPr>
          <w:bCs/>
          <w:sz w:val="24"/>
        </w:rPr>
        <w:t>Gjatë vitit 2020, Shërbimi Social Shtetëror ka organizuar trajnimin e personelit të shërbimeve sociale të 21 bashkive që nuk ofrojnë shërbime të kujdesit shoqëror (p</w:t>
      </w:r>
      <w:r w:rsidR="00047744" w:rsidRPr="00E602DE">
        <w:rPr>
          <w:bCs/>
          <w:sz w:val="24"/>
        </w:rPr>
        <w:t>ë</w:t>
      </w:r>
      <w:r w:rsidRPr="00E602DE">
        <w:rPr>
          <w:bCs/>
          <w:sz w:val="24"/>
        </w:rPr>
        <w:t>r m</w:t>
      </w:r>
      <w:r w:rsidR="00047744" w:rsidRPr="00E602DE">
        <w:rPr>
          <w:bCs/>
          <w:sz w:val="24"/>
        </w:rPr>
        <w:t>ë</w:t>
      </w:r>
      <w:r w:rsidRPr="00E602DE">
        <w:rPr>
          <w:bCs/>
          <w:sz w:val="24"/>
        </w:rPr>
        <w:t xml:space="preserve"> tep</w:t>
      </w:r>
      <w:r w:rsidR="00047744" w:rsidRPr="00E602DE">
        <w:rPr>
          <w:bCs/>
          <w:sz w:val="24"/>
        </w:rPr>
        <w:t>ë</w:t>
      </w:r>
      <w:r w:rsidRPr="00E602DE">
        <w:rPr>
          <w:bCs/>
          <w:sz w:val="24"/>
        </w:rPr>
        <w:t>r referojuni informacionin t</w:t>
      </w:r>
      <w:r w:rsidR="00047744" w:rsidRPr="00E602DE">
        <w:rPr>
          <w:bCs/>
          <w:sz w:val="24"/>
        </w:rPr>
        <w:t>ë</w:t>
      </w:r>
      <w:r w:rsidRPr="00E602DE">
        <w:rPr>
          <w:bCs/>
          <w:sz w:val="24"/>
        </w:rPr>
        <w:t xml:space="preserve"> dh</w:t>
      </w:r>
      <w:r w:rsidR="00047744" w:rsidRPr="00E602DE">
        <w:rPr>
          <w:bCs/>
          <w:sz w:val="24"/>
        </w:rPr>
        <w:t>ë</w:t>
      </w:r>
      <w:r w:rsidRPr="00E602DE">
        <w:rPr>
          <w:bCs/>
          <w:sz w:val="24"/>
        </w:rPr>
        <w:t>n</w:t>
      </w:r>
      <w:r w:rsidR="00047744" w:rsidRPr="00E602DE">
        <w:rPr>
          <w:bCs/>
          <w:sz w:val="24"/>
        </w:rPr>
        <w:t>ë</w:t>
      </w:r>
      <w:r w:rsidRPr="00E602DE">
        <w:rPr>
          <w:bCs/>
          <w:sz w:val="24"/>
        </w:rPr>
        <w:t xml:space="preserve"> p</w:t>
      </w:r>
      <w:r w:rsidR="00047744" w:rsidRPr="00E602DE">
        <w:rPr>
          <w:bCs/>
          <w:sz w:val="24"/>
        </w:rPr>
        <w:t>ë</w:t>
      </w:r>
      <w:r w:rsidRPr="00E602DE">
        <w:rPr>
          <w:bCs/>
          <w:sz w:val="24"/>
        </w:rPr>
        <w:t>r realizimin e n</w:t>
      </w:r>
      <w:r w:rsidR="00047744" w:rsidRPr="00E602DE">
        <w:rPr>
          <w:bCs/>
          <w:sz w:val="24"/>
        </w:rPr>
        <w:t>ë</w:t>
      </w:r>
      <w:r w:rsidRPr="00E602DE">
        <w:rPr>
          <w:bCs/>
          <w:sz w:val="24"/>
        </w:rPr>
        <w:t xml:space="preserve">nobjektivit C1, faqe....). Ështe ofruar një sërë trajnimesh për të gjithë stafin e institucioneve të kujdesit shoqëror për tema të ndryshme të ofruara nga specialistët e Shërbimit Social Shtetëror, si dhe nga  ASPA- Shkolla Shqiptare e </w:t>
      </w:r>
      <w:r w:rsidRPr="00E602DE">
        <w:rPr>
          <w:bCs/>
          <w:sz w:val="24"/>
        </w:rPr>
        <w:lastRenderedPageBreak/>
        <w:t>Administratës Publike  në lidhje me mbrojtjen e të drejtave të fëmijëve, personave me aftësi të kufizuar, viktima të mundshme të trafikimit njerëzor dhe të grupe të tjera në nevojë. Stafi  për mirëqenien sociale i 61 bashkive  janë trajnuar për përdorimin e  për shërbimet e kujdesit shoqëror me mbështetjen e  UNICEF.</w:t>
      </w:r>
    </w:p>
    <w:p w:rsidR="00225B51" w:rsidRPr="00E602DE" w:rsidRDefault="00225B51" w:rsidP="00C750D3">
      <w:pPr>
        <w:autoSpaceDE w:val="0"/>
        <w:autoSpaceDN w:val="0"/>
        <w:adjustRightInd w:val="0"/>
        <w:spacing w:line="276" w:lineRule="auto"/>
        <w:jc w:val="both"/>
        <w:rPr>
          <w:bCs/>
          <w:sz w:val="24"/>
        </w:rPr>
      </w:pPr>
    </w:p>
    <w:p w:rsidR="00C750D3" w:rsidRPr="00E602DE" w:rsidRDefault="00C750D3" w:rsidP="00C750D3">
      <w:pPr>
        <w:autoSpaceDE w:val="0"/>
        <w:autoSpaceDN w:val="0"/>
        <w:adjustRightInd w:val="0"/>
        <w:spacing w:line="276" w:lineRule="auto"/>
        <w:jc w:val="both"/>
        <w:rPr>
          <w:bCs/>
          <w:sz w:val="24"/>
        </w:rPr>
      </w:pPr>
      <w:r w:rsidRPr="00E602DE">
        <w:rPr>
          <w:bCs/>
          <w:sz w:val="24"/>
        </w:rPr>
        <w:t xml:space="preserve">Më shumë se 3/4 e bashkive kanë një plan social të kostuar dhe të miratuar, të mbështetur nga UNICEF, UNDP dhe </w:t>
      </w:r>
      <w:r w:rsidR="000843BA" w:rsidRPr="00E602DE">
        <w:rPr>
          <w:bCs/>
          <w:sz w:val="24"/>
        </w:rPr>
        <w:t>W</w:t>
      </w:r>
      <w:r w:rsidRPr="00E602DE">
        <w:rPr>
          <w:bCs/>
          <w:sz w:val="24"/>
        </w:rPr>
        <w:t>orld Vision</w:t>
      </w:r>
      <w:r w:rsidR="00F3133A" w:rsidRPr="00E602DE">
        <w:rPr>
          <w:bCs/>
          <w:sz w:val="24"/>
        </w:rPr>
        <w:t xml:space="preserve"> (</w:t>
      </w:r>
      <w:r w:rsidR="000843BA" w:rsidRPr="00E602DE">
        <w:rPr>
          <w:bCs/>
          <w:sz w:val="24"/>
        </w:rPr>
        <w:t>W</w:t>
      </w:r>
      <w:r w:rsidR="00F3133A" w:rsidRPr="00E602DE">
        <w:rPr>
          <w:bCs/>
          <w:sz w:val="24"/>
        </w:rPr>
        <w:t>V)</w:t>
      </w:r>
      <w:r w:rsidRPr="00E602DE">
        <w:rPr>
          <w:bCs/>
          <w:sz w:val="24"/>
        </w:rPr>
        <w:t xml:space="preserve"> të monitoruar nga Shërbimi Social Shtetëror, në përputhje me kornizën e legjislacionit për shërbime e kujdesit shoqëror. Konkretisht 50 bashki kan</w:t>
      </w:r>
      <w:r w:rsidR="00047744" w:rsidRPr="00E602DE">
        <w:rPr>
          <w:bCs/>
          <w:sz w:val="24"/>
        </w:rPr>
        <w:t>ë</w:t>
      </w:r>
      <w:r w:rsidRPr="00E602DE">
        <w:rPr>
          <w:bCs/>
          <w:sz w:val="24"/>
        </w:rPr>
        <w:t xml:space="preserve"> hartuar dhe miratuar Planet Sociale, 10 bashki jan</w:t>
      </w:r>
      <w:r w:rsidR="00047744" w:rsidRPr="00E602DE">
        <w:rPr>
          <w:bCs/>
          <w:sz w:val="24"/>
        </w:rPr>
        <w:t>ë</w:t>
      </w:r>
      <w:r w:rsidRPr="00E602DE">
        <w:rPr>
          <w:bCs/>
          <w:sz w:val="24"/>
        </w:rPr>
        <w:t xml:space="preserve"> n</w:t>
      </w:r>
      <w:r w:rsidR="00047744" w:rsidRPr="00E602DE">
        <w:rPr>
          <w:bCs/>
          <w:sz w:val="24"/>
        </w:rPr>
        <w:t>ë</w:t>
      </w:r>
      <w:r w:rsidRPr="00E602DE">
        <w:rPr>
          <w:bCs/>
          <w:sz w:val="24"/>
        </w:rPr>
        <w:t xml:space="preserve"> proces shkrimi dhe vet</w:t>
      </w:r>
      <w:r w:rsidR="00047744" w:rsidRPr="00E602DE">
        <w:rPr>
          <w:bCs/>
          <w:sz w:val="24"/>
        </w:rPr>
        <w:t>ë</w:t>
      </w:r>
      <w:r w:rsidRPr="00E602DE">
        <w:rPr>
          <w:bCs/>
          <w:sz w:val="24"/>
        </w:rPr>
        <w:t>m 1 Bashki (Memaliaj) nuk ka filluar ende procesin.</w:t>
      </w:r>
    </w:p>
    <w:p w:rsidR="00C750D3" w:rsidRPr="00E602DE" w:rsidRDefault="00C750D3" w:rsidP="00C750D3">
      <w:pPr>
        <w:autoSpaceDE w:val="0"/>
        <w:autoSpaceDN w:val="0"/>
        <w:adjustRightInd w:val="0"/>
        <w:spacing w:line="276" w:lineRule="auto"/>
        <w:jc w:val="both"/>
        <w:rPr>
          <w:bCs/>
          <w:sz w:val="24"/>
        </w:rPr>
      </w:pPr>
    </w:p>
    <w:p w:rsidR="00C750D3" w:rsidRPr="00E602DE" w:rsidRDefault="00C750D3" w:rsidP="00D64F34">
      <w:pPr>
        <w:pStyle w:val="Heading1"/>
      </w:pPr>
      <w:bookmarkStart w:id="4" w:name="_Toc76822988"/>
      <w:r w:rsidRPr="00E602DE">
        <w:t>Kuadri ligjor dhe sistemi mbrojtes sociale në Shqipëri</w:t>
      </w:r>
      <w:bookmarkEnd w:id="4"/>
    </w:p>
    <w:p w:rsidR="00D3654B" w:rsidRPr="00E602DE" w:rsidRDefault="00D3654B" w:rsidP="002A1F33">
      <w:pPr>
        <w:autoSpaceDE w:val="0"/>
        <w:autoSpaceDN w:val="0"/>
        <w:adjustRightInd w:val="0"/>
        <w:spacing w:line="276" w:lineRule="auto"/>
        <w:jc w:val="both"/>
        <w:rPr>
          <w:b/>
          <w:bCs/>
          <w:sz w:val="24"/>
        </w:rPr>
      </w:pPr>
    </w:p>
    <w:p w:rsidR="00C71835" w:rsidRPr="00E602DE" w:rsidRDefault="00C71835" w:rsidP="002A1F33">
      <w:pPr>
        <w:autoSpaceDE w:val="0"/>
        <w:autoSpaceDN w:val="0"/>
        <w:adjustRightInd w:val="0"/>
        <w:spacing w:line="276" w:lineRule="auto"/>
        <w:jc w:val="both"/>
        <w:rPr>
          <w:bCs/>
          <w:sz w:val="24"/>
          <w:shd w:val="clear" w:color="auto" w:fill="FFFFFF"/>
        </w:rPr>
      </w:pPr>
      <w:r w:rsidRPr="00E602DE">
        <w:rPr>
          <w:bCs/>
          <w:sz w:val="24"/>
        </w:rPr>
        <w:t>P</w:t>
      </w:r>
      <w:r w:rsidR="00E0568A" w:rsidRPr="00E602DE">
        <w:rPr>
          <w:bCs/>
          <w:sz w:val="24"/>
        </w:rPr>
        <w:t>ë</w:t>
      </w:r>
      <w:r w:rsidRPr="00E602DE">
        <w:rPr>
          <w:bCs/>
          <w:sz w:val="24"/>
        </w:rPr>
        <w:t>r t</w:t>
      </w:r>
      <w:r w:rsidR="00E0568A" w:rsidRPr="00E602DE">
        <w:rPr>
          <w:bCs/>
          <w:sz w:val="24"/>
        </w:rPr>
        <w:t>ë</w:t>
      </w:r>
      <w:r w:rsidRPr="00E602DE">
        <w:rPr>
          <w:bCs/>
          <w:sz w:val="24"/>
        </w:rPr>
        <w:t xml:space="preserve"> kuptuar m</w:t>
      </w:r>
      <w:r w:rsidR="00E0568A" w:rsidRPr="00E602DE">
        <w:rPr>
          <w:bCs/>
          <w:sz w:val="24"/>
        </w:rPr>
        <w:t>ë</w:t>
      </w:r>
      <w:r w:rsidRPr="00E602DE">
        <w:rPr>
          <w:bCs/>
          <w:sz w:val="24"/>
        </w:rPr>
        <w:t xml:space="preserve"> mir</w:t>
      </w:r>
      <w:r w:rsidR="00E0568A" w:rsidRPr="00E602DE">
        <w:rPr>
          <w:bCs/>
          <w:sz w:val="24"/>
        </w:rPr>
        <w:t>ë</w:t>
      </w:r>
      <w:r w:rsidRPr="00E602DE">
        <w:rPr>
          <w:bCs/>
          <w:sz w:val="24"/>
        </w:rPr>
        <w:t xml:space="preserve"> analiz</w:t>
      </w:r>
      <w:r w:rsidR="00E0568A" w:rsidRPr="00E602DE">
        <w:rPr>
          <w:bCs/>
          <w:sz w:val="24"/>
        </w:rPr>
        <w:t>ë</w:t>
      </w:r>
      <w:r w:rsidRPr="00E602DE">
        <w:rPr>
          <w:bCs/>
          <w:sz w:val="24"/>
        </w:rPr>
        <w:t>n dhe raportin t</w:t>
      </w:r>
      <w:r w:rsidR="00E0568A" w:rsidRPr="00E602DE">
        <w:rPr>
          <w:bCs/>
          <w:sz w:val="24"/>
        </w:rPr>
        <w:t>ë</w:t>
      </w:r>
      <w:r w:rsidRPr="00E602DE">
        <w:rPr>
          <w:bCs/>
          <w:sz w:val="24"/>
        </w:rPr>
        <w:t xml:space="preserve"> progresit p</w:t>
      </w:r>
      <w:r w:rsidR="00E0568A" w:rsidRPr="00E602DE">
        <w:rPr>
          <w:bCs/>
          <w:sz w:val="24"/>
        </w:rPr>
        <w:t>ë</w:t>
      </w:r>
      <w:r w:rsidRPr="00E602DE">
        <w:rPr>
          <w:bCs/>
          <w:sz w:val="24"/>
        </w:rPr>
        <w:t>r vitin 2020, po parashtrojm</w:t>
      </w:r>
      <w:r w:rsidR="00E0568A" w:rsidRPr="00E602DE">
        <w:rPr>
          <w:bCs/>
          <w:sz w:val="24"/>
        </w:rPr>
        <w:t>ë</w:t>
      </w:r>
      <w:r w:rsidRPr="00E602DE">
        <w:rPr>
          <w:bCs/>
          <w:sz w:val="24"/>
        </w:rPr>
        <w:t xml:space="preserve"> shkurtimisht kuadrin ligjor, politik dhe institucional q</w:t>
      </w:r>
      <w:r w:rsidR="00E0568A" w:rsidRPr="00E602DE">
        <w:rPr>
          <w:bCs/>
          <w:sz w:val="24"/>
        </w:rPr>
        <w:t>ë</w:t>
      </w:r>
      <w:r w:rsidRPr="00E602DE">
        <w:rPr>
          <w:bCs/>
          <w:sz w:val="24"/>
        </w:rPr>
        <w:t xml:space="preserve"> regullon mbrotjen dhe p</w:t>
      </w:r>
      <w:r w:rsidR="00E0568A" w:rsidRPr="00E602DE">
        <w:rPr>
          <w:bCs/>
          <w:sz w:val="24"/>
        </w:rPr>
        <w:t>ë</w:t>
      </w:r>
      <w:r w:rsidRPr="00E602DE">
        <w:rPr>
          <w:bCs/>
          <w:sz w:val="24"/>
        </w:rPr>
        <w:t>rkujdesin social n</w:t>
      </w:r>
      <w:r w:rsidR="00E0568A" w:rsidRPr="00E602DE">
        <w:rPr>
          <w:bCs/>
          <w:sz w:val="24"/>
        </w:rPr>
        <w:t>ë</w:t>
      </w:r>
      <w:r w:rsidRPr="00E602DE">
        <w:rPr>
          <w:bCs/>
          <w:sz w:val="24"/>
        </w:rPr>
        <w:t xml:space="preserve"> Shqip</w:t>
      </w:r>
      <w:r w:rsidR="00E0568A" w:rsidRPr="00E602DE">
        <w:rPr>
          <w:bCs/>
          <w:sz w:val="24"/>
        </w:rPr>
        <w:t>ë</w:t>
      </w:r>
      <w:r w:rsidRPr="00E602DE">
        <w:rPr>
          <w:bCs/>
          <w:sz w:val="24"/>
        </w:rPr>
        <w:t>ri.</w:t>
      </w:r>
    </w:p>
    <w:p w:rsidR="007A12DD" w:rsidRPr="00E602DE" w:rsidRDefault="007A12DD" w:rsidP="002E77DD">
      <w:pPr>
        <w:autoSpaceDE w:val="0"/>
        <w:autoSpaceDN w:val="0"/>
        <w:adjustRightInd w:val="0"/>
        <w:spacing w:line="276" w:lineRule="auto"/>
        <w:jc w:val="both"/>
        <w:rPr>
          <w:sz w:val="24"/>
        </w:rPr>
      </w:pPr>
    </w:p>
    <w:p w:rsidR="004C0CA6" w:rsidRPr="00E602DE" w:rsidRDefault="004C0CA6" w:rsidP="00AB658C">
      <w:pPr>
        <w:autoSpaceDE w:val="0"/>
        <w:autoSpaceDN w:val="0"/>
        <w:adjustRightInd w:val="0"/>
        <w:spacing w:line="276" w:lineRule="auto"/>
        <w:jc w:val="both"/>
        <w:rPr>
          <w:sz w:val="24"/>
        </w:rPr>
      </w:pPr>
      <w:r w:rsidRPr="00E602DE">
        <w:rPr>
          <w:sz w:val="24"/>
        </w:rPr>
        <w:t>Në Shqipëri, e drejta për të pasur mbrojtje sociale është parashikuar nga Kushtetuta, në veçanti Nenet 49, 51, 52, 55, sikurse edhe ligjet specifike që rregullojnë përfitimet nga mbrojtja sociale</w:t>
      </w:r>
      <w:r w:rsidR="00B11421" w:rsidRPr="00E602DE">
        <w:rPr>
          <w:sz w:val="24"/>
        </w:rPr>
        <w:t>, t</w:t>
      </w:r>
      <w:r w:rsidR="00705421" w:rsidRPr="00E602DE">
        <w:rPr>
          <w:sz w:val="24"/>
        </w:rPr>
        <w:t>ë</w:t>
      </w:r>
      <w:r w:rsidR="00B11421" w:rsidRPr="00E602DE">
        <w:rPr>
          <w:sz w:val="24"/>
        </w:rPr>
        <w:t xml:space="preserve"> cilat jan</w:t>
      </w:r>
      <w:r w:rsidR="00705421" w:rsidRPr="00E602DE">
        <w:rPr>
          <w:sz w:val="24"/>
        </w:rPr>
        <w:t>ë</w:t>
      </w:r>
      <w:r w:rsidR="00B11421" w:rsidRPr="00E602DE">
        <w:rPr>
          <w:sz w:val="24"/>
        </w:rPr>
        <w:t xml:space="preserve"> p</w:t>
      </w:r>
      <w:r w:rsidR="00705421" w:rsidRPr="00E602DE">
        <w:rPr>
          <w:sz w:val="24"/>
        </w:rPr>
        <w:t>ë</w:t>
      </w:r>
      <w:r w:rsidR="00B11421" w:rsidRPr="00E602DE">
        <w:rPr>
          <w:sz w:val="24"/>
        </w:rPr>
        <w:t>rmbledhur si m</w:t>
      </w:r>
      <w:r w:rsidR="00705421" w:rsidRPr="00E602DE">
        <w:rPr>
          <w:sz w:val="24"/>
        </w:rPr>
        <w:t>ë</w:t>
      </w:r>
      <w:r w:rsidR="00B11421" w:rsidRPr="00E602DE">
        <w:rPr>
          <w:sz w:val="24"/>
        </w:rPr>
        <w:t xml:space="preserve"> posht</w:t>
      </w:r>
      <w:r w:rsidR="00705421" w:rsidRPr="00E602DE">
        <w:rPr>
          <w:sz w:val="24"/>
        </w:rPr>
        <w:t>ë</w:t>
      </w:r>
      <w:r w:rsidR="00B11421" w:rsidRPr="00E602DE">
        <w:rPr>
          <w:sz w:val="24"/>
        </w:rPr>
        <w:t xml:space="preserve">: </w:t>
      </w:r>
    </w:p>
    <w:p w:rsidR="004C0CA6" w:rsidRPr="00E602DE" w:rsidRDefault="004C0CA6" w:rsidP="00706A26">
      <w:pPr>
        <w:pStyle w:val="ListParagraph"/>
        <w:numPr>
          <w:ilvl w:val="0"/>
          <w:numId w:val="9"/>
        </w:numPr>
        <w:autoSpaceDE w:val="0"/>
        <w:autoSpaceDN w:val="0"/>
        <w:adjustRightInd w:val="0"/>
        <w:spacing w:line="276" w:lineRule="auto"/>
        <w:jc w:val="both"/>
        <w:rPr>
          <w:sz w:val="24"/>
        </w:rPr>
      </w:pPr>
      <w:r w:rsidRPr="00E602DE">
        <w:rPr>
          <w:sz w:val="24"/>
        </w:rPr>
        <w:t xml:space="preserve">Ligji Nr. 7703, datë 11.05.1993 “Për Sigurimet Shoqërore në Republikën e Shqipërisë”; </w:t>
      </w:r>
    </w:p>
    <w:p w:rsidR="005D76E7" w:rsidRPr="00E602DE" w:rsidRDefault="005D76E7" w:rsidP="00706A26">
      <w:pPr>
        <w:numPr>
          <w:ilvl w:val="0"/>
          <w:numId w:val="9"/>
        </w:numPr>
        <w:spacing w:line="276" w:lineRule="auto"/>
        <w:jc w:val="both"/>
        <w:rPr>
          <w:sz w:val="24"/>
        </w:rPr>
      </w:pPr>
      <w:r w:rsidRPr="00E602DE">
        <w:rPr>
          <w:sz w:val="24"/>
        </w:rPr>
        <w:t xml:space="preserve">Ligji nr. 8137/1996 “Për ratifikimin e Konventës Evropiane per mbrojtjen e të drejtave te njeriut dhe lirive themelore (FZ 20-1996). </w:t>
      </w:r>
    </w:p>
    <w:p w:rsidR="00B86149" w:rsidRPr="00E602DE" w:rsidRDefault="006655D9" w:rsidP="00706A26">
      <w:pPr>
        <w:numPr>
          <w:ilvl w:val="0"/>
          <w:numId w:val="9"/>
        </w:numPr>
        <w:spacing w:line="276" w:lineRule="auto"/>
        <w:jc w:val="both"/>
        <w:rPr>
          <w:sz w:val="24"/>
        </w:rPr>
      </w:pPr>
      <w:r w:rsidRPr="00E602DE">
        <w:rPr>
          <w:sz w:val="24"/>
        </w:rPr>
        <w:t>Ligj Nr.57/2019 “Per Asistenc</w:t>
      </w:r>
      <w:r w:rsidR="0061141D" w:rsidRPr="00E602DE">
        <w:rPr>
          <w:sz w:val="24"/>
        </w:rPr>
        <w:t>ë</w:t>
      </w:r>
      <w:r w:rsidRPr="00E602DE">
        <w:rPr>
          <w:sz w:val="24"/>
        </w:rPr>
        <w:t>n Sociale ne Republiken e Shqiperise</w:t>
      </w:r>
    </w:p>
    <w:p w:rsidR="005D76E7" w:rsidRPr="00E602DE" w:rsidRDefault="006655D9" w:rsidP="00706A26">
      <w:pPr>
        <w:numPr>
          <w:ilvl w:val="0"/>
          <w:numId w:val="9"/>
        </w:numPr>
        <w:spacing w:line="276" w:lineRule="auto"/>
        <w:jc w:val="both"/>
        <w:rPr>
          <w:sz w:val="24"/>
        </w:rPr>
      </w:pPr>
      <w:r w:rsidRPr="00E602DE">
        <w:rPr>
          <w:sz w:val="24"/>
        </w:rPr>
        <w:t>”</w:t>
      </w:r>
      <w:r w:rsidR="005D76E7" w:rsidRPr="00E602DE">
        <w:rPr>
          <w:sz w:val="24"/>
        </w:rPr>
        <w:t>Ligj Nr.10 107/2009, “Për kujdesin shëndetsor në Republikën e Shqipërisë”</w:t>
      </w:r>
    </w:p>
    <w:p w:rsidR="004C0CA6" w:rsidRPr="00E602DE" w:rsidRDefault="004C0CA6" w:rsidP="00706A26">
      <w:pPr>
        <w:pStyle w:val="ListParagraph"/>
        <w:numPr>
          <w:ilvl w:val="0"/>
          <w:numId w:val="9"/>
        </w:numPr>
        <w:autoSpaceDE w:val="0"/>
        <w:autoSpaceDN w:val="0"/>
        <w:adjustRightInd w:val="0"/>
        <w:spacing w:line="276" w:lineRule="auto"/>
        <w:jc w:val="both"/>
        <w:rPr>
          <w:sz w:val="24"/>
        </w:rPr>
      </w:pPr>
      <w:r w:rsidRPr="00E602DE">
        <w:rPr>
          <w:sz w:val="24"/>
        </w:rPr>
        <w:t xml:space="preserve">Ligji Nr. 10383, datë 24.02.2011 “Për Sigurimet Shëndetësore të Detyrueshme në Republikën e Shqipërisë”; </w:t>
      </w:r>
    </w:p>
    <w:p w:rsidR="005D76E7" w:rsidRPr="00E602DE" w:rsidRDefault="005D76E7" w:rsidP="00706A26">
      <w:pPr>
        <w:numPr>
          <w:ilvl w:val="0"/>
          <w:numId w:val="9"/>
        </w:numPr>
        <w:spacing w:line="276" w:lineRule="auto"/>
        <w:jc w:val="both"/>
        <w:rPr>
          <w:sz w:val="24"/>
        </w:rPr>
      </w:pPr>
      <w:r w:rsidRPr="00E602DE">
        <w:rPr>
          <w:sz w:val="24"/>
        </w:rPr>
        <w:t>Ligji Nr. 104/2014, “Për disa ndryshime dhe shtesa në ligjin Nr. 7703, datë 11.5.1993, "Për sigurimet shoqërore në Republikën e Shqipërisë".</w:t>
      </w:r>
    </w:p>
    <w:p w:rsidR="0042195B" w:rsidRPr="00E602DE" w:rsidRDefault="0042195B" w:rsidP="00706A26">
      <w:pPr>
        <w:pStyle w:val="ListParagraph"/>
        <w:numPr>
          <w:ilvl w:val="0"/>
          <w:numId w:val="9"/>
        </w:numPr>
        <w:autoSpaceDE w:val="0"/>
        <w:autoSpaceDN w:val="0"/>
        <w:adjustRightInd w:val="0"/>
        <w:spacing w:line="276" w:lineRule="auto"/>
        <w:jc w:val="both"/>
        <w:rPr>
          <w:kern w:val="36"/>
          <w:sz w:val="24"/>
        </w:rPr>
      </w:pPr>
      <w:r w:rsidRPr="00E602DE">
        <w:rPr>
          <w:sz w:val="24"/>
        </w:rPr>
        <w:t>Ligji Nr. 121, datë 24.11.2016, “Mbi Shërbimet e Përkujdesit Social në Republikën e Shqipërisë”.</w:t>
      </w:r>
    </w:p>
    <w:p w:rsidR="00842E7C" w:rsidRPr="00E602DE" w:rsidRDefault="00842E7C" w:rsidP="00746B0D">
      <w:pPr>
        <w:autoSpaceDE w:val="0"/>
        <w:autoSpaceDN w:val="0"/>
        <w:adjustRightInd w:val="0"/>
        <w:spacing w:line="276" w:lineRule="auto"/>
        <w:ind w:left="360"/>
        <w:jc w:val="both"/>
        <w:rPr>
          <w:kern w:val="36"/>
          <w:sz w:val="24"/>
        </w:rPr>
      </w:pPr>
    </w:p>
    <w:p w:rsidR="00842E7C" w:rsidRPr="00E602DE" w:rsidRDefault="00842E7C" w:rsidP="00746B0D">
      <w:pPr>
        <w:autoSpaceDE w:val="0"/>
        <w:autoSpaceDN w:val="0"/>
        <w:adjustRightInd w:val="0"/>
        <w:spacing w:line="276" w:lineRule="auto"/>
        <w:ind w:left="360"/>
        <w:jc w:val="both"/>
        <w:rPr>
          <w:kern w:val="36"/>
          <w:sz w:val="24"/>
        </w:rPr>
      </w:pPr>
      <w:r w:rsidRPr="00E602DE">
        <w:rPr>
          <w:kern w:val="36"/>
          <w:sz w:val="24"/>
        </w:rPr>
        <w:t>Kuadri ligjor i miratuar gjat</w:t>
      </w:r>
      <w:r w:rsidR="00B52A4C" w:rsidRPr="00E602DE">
        <w:rPr>
          <w:kern w:val="36"/>
          <w:sz w:val="24"/>
        </w:rPr>
        <w:t>ë</w:t>
      </w:r>
      <w:r w:rsidRPr="00E602DE">
        <w:rPr>
          <w:kern w:val="36"/>
          <w:sz w:val="24"/>
        </w:rPr>
        <w:t xml:space="preserve"> vitit 2020</w:t>
      </w:r>
      <w:r w:rsidR="001E7349" w:rsidRPr="00E602DE">
        <w:rPr>
          <w:kern w:val="36"/>
          <w:sz w:val="24"/>
        </w:rPr>
        <w:t xml:space="preserve"> gjendet n</w:t>
      </w:r>
      <w:r w:rsidR="00B52A4C" w:rsidRPr="00E602DE">
        <w:rPr>
          <w:kern w:val="36"/>
          <w:sz w:val="24"/>
        </w:rPr>
        <w:t>ë</w:t>
      </w:r>
      <w:r w:rsidR="001E7349" w:rsidRPr="00E602DE">
        <w:rPr>
          <w:kern w:val="36"/>
          <w:sz w:val="24"/>
        </w:rPr>
        <w:t xml:space="preserve"> aneksin nr. 1 bashk</w:t>
      </w:r>
      <w:r w:rsidR="00B52A4C" w:rsidRPr="00E602DE">
        <w:rPr>
          <w:kern w:val="36"/>
          <w:sz w:val="24"/>
        </w:rPr>
        <w:t>ë</w:t>
      </w:r>
      <w:r w:rsidR="001E7349" w:rsidRPr="00E602DE">
        <w:rPr>
          <w:kern w:val="36"/>
          <w:sz w:val="24"/>
        </w:rPr>
        <w:t>lidhur.</w:t>
      </w:r>
    </w:p>
    <w:p w:rsidR="000E23D1" w:rsidRPr="00E602DE" w:rsidRDefault="000E23D1" w:rsidP="00D64F34">
      <w:pPr>
        <w:pStyle w:val="Heading1"/>
      </w:pPr>
    </w:p>
    <w:p w:rsidR="00167756" w:rsidRPr="000F7A90" w:rsidRDefault="00167756" w:rsidP="00167756">
      <w:pPr>
        <w:rPr>
          <w:sz w:val="24"/>
        </w:rPr>
      </w:pPr>
    </w:p>
    <w:p w:rsidR="00167756" w:rsidRPr="000F7A90" w:rsidRDefault="00167756" w:rsidP="00167756">
      <w:pPr>
        <w:rPr>
          <w:sz w:val="24"/>
        </w:rPr>
      </w:pPr>
    </w:p>
    <w:p w:rsidR="005932CB" w:rsidRPr="000F7A90" w:rsidRDefault="005932CB" w:rsidP="00167756">
      <w:pPr>
        <w:rPr>
          <w:sz w:val="24"/>
        </w:rPr>
      </w:pPr>
    </w:p>
    <w:p w:rsidR="0093782B" w:rsidRPr="00E602DE" w:rsidRDefault="0093782B" w:rsidP="00D64F34">
      <w:pPr>
        <w:pStyle w:val="Heading1"/>
      </w:pPr>
      <w:bookmarkStart w:id="5" w:name="_Toc76822989"/>
      <w:r w:rsidRPr="00E602DE">
        <w:t>Efektet e epidemisë COVID-19 dhe masat e marra nga qeveria.</w:t>
      </w:r>
      <w:bookmarkEnd w:id="5"/>
    </w:p>
    <w:p w:rsidR="0093782B" w:rsidRPr="00E602DE" w:rsidRDefault="0093782B" w:rsidP="0093782B">
      <w:pPr>
        <w:autoSpaceDE w:val="0"/>
        <w:autoSpaceDN w:val="0"/>
        <w:adjustRightInd w:val="0"/>
        <w:spacing w:line="276" w:lineRule="auto"/>
        <w:jc w:val="both"/>
        <w:rPr>
          <w:sz w:val="24"/>
        </w:rPr>
      </w:pPr>
    </w:p>
    <w:p w:rsidR="001E7349" w:rsidRPr="00E602DE" w:rsidRDefault="001E7349" w:rsidP="001E7349">
      <w:pPr>
        <w:spacing w:line="240" w:lineRule="auto"/>
        <w:jc w:val="both"/>
        <w:rPr>
          <w:sz w:val="24"/>
        </w:rPr>
      </w:pPr>
      <w:r w:rsidRPr="00E602DE">
        <w:rPr>
          <w:sz w:val="24"/>
        </w:rPr>
        <w:lastRenderedPageBreak/>
        <w:t>Në mars 2020, Organizata Botërore e Shëndetësisë</w:t>
      </w:r>
      <w:r w:rsidR="005932CB" w:rsidRPr="00E602DE">
        <w:rPr>
          <w:sz w:val="24"/>
        </w:rPr>
        <w:t xml:space="preserve"> (OBSH)</w:t>
      </w:r>
      <w:r w:rsidRPr="00E602DE">
        <w:rPr>
          <w:sz w:val="24"/>
        </w:rPr>
        <w:t xml:space="preserve"> shpalli shpërthimin e pandemisë COVID-19. </w:t>
      </w:r>
    </w:p>
    <w:p w:rsidR="001E7349" w:rsidRPr="00E602DE" w:rsidRDefault="001E7349" w:rsidP="001E7349">
      <w:pPr>
        <w:spacing w:line="240" w:lineRule="auto"/>
        <w:jc w:val="both"/>
        <w:rPr>
          <w:sz w:val="24"/>
        </w:rPr>
      </w:pPr>
    </w:p>
    <w:p w:rsidR="001E7349" w:rsidRPr="00E602DE" w:rsidRDefault="001E7349" w:rsidP="001E7349">
      <w:pPr>
        <w:spacing w:line="240" w:lineRule="auto"/>
        <w:jc w:val="both"/>
        <w:rPr>
          <w:sz w:val="24"/>
        </w:rPr>
      </w:pPr>
      <w:r w:rsidRPr="00E602DE">
        <w:rPr>
          <w:sz w:val="24"/>
        </w:rPr>
        <w:t xml:space="preserve">Në këtë kontekst, në 24 mars 2020, në Shqipëri shpallet Gjendja e Fatkeqësisë Natyrore. Masat e ndërmarra për distancimin social dhe shmangien e infektimit nga COVID-19 ndikuan në disa sektorë të cilët u mbyllën plotësisht ose pjesërisht, gjë e cila çoi në reduktimin e të ardhurave nga punësimi e vetëpunësimi, si dhe në ulje të remitancave. </w:t>
      </w:r>
    </w:p>
    <w:p w:rsidR="001E7349" w:rsidRPr="00E602DE" w:rsidRDefault="001E7349" w:rsidP="001E7349">
      <w:pPr>
        <w:spacing w:line="240" w:lineRule="auto"/>
        <w:jc w:val="both"/>
        <w:rPr>
          <w:sz w:val="24"/>
        </w:rPr>
      </w:pPr>
    </w:p>
    <w:p w:rsidR="001E7349" w:rsidRPr="00E602DE" w:rsidRDefault="001E7349" w:rsidP="001E7349">
      <w:pPr>
        <w:spacing w:line="240" w:lineRule="auto"/>
        <w:jc w:val="both"/>
        <w:rPr>
          <w:sz w:val="24"/>
        </w:rPr>
      </w:pPr>
      <w:r w:rsidRPr="00E602DE">
        <w:rPr>
          <w:sz w:val="24"/>
        </w:rPr>
        <w:t xml:space="preserve">Nga ana tjetër, distancimi social u shoqërua edhe me kosto sociale dhe psikologjike. Pavarësisht se fillimisht masat shtrënguese u panë me pozitivitet dhe pati mirëkuptim të gjerë, izolimi dhe kufizimet e zbatuara në periudha të zgjatura lanë pasoja psikologjike dhe sociale. </w:t>
      </w:r>
    </w:p>
    <w:p w:rsidR="001E7349" w:rsidRPr="00E602DE" w:rsidRDefault="001E7349" w:rsidP="001E7349">
      <w:pPr>
        <w:spacing w:line="240" w:lineRule="auto"/>
        <w:jc w:val="both"/>
        <w:rPr>
          <w:sz w:val="24"/>
        </w:rPr>
      </w:pPr>
    </w:p>
    <w:p w:rsidR="001E7349" w:rsidRPr="00E602DE" w:rsidRDefault="001E7349" w:rsidP="001E7349">
      <w:pPr>
        <w:spacing w:line="240" w:lineRule="auto"/>
        <w:jc w:val="both"/>
        <w:rPr>
          <w:sz w:val="24"/>
        </w:rPr>
      </w:pPr>
      <w:r w:rsidRPr="00E602DE">
        <w:rPr>
          <w:sz w:val="24"/>
        </w:rPr>
        <w:t>Kjo është veçanërisht e vërtetë për personat që jetojnë vetëm, kryesisht të moshuarit, familjet me fëmijë, individët/familjet që jetojnë në kushte të vështira, personat me aftësi të kufizuar, etj. Për më tepër, kostot ekonomike përkthehen drejtpërdrejtë në kosto psikologjike dhe sociale duke qenë se një pjesë e mirë e popullatës ndjehen të pasigurtë në lidhje me të ardhmen dhe qëndrueshmërinë e tyre ekonomike. Kjo si pasojë, sjell një rritje të konflikteve brenda familjes, por jo vetëm.</w:t>
      </w:r>
    </w:p>
    <w:p w:rsidR="001E7349" w:rsidRPr="00E602DE" w:rsidRDefault="001E7349" w:rsidP="001E7349">
      <w:pPr>
        <w:spacing w:line="240" w:lineRule="auto"/>
        <w:rPr>
          <w:sz w:val="24"/>
        </w:rPr>
      </w:pPr>
    </w:p>
    <w:p w:rsidR="0093782B" w:rsidRPr="00E602DE" w:rsidRDefault="0093782B" w:rsidP="0093782B">
      <w:pPr>
        <w:autoSpaceDE w:val="0"/>
        <w:autoSpaceDN w:val="0"/>
        <w:adjustRightInd w:val="0"/>
        <w:spacing w:line="276" w:lineRule="auto"/>
        <w:jc w:val="both"/>
        <w:rPr>
          <w:sz w:val="24"/>
        </w:rPr>
      </w:pPr>
      <w:r w:rsidRPr="00E602DE">
        <w:rPr>
          <w:sz w:val="24"/>
        </w:rPr>
        <w:t xml:space="preserve">Qeveria Shqiptare dhe autoritetet shëndetësore morën masa për të përballur shpërthimin e COVID-19 në planin shëndetësor dhe ekonomik. </w:t>
      </w:r>
      <w:r w:rsidR="001E7349" w:rsidRPr="00E602DE">
        <w:rPr>
          <w:sz w:val="24"/>
        </w:rPr>
        <w:t>M</w:t>
      </w:r>
      <w:r w:rsidRPr="00E602DE">
        <w:rPr>
          <w:sz w:val="24"/>
        </w:rPr>
        <w:t xml:space="preserve">asat e marra për komunitetet dhe grupet e mëdha të popullsisë, </w:t>
      </w:r>
      <w:r w:rsidR="001E7349" w:rsidRPr="00E602DE">
        <w:rPr>
          <w:sz w:val="24"/>
        </w:rPr>
        <w:t>trajtohen n</w:t>
      </w:r>
      <w:r w:rsidR="00B52A4C" w:rsidRPr="00E602DE">
        <w:rPr>
          <w:sz w:val="24"/>
        </w:rPr>
        <w:t>ë</w:t>
      </w:r>
      <w:r w:rsidR="001E7349" w:rsidRPr="00E602DE">
        <w:rPr>
          <w:sz w:val="24"/>
        </w:rPr>
        <w:t xml:space="preserve"> aneksin nr. 2 bashk</w:t>
      </w:r>
      <w:r w:rsidR="00B52A4C" w:rsidRPr="00E602DE">
        <w:rPr>
          <w:sz w:val="24"/>
        </w:rPr>
        <w:t>ë</w:t>
      </w:r>
      <w:r w:rsidR="001E7349" w:rsidRPr="00E602DE">
        <w:rPr>
          <w:sz w:val="24"/>
        </w:rPr>
        <w:t>lidhur k</w:t>
      </w:r>
      <w:r w:rsidR="00B52A4C" w:rsidRPr="00E602DE">
        <w:rPr>
          <w:sz w:val="24"/>
        </w:rPr>
        <w:t>ë</w:t>
      </w:r>
      <w:r w:rsidR="001E7349" w:rsidRPr="00E602DE">
        <w:rPr>
          <w:sz w:val="24"/>
        </w:rPr>
        <w:t>tij raporti.</w:t>
      </w:r>
    </w:p>
    <w:p w:rsidR="000D0F7D" w:rsidRPr="00E602DE" w:rsidRDefault="000D0F7D" w:rsidP="0093782B">
      <w:pPr>
        <w:autoSpaceDE w:val="0"/>
        <w:autoSpaceDN w:val="0"/>
        <w:adjustRightInd w:val="0"/>
        <w:spacing w:line="276" w:lineRule="auto"/>
        <w:jc w:val="both"/>
        <w:rPr>
          <w:sz w:val="24"/>
        </w:rPr>
      </w:pPr>
    </w:p>
    <w:p w:rsidR="00962891" w:rsidRPr="00E602DE" w:rsidRDefault="00962891" w:rsidP="00962891">
      <w:pPr>
        <w:keepNext/>
        <w:keepLines/>
        <w:spacing w:before="240"/>
        <w:jc w:val="both"/>
        <w:outlineLvl w:val="0"/>
        <w:rPr>
          <w:rFonts w:eastAsiaTheme="majorEastAsia"/>
          <w:color w:val="00B0F0"/>
          <w:sz w:val="24"/>
        </w:rPr>
      </w:pPr>
      <w:bookmarkStart w:id="6" w:name="_Toc76822990"/>
      <w:r w:rsidRPr="00E602DE">
        <w:rPr>
          <w:rFonts w:eastAsiaTheme="majorEastAsia"/>
          <w:color w:val="00B0F0"/>
          <w:sz w:val="24"/>
        </w:rPr>
        <w:t>Institucionet përgjegjëse në ofrimin e shërbimeve të mbrojtjes sociale</w:t>
      </w:r>
      <w:bookmarkEnd w:id="6"/>
    </w:p>
    <w:p w:rsidR="00962891" w:rsidRPr="00E602DE" w:rsidRDefault="00962891" w:rsidP="00962891">
      <w:pPr>
        <w:autoSpaceDE w:val="0"/>
        <w:autoSpaceDN w:val="0"/>
        <w:adjustRightInd w:val="0"/>
        <w:spacing w:line="276" w:lineRule="auto"/>
        <w:jc w:val="both"/>
        <w:rPr>
          <w:sz w:val="24"/>
        </w:rPr>
      </w:pPr>
    </w:p>
    <w:p w:rsidR="00962891" w:rsidRPr="00E602DE" w:rsidRDefault="00962891" w:rsidP="00962891">
      <w:pPr>
        <w:jc w:val="both"/>
        <w:rPr>
          <w:sz w:val="24"/>
        </w:rPr>
      </w:pPr>
      <w:r w:rsidRPr="00E602DE">
        <w:rPr>
          <w:b/>
          <w:sz w:val="24"/>
          <w:u w:val="single"/>
        </w:rPr>
        <w:t>Ministria e Shëndetësisë dhe e Mbrojtjes Sociale</w:t>
      </w:r>
      <w:r w:rsidRPr="00E602DE">
        <w:rPr>
          <w:sz w:val="24"/>
        </w:rPr>
        <w:t xml:space="preserve"> është institucioni kryesor, përgjegjës për hartimin dhe monitorimin e zbatimit të politikave të mbrojtjes, kujdesit dhe integrimit të individëve dhe grupeve në nevojë. </w:t>
      </w:r>
    </w:p>
    <w:p w:rsidR="00962891" w:rsidRPr="00E602DE" w:rsidRDefault="00962891" w:rsidP="00962891">
      <w:pPr>
        <w:jc w:val="both"/>
        <w:rPr>
          <w:b/>
          <w:sz w:val="24"/>
          <w:u w:val="single"/>
        </w:rPr>
      </w:pPr>
    </w:p>
    <w:p w:rsidR="00962891" w:rsidRPr="00E602DE" w:rsidRDefault="00962891" w:rsidP="00962891">
      <w:pPr>
        <w:jc w:val="both"/>
        <w:rPr>
          <w:sz w:val="24"/>
        </w:rPr>
      </w:pPr>
      <w:r w:rsidRPr="00E602DE">
        <w:rPr>
          <w:b/>
          <w:sz w:val="24"/>
          <w:u w:val="single"/>
        </w:rPr>
        <w:t xml:space="preserve">Shërbimi Social Shtetëror </w:t>
      </w:r>
      <w:r w:rsidRPr="00E602DE">
        <w:rPr>
          <w:sz w:val="24"/>
        </w:rPr>
        <w:t xml:space="preserve">institucion në varësi të Ministrisë së Shëndetsisë dhe Mbrojtjes Sociale, Shtetëror përgjegjëse për zbatimin e politikave të  ministrisë përgjegjëse për çështjet e ndihmës ekonomike, të aftësisë së kufizuar dhe të shërbimeve të kujdesit shoqëror. </w:t>
      </w:r>
    </w:p>
    <w:p w:rsidR="00962891" w:rsidRPr="00E602DE" w:rsidRDefault="00962891" w:rsidP="00962891">
      <w:pPr>
        <w:jc w:val="both"/>
        <w:rPr>
          <w:b/>
          <w:sz w:val="24"/>
          <w:u w:val="single"/>
        </w:rPr>
      </w:pPr>
    </w:p>
    <w:p w:rsidR="00962891" w:rsidRPr="00E602DE" w:rsidRDefault="00962891" w:rsidP="00962891">
      <w:pPr>
        <w:jc w:val="both"/>
        <w:rPr>
          <w:sz w:val="24"/>
        </w:rPr>
      </w:pPr>
      <w:r w:rsidRPr="00E602DE">
        <w:rPr>
          <w:b/>
          <w:sz w:val="24"/>
          <w:u w:val="single"/>
        </w:rPr>
        <w:t>Fondi i sigurimit të detyrueshëm të kujdesit shëndetësor</w:t>
      </w:r>
      <w:r w:rsidRPr="00E602DE">
        <w:rPr>
          <w:sz w:val="24"/>
        </w:rPr>
        <w:t xml:space="preserve"> është institucioni kryesor përgjegjës për zbatimit politikave kombëtare të kontributit dhe përfitimit të kujdesit shëndetsor, për të gjitha grupet përfituese. </w:t>
      </w:r>
    </w:p>
    <w:p w:rsidR="00962891" w:rsidRPr="00E602DE" w:rsidRDefault="00962891" w:rsidP="00962891">
      <w:pPr>
        <w:jc w:val="both"/>
        <w:rPr>
          <w:b/>
          <w:sz w:val="24"/>
          <w:u w:val="single"/>
        </w:rPr>
      </w:pPr>
    </w:p>
    <w:p w:rsidR="00962891" w:rsidRPr="00E602DE" w:rsidRDefault="00962891" w:rsidP="00962891">
      <w:pPr>
        <w:spacing w:line="240" w:lineRule="auto"/>
        <w:jc w:val="both"/>
        <w:rPr>
          <w:b/>
          <w:bCs/>
          <w:sz w:val="24"/>
        </w:rPr>
      </w:pPr>
    </w:p>
    <w:p w:rsidR="00962891" w:rsidRPr="00E602DE" w:rsidRDefault="00962891" w:rsidP="00962891">
      <w:pPr>
        <w:spacing w:line="240" w:lineRule="auto"/>
        <w:jc w:val="both"/>
        <w:rPr>
          <w:sz w:val="24"/>
        </w:rPr>
      </w:pPr>
      <w:r w:rsidRPr="00E602DE">
        <w:rPr>
          <w:b/>
          <w:bCs/>
          <w:sz w:val="24"/>
        </w:rPr>
        <w:t>Inspektoriati Shtetëror i Punës dhe i Shërbimeve Sociale</w:t>
      </w:r>
      <w:r w:rsidRPr="00E602DE">
        <w:rPr>
          <w:sz w:val="24"/>
        </w:rPr>
        <w:t xml:space="preserve"> është institucioni përgjegjës për monitorimin e zbatimit të legjislacionit për përkujdesin social dhe të standarteve të kujdesit social. </w:t>
      </w:r>
    </w:p>
    <w:p w:rsidR="00962891" w:rsidRPr="00E602DE" w:rsidRDefault="00962891" w:rsidP="00962891">
      <w:pPr>
        <w:jc w:val="both"/>
        <w:rPr>
          <w:sz w:val="24"/>
        </w:rPr>
      </w:pPr>
    </w:p>
    <w:p w:rsidR="00962891" w:rsidRPr="00E602DE" w:rsidRDefault="00962891" w:rsidP="00962891">
      <w:pPr>
        <w:jc w:val="both"/>
        <w:rPr>
          <w:sz w:val="24"/>
        </w:rPr>
      </w:pPr>
    </w:p>
    <w:p w:rsidR="00962891" w:rsidRPr="00E602DE" w:rsidRDefault="00962891" w:rsidP="00962891">
      <w:pPr>
        <w:jc w:val="both"/>
        <w:rPr>
          <w:sz w:val="24"/>
        </w:rPr>
      </w:pPr>
      <w:r w:rsidRPr="00E602DE">
        <w:rPr>
          <w:b/>
          <w:bCs/>
          <w:sz w:val="24"/>
        </w:rPr>
        <w:t xml:space="preserve">Këshilli Bashkiak </w:t>
      </w:r>
      <w:r w:rsidRPr="00E602DE">
        <w:rPr>
          <w:sz w:val="24"/>
        </w:rPr>
        <w:t>mund të aprovojë ndihmë sociale për familjet qe kanë aplikuar nëpërmjet MIS(prej fondit 6%) .Këshillat bashkiakë gjithashtu miratojnë planet lokale të përkujdesit social.</w:t>
      </w:r>
    </w:p>
    <w:p w:rsidR="00962891" w:rsidRPr="00E602DE" w:rsidRDefault="00962891" w:rsidP="00962891">
      <w:pPr>
        <w:jc w:val="both"/>
        <w:rPr>
          <w:sz w:val="24"/>
        </w:rPr>
      </w:pPr>
    </w:p>
    <w:p w:rsidR="00962891" w:rsidRPr="00E602DE" w:rsidRDefault="00962891" w:rsidP="00962891">
      <w:pPr>
        <w:jc w:val="both"/>
        <w:rPr>
          <w:sz w:val="24"/>
        </w:rPr>
      </w:pPr>
      <w:r w:rsidRPr="00E602DE">
        <w:rPr>
          <w:sz w:val="24"/>
        </w:rPr>
        <w:t xml:space="preserve">Sipas Reformës Territoriale, të miratuar nëpërmjet ligjit Nr.139/2015, “Për Vetëqeverisjen Vendore”, sigurimi dhe funksionimi i shërbimeve shoqërore për kategori në nevojë, përfshirë të moshuarit, është përgjegjësi e </w:t>
      </w:r>
      <w:r w:rsidRPr="00E602DE">
        <w:rPr>
          <w:b/>
          <w:sz w:val="24"/>
          <w:u w:val="single"/>
        </w:rPr>
        <w:t>njësive të vetëqeverisjes vendore</w:t>
      </w:r>
      <w:r w:rsidRPr="00E602DE">
        <w:rPr>
          <w:sz w:val="24"/>
        </w:rPr>
        <w:t>, përkatësisht për:</w:t>
      </w:r>
    </w:p>
    <w:p w:rsidR="00962891" w:rsidRPr="00E602DE" w:rsidRDefault="00962891" w:rsidP="00706A26">
      <w:pPr>
        <w:numPr>
          <w:ilvl w:val="0"/>
          <w:numId w:val="10"/>
        </w:numPr>
        <w:spacing w:after="160" w:line="276" w:lineRule="auto"/>
        <w:contextualSpacing/>
        <w:jc w:val="both"/>
        <w:rPr>
          <w:sz w:val="24"/>
        </w:rPr>
      </w:pPr>
      <w:r w:rsidRPr="00E602DE">
        <w:rPr>
          <w:sz w:val="24"/>
        </w:rPr>
        <w:t>Krijimin dhe administrimin e shërbimeve sociale komunitare, në nivel lokal</w:t>
      </w:r>
    </w:p>
    <w:p w:rsidR="00962891" w:rsidRPr="00E602DE" w:rsidRDefault="00962891" w:rsidP="00706A26">
      <w:pPr>
        <w:numPr>
          <w:ilvl w:val="0"/>
          <w:numId w:val="10"/>
        </w:numPr>
        <w:spacing w:after="160" w:line="276" w:lineRule="auto"/>
        <w:contextualSpacing/>
        <w:jc w:val="both"/>
        <w:rPr>
          <w:sz w:val="24"/>
        </w:rPr>
      </w:pPr>
      <w:r w:rsidRPr="00E602DE">
        <w:rPr>
          <w:sz w:val="24"/>
        </w:rPr>
        <w:t>Ndërtimin dhe administrimin e qendrave për ofrimin e shërbimeve sociale vendore.</w:t>
      </w:r>
    </w:p>
    <w:p w:rsidR="00962891" w:rsidRPr="00E602DE" w:rsidRDefault="00962891" w:rsidP="00706A26">
      <w:pPr>
        <w:numPr>
          <w:ilvl w:val="0"/>
          <w:numId w:val="10"/>
        </w:numPr>
        <w:spacing w:after="160" w:line="276" w:lineRule="auto"/>
        <w:contextualSpacing/>
        <w:jc w:val="both"/>
        <w:rPr>
          <w:sz w:val="24"/>
        </w:rPr>
      </w:pPr>
      <w:r w:rsidRPr="00E602DE">
        <w:rPr>
          <w:sz w:val="24"/>
        </w:rPr>
        <w:t>Krijimin, në bashkëpunim me ministrinë përgjegjëse për mirëqenien sociale, të fondit social për financimin e shërbimeve, sipas mënyrës së përcaktuar me ligj.</w:t>
      </w:r>
    </w:p>
    <w:p w:rsidR="00415B51" w:rsidRPr="00E602DE" w:rsidRDefault="00415B51" w:rsidP="00415B51">
      <w:pPr>
        <w:spacing w:after="160" w:line="276" w:lineRule="auto"/>
        <w:contextualSpacing/>
        <w:jc w:val="both"/>
        <w:rPr>
          <w:sz w:val="24"/>
        </w:rPr>
      </w:pPr>
    </w:p>
    <w:p w:rsidR="00637254" w:rsidRPr="00E602DE" w:rsidRDefault="00637254" w:rsidP="009966CC">
      <w:pPr>
        <w:jc w:val="both"/>
        <w:rPr>
          <w:sz w:val="24"/>
        </w:rPr>
      </w:pPr>
      <w:r w:rsidRPr="00E602DE">
        <w:rPr>
          <w:b/>
          <w:sz w:val="24"/>
          <w:u w:val="single"/>
        </w:rPr>
        <w:t xml:space="preserve">Agjencia Kombëtare e Punësimit dhe Përfitimeve (AKPA) </w:t>
      </w:r>
      <w:r w:rsidRPr="00E602DE">
        <w:rPr>
          <w:sz w:val="24"/>
        </w:rPr>
        <w:t>në varësi të Ministrisë së Financave dhe Ekonomisë është tërësia e institucioneve administrative dhe ofruese të shërbimeve të punësimit, të vetëpunësimit dhe të arsimit e formimit profesional</w:t>
      </w:r>
      <w:r w:rsidR="00F10A42" w:rsidRPr="00E602DE">
        <w:rPr>
          <w:sz w:val="24"/>
        </w:rPr>
        <w:t xml:space="preserve">. Kjo agjenci </w:t>
      </w:r>
      <w:r w:rsidRPr="00E602DE">
        <w:rPr>
          <w:sz w:val="24"/>
        </w:rPr>
        <w:t>funksionon nëpërmjet Zyrave Rajonale dhe Vendore të Punësimit, Drejtorive Rajonale të Formimit Profesional Publik si edhe Shkollave të Arsimit Profesional Publik</w:t>
      </w:r>
      <w:r w:rsidR="00F10A42" w:rsidRPr="00E602DE">
        <w:rPr>
          <w:sz w:val="24"/>
        </w:rPr>
        <w:t>, duke mund</w:t>
      </w:r>
      <w:r w:rsidR="00B52A4C" w:rsidRPr="00E602DE">
        <w:rPr>
          <w:sz w:val="24"/>
        </w:rPr>
        <w:t>ë</w:t>
      </w:r>
      <w:r w:rsidR="00F10A42" w:rsidRPr="00E602DE">
        <w:rPr>
          <w:sz w:val="24"/>
        </w:rPr>
        <w:t>suar nd</w:t>
      </w:r>
      <w:r w:rsidR="00B52A4C" w:rsidRPr="00E602DE">
        <w:rPr>
          <w:sz w:val="24"/>
        </w:rPr>
        <w:t>ë</w:t>
      </w:r>
      <w:r w:rsidR="00F10A42" w:rsidRPr="00E602DE">
        <w:rPr>
          <w:sz w:val="24"/>
        </w:rPr>
        <w:t>r t</w:t>
      </w:r>
      <w:r w:rsidR="00B52A4C" w:rsidRPr="00E602DE">
        <w:rPr>
          <w:sz w:val="24"/>
        </w:rPr>
        <w:t>ë</w:t>
      </w:r>
      <w:r w:rsidR="00F10A42" w:rsidRPr="00E602DE">
        <w:rPr>
          <w:sz w:val="24"/>
        </w:rPr>
        <w:t xml:space="preserve"> tjera </w:t>
      </w:r>
      <w:r w:rsidRPr="00E602DE">
        <w:rPr>
          <w:sz w:val="24"/>
        </w:rPr>
        <w:t xml:space="preserve">integrimin në tregun e punës të personave në moshë aktive pune të cilët janë anëtarë të familjeve përfituese të ndihmës ekonomike </w:t>
      </w:r>
      <w:r w:rsidR="00F10A42" w:rsidRPr="00E602DE">
        <w:rPr>
          <w:sz w:val="24"/>
        </w:rPr>
        <w:t xml:space="preserve">dhe </w:t>
      </w:r>
      <w:r w:rsidRPr="00E602DE">
        <w:rPr>
          <w:sz w:val="24"/>
        </w:rPr>
        <w:t>ofrimin e shërbimeve të punësimit dhe të aftësimit profesional për personat me aftësi të kufizuar.</w:t>
      </w:r>
    </w:p>
    <w:p w:rsidR="00637254" w:rsidRPr="00E602DE" w:rsidRDefault="00637254">
      <w:pPr>
        <w:spacing w:line="240" w:lineRule="auto"/>
        <w:jc w:val="both"/>
        <w:rPr>
          <w:sz w:val="24"/>
        </w:rPr>
      </w:pPr>
    </w:p>
    <w:p w:rsidR="002521FF" w:rsidRPr="00E602DE" w:rsidRDefault="002521FF">
      <w:pPr>
        <w:spacing w:line="240" w:lineRule="auto"/>
        <w:jc w:val="both"/>
        <w:rPr>
          <w:sz w:val="24"/>
        </w:rPr>
      </w:pPr>
    </w:p>
    <w:p w:rsidR="005F23F7" w:rsidRPr="00E602DE" w:rsidRDefault="00194E90" w:rsidP="00E67160">
      <w:pPr>
        <w:spacing w:line="240" w:lineRule="auto"/>
        <w:jc w:val="both"/>
        <w:rPr>
          <w:sz w:val="24"/>
        </w:rPr>
      </w:pPr>
      <w:r w:rsidRPr="00E602DE">
        <w:rPr>
          <w:sz w:val="24"/>
        </w:rPr>
        <w:br w:type="page"/>
      </w:r>
    </w:p>
    <w:p w:rsidR="005F23F7" w:rsidRPr="00E602DE" w:rsidRDefault="005F23F7" w:rsidP="00D64F34">
      <w:pPr>
        <w:pStyle w:val="Heading1"/>
      </w:pPr>
      <w:bookmarkStart w:id="7" w:name="_Toc76822991"/>
      <w:r w:rsidRPr="00E602DE">
        <w:lastRenderedPageBreak/>
        <w:t>Q</w:t>
      </w:r>
      <w:r w:rsidR="00F80A2B" w:rsidRPr="00E602DE">
        <w:t>ë</w:t>
      </w:r>
      <w:r w:rsidRPr="00E602DE">
        <w:t xml:space="preserve">llimi </w:t>
      </w:r>
      <w:r w:rsidR="00C71835" w:rsidRPr="00E602DE">
        <w:t>i raportit t</w:t>
      </w:r>
      <w:r w:rsidR="00E0568A" w:rsidRPr="00E602DE">
        <w:t>ë</w:t>
      </w:r>
      <w:r w:rsidR="00C71835" w:rsidRPr="00E602DE">
        <w:t xml:space="preserve"> progresit</w:t>
      </w:r>
      <w:bookmarkEnd w:id="7"/>
    </w:p>
    <w:p w:rsidR="005F23F7" w:rsidRPr="00E602DE" w:rsidRDefault="005F23F7">
      <w:pPr>
        <w:jc w:val="both"/>
        <w:rPr>
          <w:sz w:val="24"/>
        </w:rPr>
      </w:pPr>
    </w:p>
    <w:p w:rsidR="004B145C" w:rsidRPr="00E602DE" w:rsidRDefault="005F23F7">
      <w:pPr>
        <w:jc w:val="both"/>
        <w:rPr>
          <w:sz w:val="24"/>
        </w:rPr>
      </w:pPr>
      <w:r w:rsidRPr="00E602DE">
        <w:rPr>
          <w:sz w:val="24"/>
        </w:rPr>
        <w:t>Strategjia Kombëtare e Mbrojtjes Sociale</w:t>
      </w:r>
      <w:r w:rsidR="009F044C" w:rsidRPr="00E602DE">
        <w:rPr>
          <w:sz w:val="24"/>
        </w:rPr>
        <w:t xml:space="preserve"> 20</w:t>
      </w:r>
      <w:r w:rsidR="00A51819" w:rsidRPr="00E602DE">
        <w:rPr>
          <w:sz w:val="24"/>
        </w:rPr>
        <w:t>20</w:t>
      </w:r>
      <w:r w:rsidR="009F044C" w:rsidRPr="00E602DE">
        <w:rPr>
          <w:sz w:val="24"/>
        </w:rPr>
        <w:t xml:space="preserve">-2023 </w:t>
      </w:r>
      <w:r w:rsidRPr="00E602DE">
        <w:rPr>
          <w:sz w:val="24"/>
        </w:rPr>
        <w:t xml:space="preserve"> </w:t>
      </w:r>
      <w:r w:rsidR="00F80A2B" w:rsidRPr="00E602DE">
        <w:rPr>
          <w:sz w:val="24"/>
        </w:rPr>
        <w:t>ë</w:t>
      </w:r>
      <w:r w:rsidRPr="00E602DE">
        <w:rPr>
          <w:sz w:val="24"/>
        </w:rPr>
        <w:t>sht</w:t>
      </w:r>
      <w:r w:rsidR="00F80A2B" w:rsidRPr="00E602DE">
        <w:rPr>
          <w:sz w:val="24"/>
        </w:rPr>
        <w:t>ë</w:t>
      </w:r>
      <w:r w:rsidRPr="00E602DE">
        <w:rPr>
          <w:sz w:val="24"/>
        </w:rPr>
        <w:t xml:space="preserve"> nj</w:t>
      </w:r>
      <w:r w:rsidR="00F80A2B" w:rsidRPr="00E602DE">
        <w:rPr>
          <w:sz w:val="24"/>
        </w:rPr>
        <w:t>ë</w:t>
      </w:r>
      <w:r w:rsidRPr="00E602DE">
        <w:rPr>
          <w:sz w:val="24"/>
        </w:rPr>
        <w:t xml:space="preserve"> strategji sektoriale dhe </w:t>
      </w:r>
      <w:r w:rsidR="00F80A2B" w:rsidRPr="00E602DE">
        <w:rPr>
          <w:sz w:val="24"/>
        </w:rPr>
        <w:t>ë</w:t>
      </w:r>
      <w:r w:rsidRPr="00E602DE">
        <w:rPr>
          <w:sz w:val="24"/>
        </w:rPr>
        <w:t>sht</w:t>
      </w:r>
      <w:r w:rsidR="00F80A2B" w:rsidRPr="00E602DE">
        <w:rPr>
          <w:sz w:val="24"/>
        </w:rPr>
        <w:t>ë</w:t>
      </w:r>
      <w:r w:rsidRPr="00E602DE">
        <w:rPr>
          <w:sz w:val="24"/>
        </w:rPr>
        <w:t xml:space="preserve"> pjes</w:t>
      </w:r>
      <w:r w:rsidR="00F80A2B" w:rsidRPr="00E602DE">
        <w:rPr>
          <w:sz w:val="24"/>
        </w:rPr>
        <w:t>ë</w:t>
      </w:r>
      <w:r w:rsidRPr="00E602DE">
        <w:rPr>
          <w:sz w:val="24"/>
        </w:rPr>
        <w:t xml:space="preserve"> p</w:t>
      </w:r>
      <w:r w:rsidR="00F80A2B" w:rsidRPr="00E602DE">
        <w:rPr>
          <w:sz w:val="24"/>
        </w:rPr>
        <w:t>ë</w:t>
      </w:r>
      <w:r w:rsidRPr="00E602DE">
        <w:rPr>
          <w:sz w:val="24"/>
        </w:rPr>
        <w:t>rb</w:t>
      </w:r>
      <w:r w:rsidR="00F80A2B" w:rsidRPr="00E602DE">
        <w:rPr>
          <w:sz w:val="24"/>
        </w:rPr>
        <w:t>ë</w:t>
      </w:r>
      <w:r w:rsidRPr="00E602DE">
        <w:rPr>
          <w:sz w:val="24"/>
        </w:rPr>
        <w:t>r</w:t>
      </w:r>
      <w:r w:rsidR="00F80A2B" w:rsidRPr="00E602DE">
        <w:rPr>
          <w:sz w:val="24"/>
        </w:rPr>
        <w:t>ë</w:t>
      </w:r>
      <w:r w:rsidRPr="00E602DE">
        <w:rPr>
          <w:sz w:val="24"/>
        </w:rPr>
        <w:t>se e Strategjisë Kombëtare për Zhvillim dhe Integrim (SKZHI)</w:t>
      </w:r>
      <w:r w:rsidR="009F044C" w:rsidRPr="00E602DE">
        <w:rPr>
          <w:sz w:val="24"/>
        </w:rPr>
        <w:t xml:space="preserve"> 2016-2020</w:t>
      </w:r>
      <w:r w:rsidRPr="00E602DE">
        <w:rPr>
          <w:sz w:val="24"/>
        </w:rPr>
        <w:t xml:space="preserve">. </w:t>
      </w:r>
      <w:r w:rsidR="00565550" w:rsidRPr="00E602DE">
        <w:rPr>
          <w:sz w:val="24"/>
        </w:rPr>
        <w:t>Aktivitetet e parashikuara n</w:t>
      </w:r>
      <w:r w:rsidR="00F80A2B" w:rsidRPr="00E602DE">
        <w:rPr>
          <w:sz w:val="24"/>
        </w:rPr>
        <w:t>ë</w:t>
      </w:r>
      <w:r w:rsidR="00565550" w:rsidRPr="00E602DE">
        <w:rPr>
          <w:sz w:val="24"/>
        </w:rPr>
        <w:t xml:space="preserve"> k</w:t>
      </w:r>
      <w:r w:rsidR="00F80A2B" w:rsidRPr="00E602DE">
        <w:rPr>
          <w:sz w:val="24"/>
        </w:rPr>
        <w:t>ë</w:t>
      </w:r>
      <w:r w:rsidR="00565550" w:rsidRPr="00E602DE">
        <w:rPr>
          <w:sz w:val="24"/>
        </w:rPr>
        <w:t>t</w:t>
      </w:r>
      <w:r w:rsidR="00F80A2B" w:rsidRPr="00E602DE">
        <w:rPr>
          <w:sz w:val="24"/>
        </w:rPr>
        <w:t>ë</w:t>
      </w:r>
      <w:r w:rsidR="00565550" w:rsidRPr="00E602DE">
        <w:rPr>
          <w:sz w:val="24"/>
        </w:rPr>
        <w:t xml:space="preserve"> strategji jan</w:t>
      </w:r>
      <w:r w:rsidR="00F80A2B" w:rsidRPr="00E602DE">
        <w:rPr>
          <w:sz w:val="24"/>
        </w:rPr>
        <w:t>ë</w:t>
      </w:r>
      <w:r w:rsidR="00565550" w:rsidRPr="00E602DE">
        <w:rPr>
          <w:sz w:val="24"/>
        </w:rPr>
        <w:t xml:space="preserve"> hartuar n</w:t>
      </w:r>
      <w:r w:rsidR="00F80A2B" w:rsidRPr="00E602DE">
        <w:rPr>
          <w:sz w:val="24"/>
        </w:rPr>
        <w:t>ë</w:t>
      </w:r>
      <w:r w:rsidR="00565550" w:rsidRPr="00E602DE">
        <w:rPr>
          <w:sz w:val="24"/>
        </w:rPr>
        <w:t xml:space="preserve"> baz</w:t>
      </w:r>
      <w:r w:rsidR="00F80A2B" w:rsidRPr="00E602DE">
        <w:rPr>
          <w:sz w:val="24"/>
        </w:rPr>
        <w:t>ë</w:t>
      </w:r>
      <w:r w:rsidR="00565550" w:rsidRPr="00E602DE">
        <w:rPr>
          <w:sz w:val="24"/>
        </w:rPr>
        <w:t xml:space="preserve"> t</w:t>
      </w:r>
      <w:r w:rsidR="00F80A2B" w:rsidRPr="00E602DE">
        <w:rPr>
          <w:sz w:val="24"/>
        </w:rPr>
        <w:t>ë</w:t>
      </w:r>
      <w:r w:rsidR="00565550" w:rsidRPr="00E602DE">
        <w:rPr>
          <w:sz w:val="24"/>
        </w:rPr>
        <w:t xml:space="preserve"> vizionit dhe programit t</w:t>
      </w:r>
      <w:r w:rsidR="00F80A2B" w:rsidRPr="00E602DE">
        <w:rPr>
          <w:sz w:val="24"/>
        </w:rPr>
        <w:t>ë</w:t>
      </w:r>
      <w:r w:rsidR="00565550" w:rsidRPr="00E602DE">
        <w:rPr>
          <w:sz w:val="24"/>
        </w:rPr>
        <w:t xml:space="preserve"> qeveris</w:t>
      </w:r>
      <w:r w:rsidR="00F80A2B" w:rsidRPr="00E602DE">
        <w:rPr>
          <w:sz w:val="24"/>
        </w:rPr>
        <w:t>ë</w:t>
      </w:r>
      <w:r w:rsidR="00565550" w:rsidRPr="00E602DE">
        <w:rPr>
          <w:sz w:val="24"/>
        </w:rPr>
        <w:t xml:space="preserve"> shqiptare p</w:t>
      </w:r>
      <w:r w:rsidR="00F80A2B" w:rsidRPr="00E602DE">
        <w:rPr>
          <w:sz w:val="24"/>
        </w:rPr>
        <w:t>ë</w:t>
      </w:r>
      <w:r w:rsidR="00565550" w:rsidRPr="00E602DE">
        <w:rPr>
          <w:sz w:val="24"/>
        </w:rPr>
        <w:t>r mbrojtjen dhe kujdesin social n</w:t>
      </w:r>
      <w:r w:rsidR="00F80A2B" w:rsidRPr="00E602DE">
        <w:rPr>
          <w:sz w:val="24"/>
        </w:rPr>
        <w:t>ë</w:t>
      </w:r>
      <w:r w:rsidR="00565550" w:rsidRPr="00E602DE">
        <w:rPr>
          <w:sz w:val="24"/>
        </w:rPr>
        <w:t xml:space="preserve"> Shqip</w:t>
      </w:r>
      <w:r w:rsidR="00F80A2B" w:rsidRPr="00E602DE">
        <w:rPr>
          <w:sz w:val="24"/>
        </w:rPr>
        <w:t>ë</w:t>
      </w:r>
      <w:r w:rsidR="00565550" w:rsidRPr="00E602DE">
        <w:rPr>
          <w:sz w:val="24"/>
        </w:rPr>
        <w:t>ri. Strategjia synon t</w:t>
      </w:r>
      <w:r w:rsidR="00F80A2B" w:rsidRPr="00E602DE">
        <w:rPr>
          <w:sz w:val="24"/>
        </w:rPr>
        <w:t>ë</w:t>
      </w:r>
      <w:r w:rsidR="00565550" w:rsidRPr="00E602DE">
        <w:rPr>
          <w:sz w:val="24"/>
        </w:rPr>
        <w:t xml:space="preserve"> mb</w:t>
      </w:r>
      <w:r w:rsidR="00F80A2B" w:rsidRPr="00E602DE">
        <w:rPr>
          <w:sz w:val="24"/>
        </w:rPr>
        <w:t>ë</w:t>
      </w:r>
      <w:r w:rsidR="00565550" w:rsidRPr="00E602DE">
        <w:rPr>
          <w:sz w:val="24"/>
        </w:rPr>
        <w:t>shtes me sh</w:t>
      </w:r>
      <w:r w:rsidR="00F80A2B" w:rsidRPr="00E602DE">
        <w:rPr>
          <w:sz w:val="24"/>
        </w:rPr>
        <w:t>ë</w:t>
      </w:r>
      <w:r w:rsidR="00565550" w:rsidRPr="00E602DE">
        <w:rPr>
          <w:sz w:val="24"/>
        </w:rPr>
        <w:t>rbime dhe kujdes social individ</w:t>
      </w:r>
      <w:r w:rsidR="00F80A2B" w:rsidRPr="00E602DE">
        <w:rPr>
          <w:sz w:val="24"/>
        </w:rPr>
        <w:t>ë</w:t>
      </w:r>
      <w:r w:rsidR="00565550" w:rsidRPr="00E602DE">
        <w:rPr>
          <w:sz w:val="24"/>
        </w:rPr>
        <w:t>t, grupet dhe komunitetet vulnerable dhe n</w:t>
      </w:r>
      <w:r w:rsidR="00F80A2B" w:rsidRPr="00E602DE">
        <w:rPr>
          <w:sz w:val="24"/>
        </w:rPr>
        <w:t>ë</w:t>
      </w:r>
      <w:r w:rsidR="00565550" w:rsidRPr="00E602DE">
        <w:rPr>
          <w:sz w:val="24"/>
        </w:rPr>
        <w:t xml:space="preserve"> rrezik p</w:t>
      </w:r>
      <w:r w:rsidR="00F80A2B" w:rsidRPr="00E602DE">
        <w:rPr>
          <w:sz w:val="24"/>
        </w:rPr>
        <w:t>ë</w:t>
      </w:r>
      <w:r w:rsidR="00565550" w:rsidRPr="00E602DE">
        <w:rPr>
          <w:sz w:val="24"/>
        </w:rPr>
        <w:t>rjashtimi social, duke ju siguruar mund</w:t>
      </w:r>
      <w:r w:rsidR="00F80A2B" w:rsidRPr="00E602DE">
        <w:rPr>
          <w:sz w:val="24"/>
        </w:rPr>
        <w:t>ë</w:t>
      </w:r>
      <w:r w:rsidR="00565550" w:rsidRPr="00E602DE">
        <w:rPr>
          <w:sz w:val="24"/>
        </w:rPr>
        <w:t>si dhe t</w:t>
      </w:r>
      <w:r w:rsidR="00F80A2B" w:rsidRPr="00E602DE">
        <w:rPr>
          <w:sz w:val="24"/>
        </w:rPr>
        <w:t>ë</w:t>
      </w:r>
      <w:r w:rsidR="00565550" w:rsidRPr="00E602DE">
        <w:rPr>
          <w:sz w:val="24"/>
        </w:rPr>
        <w:t xml:space="preserve"> drejta t</w:t>
      </w:r>
      <w:r w:rsidR="00F80A2B" w:rsidRPr="00E602DE">
        <w:rPr>
          <w:sz w:val="24"/>
        </w:rPr>
        <w:t>ë</w:t>
      </w:r>
      <w:r w:rsidR="00565550" w:rsidRPr="00E602DE">
        <w:rPr>
          <w:sz w:val="24"/>
        </w:rPr>
        <w:t xml:space="preserve"> barabarta n</w:t>
      </w:r>
      <w:r w:rsidR="00F80A2B" w:rsidRPr="00E602DE">
        <w:rPr>
          <w:sz w:val="24"/>
        </w:rPr>
        <w:t>ë</w:t>
      </w:r>
      <w:r w:rsidR="00565550" w:rsidRPr="00E602DE">
        <w:rPr>
          <w:sz w:val="24"/>
        </w:rPr>
        <w:t xml:space="preserve"> shoq</w:t>
      </w:r>
      <w:r w:rsidR="00F80A2B" w:rsidRPr="00E602DE">
        <w:rPr>
          <w:sz w:val="24"/>
        </w:rPr>
        <w:t>ë</w:t>
      </w:r>
      <w:r w:rsidR="00565550" w:rsidRPr="00E602DE">
        <w:rPr>
          <w:sz w:val="24"/>
        </w:rPr>
        <w:t xml:space="preserve">ri. </w:t>
      </w:r>
    </w:p>
    <w:p w:rsidR="004B145C" w:rsidRPr="00E602DE" w:rsidRDefault="004B145C">
      <w:pPr>
        <w:jc w:val="both"/>
        <w:rPr>
          <w:sz w:val="24"/>
        </w:rPr>
      </w:pPr>
    </w:p>
    <w:p w:rsidR="00565550" w:rsidRPr="00E602DE" w:rsidRDefault="004B145C">
      <w:pPr>
        <w:jc w:val="both"/>
        <w:rPr>
          <w:sz w:val="24"/>
        </w:rPr>
      </w:pPr>
      <w:r w:rsidRPr="00E602DE">
        <w:rPr>
          <w:iCs/>
          <w:sz w:val="24"/>
        </w:rPr>
        <w:t>Vizioni i strategjisë fokusohet n</w:t>
      </w:r>
      <w:r w:rsidR="00F80A2B" w:rsidRPr="00E602DE">
        <w:rPr>
          <w:iCs/>
          <w:sz w:val="24"/>
        </w:rPr>
        <w:t>ë</w:t>
      </w:r>
      <w:r w:rsidRPr="00E602DE">
        <w:rPr>
          <w:iCs/>
          <w:sz w:val="24"/>
        </w:rPr>
        <w:t xml:space="preserve"> n</w:t>
      </w:r>
      <w:r w:rsidRPr="00E602DE">
        <w:rPr>
          <w:sz w:val="24"/>
        </w:rPr>
        <w:t>dërtimin e një sistemi mbrojtjeje sociale që të luftojë pabarazitë social-ekonomike, parashikimi i një sistemi që ka politikat dhe mekanizmat për të mbrojtur të gjithë individët në nevojë, ose të përjashtuar nëpërmjet programeve parandaluese dhe riintegrimit social alternuar me skemat e punësimit</w:t>
      </w:r>
    </w:p>
    <w:p w:rsidR="005F23F7" w:rsidRPr="00E602DE" w:rsidRDefault="005F23F7">
      <w:pPr>
        <w:jc w:val="both"/>
        <w:rPr>
          <w:bCs/>
          <w:sz w:val="24"/>
        </w:rPr>
      </w:pPr>
    </w:p>
    <w:p w:rsidR="001A5F64" w:rsidRPr="00E602DE" w:rsidRDefault="00705421">
      <w:pPr>
        <w:autoSpaceDE w:val="0"/>
        <w:autoSpaceDN w:val="0"/>
        <w:adjustRightInd w:val="0"/>
        <w:spacing w:line="240" w:lineRule="auto"/>
        <w:contextualSpacing/>
        <w:jc w:val="both"/>
        <w:rPr>
          <w:iCs/>
          <w:sz w:val="24"/>
        </w:rPr>
      </w:pPr>
      <w:r w:rsidRPr="00E602DE">
        <w:rPr>
          <w:sz w:val="24"/>
        </w:rPr>
        <w:t xml:space="preserve">Qëllimi kryesor i </w:t>
      </w:r>
      <w:r w:rsidRPr="00E602DE">
        <w:rPr>
          <w:i/>
          <w:sz w:val="24"/>
        </w:rPr>
        <w:t xml:space="preserve">Raportit të Monitorimit të Strategjisë Sektoriale të Mbrojtjes  Sociale, </w:t>
      </w:r>
      <w:r w:rsidR="00F80A2B" w:rsidRPr="00E602DE">
        <w:rPr>
          <w:iCs/>
          <w:sz w:val="24"/>
        </w:rPr>
        <w:t>ë</w:t>
      </w:r>
      <w:r w:rsidR="003568FA" w:rsidRPr="00E602DE">
        <w:rPr>
          <w:iCs/>
          <w:sz w:val="24"/>
        </w:rPr>
        <w:t>sht</w:t>
      </w:r>
      <w:r w:rsidR="00F80A2B" w:rsidRPr="00E602DE">
        <w:rPr>
          <w:iCs/>
          <w:sz w:val="24"/>
        </w:rPr>
        <w:t>ë</w:t>
      </w:r>
      <w:r w:rsidR="003568FA" w:rsidRPr="00E602DE">
        <w:rPr>
          <w:iCs/>
          <w:sz w:val="24"/>
        </w:rPr>
        <w:t xml:space="preserve"> t</w:t>
      </w:r>
      <w:r w:rsidR="00F80A2B" w:rsidRPr="00E602DE">
        <w:rPr>
          <w:iCs/>
          <w:sz w:val="24"/>
        </w:rPr>
        <w:t>ë</w:t>
      </w:r>
      <w:r w:rsidR="003568FA" w:rsidRPr="00E602DE">
        <w:rPr>
          <w:iCs/>
          <w:sz w:val="24"/>
        </w:rPr>
        <w:t xml:space="preserve"> </w:t>
      </w:r>
      <w:r w:rsidR="00415B51" w:rsidRPr="00E602DE">
        <w:rPr>
          <w:iCs/>
          <w:sz w:val="24"/>
        </w:rPr>
        <w:t>monitoroj</w:t>
      </w:r>
      <w:r w:rsidR="00047744" w:rsidRPr="00E602DE">
        <w:rPr>
          <w:iCs/>
          <w:sz w:val="24"/>
        </w:rPr>
        <w:t>ë</w:t>
      </w:r>
      <w:r w:rsidR="00415B51" w:rsidRPr="00E602DE">
        <w:rPr>
          <w:iCs/>
          <w:sz w:val="24"/>
        </w:rPr>
        <w:t xml:space="preserve"> progresin </w:t>
      </w:r>
      <w:r w:rsidR="003568FA" w:rsidRPr="00E602DE">
        <w:rPr>
          <w:iCs/>
          <w:sz w:val="24"/>
        </w:rPr>
        <w:t>ecurin</w:t>
      </w:r>
      <w:r w:rsidR="00F80A2B" w:rsidRPr="00E602DE">
        <w:rPr>
          <w:iCs/>
          <w:sz w:val="24"/>
        </w:rPr>
        <w:t>ë</w:t>
      </w:r>
      <w:r w:rsidR="003568FA" w:rsidRPr="00E602DE">
        <w:rPr>
          <w:iCs/>
          <w:sz w:val="24"/>
        </w:rPr>
        <w:t xml:space="preserve"> e zbatimit t</w:t>
      </w:r>
      <w:r w:rsidR="00F80A2B" w:rsidRPr="00E602DE">
        <w:rPr>
          <w:iCs/>
          <w:sz w:val="24"/>
        </w:rPr>
        <w:t>ë</w:t>
      </w:r>
      <w:r w:rsidR="003568FA" w:rsidRPr="00E602DE">
        <w:rPr>
          <w:iCs/>
          <w:sz w:val="24"/>
        </w:rPr>
        <w:t xml:space="preserve"> aktiviteteve dhe administrimin e burimeve financiare p</w:t>
      </w:r>
      <w:r w:rsidR="00F80A2B" w:rsidRPr="00E602DE">
        <w:rPr>
          <w:iCs/>
          <w:sz w:val="24"/>
        </w:rPr>
        <w:t>ë</w:t>
      </w:r>
      <w:r w:rsidR="003568FA" w:rsidRPr="00E602DE">
        <w:rPr>
          <w:iCs/>
          <w:sz w:val="24"/>
        </w:rPr>
        <w:t>r vitin periudh</w:t>
      </w:r>
      <w:r w:rsidR="00F80A2B" w:rsidRPr="00E602DE">
        <w:rPr>
          <w:iCs/>
          <w:sz w:val="24"/>
        </w:rPr>
        <w:t>ë</w:t>
      </w:r>
      <w:r w:rsidR="003568FA" w:rsidRPr="00E602DE">
        <w:rPr>
          <w:iCs/>
          <w:sz w:val="24"/>
        </w:rPr>
        <w:t>n kalendarike Janar – Dhjetor 2020.</w:t>
      </w:r>
    </w:p>
    <w:p w:rsidR="001A5F64" w:rsidRPr="00E602DE" w:rsidRDefault="001A5F64">
      <w:pPr>
        <w:autoSpaceDE w:val="0"/>
        <w:autoSpaceDN w:val="0"/>
        <w:adjustRightInd w:val="0"/>
        <w:spacing w:line="240" w:lineRule="auto"/>
        <w:contextualSpacing/>
        <w:jc w:val="both"/>
        <w:rPr>
          <w:iCs/>
          <w:sz w:val="24"/>
        </w:rPr>
      </w:pPr>
    </w:p>
    <w:p w:rsidR="001A5F64" w:rsidRPr="00E602DE" w:rsidRDefault="001A5F64">
      <w:pPr>
        <w:autoSpaceDE w:val="0"/>
        <w:autoSpaceDN w:val="0"/>
        <w:adjustRightInd w:val="0"/>
        <w:spacing w:line="240" w:lineRule="auto"/>
        <w:contextualSpacing/>
        <w:jc w:val="both"/>
        <w:rPr>
          <w:iCs/>
          <w:sz w:val="24"/>
        </w:rPr>
      </w:pPr>
      <w:r w:rsidRPr="00E602DE">
        <w:rPr>
          <w:iCs/>
          <w:sz w:val="24"/>
        </w:rPr>
        <w:t>Vler</w:t>
      </w:r>
      <w:r w:rsidR="00F80A2B" w:rsidRPr="00E602DE">
        <w:rPr>
          <w:iCs/>
          <w:sz w:val="24"/>
        </w:rPr>
        <w:t>ë</w:t>
      </w:r>
      <w:r w:rsidRPr="00E602DE">
        <w:rPr>
          <w:iCs/>
          <w:sz w:val="24"/>
        </w:rPr>
        <w:t>simi do t</w:t>
      </w:r>
      <w:r w:rsidR="00F80A2B" w:rsidRPr="00E602DE">
        <w:rPr>
          <w:iCs/>
          <w:sz w:val="24"/>
        </w:rPr>
        <w:t>ë</w:t>
      </w:r>
      <w:r w:rsidRPr="00E602DE">
        <w:rPr>
          <w:iCs/>
          <w:sz w:val="24"/>
        </w:rPr>
        <w:t xml:space="preserve"> bazohet n</w:t>
      </w:r>
      <w:r w:rsidR="00F80A2B" w:rsidRPr="00E602DE">
        <w:rPr>
          <w:iCs/>
          <w:sz w:val="24"/>
        </w:rPr>
        <w:t>ë</w:t>
      </w:r>
      <w:r w:rsidRPr="00E602DE">
        <w:rPr>
          <w:iCs/>
          <w:sz w:val="24"/>
        </w:rPr>
        <w:t xml:space="preserve"> ecurin</w:t>
      </w:r>
      <w:r w:rsidR="00F80A2B" w:rsidRPr="00E602DE">
        <w:rPr>
          <w:iCs/>
          <w:sz w:val="24"/>
        </w:rPr>
        <w:t>ë</w:t>
      </w:r>
      <w:r w:rsidRPr="00E602DE">
        <w:rPr>
          <w:iCs/>
          <w:sz w:val="24"/>
        </w:rPr>
        <w:t xml:space="preserve"> dhe dinamik</w:t>
      </w:r>
      <w:r w:rsidR="00F80A2B" w:rsidRPr="00E602DE">
        <w:rPr>
          <w:iCs/>
          <w:sz w:val="24"/>
        </w:rPr>
        <w:t>ë</w:t>
      </w:r>
      <w:r w:rsidRPr="00E602DE">
        <w:rPr>
          <w:iCs/>
          <w:sz w:val="24"/>
        </w:rPr>
        <w:t>n e zbatimit t</w:t>
      </w:r>
      <w:r w:rsidR="00F80A2B" w:rsidRPr="00E602DE">
        <w:rPr>
          <w:iCs/>
          <w:sz w:val="24"/>
        </w:rPr>
        <w:t>ë</w:t>
      </w:r>
      <w:r w:rsidRPr="00E602DE">
        <w:rPr>
          <w:iCs/>
          <w:sz w:val="24"/>
        </w:rPr>
        <w:t xml:space="preserve"> tre shtyllave kryesore t</w:t>
      </w:r>
      <w:r w:rsidR="00F80A2B" w:rsidRPr="00E602DE">
        <w:rPr>
          <w:iCs/>
          <w:sz w:val="24"/>
        </w:rPr>
        <w:t>ë</w:t>
      </w:r>
      <w:r w:rsidRPr="00E602DE">
        <w:rPr>
          <w:iCs/>
          <w:sz w:val="24"/>
        </w:rPr>
        <w:t xml:space="preserve"> strategjis</w:t>
      </w:r>
      <w:r w:rsidR="00047744" w:rsidRPr="00E602DE">
        <w:rPr>
          <w:iCs/>
          <w:sz w:val="24"/>
        </w:rPr>
        <w:t>ë</w:t>
      </w:r>
      <w:r w:rsidRPr="00E602DE">
        <w:rPr>
          <w:iCs/>
          <w:sz w:val="24"/>
        </w:rPr>
        <w:t xml:space="preserve"> (</w:t>
      </w:r>
      <w:r w:rsidRPr="00E602DE">
        <w:rPr>
          <w:b/>
          <w:bCs/>
          <w:i/>
          <w:sz w:val="24"/>
        </w:rPr>
        <w:t>Zbutja dhe leht</w:t>
      </w:r>
      <w:r w:rsidR="00F80A2B" w:rsidRPr="00E602DE">
        <w:rPr>
          <w:b/>
          <w:bCs/>
          <w:i/>
          <w:sz w:val="24"/>
        </w:rPr>
        <w:t>ë</w:t>
      </w:r>
      <w:r w:rsidRPr="00E602DE">
        <w:rPr>
          <w:b/>
          <w:bCs/>
          <w:i/>
          <w:sz w:val="24"/>
        </w:rPr>
        <w:t>simi i  varf</w:t>
      </w:r>
      <w:r w:rsidR="00F80A2B" w:rsidRPr="00E602DE">
        <w:rPr>
          <w:b/>
          <w:bCs/>
          <w:i/>
          <w:sz w:val="24"/>
        </w:rPr>
        <w:t>ë</w:t>
      </w:r>
      <w:r w:rsidRPr="00E602DE">
        <w:rPr>
          <w:b/>
          <w:bCs/>
          <w:i/>
          <w:sz w:val="24"/>
        </w:rPr>
        <w:t>ris</w:t>
      </w:r>
      <w:r w:rsidR="00F80A2B" w:rsidRPr="00E602DE">
        <w:rPr>
          <w:b/>
          <w:bCs/>
          <w:i/>
          <w:sz w:val="24"/>
        </w:rPr>
        <w:t>ë</w:t>
      </w:r>
      <w:r w:rsidRPr="00E602DE">
        <w:rPr>
          <w:b/>
          <w:bCs/>
          <w:i/>
          <w:sz w:val="24"/>
        </w:rPr>
        <w:t xml:space="preserve">, Përmirësimi i cilësisë së jetesës së personave me aftësi të kufizuara dhe Zhvillimin e shërbimeve të kujdesit social), </w:t>
      </w:r>
      <w:r w:rsidRPr="00E602DE">
        <w:rPr>
          <w:iCs/>
          <w:sz w:val="24"/>
        </w:rPr>
        <w:t>objektivave specifik</w:t>
      </w:r>
      <w:r w:rsidR="00F80A2B" w:rsidRPr="00E602DE">
        <w:rPr>
          <w:iCs/>
          <w:sz w:val="24"/>
        </w:rPr>
        <w:t>ë</w:t>
      </w:r>
      <w:r w:rsidRPr="00E602DE">
        <w:rPr>
          <w:iCs/>
          <w:sz w:val="24"/>
        </w:rPr>
        <w:t xml:space="preserve"> dhe aktivitetet p</w:t>
      </w:r>
      <w:r w:rsidR="00F80A2B" w:rsidRPr="00E602DE">
        <w:rPr>
          <w:iCs/>
          <w:sz w:val="24"/>
        </w:rPr>
        <w:t>ë</w:t>
      </w:r>
      <w:r w:rsidRPr="00E602DE">
        <w:rPr>
          <w:iCs/>
          <w:sz w:val="24"/>
        </w:rPr>
        <w:t>rkatese t</w:t>
      </w:r>
      <w:r w:rsidR="00F80A2B" w:rsidRPr="00E602DE">
        <w:rPr>
          <w:iCs/>
          <w:sz w:val="24"/>
        </w:rPr>
        <w:t>ë</w:t>
      </w:r>
      <w:r w:rsidRPr="00E602DE">
        <w:rPr>
          <w:iCs/>
          <w:sz w:val="24"/>
        </w:rPr>
        <w:t xml:space="preserve"> realizuara gjat</w:t>
      </w:r>
      <w:r w:rsidR="00F80A2B" w:rsidRPr="00E602DE">
        <w:rPr>
          <w:iCs/>
          <w:sz w:val="24"/>
        </w:rPr>
        <w:t>ë</w:t>
      </w:r>
      <w:r w:rsidRPr="00E602DE">
        <w:rPr>
          <w:iCs/>
          <w:sz w:val="24"/>
        </w:rPr>
        <w:t xml:space="preserve"> vitit 2020. </w:t>
      </w:r>
    </w:p>
    <w:p w:rsidR="00565550" w:rsidRPr="00E602DE" w:rsidRDefault="00565550">
      <w:pPr>
        <w:spacing w:line="233" w:lineRule="auto"/>
        <w:ind w:right="20"/>
        <w:jc w:val="both"/>
        <w:rPr>
          <w:b/>
          <w:i/>
          <w:sz w:val="24"/>
        </w:rPr>
      </w:pPr>
    </w:p>
    <w:p w:rsidR="00705421" w:rsidRPr="00E602DE" w:rsidRDefault="003568FA" w:rsidP="00D64F34">
      <w:pPr>
        <w:pStyle w:val="Heading1"/>
      </w:pPr>
      <w:bookmarkStart w:id="8" w:name="_Toc76822992"/>
      <w:r w:rsidRPr="00E602DE">
        <w:t>Metodologjia</w:t>
      </w:r>
      <w:bookmarkEnd w:id="8"/>
      <w:r w:rsidRPr="00E602DE">
        <w:t xml:space="preserve"> </w:t>
      </w:r>
    </w:p>
    <w:p w:rsidR="003568FA" w:rsidRPr="00E602DE" w:rsidRDefault="003568FA">
      <w:pPr>
        <w:spacing w:line="233" w:lineRule="auto"/>
        <w:ind w:right="20"/>
        <w:jc w:val="both"/>
        <w:rPr>
          <w:b/>
          <w:i/>
          <w:sz w:val="24"/>
          <w:u w:val="single"/>
        </w:rPr>
      </w:pPr>
    </w:p>
    <w:p w:rsidR="000E23D1" w:rsidRPr="00E602DE" w:rsidRDefault="003C2B28" w:rsidP="0080607B">
      <w:pPr>
        <w:spacing w:after="200" w:line="276" w:lineRule="auto"/>
        <w:jc w:val="both"/>
        <w:rPr>
          <w:rFonts w:eastAsiaTheme="minorHAnsi"/>
          <w:sz w:val="24"/>
        </w:rPr>
      </w:pPr>
      <w:r w:rsidRPr="00E602DE">
        <w:rPr>
          <w:rFonts w:eastAsiaTheme="minorHAnsi"/>
          <w:sz w:val="24"/>
        </w:rPr>
        <w:t>Vlerësimi u krye bazuar në analizimin e literatur</w:t>
      </w:r>
      <w:r w:rsidR="00F80A2B" w:rsidRPr="00E602DE">
        <w:rPr>
          <w:rFonts w:eastAsiaTheme="minorHAnsi"/>
          <w:sz w:val="24"/>
        </w:rPr>
        <w:t>ë</w:t>
      </w:r>
      <w:r w:rsidRPr="00E602DE">
        <w:rPr>
          <w:rFonts w:eastAsiaTheme="minorHAnsi"/>
          <w:sz w:val="24"/>
        </w:rPr>
        <w:t>s egzistuese/raporte/dokumente si dhe intervista t</w:t>
      </w:r>
      <w:r w:rsidR="00F80A2B" w:rsidRPr="00E602DE">
        <w:rPr>
          <w:rFonts w:eastAsiaTheme="minorHAnsi"/>
          <w:sz w:val="24"/>
        </w:rPr>
        <w:t>ë</w:t>
      </w:r>
      <w:r w:rsidRPr="00E602DE">
        <w:rPr>
          <w:rFonts w:eastAsiaTheme="minorHAnsi"/>
          <w:sz w:val="24"/>
        </w:rPr>
        <w:t xml:space="preserve"> thelluara me institucionet e linj</w:t>
      </w:r>
      <w:r w:rsidR="00F80A2B" w:rsidRPr="00E602DE">
        <w:rPr>
          <w:rFonts w:eastAsiaTheme="minorHAnsi"/>
          <w:sz w:val="24"/>
        </w:rPr>
        <w:t>ë</w:t>
      </w:r>
      <w:r w:rsidRPr="00E602DE">
        <w:rPr>
          <w:rFonts w:eastAsiaTheme="minorHAnsi"/>
          <w:sz w:val="24"/>
        </w:rPr>
        <w:t>s dhe personat p</w:t>
      </w:r>
      <w:r w:rsidR="00F80A2B" w:rsidRPr="00E602DE">
        <w:rPr>
          <w:rFonts w:eastAsiaTheme="minorHAnsi"/>
          <w:sz w:val="24"/>
        </w:rPr>
        <w:t>ë</w:t>
      </w:r>
      <w:r w:rsidRPr="00E602DE">
        <w:rPr>
          <w:rFonts w:eastAsiaTheme="minorHAnsi"/>
          <w:sz w:val="24"/>
        </w:rPr>
        <w:t>rgjegj</w:t>
      </w:r>
      <w:r w:rsidR="00F80A2B" w:rsidRPr="00E602DE">
        <w:rPr>
          <w:rFonts w:eastAsiaTheme="minorHAnsi"/>
          <w:sz w:val="24"/>
        </w:rPr>
        <w:t>ë</w:t>
      </w:r>
      <w:r w:rsidRPr="00E602DE">
        <w:rPr>
          <w:rFonts w:eastAsiaTheme="minorHAnsi"/>
          <w:sz w:val="24"/>
        </w:rPr>
        <w:t>s (direkt apo indirekt) p</w:t>
      </w:r>
      <w:r w:rsidR="00F80A2B" w:rsidRPr="00E602DE">
        <w:rPr>
          <w:rFonts w:eastAsiaTheme="minorHAnsi"/>
          <w:sz w:val="24"/>
        </w:rPr>
        <w:t>ë</w:t>
      </w:r>
      <w:r w:rsidRPr="00E602DE">
        <w:rPr>
          <w:rFonts w:eastAsiaTheme="minorHAnsi"/>
          <w:sz w:val="24"/>
        </w:rPr>
        <w:t>r sh</w:t>
      </w:r>
      <w:r w:rsidR="00F80A2B" w:rsidRPr="00E602DE">
        <w:rPr>
          <w:rFonts w:eastAsiaTheme="minorHAnsi"/>
          <w:sz w:val="24"/>
        </w:rPr>
        <w:t>ë</w:t>
      </w:r>
      <w:r w:rsidRPr="00E602DE">
        <w:rPr>
          <w:rFonts w:eastAsiaTheme="minorHAnsi"/>
          <w:sz w:val="24"/>
        </w:rPr>
        <w:t xml:space="preserve">rbimet </w:t>
      </w:r>
      <w:r w:rsidR="007A5E1A" w:rsidRPr="00E602DE">
        <w:rPr>
          <w:rFonts w:eastAsiaTheme="minorHAnsi"/>
          <w:sz w:val="24"/>
        </w:rPr>
        <w:t xml:space="preserve">e mbrojtjes sociale. </w:t>
      </w:r>
    </w:p>
    <w:p w:rsidR="000E23D1" w:rsidRPr="00E602DE" w:rsidRDefault="000E23D1" w:rsidP="0080607B">
      <w:pPr>
        <w:spacing w:line="276" w:lineRule="auto"/>
        <w:jc w:val="both"/>
        <w:rPr>
          <w:rStyle w:val="Strong"/>
          <w:color w:val="000000"/>
          <w:sz w:val="24"/>
          <w:shd w:val="clear" w:color="auto" w:fill="FFFFFF"/>
        </w:rPr>
      </w:pPr>
      <w:r w:rsidRPr="00E602DE">
        <w:rPr>
          <w:sz w:val="24"/>
          <w:shd w:val="clear" w:color="auto" w:fill="FFFFFF"/>
        </w:rPr>
        <w:t>Raporti u hartua për një periudhë dy mujore (Maj-Qershor 2021) nën drejtimin e Drejtorisë përgjegjëse pranë Ministrisë së Shëndetësisë dhe Mbrojtjes Sociale, e cila koordinoi punën me departamente te tjera brenda MSHMS (Drejtoria e Buxhetit, Drejtoria e Integrimit European) dhe me Shërbimin Social Shtetëror. Gjatë hartimit të raportit vjetor, ishte shumë i rëndësishëm koordinimi me </w:t>
      </w:r>
      <w:r w:rsidRPr="00E602DE">
        <w:rPr>
          <w:color w:val="000000"/>
          <w:sz w:val="24"/>
          <w:shd w:val="clear" w:color="auto" w:fill="FFFFFF"/>
        </w:rPr>
        <w:t>Njësinë e Politikave për Zhvillim dhe Mirëqeverisje në Kryeministri dhe takime me ta për të dakortësuar strukturën e raportit në linjë me udhëzimet përkatëse, konkretisht </w:t>
      </w:r>
      <w:r w:rsidRPr="00E602DE">
        <w:rPr>
          <w:rStyle w:val="Strong"/>
          <w:b w:val="0"/>
          <w:bCs w:val="0"/>
          <w:color w:val="000000"/>
          <w:sz w:val="24"/>
          <w:shd w:val="clear" w:color="auto" w:fill="FFFFFF"/>
        </w:rPr>
        <w:t>Kuadrin i Monitorimit dhe Performances sipas protokolleve te Sistemi IPSIS i cili u miratua ne 3 qershor 2021.</w:t>
      </w:r>
      <w:r w:rsidRPr="00E602DE">
        <w:rPr>
          <w:rStyle w:val="Strong"/>
          <w:color w:val="000000"/>
          <w:sz w:val="24"/>
          <w:shd w:val="clear" w:color="auto" w:fill="FFFFFF"/>
        </w:rPr>
        <w:t xml:space="preserve"> </w:t>
      </w:r>
    </w:p>
    <w:p w:rsidR="000E23D1" w:rsidRPr="00E602DE" w:rsidRDefault="000E23D1" w:rsidP="000E23D1">
      <w:pPr>
        <w:jc w:val="both"/>
        <w:rPr>
          <w:rStyle w:val="Strong"/>
          <w:color w:val="000000"/>
          <w:sz w:val="24"/>
          <w:shd w:val="clear" w:color="auto" w:fill="FFFFFF"/>
        </w:rPr>
      </w:pPr>
    </w:p>
    <w:p w:rsidR="007A5E1A" w:rsidRPr="00E602DE" w:rsidRDefault="007A5E1A">
      <w:pPr>
        <w:spacing w:after="200" w:line="276" w:lineRule="auto"/>
        <w:jc w:val="both"/>
        <w:rPr>
          <w:rFonts w:eastAsiaTheme="minorHAnsi"/>
          <w:sz w:val="24"/>
        </w:rPr>
      </w:pPr>
      <w:r w:rsidRPr="00E602DE">
        <w:rPr>
          <w:rFonts w:eastAsiaTheme="minorHAnsi"/>
          <w:sz w:val="24"/>
        </w:rPr>
        <w:t>Dokumentat e rishikuar p</w:t>
      </w:r>
      <w:r w:rsidR="00F80A2B" w:rsidRPr="00E602DE">
        <w:rPr>
          <w:rFonts w:eastAsiaTheme="minorHAnsi"/>
          <w:sz w:val="24"/>
        </w:rPr>
        <w:t>ë</w:t>
      </w:r>
      <w:r w:rsidRPr="00E602DE">
        <w:rPr>
          <w:rFonts w:eastAsiaTheme="minorHAnsi"/>
          <w:sz w:val="24"/>
        </w:rPr>
        <w:t>r hartimin e k</w:t>
      </w:r>
      <w:r w:rsidR="00F80A2B" w:rsidRPr="00E602DE">
        <w:rPr>
          <w:rFonts w:eastAsiaTheme="minorHAnsi"/>
          <w:sz w:val="24"/>
        </w:rPr>
        <w:t>ë</w:t>
      </w:r>
      <w:r w:rsidRPr="00E602DE">
        <w:rPr>
          <w:rFonts w:eastAsiaTheme="minorHAnsi"/>
          <w:sz w:val="24"/>
        </w:rPr>
        <w:t>tij raporti, jan</w:t>
      </w:r>
      <w:r w:rsidR="00F80A2B" w:rsidRPr="00E602DE">
        <w:rPr>
          <w:rFonts w:eastAsiaTheme="minorHAnsi"/>
          <w:sz w:val="24"/>
        </w:rPr>
        <w:t>ë</w:t>
      </w:r>
      <w:r w:rsidRPr="00E602DE">
        <w:rPr>
          <w:rFonts w:eastAsiaTheme="minorHAnsi"/>
          <w:sz w:val="24"/>
        </w:rPr>
        <w:t xml:space="preserve"> paraqitur si m</w:t>
      </w:r>
      <w:r w:rsidR="00F80A2B" w:rsidRPr="00E602DE">
        <w:rPr>
          <w:rFonts w:eastAsiaTheme="minorHAnsi"/>
          <w:sz w:val="24"/>
        </w:rPr>
        <w:t>ë</w:t>
      </w:r>
      <w:r w:rsidRPr="00E602DE">
        <w:rPr>
          <w:rFonts w:eastAsiaTheme="minorHAnsi"/>
          <w:sz w:val="24"/>
        </w:rPr>
        <w:t xml:space="preserve"> posht</w:t>
      </w:r>
      <w:r w:rsidR="00F80A2B" w:rsidRPr="00E602DE">
        <w:rPr>
          <w:rFonts w:eastAsiaTheme="minorHAnsi"/>
          <w:sz w:val="24"/>
        </w:rPr>
        <w:t>ë</w:t>
      </w:r>
      <w:r w:rsidRPr="00E602DE">
        <w:rPr>
          <w:rFonts w:eastAsiaTheme="minorHAnsi"/>
          <w:sz w:val="24"/>
        </w:rPr>
        <w:t xml:space="preserve">: </w:t>
      </w:r>
    </w:p>
    <w:p w:rsidR="004C52F8" w:rsidRPr="00E602DE" w:rsidRDefault="004C52F8">
      <w:pPr>
        <w:pStyle w:val="ListParagraph"/>
        <w:numPr>
          <w:ilvl w:val="0"/>
          <w:numId w:val="1"/>
        </w:numPr>
        <w:spacing w:line="240" w:lineRule="auto"/>
        <w:jc w:val="both"/>
        <w:rPr>
          <w:sz w:val="24"/>
        </w:rPr>
      </w:pPr>
      <w:r w:rsidRPr="00E602DE">
        <w:rPr>
          <w:sz w:val="24"/>
        </w:rPr>
        <w:t>T</w:t>
      </w:r>
      <w:r w:rsidR="00F80A2B" w:rsidRPr="00E602DE">
        <w:rPr>
          <w:sz w:val="24"/>
        </w:rPr>
        <w:t>ë</w:t>
      </w:r>
      <w:r w:rsidRPr="00E602DE">
        <w:rPr>
          <w:sz w:val="24"/>
        </w:rPr>
        <w:t xml:space="preserve"> dh</w:t>
      </w:r>
      <w:r w:rsidR="00090EEF" w:rsidRPr="00E602DE">
        <w:rPr>
          <w:sz w:val="24"/>
        </w:rPr>
        <w:t>ë</w:t>
      </w:r>
      <w:r w:rsidRPr="00E602DE">
        <w:rPr>
          <w:sz w:val="24"/>
        </w:rPr>
        <w:t>na dhe analiza  e  informacioneve nga Drejtoria e Programeve të Zhvillimit të Shëndetësisë dhe Mbrojtjes Sociale (DPZHSHMS)</w:t>
      </w:r>
      <w:r w:rsidR="007A5E1A" w:rsidRPr="00E602DE">
        <w:rPr>
          <w:sz w:val="24"/>
        </w:rPr>
        <w:t>.</w:t>
      </w:r>
    </w:p>
    <w:p w:rsidR="004C52F8" w:rsidRPr="00E602DE" w:rsidRDefault="004C52F8">
      <w:pPr>
        <w:pStyle w:val="ListParagraph"/>
        <w:numPr>
          <w:ilvl w:val="0"/>
          <w:numId w:val="1"/>
        </w:numPr>
        <w:spacing w:line="240" w:lineRule="auto"/>
        <w:jc w:val="both"/>
        <w:rPr>
          <w:sz w:val="24"/>
        </w:rPr>
      </w:pPr>
      <w:r w:rsidRPr="00E602DE">
        <w:rPr>
          <w:sz w:val="24"/>
        </w:rPr>
        <w:t>T</w:t>
      </w:r>
      <w:r w:rsidR="00090EEF" w:rsidRPr="00E602DE">
        <w:rPr>
          <w:sz w:val="24"/>
        </w:rPr>
        <w:t>ë</w:t>
      </w:r>
      <w:r w:rsidRPr="00E602DE">
        <w:rPr>
          <w:sz w:val="24"/>
        </w:rPr>
        <w:t xml:space="preserve"> dh</w:t>
      </w:r>
      <w:r w:rsidR="00090EEF" w:rsidRPr="00E602DE">
        <w:rPr>
          <w:sz w:val="24"/>
        </w:rPr>
        <w:t>ë</w:t>
      </w:r>
      <w:r w:rsidRPr="00E602DE">
        <w:rPr>
          <w:sz w:val="24"/>
        </w:rPr>
        <w:t xml:space="preserve">na dhe analiza e informacioneve </w:t>
      </w:r>
      <w:r w:rsidR="007A5E1A" w:rsidRPr="00E602DE">
        <w:rPr>
          <w:sz w:val="24"/>
        </w:rPr>
        <w:t xml:space="preserve"> nga </w:t>
      </w:r>
      <w:r w:rsidRPr="00E602DE">
        <w:rPr>
          <w:sz w:val="24"/>
        </w:rPr>
        <w:t>Shërbimi Social Shtetëror.</w:t>
      </w:r>
    </w:p>
    <w:p w:rsidR="004C52F8" w:rsidRPr="00E602DE" w:rsidRDefault="007A5E1A">
      <w:pPr>
        <w:pStyle w:val="ListParagraph"/>
        <w:numPr>
          <w:ilvl w:val="0"/>
          <w:numId w:val="1"/>
        </w:numPr>
        <w:spacing w:line="240" w:lineRule="auto"/>
        <w:jc w:val="both"/>
        <w:rPr>
          <w:sz w:val="24"/>
        </w:rPr>
      </w:pPr>
      <w:r w:rsidRPr="00E602DE">
        <w:rPr>
          <w:sz w:val="24"/>
        </w:rPr>
        <w:t>T</w:t>
      </w:r>
      <w:r w:rsidR="00090EEF" w:rsidRPr="00E602DE">
        <w:rPr>
          <w:sz w:val="24"/>
        </w:rPr>
        <w:t>ë</w:t>
      </w:r>
      <w:r w:rsidR="004C52F8" w:rsidRPr="00E602DE">
        <w:rPr>
          <w:sz w:val="24"/>
        </w:rPr>
        <w:t xml:space="preserve"> dh</w:t>
      </w:r>
      <w:r w:rsidR="00090EEF" w:rsidRPr="00E602DE">
        <w:rPr>
          <w:sz w:val="24"/>
        </w:rPr>
        <w:t>ë</w:t>
      </w:r>
      <w:r w:rsidR="004C52F8" w:rsidRPr="00E602DE">
        <w:rPr>
          <w:sz w:val="24"/>
        </w:rPr>
        <w:t xml:space="preserve">na dhe analiza e informacioneve </w:t>
      </w:r>
      <w:r w:rsidRPr="00E602DE">
        <w:rPr>
          <w:sz w:val="24"/>
        </w:rPr>
        <w:t xml:space="preserve">mbi </w:t>
      </w:r>
      <w:r w:rsidR="004C52F8" w:rsidRPr="00E602DE">
        <w:rPr>
          <w:sz w:val="24"/>
        </w:rPr>
        <w:t>Treguesit e Monitorimit buxhetor</w:t>
      </w:r>
      <w:r w:rsidRPr="00E602DE">
        <w:rPr>
          <w:sz w:val="24"/>
        </w:rPr>
        <w:t>.</w:t>
      </w:r>
    </w:p>
    <w:p w:rsidR="007A5E1A" w:rsidRPr="00E602DE" w:rsidRDefault="007A5E1A">
      <w:pPr>
        <w:pStyle w:val="ListParagraph"/>
        <w:numPr>
          <w:ilvl w:val="0"/>
          <w:numId w:val="1"/>
        </w:numPr>
        <w:spacing w:line="240" w:lineRule="auto"/>
        <w:jc w:val="both"/>
        <w:rPr>
          <w:sz w:val="24"/>
        </w:rPr>
      </w:pPr>
      <w:r w:rsidRPr="00E602DE">
        <w:rPr>
          <w:sz w:val="24"/>
        </w:rPr>
        <w:lastRenderedPageBreak/>
        <w:t>Informacion</w:t>
      </w:r>
      <w:r w:rsidR="00B86149" w:rsidRPr="00E602DE">
        <w:rPr>
          <w:sz w:val="24"/>
        </w:rPr>
        <w:t>e</w:t>
      </w:r>
      <w:r w:rsidRPr="00E602DE">
        <w:rPr>
          <w:sz w:val="24"/>
        </w:rPr>
        <w:t xml:space="preserve"> statistikor</w:t>
      </w:r>
      <w:r w:rsidR="00B86149" w:rsidRPr="00E602DE">
        <w:rPr>
          <w:sz w:val="24"/>
        </w:rPr>
        <w:t>e</w:t>
      </w:r>
      <w:r w:rsidRPr="00E602DE">
        <w:rPr>
          <w:sz w:val="24"/>
        </w:rPr>
        <w:t xml:space="preserve"> nga Shërbimi  Social Shtetëror, t</w:t>
      </w:r>
      <w:r w:rsidR="00F80A2B" w:rsidRPr="00E602DE">
        <w:rPr>
          <w:sz w:val="24"/>
        </w:rPr>
        <w:t>ë</w:t>
      </w:r>
      <w:r w:rsidRPr="00E602DE">
        <w:rPr>
          <w:sz w:val="24"/>
        </w:rPr>
        <w:t xml:space="preserve"> cilat dorëzohen në m</w:t>
      </w:r>
      <w:r w:rsidR="00F80A2B" w:rsidRPr="00E602DE">
        <w:rPr>
          <w:sz w:val="24"/>
        </w:rPr>
        <w:t>ë</w:t>
      </w:r>
      <w:r w:rsidRPr="00E602DE">
        <w:rPr>
          <w:sz w:val="24"/>
        </w:rPr>
        <w:t>nyr</w:t>
      </w:r>
      <w:r w:rsidR="00F80A2B" w:rsidRPr="00E602DE">
        <w:rPr>
          <w:sz w:val="24"/>
        </w:rPr>
        <w:t>ë</w:t>
      </w:r>
      <w:r w:rsidRPr="00E602DE">
        <w:rPr>
          <w:sz w:val="24"/>
        </w:rPr>
        <w:t xml:space="preserve"> periodike n</w:t>
      </w:r>
      <w:r w:rsidR="00F80A2B" w:rsidRPr="00E602DE">
        <w:rPr>
          <w:sz w:val="24"/>
        </w:rPr>
        <w:t>ë</w:t>
      </w:r>
      <w:r w:rsidRPr="00E602DE">
        <w:rPr>
          <w:sz w:val="24"/>
        </w:rPr>
        <w:t>Ministrinë përgjegjëse për çështjet sociale.</w:t>
      </w:r>
    </w:p>
    <w:p w:rsidR="007A5E1A" w:rsidRPr="00E602DE" w:rsidRDefault="007A5E1A">
      <w:pPr>
        <w:pStyle w:val="ListParagraph"/>
        <w:numPr>
          <w:ilvl w:val="0"/>
          <w:numId w:val="1"/>
        </w:numPr>
        <w:spacing w:line="240" w:lineRule="auto"/>
        <w:jc w:val="both"/>
        <w:rPr>
          <w:sz w:val="24"/>
        </w:rPr>
      </w:pPr>
      <w:r w:rsidRPr="00E602DE">
        <w:rPr>
          <w:sz w:val="24"/>
        </w:rPr>
        <w:t xml:space="preserve"> Informacioni statistikor nga Drejtoria </w:t>
      </w:r>
      <w:r w:rsidR="006655D9" w:rsidRPr="00E602DE">
        <w:rPr>
          <w:sz w:val="24"/>
        </w:rPr>
        <w:t>e Buxhetit dhe Menaxhimit Financiar</w:t>
      </w:r>
      <w:r w:rsidRPr="00E602DE">
        <w:rPr>
          <w:sz w:val="24"/>
        </w:rPr>
        <w:t>, në Ministrinë e Shëndetësisë dhe Mbrojtjes Sociale  nëpërmjet raporteve të treguesve të monitorimit.</w:t>
      </w:r>
    </w:p>
    <w:p w:rsidR="007A5E1A" w:rsidRPr="00E602DE" w:rsidRDefault="007A5E1A">
      <w:pPr>
        <w:pStyle w:val="ListParagraph"/>
        <w:numPr>
          <w:ilvl w:val="0"/>
          <w:numId w:val="1"/>
        </w:numPr>
        <w:spacing w:line="240" w:lineRule="auto"/>
        <w:jc w:val="both"/>
        <w:rPr>
          <w:sz w:val="24"/>
        </w:rPr>
      </w:pPr>
      <w:r w:rsidRPr="00E602DE">
        <w:rPr>
          <w:sz w:val="24"/>
        </w:rPr>
        <w:t xml:space="preserve">Informacione nga Drejtoritë përkatëse të Mbrojtjes Socialë në Ministris të Shëndetësisë dhe Mbrojtjes Sociale </w:t>
      </w:r>
    </w:p>
    <w:p w:rsidR="004C52F8" w:rsidRPr="00E602DE" w:rsidRDefault="007A5E1A">
      <w:pPr>
        <w:pStyle w:val="ListParagraph"/>
        <w:numPr>
          <w:ilvl w:val="0"/>
          <w:numId w:val="1"/>
        </w:numPr>
        <w:spacing w:line="240" w:lineRule="auto"/>
        <w:jc w:val="both"/>
        <w:rPr>
          <w:sz w:val="24"/>
        </w:rPr>
      </w:pPr>
      <w:r w:rsidRPr="00E602DE">
        <w:rPr>
          <w:sz w:val="24"/>
        </w:rPr>
        <w:t>Raporte/Dokumenta t</w:t>
      </w:r>
      <w:r w:rsidR="00F80A2B" w:rsidRPr="00E602DE">
        <w:rPr>
          <w:sz w:val="24"/>
        </w:rPr>
        <w:t>ë</w:t>
      </w:r>
      <w:r w:rsidRPr="00E602DE">
        <w:rPr>
          <w:sz w:val="24"/>
        </w:rPr>
        <w:t xml:space="preserve"> tjer</w:t>
      </w:r>
      <w:r w:rsidR="00F80A2B" w:rsidRPr="00E602DE">
        <w:rPr>
          <w:sz w:val="24"/>
        </w:rPr>
        <w:t>ë</w:t>
      </w:r>
      <w:r w:rsidRPr="00E602DE">
        <w:rPr>
          <w:sz w:val="24"/>
        </w:rPr>
        <w:t xml:space="preserve"> nga Bashkit</w:t>
      </w:r>
      <w:r w:rsidR="00F80A2B" w:rsidRPr="00E602DE">
        <w:rPr>
          <w:sz w:val="24"/>
        </w:rPr>
        <w:t>ë</w:t>
      </w:r>
      <w:r w:rsidRPr="00E602DE">
        <w:rPr>
          <w:sz w:val="24"/>
        </w:rPr>
        <w:t>, donator</w:t>
      </w:r>
      <w:r w:rsidR="00F80A2B" w:rsidRPr="00E602DE">
        <w:rPr>
          <w:sz w:val="24"/>
        </w:rPr>
        <w:t>ë</w:t>
      </w:r>
      <w:r w:rsidRPr="00E602DE">
        <w:rPr>
          <w:sz w:val="24"/>
        </w:rPr>
        <w:t>t apo organizatat e shoq</w:t>
      </w:r>
      <w:r w:rsidR="00F80A2B" w:rsidRPr="00E602DE">
        <w:rPr>
          <w:sz w:val="24"/>
        </w:rPr>
        <w:t>ë</w:t>
      </w:r>
      <w:r w:rsidRPr="00E602DE">
        <w:rPr>
          <w:sz w:val="24"/>
        </w:rPr>
        <w:t>ris</w:t>
      </w:r>
      <w:r w:rsidR="00F80A2B" w:rsidRPr="00E602DE">
        <w:rPr>
          <w:sz w:val="24"/>
        </w:rPr>
        <w:t>ë</w:t>
      </w:r>
      <w:r w:rsidRPr="00E602DE">
        <w:rPr>
          <w:sz w:val="24"/>
        </w:rPr>
        <w:t xml:space="preserve"> civile</w:t>
      </w:r>
    </w:p>
    <w:p w:rsidR="000E23D1" w:rsidRPr="000F7A90" w:rsidRDefault="000E23D1">
      <w:pPr>
        <w:spacing w:after="200" w:line="276" w:lineRule="auto"/>
        <w:jc w:val="both"/>
        <w:rPr>
          <w:color w:val="222222"/>
          <w:sz w:val="24"/>
          <w:shd w:val="clear" w:color="auto" w:fill="FFFFFF"/>
        </w:rPr>
      </w:pPr>
    </w:p>
    <w:p w:rsidR="00B86149" w:rsidRPr="00E602DE" w:rsidRDefault="000E23D1" w:rsidP="000E23D1">
      <w:pPr>
        <w:jc w:val="both"/>
        <w:rPr>
          <w:rFonts w:eastAsiaTheme="minorHAnsi"/>
          <w:b/>
          <w:bCs/>
          <w:sz w:val="24"/>
        </w:rPr>
      </w:pPr>
      <w:r w:rsidRPr="00E602DE">
        <w:rPr>
          <w:rStyle w:val="Strong"/>
          <w:b w:val="0"/>
          <w:bCs w:val="0"/>
          <w:color w:val="000000"/>
          <w:sz w:val="24"/>
          <w:shd w:val="clear" w:color="auto" w:fill="FFFFFF"/>
        </w:rPr>
        <w:t>Gjithashtu u përdorën raporte apo informacione të marra nga donatorë aktivë në fushën e mbrojtjes sociale, duke patur kryesisht fokusin tek ata që nderhyrjet e tyre i planifikojnë në përputhje me sistemin e mbrojtjes sociale. Raporti përfitoi nga komente dhe sugjerime të cmuara nga anëtarët e IPMG.</w:t>
      </w:r>
    </w:p>
    <w:p w:rsidR="007527C2" w:rsidRPr="00E602DE" w:rsidRDefault="007527C2" w:rsidP="000E23D1">
      <w:pPr>
        <w:jc w:val="both"/>
        <w:rPr>
          <w:rFonts w:eastAsiaTheme="minorHAnsi"/>
          <w:sz w:val="24"/>
        </w:rPr>
      </w:pPr>
    </w:p>
    <w:p w:rsidR="00294161" w:rsidRPr="00E602DE" w:rsidRDefault="00294161" w:rsidP="00D64F34">
      <w:pPr>
        <w:pStyle w:val="Heading1"/>
        <w:rPr>
          <w:rFonts w:eastAsiaTheme="minorHAnsi"/>
        </w:rPr>
      </w:pPr>
      <w:bookmarkStart w:id="9" w:name="_Toc76822993"/>
      <w:r w:rsidRPr="00E602DE">
        <w:rPr>
          <w:rFonts w:eastAsiaTheme="minorHAnsi"/>
        </w:rPr>
        <w:t>Analizimi të dhënave</w:t>
      </w:r>
      <w:bookmarkEnd w:id="9"/>
      <w:r w:rsidRPr="00E602DE">
        <w:rPr>
          <w:rFonts w:eastAsiaTheme="minorHAnsi"/>
        </w:rPr>
        <w:t xml:space="preserve"> </w:t>
      </w:r>
    </w:p>
    <w:p w:rsidR="00E67160" w:rsidRPr="000F7A90" w:rsidRDefault="00E67160" w:rsidP="00E67160">
      <w:pPr>
        <w:rPr>
          <w:rFonts w:eastAsiaTheme="minorHAnsi"/>
          <w:sz w:val="24"/>
        </w:rPr>
      </w:pPr>
    </w:p>
    <w:p w:rsidR="00294161" w:rsidRPr="00E602DE" w:rsidRDefault="00294161">
      <w:pPr>
        <w:spacing w:after="200" w:line="276" w:lineRule="auto"/>
        <w:jc w:val="both"/>
        <w:rPr>
          <w:rFonts w:eastAsiaTheme="minorHAnsi"/>
          <w:sz w:val="24"/>
        </w:rPr>
      </w:pPr>
      <w:r w:rsidRPr="00E602DE">
        <w:rPr>
          <w:rFonts w:eastAsiaTheme="minorHAnsi"/>
          <w:sz w:val="24"/>
        </w:rPr>
        <w:t>Gjatë mbledhjes së informacionit për raportin e vlerësimit, u mundësua dhe u sigurua përfshirja e aktorëve zbatues, insitucioneve t</w:t>
      </w:r>
      <w:r w:rsidR="00F80A2B" w:rsidRPr="00E602DE">
        <w:rPr>
          <w:rFonts w:eastAsiaTheme="minorHAnsi"/>
          <w:sz w:val="24"/>
        </w:rPr>
        <w:t>ë</w:t>
      </w:r>
      <w:r w:rsidRPr="00E602DE">
        <w:rPr>
          <w:rFonts w:eastAsiaTheme="minorHAnsi"/>
          <w:sz w:val="24"/>
        </w:rPr>
        <w:t xml:space="preserve"> linj</w:t>
      </w:r>
      <w:r w:rsidR="00F80A2B" w:rsidRPr="00E602DE">
        <w:rPr>
          <w:rFonts w:eastAsiaTheme="minorHAnsi"/>
          <w:sz w:val="24"/>
        </w:rPr>
        <w:t>ë</w:t>
      </w:r>
      <w:r w:rsidRPr="00E602DE">
        <w:rPr>
          <w:rFonts w:eastAsiaTheme="minorHAnsi"/>
          <w:sz w:val="24"/>
        </w:rPr>
        <w:t xml:space="preserve">s, si dhe e donatorëve dhe organizatave ndërkombëtare mbështetëse në këtë proces. </w:t>
      </w:r>
    </w:p>
    <w:p w:rsidR="00294161" w:rsidRPr="00E602DE" w:rsidRDefault="00294161">
      <w:pPr>
        <w:spacing w:after="200" w:line="276" w:lineRule="auto"/>
        <w:jc w:val="both"/>
        <w:rPr>
          <w:rFonts w:eastAsiaTheme="minorHAnsi"/>
          <w:sz w:val="24"/>
        </w:rPr>
      </w:pPr>
      <w:r w:rsidRPr="00E602DE">
        <w:rPr>
          <w:rFonts w:eastAsiaTheme="minorHAnsi"/>
          <w:sz w:val="24"/>
        </w:rPr>
        <w:t>Bazuar në tipologjinë e aktorëve dhe përfituesve u hartuan instrumentet dhe metodat e vjeljes së informacionit. Të dhënat e mbledhura dhe të përpunuara ishin dy lloje: sasiore dhe cilësore</w:t>
      </w:r>
    </w:p>
    <w:p w:rsidR="00294161" w:rsidRPr="00E602DE" w:rsidRDefault="00294161">
      <w:pPr>
        <w:spacing w:after="200" w:line="276" w:lineRule="auto"/>
        <w:jc w:val="both"/>
        <w:rPr>
          <w:rFonts w:eastAsiaTheme="minorHAnsi"/>
          <w:sz w:val="24"/>
        </w:rPr>
      </w:pPr>
      <w:r w:rsidRPr="00E602DE">
        <w:rPr>
          <w:rFonts w:eastAsiaTheme="minorHAnsi"/>
          <w:b/>
          <w:i/>
          <w:sz w:val="24"/>
        </w:rPr>
        <w:t>Të dhenat sasiore</w:t>
      </w:r>
      <w:r w:rsidRPr="00E602DE">
        <w:rPr>
          <w:rFonts w:eastAsiaTheme="minorHAnsi"/>
          <w:sz w:val="24"/>
        </w:rPr>
        <w:t xml:space="preserve"> u përftuan nga matrica e vlerësimit </w:t>
      </w:r>
      <w:r w:rsidR="00C71835" w:rsidRPr="00E602DE">
        <w:rPr>
          <w:rFonts w:eastAsiaTheme="minorHAnsi"/>
          <w:sz w:val="24"/>
        </w:rPr>
        <w:t>t</w:t>
      </w:r>
      <w:r w:rsidR="00E0568A" w:rsidRPr="00E602DE">
        <w:rPr>
          <w:rFonts w:eastAsiaTheme="minorHAnsi"/>
          <w:sz w:val="24"/>
        </w:rPr>
        <w:t>ë</w:t>
      </w:r>
      <w:r w:rsidR="00C71835" w:rsidRPr="00E602DE">
        <w:rPr>
          <w:rFonts w:eastAsiaTheme="minorHAnsi"/>
          <w:sz w:val="24"/>
        </w:rPr>
        <w:t xml:space="preserve"> strategjis</w:t>
      </w:r>
      <w:r w:rsidR="00E0568A" w:rsidRPr="00E602DE">
        <w:rPr>
          <w:rFonts w:eastAsiaTheme="minorHAnsi"/>
          <w:sz w:val="24"/>
        </w:rPr>
        <w:t>ë</w:t>
      </w:r>
      <w:r w:rsidR="00C71835" w:rsidRPr="00E602DE">
        <w:rPr>
          <w:rFonts w:eastAsiaTheme="minorHAnsi"/>
          <w:sz w:val="24"/>
        </w:rPr>
        <w:t xml:space="preserve"> komb</w:t>
      </w:r>
      <w:r w:rsidR="00E0568A" w:rsidRPr="00E602DE">
        <w:rPr>
          <w:rFonts w:eastAsiaTheme="minorHAnsi"/>
          <w:sz w:val="24"/>
        </w:rPr>
        <w:t>ë</w:t>
      </w:r>
      <w:r w:rsidR="00C71835" w:rsidRPr="00E602DE">
        <w:rPr>
          <w:rFonts w:eastAsiaTheme="minorHAnsi"/>
          <w:sz w:val="24"/>
        </w:rPr>
        <w:t>tare t</w:t>
      </w:r>
      <w:r w:rsidR="00E0568A" w:rsidRPr="00E602DE">
        <w:rPr>
          <w:rFonts w:eastAsiaTheme="minorHAnsi"/>
          <w:sz w:val="24"/>
        </w:rPr>
        <w:t>ë</w:t>
      </w:r>
      <w:r w:rsidR="00C71835" w:rsidRPr="00E602DE">
        <w:rPr>
          <w:rFonts w:eastAsiaTheme="minorHAnsi"/>
          <w:sz w:val="24"/>
        </w:rPr>
        <w:t xml:space="preserve"> mbrojtjes sociale</w:t>
      </w:r>
      <w:r w:rsidRPr="00E602DE">
        <w:rPr>
          <w:rFonts w:eastAsiaTheme="minorHAnsi"/>
          <w:sz w:val="24"/>
        </w:rPr>
        <w:t>e cila përmban 3 (tre) objektiva madhor</w:t>
      </w:r>
      <w:r w:rsidR="00F80A2B" w:rsidRPr="00E602DE">
        <w:rPr>
          <w:rFonts w:eastAsiaTheme="minorHAnsi"/>
          <w:sz w:val="24"/>
        </w:rPr>
        <w:t>ë</w:t>
      </w:r>
      <w:r w:rsidRPr="00E602DE">
        <w:rPr>
          <w:rFonts w:eastAsiaTheme="minorHAnsi"/>
          <w:sz w:val="24"/>
        </w:rPr>
        <w:t xml:space="preserve">, </w:t>
      </w:r>
      <w:r w:rsidR="0080607B" w:rsidRPr="00E602DE">
        <w:rPr>
          <w:rFonts w:eastAsiaTheme="minorHAnsi"/>
          <w:sz w:val="24"/>
        </w:rPr>
        <w:t>14</w:t>
      </w:r>
      <w:r w:rsidRPr="00E602DE">
        <w:rPr>
          <w:rFonts w:eastAsiaTheme="minorHAnsi"/>
          <w:sz w:val="24"/>
        </w:rPr>
        <w:t xml:space="preserve"> objektiva specifike, dhe </w:t>
      </w:r>
      <w:r w:rsidR="006655D9" w:rsidRPr="00E602DE">
        <w:rPr>
          <w:rFonts w:eastAsiaTheme="minorHAnsi"/>
          <w:sz w:val="24"/>
        </w:rPr>
        <w:t xml:space="preserve">39 </w:t>
      </w:r>
      <w:r w:rsidRPr="00E602DE">
        <w:rPr>
          <w:rFonts w:eastAsiaTheme="minorHAnsi"/>
          <w:sz w:val="24"/>
        </w:rPr>
        <w:t>indikatorë</w:t>
      </w:r>
    </w:p>
    <w:p w:rsidR="00EF4FED" w:rsidRPr="00E602DE" w:rsidRDefault="00294161">
      <w:pPr>
        <w:spacing w:after="200" w:line="276" w:lineRule="auto"/>
        <w:jc w:val="both"/>
        <w:rPr>
          <w:rFonts w:eastAsiaTheme="minorHAnsi"/>
          <w:sz w:val="24"/>
        </w:rPr>
      </w:pPr>
      <w:r w:rsidRPr="00E602DE">
        <w:rPr>
          <w:rFonts w:eastAsiaTheme="minorHAnsi"/>
          <w:b/>
          <w:i/>
          <w:sz w:val="24"/>
        </w:rPr>
        <w:t>Të dhënat cilësore</w:t>
      </w:r>
      <w:r w:rsidRPr="00E602DE">
        <w:rPr>
          <w:rFonts w:eastAsiaTheme="minorHAnsi"/>
          <w:sz w:val="24"/>
        </w:rPr>
        <w:t xml:space="preserve"> u përftuan  nga intervista t</w:t>
      </w:r>
      <w:r w:rsidR="00F80A2B" w:rsidRPr="00E602DE">
        <w:rPr>
          <w:rFonts w:eastAsiaTheme="minorHAnsi"/>
          <w:sz w:val="24"/>
        </w:rPr>
        <w:t>ë</w:t>
      </w:r>
      <w:r w:rsidRPr="00E602DE">
        <w:rPr>
          <w:rFonts w:eastAsiaTheme="minorHAnsi"/>
          <w:sz w:val="24"/>
        </w:rPr>
        <w:t xml:space="preserve"> thelluara, p</w:t>
      </w:r>
      <w:r w:rsidR="00F80A2B" w:rsidRPr="00E602DE">
        <w:rPr>
          <w:rFonts w:eastAsiaTheme="minorHAnsi"/>
          <w:sz w:val="24"/>
        </w:rPr>
        <w:t>ë</w:t>
      </w:r>
      <w:r w:rsidRPr="00E602DE">
        <w:rPr>
          <w:rFonts w:eastAsiaTheme="minorHAnsi"/>
          <w:sz w:val="24"/>
        </w:rPr>
        <w:t>rmes t</w:t>
      </w:r>
      <w:r w:rsidR="00F80A2B" w:rsidRPr="00E602DE">
        <w:rPr>
          <w:rFonts w:eastAsiaTheme="minorHAnsi"/>
          <w:sz w:val="24"/>
        </w:rPr>
        <w:t>ë</w:t>
      </w:r>
      <w:r w:rsidRPr="00E602DE">
        <w:rPr>
          <w:rFonts w:eastAsiaTheme="minorHAnsi"/>
          <w:sz w:val="24"/>
        </w:rPr>
        <w:t xml:space="preserve"> cilave u mblodhën t</w:t>
      </w:r>
      <w:r w:rsidR="00F80A2B" w:rsidRPr="00E602DE">
        <w:rPr>
          <w:rFonts w:eastAsiaTheme="minorHAnsi"/>
          <w:sz w:val="24"/>
        </w:rPr>
        <w:t>ë</w:t>
      </w:r>
      <w:r w:rsidRPr="00E602DE">
        <w:rPr>
          <w:rFonts w:eastAsiaTheme="minorHAnsi"/>
          <w:sz w:val="24"/>
        </w:rPr>
        <w:t xml:space="preserve"> dhëna cilësore për çdo objektiv të strategjis</w:t>
      </w:r>
      <w:r w:rsidR="00F80A2B" w:rsidRPr="00E602DE">
        <w:rPr>
          <w:rFonts w:eastAsiaTheme="minorHAnsi"/>
          <w:sz w:val="24"/>
        </w:rPr>
        <w:t>ë</w:t>
      </w:r>
      <w:r w:rsidRPr="00E602DE">
        <w:rPr>
          <w:rFonts w:eastAsiaTheme="minorHAnsi"/>
          <w:sz w:val="24"/>
        </w:rPr>
        <w:t xml:space="preserve"> s</w:t>
      </w:r>
      <w:r w:rsidR="00F80A2B" w:rsidRPr="00E602DE">
        <w:rPr>
          <w:rFonts w:eastAsiaTheme="minorHAnsi"/>
          <w:sz w:val="24"/>
        </w:rPr>
        <w:t>ë</w:t>
      </w:r>
      <w:r w:rsidRPr="00E602DE">
        <w:rPr>
          <w:rFonts w:eastAsiaTheme="minorHAnsi"/>
          <w:sz w:val="24"/>
        </w:rPr>
        <w:t xml:space="preserve"> mbrojtjes sociale p</w:t>
      </w:r>
      <w:r w:rsidR="00F80A2B" w:rsidRPr="00E602DE">
        <w:rPr>
          <w:rFonts w:eastAsiaTheme="minorHAnsi"/>
          <w:sz w:val="24"/>
        </w:rPr>
        <w:t>ë</w:t>
      </w:r>
      <w:r w:rsidRPr="00E602DE">
        <w:rPr>
          <w:rFonts w:eastAsiaTheme="minorHAnsi"/>
          <w:sz w:val="24"/>
        </w:rPr>
        <w:t>r vitin kalendarik 2020.</w:t>
      </w:r>
    </w:p>
    <w:p w:rsidR="00294161" w:rsidRPr="00E602DE" w:rsidRDefault="00294161">
      <w:pPr>
        <w:spacing w:after="200" w:line="276" w:lineRule="auto"/>
        <w:jc w:val="both"/>
        <w:rPr>
          <w:rFonts w:eastAsiaTheme="minorHAnsi"/>
          <w:sz w:val="24"/>
        </w:rPr>
      </w:pPr>
      <w:r w:rsidRPr="00E602DE">
        <w:rPr>
          <w:rFonts w:eastAsiaTheme="minorHAnsi"/>
          <w:sz w:val="24"/>
        </w:rPr>
        <w:t>Në vijim të njohjes së institucioneve me procesin dhe hartimin e dokumentit të vlerësimit, matrica u shpërnda u në formë elektronike, u zhvilluan takime lidhur me mënyrën e plotësimit të tyre dhe unifikimin e llojit të informacinit (shifra dhe %). Përveç plotësimit të tyre u kërkua të bashkëngjitej çdo dokument lidhur me vlerësimin, si dhe totalin e shpenzimeve për çdo aktivitet për të bërë një vlerësim financiar të përgjithshëm.</w:t>
      </w:r>
    </w:p>
    <w:p w:rsidR="00294161" w:rsidRPr="00E602DE" w:rsidRDefault="00294161">
      <w:pPr>
        <w:spacing w:after="200" w:line="276" w:lineRule="auto"/>
        <w:jc w:val="both"/>
        <w:rPr>
          <w:rFonts w:eastAsiaTheme="minorHAnsi"/>
          <w:sz w:val="24"/>
        </w:rPr>
      </w:pPr>
      <w:r w:rsidRPr="00E602DE">
        <w:rPr>
          <w:rFonts w:eastAsiaTheme="minorHAnsi"/>
          <w:sz w:val="24"/>
        </w:rPr>
        <w:t xml:space="preserve">Të dhënat e ofruara nga të gjitha institucionet pjesëmarrëse, u përpunuan sipas metodave cilësore të përpunimit, duke grupuar të dhënat për çdo fushë dhe më pas për çdo aktivitet, duke vënë në dukje progresin e arritur, sikurse u raportua nga çdo institucion që ishte përgjegjës për zbatimin. </w:t>
      </w:r>
    </w:p>
    <w:p w:rsidR="00294161" w:rsidRPr="00E602DE" w:rsidRDefault="00294161">
      <w:pPr>
        <w:spacing w:after="200" w:line="276" w:lineRule="auto"/>
        <w:jc w:val="both"/>
        <w:rPr>
          <w:rFonts w:eastAsiaTheme="minorHAnsi"/>
          <w:sz w:val="24"/>
        </w:rPr>
      </w:pPr>
      <w:r w:rsidRPr="00E602DE">
        <w:rPr>
          <w:rFonts w:eastAsiaTheme="minorHAnsi"/>
          <w:sz w:val="24"/>
        </w:rPr>
        <w:t xml:space="preserve">Të dhënat </w:t>
      </w:r>
      <w:r w:rsidR="0084625F" w:rsidRPr="00E602DE">
        <w:rPr>
          <w:rFonts w:eastAsiaTheme="minorHAnsi"/>
          <w:sz w:val="24"/>
        </w:rPr>
        <w:t>e mbledhura</w:t>
      </w:r>
      <w:r w:rsidRPr="00E602DE">
        <w:rPr>
          <w:rFonts w:eastAsiaTheme="minorHAnsi"/>
          <w:sz w:val="24"/>
        </w:rPr>
        <w:t xml:space="preserve"> u analizuan sipas shkallës LIKERT nga </w:t>
      </w:r>
      <w:r w:rsidR="00AB3D63" w:rsidRPr="00E602DE">
        <w:rPr>
          <w:rFonts w:eastAsiaTheme="minorHAnsi"/>
          <w:sz w:val="24"/>
        </w:rPr>
        <w:t>0 deri n</w:t>
      </w:r>
      <w:r w:rsidR="00F80A2B" w:rsidRPr="00E602DE">
        <w:rPr>
          <w:rFonts w:eastAsiaTheme="minorHAnsi"/>
          <w:sz w:val="24"/>
        </w:rPr>
        <w:t>ë</w:t>
      </w:r>
      <w:r w:rsidR="00AB3D63" w:rsidRPr="00E602DE">
        <w:rPr>
          <w:rFonts w:eastAsiaTheme="minorHAnsi"/>
          <w:sz w:val="24"/>
        </w:rPr>
        <w:t xml:space="preserve"> 5, </w:t>
      </w:r>
      <w:r w:rsidR="002A3408" w:rsidRPr="00E602DE">
        <w:rPr>
          <w:rFonts w:eastAsiaTheme="minorHAnsi"/>
          <w:sz w:val="24"/>
        </w:rPr>
        <w:t>sipas s</w:t>
      </w:r>
      <w:r w:rsidR="00F80A2B" w:rsidRPr="00E602DE">
        <w:rPr>
          <w:rFonts w:eastAsiaTheme="minorHAnsi"/>
          <w:sz w:val="24"/>
        </w:rPr>
        <w:t>ë</w:t>
      </w:r>
      <w:r w:rsidR="002A3408" w:rsidRPr="00E602DE">
        <w:rPr>
          <w:rFonts w:eastAsiaTheme="minorHAnsi"/>
          <w:sz w:val="24"/>
        </w:rPr>
        <w:t xml:space="preserve"> cil</w:t>
      </w:r>
      <w:r w:rsidR="00F80A2B" w:rsidRPr="00E602DE">
        <w:rPr>
          <w:rFonts w:eastAsiaTheme="minorHAnsi"/>
          <w:sz w:val="24"/>
        </w:rPr>
        <w:t>ë</w:t>
      </w:r>
      <w:r w:rsidR="002A3408" w:rsidRPr="00E602DE">
        <w:rPr>
          <w:rFonts w:eastAsiaTheme="minorHAnsi"/>
          <w:sz w:val="24"/>
        </w:rPr>
        <w:t>s vler</w:t>
      </w:r>
      <w:r w:rsidR="00F80A2B" w:rsidRPr="00E602DE">
        <w:rPr>
          <w:rFonts w:eastAsiaTheme="minorHAnsi"/>
          <w:sz w:val="24"/>
        </w:rPr>
        <w:t>ë</w:t>
      </w:r>
      <w:r w:rsidR="002A3408" w:rsidRPr="00E602DE">
        <w:rPr>
          <w:rFonts w:eastAsiaTheme="minorHAnsi"/>
          <w:sz w:val="24"/>
        </w:rPr>
        <w:t>sohet shkalla e arritjes s</w:t>
      </w:r>
      <w:r w:rsidR="00F80A2B" w:rsidRPr="00E602DE">
        <w:rPr>
          <w:rFonts w:eastAsiaTheme="minorHAnsi"/>
          <w:sz w:val="24"/>
        </w:rPr>
        <w:t>ë</w:t>
      </w:r>
      <w:r w:rsidR="002A3408" w:rsidRPr="00E602DE">
        <w:rPr>
          <w:rFonts w:eastAsiaTheme="minorHAnsi"/>
          <w:sz w:val="24"/>
        </w:rPr>
        <w:t xml:space="preserve"> realizimit t</w:t>
      </w:r>
      <w:r w:rsidR="00F80A2B" w:rsidRPr="00E602DE">
        <w:rPr>
          <w:rFonts w:eastAsiaTheme="minorHAnsi"/>
          <w:sz w:val="24"/>
        </w:rPr>
        <w:t>ë</w:t>
      </w:r>
      <w:r w:rsidR="002A3408" w:rsidRPr="00E602DE">
        <w:rPr>
          <w:rFonts w:eastAsiaTheme="minorHAnsi"/>
          <w:sz w:val="24"/>
        </w:rPr>
        <w:t xml:space="preserve"> nj</w:t>
      </w:r>
      <w:r w:rsidR="00F80A2B" w:rsidRPr="00E602DE">
        <w:rPr>
          <w:rFonts w:eastAsiaTheme="minorHAnsi"/>
          <w:sz w:val="24"/>
        </w:rPr>
        <w:t>ë</w:t>
      </w:r>
      <w:r w:rsidR="002A3408" w:rsidRPr="00E602DE">
        <w:rPr>
          <w:rFonts w:eastAsiaTheme="minorHAnsi"/>
          <w:sz w:val="24"/>
        </w:rPr>
        <w:t xml:space="preserve"> indikatori (Tabela 1). </w:t>
      </w:r>
    </w:p>
    <w:p w:rsidR="00AB3D63" w:rsidRPr="00E602DE" w:rsidRDefault="00AB3D63" w:rsidP="00625D10">
      <w:pPr>
        <w:pStyle w:val="Caption"/>
        <w:keepNext/>
        <w:jc w:val="both"/>
        <w:rPr>
          <w:sz w:val="24"/>
          <w:szCs w:val="24"/>
        </w:rPr>
      </w:pPr>
      <w:bookmarkStart w:id="10" w:name="_Toc76823031"/>
      <w:r w:rsidRPr="00E602DE">
        <w:rPr>
          <w:sz w:val="24"/>
          <w:szCs w:val="24"/>
        </w:rPr>
        <w:lastRenderedPageBreak/>
        <w:t xml:space="preserve">Tabela </w:t>
      </w:r>
      <w:r w:rsidR="00DE553A" w:rsidRPr="00E602DE">
        <w:rPr>
          <w:sz w:val="24"/>
          <w:szCs w:val="24"/>
        </w:rPr>
        <w:fldChar w:fldCharType="begin"/>
      </w:r>
      <w:r w:rsidR="002B74A7" w:rsidRPr="00E602DE">
        <w:rPr>
          <w:sz w:val="24"/>
          <w:szCs w:val="24"/>
        </w:rPr>
        <w:instrText xml:space="preserve"> SEQ Tabela \* ARABIC </w:instrText>
      </w:r>
      <w:r w:rsidR="00DE553A" w:rsidRPr="00E602DE">
        <w:rPr>
          <w:sz w:val="24"/>
          <w:szCs w:val="24"/>
        </w:rPr>
        <w:fldChar w:fldCharType="separate"/>
      </w:r>
      <w:r w:rsidR="00D75A67" w:rsidRPr="00E602DE">
        <w:rPr>
          <w:noProof/>
          <w:sz w:val="24"/>
          <w:szCs w:val="24"/>
        </w:rPr>
        <w:t>1</w:t>
      </w:r>
      <w:r w:rsidR="00DE553A" w:rsidRPr="00E602DE">
        <w:rPr>
          <w:sz w:val="24"/>
          <w:szCs w:val="24"/>
        </w:rPr>
        <w:fldChar w:fldCharType="end"/>
      </w:r>
      <w:r w:rsidRPr="00E602DE">
        <w:rPr>
          <w:sz w:val="24"/>
          <w:szCs w:val="24"/>
        </w:rPr>
        <w:t>: Legjenda shpjeguese e matjes s</w:t>
      </w:r>
      <w:r w:rsidR="00F80A2B" w:rsidRPr="00E602DE">
        <w:rPr>
          <w:sz w:val="24"/>
          <w:szCs w:val="24"/>
        </w:rPr>
        <w:t>ë</w:t>
      </w:r>
      <w:r w:rsidRPr="00E602DE">
        <w:rPr>
          <w:sz w:val="24"/>
          <w:szCs w:val="24"/>
        </w:rPr>
        <w:t xml:space="preserve"> rezultateve</w:t>
      </w:r>
      <w:bookmarkEnd w:id="10"/>
      <w:r w:rsidRPr="00E602DE">
        <w:rPr>
          <w:sz w:val="24"/>
          <w:szCs w:val="24"/>
        </w:rPr>
        <w:t xml:space="preserve"> </w:t>
      </w:r>
    </w:p>
    <w:tbl>
      <w:tblPr>
        <w:tblW w:w="9468" w:type="dxa"/>
        <w:tblCellMar>
          <w:left w:w="0" w:type="dxa"/>
          <w:right w:w="0" w:type="dxa"/>
        </w:tblCellMar>
        <w:tblLook w:val="04A0" w:firstRow="1" w:lastRow="0" w:firstColumn="1" w:lastColumn="0" w:noHBand="0" w:noVBand="1"/>
      </w:tblPr>
      <w:tblGrid>
        <w:gridCol w:w="2538"/>
        <w:gridCol w:w="1750"/>
        <w:gridCol w:w="5180"/>
      </w:tblGrid>
      <w:tr w:rsidR="00294161" w:rsidRPr="00E602DE" w:rsidTr="0084625F">
        <w:trPr>
          <w:trHeight w:val="853"/>
        </w:trPr>
        <w:tc>
          <w:tcPr>
            <w:tcW w:w="2538" w:type="dxa"/>
            <w:tcBorders>
              <w:top w:val="single" w:sz="8" w:space="0" w:color="000000"/>
              <w:left w:val="single" w:sz="8" w:space="0" w:color="000000"/>
              <w:bottom w:val="single" w:sz="8" w:space="0" w:color="000000"/>
              <w:right w:val="single" w:sz="8" w:space="0" w:color="000000"/>
            </w:tcBorders>
            <w:shd w:val="clear" w:color="auto" w:fill="FFFFFF"/>
            <w:tcMar>
              <w:top w:w="15" w:type="dxa"/>
              <w:left w:w="108" w:type="dxa"/>
              <w:bottom w:w="0" w:type="dxa"/>
              <w:right w:w="108" w:type="dxa"/>
            </w:tcMar>
            <w:vAlign w:val="center"/>
            <w:hideMark/>
          </w:tcPr>
          <w:p w:rsidR="00294161" w:rsidRPr="00E602DE" w:rsidRDefault="00294161" w:rsidP="00625D10">
            <w:pPr>
              <w:spacing w:after="200" w:line="276" w:lineRule="auto"/>
              <w:jc w:val="both"/>
              <w:rPr>
                <w:rFonts w:eastAsiaTheme="minorHAnsi"/>
                <w:sz w:val="24"/>
                <w:lang w:val="en-US"/>
              </w:rPr>
            </w:pPr>
            <w:r w:rsidRPr="00E602DE">
              <w:rPr>
                <w:rFonts w:eastAsiaTheme="minorHAnsi"/>
                <w:b/>
                <w:bCs/>
                <w:sz w:val="24"/>
                <w:lang w:val="en-US"/>
              </w:rPr>
              <w:t>REALIZIMI</w:t>
            </w:r>
          </w:p>
        </w:tc>
        <w:tc>
          <w:tcPr>
            <w:tcW w:w="1750" w:type="dxa"/>
            <w:tcBorders>
              <w:top w:val="single" w:sz="8" w:space="0" w:color="000000"/>
              <w:left w:val="single" w:sz="8" w:space="0" w:color="000000"/>
              <w:bottom w:val="single" w:sz="8" w:space="0" w:color="000000"/>
              <w:right w:val="single" w:sz="8" w:space="0" w:color="000000"/>
            </w:tcBorders>
            <w:shd w:val="clear" w:color="auto" w:fill="FFFFFF"/>
            <w:tcMar>
              <w:top w:w="15" w:type="dxa"/>
              <w:left w:w="108" w:type="dxa"/>
              <w:bottom w:w="0" w:type="dxa"/>
              <w:right w:w="108" w:type="dxa"/>
            </w:tcMar>
            <w:vAlign w:val="center"/>
            <w:hideMark/>
          </w:tcPr>
          <w:p w:rsidR="00294161" w:rsidRPr="00E602DE" w:rsidRDefault="00294161" w:rsidP="00625D10">
            <w:pPr>
              <w:spacing w:after="200" w:line="276" w:lineRule="auto"/>
              <w:jc w:val="both"/>
              <w:rPr>
                <w:rFonts w:eastAsiaTheme="minorHAnsi"/>
                <w:sz w:val="24"/>
                <w:lang w:val="en-US"/>
              </w:rPr>
            </w:pPr>
            <w:r w:rsidRPr="00E602DE">
              <w:rPr>
                <w:rFonts w:eastAsiaTheme="minorHAnsi"/>
                <w:b/>
                <w:bCs/>
                <w:sz w:val="24"/>
                <w:lang w:val="en-US"/>
              </w:rPr>
              <w:t>SHKALLA E VLERËSIMIT</w:t>
            </w:r>
          </w:p>
        </w:tc>
        <w:tc>
          <w:tcPr>
            <w:tcW w:w="5180" w:type="dxa"/>
            <w:tcBorders>
              <w:top w:val="single" w:sz="8" w:space="0" w:color="000000"/>
              <w:left w:val="single" w:sz="8" w:space="0" w:color="000000"/>
              <w:bottom w:val="single" w:sz="8" w:space="0" w:color="000000"/>
              <w:right w:val="single" w:sz="8" w:space="0" w:color="000000"/>
            </w:tcBorders>
            <w:shd w:val="clear" w:color="auto" w:fill="FFFFFF"/>
            <w:tcMar>
              <w:top w:w="15" w:type="dxa"/>
              <w:left w:w="108" w:type="dxa"/>
              <w:bottom w:w="0" w:type="dxa"/>
              <w:right w:w="108" w:type="dxa"/>
            </w:tcMar>
            <w:vAlign w:val="center"/>
            <w:hideMark/>
          </w:tcPr>
          <w:p w:rsidR="00294161" w:rsidRPr="00E602DE" w:rsidRDefault="00294161" w:rsidP="00625D10">
            <w:pPr>
              <w:spacing w:after="200" w:line="276" w:lineRule="auto"/>
              <w:jc w:val="both"/>
              <w:rPr>
                <w:rFonts w:eastAsiaTheme="minorHAnsi"/>
                <w:sz w:val="24"/>
                <w:lang w:val="en-US"/>
              </w:rPr>
            </w:pPr>
            <w:r w:rsidRPr="00E602DE">
              <w:rPr>
                <w:rFonts w:eastAsiaTheme="minorHAnsi"/>
                <w:b/>
                <w:bCs/>
                <w:sz w:val="24"/>
                <w:lang w:val="en-US"/>
              </w:rPr>
              <w:t>LEGJENDA SHPJEGUESE</w:t>
            </w:r>
          </w:p>
        </w:tc>
      </w:tr>
      <w:tr w:rsidR="00294161" w:rsidRPr="00E602DE" w:rsidTr="00EF4FED">
        <w:trPr>
          <w:trHeight w:val="1287"/>
        </w:trPr>
        <w:tc>
          <w:tcPr>
            <w:tcW w:w="2538" w:type="dxa"/>
            <w:tcBorders>
              <w:top w:val="single" w:sz="8" w:space="0" w:color="000000"/>
              <w:left w:val="single" w:sz="8" w:space="0" w:color="000000"/>
              <w:bottom w:val="single" w:sz="8" w:space="0" w:color="000000"/>
              <w:right w:val="single" w:sz="8" w:space="0" w:color="000000"/>
            </w:tcBorders>
            <w:shd w:val="clear" w:color="auto" w:fill="C2D69B" w:themeFill="accent3" w:themeFillTint="99"/>
            <w:tcMar>
              <w:top w:w="15" w:type="dxa"/>
              <w:left w:w="108" w:type="dxa"/>
              <w:bottom w:w="0" w:type="dxa"/>
              <w:right w:w="108" w:type="dxa"/>
            </w:tcMar>
            <w:vAlign w:val="center"/>
            <w:hideMark/>
          </w:tcPr>
          <w:p w:rsidR="00294161" w:rsidRPr="00E602DE" w:rsidRDefault="00294161" w:rsidP="00BA74B4">
            <w:pPr>
              <w:spacing w:after="200" w:line="276" w:lineRule="auto"/>
              <w:jc w:val="both"/>
              <w:rPr>
                <w:rFonts w:eastAsiaTheme="minorHAnsi"/>
                <w:sz w:val="24"/>
                <w:lang w:val="en-US"/>
              </w:rPr>
            </w:pPr>
            <w:r w:rsidRPr="00E602DE">
              <w:rPr>
                <w:rFonts w:eastAsiaTheme="minorHAnsi"/>
                <w:sz w:val="24"/>
                <w:lang w:val="en-US"/>
              </w:rPr>
              <w:t xml:space="preserve">I arritur plotësisht </w:t>
            </w:r>
          </w:p>
        </w:tc>
        <w:tc>
          <w:tcPr>
            <w:tcW w:w="1750" w:type="dxa"/>
            <w:tcBorders>
              <w:top w:val="single" w:sz="8" w:space="0" w:color="000000"/>
              <w:left w:val="single" w:sz="8" w:space="0" w:color="000000"/>
              <w:bottom w:val="single" w:sz="8" w:space="0" w:color="000000"/>
              <w:right w:val="single" w:sz="8" w:space="0" w:color="000000"/>
            </w:tcBorders>
            <w:shd w:val="clear" w:color="auto" w:fill="C2D69B" w:themeFill="accent3" w:themeFillTint="99"/>
            <w:tcMar>
              <w:top w:w="15" w:type="dxa"/>
              <w:left w:w="108" w:type="dxa"/>
              <w:bottom w:w="0" w:type="dxa"/>
              <w:right w:w="108" w:type="dxa"/>
            </w:tcMar>
            <w:vAlign w:val="center"/>
            <w:hideMark/>
          </w:tcPr>
          <w:p w:rsidR="00294161" w:rsidRPr="00E602DE" w:rsidRDefault="00294161" w:rsidP="0053399C">
            <w:pPr>
              <w:spacing w:after="200" w:line="276" w:lineRule="auto"/>
              <w:jc w:val="both"/>
              <w:rPr>
                <w:rFonts w:eastAsiaTheme="minorHAnsi"/>
                <w:sz w:val="24"/>
                <w:lang w:val="en-US"/>
              </w:rPr>
            </w:pPr>
            <w:r w:rsidRPr="00E602DE">
              <w:rPr>
                <w:rFonts w:eastAsiaTheme="minorHAnsi"/>
                <w:sz w:val="24"/>
                <w:lang w:val="en-US"/>
              </w:rPr>
              <w:t>5</w:t>
            </w:r>
          </w:p>
        </w:tc>
        <w:tc>
          <w:tcPr>
            <w:tcW w:w="5180" w:type="dxa"/>
            <w:tcBorders>
              <w:top w:val="single" w:sz="8" w:space="0" w:color="000000"/>
              <w:left w:val="single" w:sz="8" w:space="0" w:color="000000"/>
              <w:bottom w:val="single" w:sz="8" w:space="0" w:color="000000"/>
              <w:right w:val="single" w:sz="8" w:space="0" w:color="000000"/>
            </w:tcBorders>
            <w:shd w:val="clear" w:color="auto" w:fill="C2D69B" w:themeFill="accent3" w:themeFillTint="99"/>
            <w:tcMar>
              <w:top w:w="15" w:type="dxa"/>
              <w:left w:w="108" w:type="dxa"/>
              <w:bottom w:w="0" w:type="dxa"/>
              <w:right w:w="108" w:type="dxa"/>
            </w:tcMar>
            <w:vAlign w:val="center"/>
            <w:hideMark/>
          </w:tcPr>
          <w:p w:rsidR="00294161" w:rsidRPr="00E602DE" w:rsidRDefault="00294161" w:rsidP="00C53D10">
            <w:pPr>
              <w:spacing w:after="200" w:line="276" w:lineRule="auto"/>
              <w:jc w:val="both"/>
              <w:rPr>
                <w:rFonts w:eastAsiaTheme="minorHAnsi"/>
                <w:sz w:val="24"/>
                <w:lang w:val="en-US"/>
              </w:rPr>
            </w:pPr>
            <w:r w:rsidRPr="00E602DE">
              <w:rPr>
                <w:rFonts w:eastAsiaTheme="minorHAnsi"/>
                <w:i/>
                <w:iCs/>
                <w:sz w:val="24"/>
                <w:lang w:val="en-US"/>
              </w:rPr>
              <w:t>= ose &gt; 100%</w:t>
            </w:r>
          </w:p>
          <w:p w:rsidR="00294161" w:rsidRPr="00E602DE" w:rsidRDefault="00294161" w:rsidP="00C53D10">
            <w:pPr>
              <w:spacing w:after="200" w:line="276" w:lineRule="auto"/>
              <w:jc w:val="both"/>
              <w:rPr>
                <w:rFonts w:eastAsiaTheme="minorHAnsi"/>
                <w:sz w:val="24"/>
                <w:lang w:val="en-US"/>
              </w:rPr>
            </w:pPr>
            <w:r w:rsidRPr="00E602DE">
              <w:rPr>
                <w:rFonts w:eastAsiaTheme="minorHAnsi"/>
                <w:sz w:val="24"/>
                <w:lang w:val="en-US"/>
              </w:rPr>
              <w:t>Indikatori raportuar është arritur plotësisht ose është tejkaluar</w:t>
            </w:r>
          </w:p>
        </w:tc>
      </w:tr>
      <w:tr w:rsidR="00294161" w:rsidRPr="00E602DE" w:rsidTr="00EF4FED">
        <w:trPr>
          <w:trHeight w:val="853"/>
        </w:trPr>
        <w:tc>
          <w:tcPr>
            <w:tcW w:w="2538" w:type="dxa"/>
            <w:tcBorders>
              <w:top w:val="single" w:sz="8" w:space="0" w:color="000000"/>
              <w:left w:val="single" w:sz="8" w:space="0" w:color="000000"/>
              <w:bottom w:val="single" w:sz="8" w:space="0" w:color="000000"/>
              <w:right w:val="single" w:sz="8" w:space="0" w:color="000000"/>
            </w:tcBorders>
            <w:shd w:val="clear" w:color="auto" w:fill="D6E3BC" w:themeFill="accent3" w:themeFillTint="66"/>
            <w:tcMar>
              <w:top w:w="15" w:type="dxa"/>
              <w:left w:w="108" w:type="dxa"/>
              <w:bottom w:w="0" w:type="dxa"/>
              <w:right w:w="108" w:type="dxa"/>
            </w:tcMar>
            <w:vAlign w:val="center"/>
            <w:hideMark/>
          </w:tcPr>
          <w:p w:rsidR="00294161" w:rsidRPr="00E602DE" w:rsidRDefault="00294161" w:rsidP="00BA74B4">
            <w:pPr>
              <w:spacing w:after="200" w:line="276" w:lineRule="auto"/>
              <w:jc w:val="both"/>
              <w:rPr>
                <w:rFonts w:eastAsiaTheme="minorHAnsi"/>
                <w:sz w:val="24"/>
                <w:lang w:val="en-US"/>
              </w:rPr>
            </w:pPr>
            <w:r w:rsidRPr="00E602DE">
              <w:rPr>
                <w:rFonts w:eastAsiaTheme="minorHAnsi"/>
                <w:sz w:val="24"/>
                <w:lang w:val="en-US"/>
              </w:rPr>
              <w:t>I arritur</w:t>
            </w:r>
          </w:p>
        </w:tc>
        <w:tc>
          <w:tcPr>
            <w:tcW w:w="1750" w:type="dxa"/>
            <w:tcBorders>
              <w:top w:val="single" w:sz="8" w:space="0" w:color="000000"/>
              <w:left w:val="single" w:sz="8" w:space="0" w:color="000000"/>
              <w:bottom w:val="single" w:sz="8" w:space="0" w:color="000000"/>
              <w:right w:val="single" w:sz="8" w:space="0" w:color="000000"/>
            </w:tcBorders>
            <w:shd w:val="clear" w:color="auto" w:fill="D6E3BC" w:themeFill="accent3" w:themeFillTint="66"/>
            <w:tcMar>
              <w:top w:w="15" w:type="dxa"/>
              <w:left w:w="108" w:type="dxa"/>
              <w:bottom w:w="0" w:type="dxa"/>
              <w:right w:w="108" w:type="dxa"/>
            </w:tcMar>
            <w:vAlign w:val="center"/>
            <w:hideMark/>
          </w:tcPr>
          <w:p w:rsidR="00294161" w:rsidRPr="00E602DE" w:rsidRDefault="00294161" w:rsidP="0053399C">
            <w:pPr>
              <w:spacing w:after="200" w:line="276" w:lineRule="auto"/>
              <w:jc w:val="both"/>
              <w:rPr>
                <w:rFonts w:eastAsiaTheme="minorHAnsi"/>
                <w:sz w:val="24"/>
                <w:lang w:val="en-US"/>
              </w:rPr>
            </w:pPr>
            <w:r w:rsidRPr="00E602DE">
              <w:rPr>
                <w:rFonts w:eastAsiaTheme="minorHAnsi"/>
                <w:sz w:val="24"/>
                <w:lang w:val="en-US"/>
              </w:rPr>
              <w:t>4</w:t>
            </w:r>
          </w:p>
        </w:tc>
        <w:tc>
          <w:tcPr>
            <w:tcW w:w="5180" w:type="dxa"/>
            <w:tcBorders>
              <w:top w:val="single" w:sz="8" w:space="0" w:color="000000"/>
              <w:left w:val="single" w:sz="8" w:space="0" w:color="000000"/>
              <w:bottom w:val="single" w:sz="8" w:space="0" w:color="000000"/>
              <w:right w:val="single" w:sz="8" w:space="0" w:color="000000"/>
            </w:tcBorders>
            <w:shd w:val="clear" w:color="auto" w:fill="D6E3BC" w:themeFill="accent3" w:themeFillTint="66"/>
            <w:tcMar>
              <w:top w:w="15" w:type="dxa"/>
              <w:left w:w="108" w:type="dxa"/>
              <w:bottom w:w="0" w:type="dxa"/>
              <w:right w:w="108" w:type="dxa"/>
            </w:tcMar>
            <w:vAlign w:val="center"/>
            <w:hideMark/>
          </w:tcPr>
          <w:p w:rsidR="00294161" w:rsidRPr="00E602DE" w:rsidRDefault="00294161" w:rsidP="00C53D10">
            <w:pPr>
              <w:spacing w:after="200" w:line="276" w:lineRule="auto"/>
              <w:jc w:val="both"/>
              <w:rPr>
                <w:rFonts w:eastAsiaTheme="minorHAnsi"/>
                <w:sz w:val="24"/>
                <w:lang w:val="it-IT"/>
              </w:rPr>
            </w:pPr>
            <w:r w:rsidRPr="00E602DE">
              <w:rPr>
                <w:rFonts w:eastAsiaTheme="minorHAnsi"/>
                <w:i/>
                <w:iCs/>
                <w:sz w:val="24"/>
                <w:lang w:val="it-IT"/>
              </w:rPr>
              <w:t>&gt; 80% dhe &lt; ose = 99%</w:t>
            </w:r>
          </w:p>
          <w:p w:rsidR="00294161" w:rsidRPr="00E602DE" w:rsidRDefault="00294161" w:rsidP="00C53D10">
            <w:pPr>
              <w:spacing w:after="200" w:line="276" w:lineRule="auto"/>
              <w:jc w:val="both"/>
              <w:rPr>
                <w:rFonts w:eastAsiaTheme="minorHAnsi"/>
                <w:sz w:val="24"/>
                <w:lang w:val="it-IT"/>
              </w:rPr>
            </w:pPr>
            <w:r w:rsidRPr="00E602DE">
              <w:rPr>
                <w:rFonts w:eastAsiaTheme="minorHAnsi"/>
                <w:sz w:val="24"/>
                <w:lang w:val="it-IT"/>
              </w:rPr>
              <w:t>Indikatorit të raportuar</w:t>
            </w:r>
          </w:p>
        </w:tc>
      </w:tr>
      <w:tr w:rsidR="00294161" w:rsidRPr="00E602DE" w:rsidTr="0084625F">
        <w:trPr>
          <w:trHeight w:val="853"/>
        </w:trPr>
        <w:tc>
          <w:tcPr>
            <w:tcW w:w="2538" w:type="dxa"/>
            <w:tcBorders>
              <w:top w:val="single" w:sz="8" w:space="0" w:color="000000"/>
              <w:left w:val="single" w:sz="8" w:space="0" w:color="000000"/>
              <w:bottom w:val="single" w:sz="8" w:space="0" w:color="000000"/>
              <w:right w:val="single" w:sz="8" w:space="0" w:color="000000"/>
            </w:tcBorders>
            <w:shd w:val="clear" w:color="auto" w:fill="F6A460"/>
            <w:tcMar>
              <w:top w:w="15" w:type="dxa"/>
              <w:left w:w="108" w:type="dxa"/>
              <w:bottom w:w="0" w:type="dxa"/>
              <w:right w:w="108" w:type="dxa"/>
            </w:tcMar>
            <w:vAlign w:val="center"/>
            <w:hideMark/>
          </w:tcPr>
          <w:p w:rsidR="00294161" w:rsidRPr="00E602DE" w:rsidRDefault="00294161" w:rsidP="00BA74B4">
            <w:pPr>
              <w:spacing w:after="200" w:line="276" w:lineRule="auto"/>
              <w:jc w:val="both"/>
              <w:rPr>
                <w:rFonts w:eastAsiaTheme="minorHAnsi"/>
                <w:sz w:val="24"/>
                <w:lang w:val="it-IT"/>
              </w:rPr>
            </w:pPr>
            <w:r w:rsidRPr="00E602DE">
              <w:rPr>
                <w:rFonts w:eastAsiaTheme="minorHAnsi"/>
                <w:sz w:val="24"/>
                <w:lang w:val="it-IT"/>
              </w:rPr>
              <w:t> </w:t>
            </w:r>
          </w:p>
          <w:p w:rsidR="00294161" w:rsidRPr="00E602DE" w:rsidRDefault="00294161" w:rsidP="0053399C">
            <w:pPr>
              <w:spacing w:after="200" w:line="276" w:lineRule="auto"/>
              <w:jc w:val="both"/>
              <w:rPr>
                <w:rFonts w:eastAsiaTheme="minorHAnsi"/>
                <w:sz w:val="24"/>
                <w:lang w:val="en-US"/>
              </w:rPr>
            </w:pPr>
            <w:r w:rsidRPr="00E602DE">
              <w:rPr>
                <w:rFonts w:eastAsiaTheme="minorHAnsi"/>
                <w:sz w:val="24"/>
                <w:lang w:val="en-US"/>
              </w:rPr>
              <w:t>I arritur pjesërisht</w:t>
            </w:r>
          </w:p>
        </w:tc>
        <w:tc>
          <w:tcPr>
            <w:tcW w:w="1750" w:type="dxa"/>
            <w:tcBorders>
              <w:top w:val="single" w:sz="8" w:space="0" w:color="000000"/>
              <w:left w:val="single" w:sz="8" w:space="0" w:color="000000"/>
              <w:bottom w:val="single" w:sz="8" w:space="0" w:color="000000"/>
              <w:right w:val="single" w:sz="8" w:space="0" w:color="000000"/>
            </w:tcBorders>
            <w:shd w:val="clear" w:color="auto" w:fill="F6A460"/>
            <w:tcMar>
              <w:top w:w="15" w:type="dxa"/>
              <w:left w:w="108" w:type="dxa"/>
              <w:bottom w:w="0" w:type="dxa"/>
              <w:right w:w="108" w:type="dxa"/>
            </w:tcMar>
            <w:vAlign w:val="center"/>
            <w:hideMark/>
          </w:tcPr>
          <w:p w:rsidR="00294161" w:rsidRPr="00E602DE" w:rsidRDefault="00294161" w:rsidP="00C53D10">
            <w:pPr>
              <w:spacing w:after="200" w:line="276" w:lineRule="auto"/>
              <w:jc w:val="both"/>
              <w:rPr>
                <w:rFonts w:eastAsiaTheme="minorHAnsi"/>
                <w:sz w:val="24"/>
                <w:lang w:val="en-US"/>
              </w:rPr>
            </w:pPr>
            <w:r w:rsidRPr="00E602DE">
              <w:rPr>
                <w:rFonts w:eastAsiaTheme="minorHAnsi"/>
                <w:sz w:val="24"/>
                <w:lang w:val="en-US"/>
              </w:rPr>
              <w:t>3</w:t>
            </w:r>
          </w:p>
        </w:tc>
        <w:tc>
          <w:tcPr>
            <w:tcW w:w="5180" w:type="dxa"/>
            <w:tcBorders>
              <w:top w:val="single" w:sz="8" w:space="0" w:color="000000"/>
              <w:left w:val="single" w:sz="8" w:space="0" w:color="000000"/>
              <w:bottom w:val="single" w:sz="8" w:space="0" w:color="000000"/>
              <w:right w:val="single" w:sz="8" w:space="0" w:color="000000"/>
            </w:tcBorders>
            <w:shd w:val="clear" w:color="auto" w:fill="F6A460"/>
            <w:tcMar>
              <w:top w:w="15" w:type="dxa"/>
              <w:left w:w="108" w:type="dxa"/>
              <w:bottom w:w="0" w:type="dxa"/>
              <w:right w:w="108" w:type="dxa"/>
            </w:tcMar>
            <w:vAlign w:val="center"/>
            <w:hideMark/>
          </w:tcPr>
          <w:p w:rsidR="00294161" w:rsidRPr="00E602DE" w:rsidRDefault="00294161" w:rsidP="00C53D10">
            <w:pPr>
              <w:spacing w:after="200" w:line="276" w:lineRule="auto"/>
              <w:jc w:val="both"/>
              <w:rPr>
                <w:rFonts w:eastAsiaTheme="minorHAnsi"/>
                <w:sz w:val="24"/>
                <w:lang w:val="it-IT"/>
              </w:rPr>
            </w:pPr>
            <w:r w:rsidRPr="00E602DE">
              <w:rPr>
                <w:rFonts w:eastAsiaTheme="minorHAnsi"/>
                <w:i/>
                <w:iCs/>
                <w:sz w:val="24"/>
                <w:lang w:val="it-IT"/>
              </w:rPr>
              <w:t>&gt; 60% dhe = ose &lt; 80%</w:t>
            </w:r>
          </w:p>
          <w:p w:rsidR="00294161" w:rsidRPr="00E602DE" w:rsidRDefault="00294161" w:rsidP="00C53D10">
            <w:pPr>
              <w:spacing w:after="200" w:line="276" w:lineRule="auto"/>
              <w:jc w:val="both"/>
              <w:rPr>
                <w:rFonts w:eastAsiaTheme="minorHAnsi"/>
                <w:sz w:val="24"/>
                <w:lang w:val="it-IT"/>
              </w:rPr>
            </w:pPr>
            <w:r w:rsidRPr="00E602DE">
              <w:rPr>
                <w:rFonts w:eastAsiaTheme="minorHAnsi"/>
                <w:sz w:val="24"/>
                <w:lang w:val="it-IT"/>
              </w:rPr>
              <w:t>Indikatorit të raportuar</w:t>
            </w:r>
          </w:p>
        </w:tc>
      </w:tr>
      <w:tr w:rsidR="00294161" w:rsidRPr="00E602DE" w:rsidTr="0084625F">
        <w:trPr>
          <w:trHeight w:val="853"/>
        </w:trPr>
        <w:tc>
          <w:tcPr>
            <w:tcW w:w="2538" w:type="dxa"/>
            <w:tcBorders>
              <w:top w:val="single" w:sz="8" w:space="0" w:color="000000"/>
              <w:left w:val="single" w:sz="8" w:space="0" w:color="000000"/>
              <w:bottom w:val="single" w:sz="8" w:space="0" w:color="000000"/>
              <w:right w:val="single" w:sz="8" w:space="0" w:color="000000"/>
            </w:tcBorders>
            <w:shd w:val="clear" w:color="auto" w:fill="F79443"/>
            <w:tcMar>
              <w:top w:w="15" w:type="dxa"/>
              <w:left w:w="108" w:type="dxa"/>
              <w:bottom w:w="0" w:type="dxa"/>
              <w:right w:w="108" w:type="dxa"/>
            </w:tcMar>
            <w:vAlign w:val="center"/>
            <w:hideMark/>
          </w:tcPr>
          <w:p w:rsidR="00294161" w:rsidRPr="00E602DE" w:rsidRDefault="00294161" w:rsidP="00BA74B4">
            <w:pPr>
              <w:spacing w:after="200" w:line="276" w:lineRule="auto"/>
              <w:jc w:val="both"/>
              <w:rPr>
                <w:rFonts w:eastAsiaTheme="minorHAnsi"/>
                <w:sz w:val="24"/>
                <w:lang w:val="en-US"/>
              </w:rPr>
            </w:pPr>
            <w:r w:rsidRPr="00E602DE">
              <w:rPr>
                <w:rFonts w:eastAsiaTheme="minorHAnsi"/>
                <w:sz w:val="24"/>
                <w:lang w:val="en-US"/>
              </w:rPr>
              <w:t>I arritur me vështirësi</w:t>
            </w:r>
          </w:p>
        </w:tc>
        <w:tc>
          <w:tcPr>
            <w:tcW w:w="1750" w:type="dxa"/>
            <w:tcBorders>
              <w:top w:val="single" w:sz="8" w:space="0" w:color="000000"/>
              <w:left w:val="single" w:sz="8" w:space="0" w:color="000000"/>
              <w:bottom w:val="single" w:sz="8" w:space="0" w:color="000000"/>
              <w:right w:val="single" w:sz="8" w:space="0" w:color="000000"/>
            </w:tcBorders>
            <w:shd w:val="clear" w:color="auto" w:fill="F79443"/>
            <w:tcMar>
              <w:top w:w="15" w:type="dxa"/>
              <w:left w:w="108" w:type="dxa"/>
              <w:bottom w:w="0" w:type="dxa"/>
              <w:right w:w="108" w:type="dxa"/>
            </w:tcMar>
            <w:vAlign w:val="center"/>
            <w:hideMark/>
          </w:tcPr>
          <w:p w:rsidR="00294161" w:rsidRPr="00E602DE" w:rsidRDefault="00294161" w:rsidP="0053399C">
            <w:pPr>
              <w:spacing w:after="200" w:line="276" w:lineRule="auto"/>
              <w:jc w:val="both"/>
              <w:rPr>
                <w:rFonts w:eastAsiaTheme="minorHAnsi"/>
                <w:sz w:val="24"/>
                <w:lang w:val="en-US"/>
              </w:rPr>
            </w:pPr>
            <w:r w:rsidRPr="00E602DE">
              <w:rPr>
                <w:rFonts w:eastAsiaTheme="minorHAnsi"/>
                <w:sz w:val="24"/>
                <w:lang w:val="en-US"/>
              </w:rPr>
              <w:t>2</w:t>
            </w:r>
          </w:p>
        </w:tc>
        <w:tc>
          <w:tcPr>
            <w:tcW w:w="5180" w:type="dxa"/>
            <w:tcBorders>
              <w:top w:val="single" w:sz="8" w:space="0" w:color="000000"/>
              <w:left w:val="single" w:sz="8" w:space="0" w:color="000000"/>
              <w:bottom w:val="single" w:sz="8" w:space="0" w:color="000000"/>
              <w:right w:val="single" w:sz="8" w:space="0" w:color="000000"/>
            </w:tcBorders>
            <w:shd w:val="clear" w:color="auto" w:fill="F79443"/>
            <w:tcMar>
              <w:top w:w="15" w:type="dxa"/>
              <w:left w:w="108" w:type="dxa"/>
              <w:bottom w:w="0" w:type="dxa"/>
              <w:right w:w="108" w:type="dxa"/>
            </w:tcMar>
            <w:vAlign w:val="center"/>
            <w:hideMark/>
          </w:tcPr>
          <w:p w:rsidR="00294161" w:rsidRPr="00E602DE" w:rsidRDefault="00294161" w:rsidP="00C53D10">
            <w:pPr>
              <w:spacing w:after="200" w:line="276" w:lineRule="auto"/>
              <w:jc w:val="both"/>
              <w:rPr>
                <w:rFonts w:eastAsiaTheme="minorHAnsi"/>
                <w:sz w:val="24"/>
                <w:lang w:val="it-IT"/>
              </w:rPr>
            </w:pPr>
            <w:r w:rsidRPr="00E602DE">
              <w:rPr>
                <w:rFonts w:eastAsiaTheme="minorHAnsi"/>
                <w:i/>
                <w:iCs/>
                <w:sz w:val="24"/>
                <w:lang w:val="it-IT"/>
              </w:rPr>
              <w:t>&gt;40% dhe = ose &lt;60%</w:t>
            </w:r>
          </w:p>
          <w:p w:rsidR="00294161" w:rsidRPr="00E602DE" w:rsidRDefault="00294161" w:rsidP="00C53D10">
            <w:pPr>
              <w:spacing w:after="200" w:line="276" w:lineRule="auto"/>
              <w:jc w:val="both"/>
              <w:rPr>
                <w:rFonts w:eastAsiaTheme="minorHAnsi"/>
                <w:sz w:val="24"/>
                <w:lang w:val="it-IT"/>
              </w:rPr>
            </w:pPr>
            <w:r w:rsidRPr="00E602DE">
              <w:rPr>
                <w:rFonts w:eastAsiaTheme="minorHAnsi"/>
                <w:sz w:val="24"/>
                <w:lang w:val="it-IT"/>
              </w:rPr>
              <w:t>Indikatorit të raportuar</w:t>
            </w:r>
          </w:p>
        </w:tc>
      </w:tr>
      <w:tr w:rsidR="00294161" w:rsidRPr="00E602DE" w:rsidTr="0084625F">
        <w:trPr>
          <w:trHeight w:val="853"/>
        </w:trPr>
        <w:tc>
          <w:tcPr>
            <w:tcW w:w="2538" w:type="dxa"/>
            <w:tcBorders>
              <w:top w:val="single" w:sz="8" w:space="0" w:color="000000"/>
              <w:left w:val="single" w:sz="8" w:space="0" w:color="000000"/>
              <w:bottom w:val="single" w:sz="8" w:space="0" w:color="000000"/>
              <w:right w:val="single" w:sz="8" w:space="0" w:color="000000"/>
            </w:tcBorders>
            <w:shd w:val="clear" w:color="auto" w:fill="E36C0A" w:themeFill="accent6" w:themeFillShade="BF"/>
            <w:tcMar>
              <w:top w:w="15" w:type="dxa"/>
              <w:left w:w="108" w:type="dxa"/>
              <w:bottom w:w="0" w:type="dxa"/>
              <w:right w:w="108" w:type="dxa"/>
            </w:tcMar>
            <w:vAlign w:val="center"/>
            <w:hideMark/>
          </w:tcPr>
          <w:p w:rsidR="00294161" w:rsidRPr="00E602DE" w:rsidRDefault="00294161" w:rsidP="00BA74B4">
            <w:pPr>
              <w:spacing w:after="200" w:line="276" w:lineRule="auto"/>
              <w:jc w:val="both"/>
              <w:rPr>
                <w:rFonts w:eastAsiaTheme="minorHAnsi"/>
                <w:sz w:val="24"/>
                <w:lang w:val="en-US"/>
              </w:rPr>
            </w:pPr>
            <w:r w:rsidRPr="00E602DE">
              <w:rPr>
                <w:rFonts w:eastAsiaTheme="minorHAnsi"/>
                <w:sz w:val="24"/>
                <w:lang w:val="en-US"/>
              </w:rPr>
              <w:t>Mos realizim</w:t>
            </w:r>
          </w:p>
        </w:tc>
        <w:tc>
          <w:tcPr>
            <w:tcW w:w="1750" w:type="dxa"/>
            <w:tcBorders>
              <w:top w:val="single" w:sz="8" w:space="0" w:color="000000"/>
              <w:left w:val="single" w:sz="8" w:space="0" w:color="000000"/>
              <w:bottom w:val="single" w:sz="8" w:space="0" w:color="000000"/>
              <w:right w:val="single" w:sz="8" w:space="0" w:color="000000"/>
            </w:tcBorders>
            <w:shd w:val="clear" w:color="auto" w:fill="E36C0A" w:themeFill="accent6" w:themeFillShade="BF"/>
            <w:tcMar>
              <w:top w:w="15" w:type="dxa"/>
              <w:left w:w="108" w:type="dxa"/>
              <w:bottom w:w="0" w:type="dxa"/>
              <w:right w:w="108" w:type="dxa"/>
            </w:tcMar>
            <w:vAlign w:val="center"/>
            <w:hideMark/>
          </w:tcPr>
          <w:p w:rsidR="00294161" w:rsidRPr="00E602DE" w:rsidRDefault="00294161" w:rsidP="0053399C">
            <w:pPr>
              <w:spacing w:after="200" w:line="276" w:lineRule="auto"/>
              <w:jc w:val="both"/>
              <w:rPr>
                <w:rFonts w:eastAsiaTheme="minorHAnsi"/>
                <w:sz w:val="24"/>
                <w:lang w:val="en-US"/>
              </w:rPr>
            </w:pPr>
            <w:r w:rsidRPr="00E602DE">
              <w:rPr>
                <w:rFonts w:eastAsiaTheme="minorHAnsi"/>
                <w:sz w:val="24"/>
                <w:lang w:val="en-US"/>
              </w:rPr>
              <w:t>1</w:t>
            </w:r>
          </w:p>
        </w:tc>
        <w:tc>
          <w:tcPr>
            <w:tcW w:w="5180" w:type="dxa"/>
            <w:tcBorders>
              <w:top w:val="single" w:sz="8" w:space="0" w:color="000000"/>
              <w:left w:val="single" w:sz="8" w:space="0" w:color="000000"/>
              <w:bottom w:val="single" w:sz="8" w:space="0" w:color="000000"/>
              <w:right w:val="single" w:sz="8" w:space="0" w:color="000000"/>
            </w:tcBorders>
            <w:shd w:val="clear" w:color="auto" w:fill="E36C0A" w:themeFill="accent6" w:themeFillShade="BF"/>
            <w:tcMar>
              <w:top w:w="15" w:type="dxa"/>
              <w:left w:w="108" w:type="dxa"/>
              <w:bottom w:w="0" w:type="dxa"/>
              <w:right w:w="108" w:type="dxa"/>
            </w:tcMar>
            <w:vAlign w:val="center"/>
            <w:hideMark/>
          </w:tcPr>
          <w:p w:rsidR="00294161" w:rsidRPr="00E602DE" w:rsidRDefault="00294161" w:rsidP="00C53D10">
            <w:pPr>
              <w:spacing w:after="200" w:line="276" w:lineRule="auto"/>
              <w:jc w:val="both"/>
              <w:rPr>
                <w:rFonts w:eastAsiaTheme="minorHAnsi"/>
                <w:sz w:val="24"/>
                <w:lang w:val="it-IT"/>
              </w:rPr>
            </w:pPr>
            <w:r w:rsidRPr="00E602DE">
              <w:rPr>
                <w:rFonts w:eastAsiaTheme="minorHAnsi"/>
                <w:i/>
                <w:iCs/>
                <w:sz w:val="24"/>
                <w:lang w:val="it-IT"/>
              </w:rPr>
              <w:t>&gt;20% dhe =ose &lt; 40%</w:t>
            </w:r>
          </w:p>
          <w:p w:rsidR="00294161" w:rsidRPr="00E602DE" w:rsidRDefault="00294161" w:rsidP="00C53D10">
            <w:pPr>
              <w:spacing w:after="200" w:line="276" w:lineRule="auto"/>
              <w:jc w:val="both"/>
              <w:rPr>
                <w:rFonts w:eastAsiaTheme="minorHAnsi"/>
                <w:sz w:val="24"/>
                <w:lang w:val="it-IT"/>
              </w:rPr>
            </w:pPr>
            <w:r w:rsidRPr="00E602DE">
              <w:rPr>
                <w:rFonts w:eastAsiaTheme="minorHAnsi"/>
                <w:sz w:val="24"/>
                <w:lang w:val="it-IT"/>
              </w:rPr>
              <w:t>Indikatorit të raportuar</w:t>
            </w:r>
          </w:p>
        </w:tc>
      </w:tr>
      <w:tr w:rsidR="00294161" w:rsidRPr="00E602DE" w:rsidTr="00EF4FED">
        <w:trPr>
          <w:trHeight w:val="1287"/>
        </w:trPr>
        <w:tc>
          <w:tcPr>
            <w:tcW w:w="2538" w:type="dxa"/>
            <w:tcBorders>
              <w:top w:val="single" w:sz="8" w:space="0" w:color="000000"/>
              <w:left w:val="single" w:sz="8" w:space="0" w:color="000000"/>
              <w:bottom w:val="single" w:sz="8" w:space="0" w:color="000000"/>
              <w:right w:val="single" w:sz="8" w:space="0" w:color="000000"/>
            </w:tcBorders>
            <w:shd w:val="clear" w:color="auto" w:fill="FF0000"/>
            <w:tcMar>
              <w:top w:w="15" w:type="dxa"/>
              <w:left w:w="108" w:type="dxa"/>
              <w:bottom w:w="0" w:type="dxa"/>
              <w:right w:w="108" w:type="dxa"/>
            </w:tcMar>
            <w:vAlign w:val="center"/>
            <w:hideMark/>
          </w:tcPr>
          <w:p w:rsidR="00294161" w:rsidRPr="00E602DE" w:rsidRDefault="00294161" w:rsidP="00BA74B4">
            <w:pPr>
              <w:spacing w:after="200" w:line="276" w:lineRule="auto"/>
              <w:jc w:val="both"/>
              <w:rPr>
                <w:rFonts w:eastAsiaTheme="minorHAnsi"/>
                <w:sz w:val="24"/>
                <w:lang w:val="it-IT"/>
              </w:rPr>
            </w:pPr>
            <w:r w:rsidRPr="00E602DE">
              <w:rPr>
                <w:rFonts w:eastAsiaTheme="minorHAnsi"/>
                <w:sz w:val="24"/>
                <w:lang w:val="it-IT"/>
              </w:rPr>
              <w:t>I pa realizuar/pa matur</w:t>
            </w:r>
          </w:p>
        </w:tc>
        <w:tc>
          <w:tcPr>
            <w:tcW w:w="1750" w:type="dxa"/>
            <w:tcBorders>
              <w:top w:val="single" w:sz="8" w:space="0" w:color="000000"/>
              <w:left w:val="single" w:sz="8" w:space="0" w:color="000000"/>
              <w:bottom w:val="single" w:sz="8" w:space="0" w:color="000000"/>
              <w:right w:val="single" w:sz="8" w:space="0" w:color="000000"/>
            </w:tcBorders>
            <w:shd w:val="clear" w:color="auto" w:fill="FF0000"/>
            <w:tcMar>
              <w:top w:w="15" w:type="dxa"/>
              <w:left w:w="108" w:type="dxa"/>
              <w:bottom w:w="0" w:type="dxa"/>
              <w:right w:w="108" w:type="dxa"/>
            </w:tcMar>
            <w:vAlign w:val="center"/>
            <w:hideMark/>
          </w:tcPr>
          <w:p w:rsidR="00294161" w:rsidRPr="00E602DE" w:rsidRDefault="00294161" w:rsidP="0053399C">
            <w:pPr>
              <w:spacing w:after="200" w:line="276" w:lineRule="auto"/>
              <w:jc w:val="both"/>
              <w:rPr>
                <w:rFonts w:eastAsiaTheme="minorHAnsi"/>
                <w:sz w:val="24"/>
                <w:lang w:val="en-US"/>
              </w:rPr>
            </w:pPr>
            <w:r w:rsidRPr="00E602DE">
              <w:rPr>
                <w:rFonts w:eastAsiaTheme="minorHAnsi"/>
                <w:sz w:val="24"/>
                <w:lang w:val="en-US"/>
              </w:rPr>
              <w:t>0</w:t>
            </w:r>
          </w:p>
        </w:tc>
        <w:tc>
          <w:tcPr>
            <w:tcW w:w="5180" w:type="dxa"/>
            <w:tcBorders>
              <w:top w:val="single" w:sz="8" w:space="0" w:color="000000"/>
              <w:left w:val="single" w:sz="8" w:space="0" w:color="000000"/>
              <w:bottom w:val="single" w:sz="8" w:space="0" w:color="000000"/>
              <w:right w:val="single" w:sz="8" w:space="0" w:color="000000"/>
            </w:tcBorders>
            <w:shd w:val="clear" w:color="auto" w:fill="FF0000"/>
            <w:tcMar>
              <w:top w:w="15" w:type="dxa"/>
              <w:left w:w="108" w:type="dxa"/>
              <w:bottom w:w="0" w:type="dxa"/>
              <w:right w:w="108" w:type="dxa"/>
            </w:tcMar>
            <w:vAlign w:val="center"/>
            <w:hideMark/>
          </w:tcPr>
          <w:p w:rsidR="00294161" w:rsidRPr="00E602DE" w:rsidRDefault="00294161" w:rsidP="00C53D10">
            <w:pPr>
              <w:spacing w:after="200" w:line="276" w:lineRule="auto"/>
              <w:jc w:val="both"/>
              <w:rPr>
                <w:rFonts w:eastAsiaTheme="minorHAnsi"/>
                <w:sz w:val="24"/>
                <w:lang w:val="en-US"/>
              </w:rPr>
            </w:pPr>
            <w:r w:rsidRPr="00E602DE">
              <w:rPr>
                <w:rFonts w:eastAsiaTheme="minorHAnsi"/>
                <w:sz w:val="24"/>
                <w:lang w:val="en-US"/>
              </w:rPr>
              <w:t>Aktiviteti nuk është ndërmarr ose indikatorët nuk janë arritur apo matur.</w:t>
            </w:r>
          </w:p>
          <w:p w:rsidR="00294161" w:rsidRPr="00E602DE" w:rsidRDefault="00294161" w:rsidP="00C53D10">
            <w:pPr>
              <w:spacing w:after="200" w:line="276" w:lineRule="auto"/>
              <w:jc w:val="both"/>
              <w:rPr>
                <w:rFonts w:eastAsiaTheme="minorHAnsi"/>
                <w:sz w:val="24"/>
                <w:lang w:val="it-IT"/>
              </w:rPr>
            </w:pPr>
            <w:r w:rsidRPr="00E602DE">
              <w:rPr>
                <w:rFonts w:eastAsiaTheme="minorHAnsi"/>
                <w:i/>
                <w:iCs/>
                <w:sz w:val="24"/>
                <w:lang w:val="it-IT"/>
              </w:rPr>
              <w:t>= ose &lt;20% e indikatorit të raportuar</w:t>
            </w:r>
          </w:p>
        </w:tc>
      </w:tr>
    </w:tbl>
    <w:p w:rsidR="00294161" w:rsidRPr="00E602DE" w:rsidRDefault="00294161" w:rsidP="00BA74B4">
      <w:pPr>
        <w:spacing w:after="200" w:line="276" w:lineRule="auto"/>
        <w:jc w:val="both"/>
        <w:rPr>
          <w:rFonts w:eastAsiaTheme="minorHAnsi"/>
          <w:sz w:val="24"/>
        </w:rPr>
      </w:pPr>
    </w:p>
    <w:p w:rsidR="00175C23" w:rsidRPr="00E602DE" w:rsidRDefault="00175C23" w:rsidP="00625D10">
      <w:pPr>
        <w:spacing w:after="200" w:line="276" w:lineRule="auto"/>
        <w:jc w:val="both"/>
        <w:rPr>
          <w:sz w:val="24"/>
        </w:rPr>
      </w:pPr>
      <w:r w:rsidRPr="00E602DE">
        <w:rPr>
          <w:sz w:val="24"/>
        </w:rPr>
        <w:t>Në të njëjtën kohë, statusi i realizimit dhe zbatimit të Indikatorëve do t</w:t>
      </w:r>
      <w:r w:rsidR="0095576B" w:rsidRPr="00E602DE">
        <w:rPr>
          <w:sz w:val="24"/>
        </w:rPr>
        <w:t>ë</w:t>
      </w:r>
      <w:r w:rsidRPr="00E602DE">
        <w:rPr>
          <w:sz w:val="24"/>
        </w:rPr>
        <w:t xml:space="preserve"> plot</w:t>
      </w:r>
      <w:r w:rsidR="0095576B" w:rsidRPr="00E602DE">
        <w:rPr>
          <w:sz w:val="24"/>
        </w:rPr>
        <w:t>ë</w:t>
      </w:r>
      <w:r w:rsidRPr="00E602DE">
        <w:rPr>
          <w:sz w:val="24"/>
        </w:rPr>
        <w:t xml:space="preserve">sohen sipas tabelave të mëposhtëme, në të cilën tregohet statusi Indikatorëve të raportuara për objektivat madhor </w:t>
      </w:r>
      <w:r w:rsidR="00C726C1" w:rsidRPr="00E602DE">
        <w:rPr>
          <w:sz w:val="24"/>
        </w:rPr>
        <w:t xml:space="preserve">dhe specifik, si </w:t>
      </w:r>
      <w:r w:rsidRPr="00E602DE">
        <w:rPr>
          <w:sz w:val="24"/>
        </w:rPr>
        <w:t>dhe statusi i realizimit të tyre në numër dhe përqindje (Tabela 2 dhe 3)</w:t>
      </w:r>
    </w:p>
    <w:p w:rsidR="00175C23" w:rsidRPr="00E602DE" w:rsidRDefault="00175C23" w:rsidP="00625D10">
      <w:pPr>
        <w:pStyle w:val="Caption"/>
        <w:keepNext/>
        <w:jc w:val="both"/>
        <w:rPr>
          <w:sz w:val="24"/>
          <w:szCs w:val="24"/>
        </w:rPr>
      </w:pPr>
      <w:bookmarkStart w:id="11" w:name="_Toc76823032"/>
      <w:r w:rsidRPr="00E602DE">
        <w:rPr>
          <w:sz w:val="24"/>
          <w:szCs w:val="24"/>
        </w:rPr>
        <w:t xml:space="preserve">Tabela </w:t>
      </w:r>
      <w:r w:rsidR="00DE553A" w:rsidRPr="00E602DE">
        <w:rPr>
          <w:sz w:val="24"/>
          <w:szCs w:val="24"/>
        </w:rPr>
        <w:fldChar w:fldCharType="begin"/>
      </w:r>
      <w:r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2</w:t>
      </w:r>
      <w:r w:rsidR="00DE553A" w:rsidRPr="00E602DE">
        <w:rPr>
          <w:sz w:val="24"/>
          <w:szCs w:val="24"/>
        </w:rPr>
        <w:fldChar w:fldCharType="end"/>
      </w:r>
      <w:r w:rsidRPr="00E602DE">
        <w:rPr>
          <w:sz w:val="24"/>
          <w:szCs w:val="24"/>
        </w:rPr>
        <w:t xml:space="preserve">: </w:t>
      </w:r>
      <w:r w:rsidRPr="00E602DE">
        <w:rPr>
          <w:color w:val="2F5496"/>
          <w:sz w:val="24"/>
          <w:szCs w:val="24"/>
        </w:rPr>
        <w:t>Statusi i Raportimit të Indikatorëve të Veprimit (në nr. dhe %) për objektivat madhor</w:t>
      </w:r>
      <w:bookmarkEnd w:id="11"/>
    </w:p>
    <w:tbl>
      <w:tblPr>
        <w:tblW w:w="8980" w:type="dxa"/>
        <w:tblInd w:w="183"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175C23" w:rsidRPr="00E602DE" w:rsidTr="000333D6">
        <w:tc>
          <w:tcPr>
            <w:tcW w:w="2943" w:type="dxa"/>
            <w:shd w:val="clear" w:color="auto" w:fill="F7CAAC"/>
          </w:tcPr>
          <w:p w:rsidR="00175C23" w:rsidRPr="00E602DE" w:rsidRDefault="00175C23" w:rsidP="00BA74B4">
            <w:pPr>
              <w:ind w:hanging="2"/>
              <w:jc w:val="both"/>
              <w:rPr>
                <w:sz w:val="24"/>
              </w:rPr>
            </w:pPr>
            <w:r w:rsidRPr="00E602DE">
              <w:rPr>
                <w:b/>
                <w:sz w:val="24"/>
              </w:rPr>
              <w:t xml:space="preserve">Total Indikatorë </w:t>
            </w:r>
          </w:p>
        </w:tc>
        <w:tc>
          <w:tcPr>
            <w:tcW w:w="3018" w:type="dxa"/>
            <w:gridSpan w:val="2"/>
            <w:shd w:val="clear" w:color="auto" w:fill="C5E0B3"/>
          </w:tcPr>
          <w:p w:rsidR="00175C23" w:rsidRPr="00E602DE" w:rsidRDefault="00175C23" w:rsidP="00625D10">
            <w:pPr>
              <w:ind w:hanging="2"/>
              <w:jc w:val="both"/>
              <w:rPr>
                <w:sz w:val="24"/>
              </w:rPr>
            </w:pPr>
            <w:r w:rsidRPr="00E602DE">
              <w:rPr>
                <w:b/>
                <w:sz w:val="24"/>
              </w:rPr>
              <w:t>Indikatorë të raportuar</w:t>
            </w:r>
          </w:p>
          <w:p w:rsidR="00175C23" w:rsidRPr="00E602DE" w:rsidRDefault="00175C23" w:rsidP="00625D10">
            <w:pPr>
              <w:ind w:hanging="2"/>
              <w:jc w:val="both"/>
              <w:rPr>
                <w:sz w:val="24"/>
              </w:rPr>
            </w:pPr>
          </w:p>
        </w:tc>
        <w:tc>
          <w:tcPr>
            <w:tcW w:w="3019" w:type="dxa"/>
            <w:gridSpan w:val="2"/>
            <w:shd w:val="clear" w:color="auto" w:fill="C5E0B3"/>
          </w:tcPr>
          <w:p w:rsidR="00175C23" w:rsidRPr="00E602DE" w:rsidRDefault="00175C23" w:rsidP="00625D10">
            <w:pPr>
              <w:ind w:hanging="2"/>
              <w:jc w:val="both"/>
              <w:rPr>
                <w:sz w:val="24"/>
              </w:rPr>
            </w:pPr>
            <w:r w:rsidRPr="00E602DE">
              <w:rPr>
                <w:b/>
                <w:sz w:val="24"/>
              </w:rPr>
              <w:t>Indikatorë të paraportuar</w:t>
            </w:r>
          </w:p>
        </w:tc>
      </w:tr>
      <w:tr w:rsidR="00175C23" w:rsidRPr="00E602DE" w:rsidTr="000333D6">
        <w:tc>
          <w:tcPr>
            <w:tcW w:w="2943" w:type="dxa"/>
            <w:shd w:val="clear" w:color="auto" w:fill="F7CAAC"/>
          </w:tcPr>
          <w:p w:rsidR="00175C23" w:rsidRPr="00E602DE" w:rsidRDefault="00175C23" w:rsidP="00625D10">
            <w:pPr>
              <w:ind w:hanging="2"/>
              <w:jc w:val="both"/>
              <w:rPr>
                <w:sz w:val="24"/>
              </w:rPr>
            </w:pPr>
          </w:p>
        </w:tc>
        <w:tc>
          <w:tcPr>
            <w:tcW w:w="1509" w:type="dxa"/>
            <w:shd w:val="clear" w:color="auto" w:fill="C5E0B3"/>
          </w:tcPr>
          <w:p w:rsidR="00175C23" w:rsidRPr="00E602DE" w:rsidRDefault="00175C23" w:rsidP="00625D10">
            <w:pPr>
              <w:ind w:hanging="2"/>
              <w:jc w:val="both"/>
              <w:rPr>
                <w:sz w:val="24"/>
              </w:rPr>
            </w:pPr>
          </w:p>
        </w:tc>
        <w:tc>
          <w:tcPr>
            <w:tcW w:w="1509" w:type="dxa"/>
            <w:shd w:val="clear" w:color="auto" w:fill="C5E0B3"/>
          </w:tcPr>
          <w:p w:rsidR="00175C23" w:rsidRPr="00E602DE" w:rsidRDefault="00175C23" w:rsidP="00625D10">
            <w:pPr>
              <w:ind w:hanging="2"/>
              <w:jc w:val="both"/>
              <w:rPr>
                <w:sz w:val="24"/>
              </w:rPr>
            </w:pPr>
          </w:p>
        </w:tc>
        <w:tc>
          <w:tcPr>
            <w:tcW w:w="1509" w:type="dxa"/>
            <w:shd w:val="clear" w:color="auto" w:fill="C5E0B3"/>
          </w:tcPr>
          <w:p w:rsidR="00175C23" w:rsidRPr="00E602DE" w:rsidRDefault="00175C23" w:rsidP="00625D10">
            <w:pPr>
              <w:ind w:hanging="2"/>
              <w:jc w:val="both"/>
              <w:rPr>
                <w:sz w:val="24"/>
              </w:rPr>
            </w:pPr>
          </w:p>
        </w:tc>
        <w:tc>
          <w:tcPr>
            <w:tcW w:w="1510" w:type="dxa"/>
            <w:shd w:val="clear" w:color="auto" w:fill="C5E0B3"/>
          </w:tcPr>
          <w:p w:rsidR="00175C23" w:rsidRPr="00E602DE" w:rsidRDefault="00175C23" w:rsidP="00625D10">
            <w:pPr>
              <w:tabs>
                <w:tab w:val="left" w:pos="435"/>
                <w:tab w:val="center" w:pos="748"/>
              </w:tabs>
              <w:ind w:hanging="2"/>
              <w:jc w:val="both"/>
              <w:rPr>
                <w:sz w:val="24"/>
              </w:rPr>
            </w:pPr>
          </w:p>
        </w:tc>
      </w:tr>
    </w:tbl>
    <w:p w:rsidR="00175C23" w:rsidRPr="00E602DE" w:rsidRDefault="00175C23" w:rsidP="00BA74B4">
      <w:pPr>
        <w:pBdr>
          <w:top w:val="nil"/>
          <w:left w:val="nil"/>
          <w:bottom w:val="nil"/>
          <w:right w:val="nil"/>
          <w:between w:val="nil"/>
        </w:pBdr>
        <w:spacing w:after="200" w:line="240" w:lineRule="auto"/>
        <w:ind w:hanging="2"/>
        <w:jc w:val="both"/>
        <w:rPr>
          <w:color w:val="000000"/>
          <w:sz w:val="24"/>
        </w:rPr>
      </w:pPr>
    </w:p>
    <w:p w:rsidR="00175C23" w:rsidRPr="00E602DE" w:rsidRDefault="00175C23" w:rsidP="00625D10">
      <w:pPr>
        <w:pStyle w:val="Caption"/>
        <w:keepNext/>
        <w:jc w:val="both"/>
        <w:rPr>
          <w:sz w:val="24"/>
          <w:szCs w:val="24"/>
        </w:rPr>
      </w:pPr>
      <w:bookmarkStart w:id="12" w:name="_Toc76823033"/>
      <w:r w:rsidRPr="00E602DE">
        <w:rPr>
          <w:sz w:val="24"/>
          <w:szCs w:val="24"/>
        </w:rPr>
        <w:t xml:space="preserve">Tabela </w:t>
      </w:r>
      <w:r w:rsidR="00DE553A" w:rsidRPr="00E602DE">
        <w:rPr>
          <w:sz w:val="24"/>
          <w:szCs w:val="24"/>
        </w:rPr>
        <w:fldChar w:fldCharType="begin"/>
      </w:r>
      <w:r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3</w:t>
      </w:r>
      <w:r w:rsidR="00DE553A" w:rsidRPr="00E602DE">
        <w:rPr>
          <w:sz w:val="24"/>
          <w:szCs w:val="24"/>
        </w:rPr>
        <w:fldChar w:fldCharType="end"/>
      </w:r>
      <w:r w:rsidRPr="00E602DE">
        <w:rPr>
          <w:sz w:val="24"/>
          <w:szCs w:val="24"/>
        </w:rPr>
        <w:t xml:space="preserve">: </w:t>
      </w:r>
      <w:r w:rsidRPr="00E602DE">
        <w:rPr>
          <w:color w:val="2F5496"/>
          <w:sz w:val="24"/>
          <w:szCs w:val="24"/>
        </w:rPr>
        <w:t>Statusi i Realizimit të Indikatorëve  (në nr. dhe %) për objektivat specifikë</w:t>
      </w:r>
      <w:bookmarkEnd w:id="12"/>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75C23" w:rsidRPr="00E602DE" w:rsidTr="000333D6">
        <w:trPr>
          <w:jc w:val="center"/>
        </w:trPr>
        <w:tc>
          <w:tcPr>
            <w:tcW w:w="846" w:type="dxa"/>
            <w:tcBorders>
              <w:top w:val="single" w:sz="4" w:space="0" w:color="000000"/>
              <w:left w:val="single" w:sz="4" w:space="0" w:color="000000"/>
              <w:bottom w:val="single" w:sz="4" w:space="0" w:color="000000"/>
              <w:right w:val="single" w:sz="4" w:space="0" w:color="000000"/>
            </w:tcBorders>
          </w:tcPr>
          <w:p w:rsidR="00175C23" w:rsidRPr="00E602DE" w:rsidRDefault="00175C23"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175C23" w:rsidRPr="00E602DE" w:rsidRDefault="00175C23"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175C23" w:rsidRPr="00E602DE" w:rsidRDefault="00175C23"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175C23" w:rsidRPr="00E602DE" w:rsidRDefault="00175C23" w:rsidP="00C53D10">
            <w:pPr>
              <w:ind w:hanging="2"/>
              <w:jc w:val="both"/>
              <w:rPr>
                <w:sz w:val="24"/>
              </w:rPr>
            </w:pPr>
            <w:r w:rsidRPr="00E602DE">
              <w:rPr>
                <w:b/>
                <w:sz w:val="24"/>
              </w:rPr>
              <w:t>Shprehur në %</w:t>
            </w:r>
          </w:p>
        </w:tc>
      </w:tr>
      <w:tr w:rsidR="00175C23" w:rsidRPr="00E602DE" w:rsidTr="000333D6">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5C23" w:rsidRPr="00E602DE" w:rsidRDefault="00175C23" w:rsidP="00625D10">
            <w:pPr>
              <w:ind w:hanging="2"/>
              <w:jc w:val="both"/>
              <w:rPr>
                <w:color w:val="FF0000"/>
                <w:sz w:val="24"/>
              </w:rPr>
            </w:pPr>
            <w:r w:rsidRPr="00E602DE">
              <w:rPr>
                <w:color w:val="FF0000"/>
                <w:sz w:val="24"/>
              </w:rPr>
              <w:lastRenderedPageBreak/>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175C23" w:rsidRPr="00E602DE" w:rsidRDefault="00175C23"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175C23" w:rsidRPr="00E602DE" w:rsidRDefault="00175C23" w:rsidP="00625D10">
            <w:pPr>
              <w:ind w:hanging="2"/>
              <w:jc w:val="both"/>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5C23" w:rsidRPr="00E602DE" w:rsidRDefault="00175C23" w:rsidP="00625D10">
            <w:pPr>
              <w:ind w:hanging="2"/>
              <w:jc w:val="both"/>
              <w:rPr>
                <w:sz w:val="24"/>
              </w:rPr>
            </w:pPr>
          </w:p>
        </w:tc>
      </w:tr>
      <w:tr w:rsidR="00175C23" w:rsidRPr="00E602DE" w:rsidTr="000333D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5C23" w:rsidRPr="00E602DE" w:rsidRDefault="00175C23"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175C23" w:rsidRPr="00E602DE" w:rsidRDefault="00175C23"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175C23" w:rsidRPr="00E602DE" w:rsidRDefault="00175C23" w:rsidP="00625D10">
            <w:pPr>
              <w:ind w:hanging="2"/>
              <w:jc w:val="both"/>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5C23" w:rsidRPr="00E602DE" w:rsidRDefault="00175C23" w:rsidP="00625D10">
            <w:pPr>
              <w:ind w:hanging="2"/>
              <w:jc w:val="both"/>
              <w:rPr>
                <w:sz w:val="24"/>
              </w:rPr>
            </w:pPr>
          </w:p>
        </w:tc>
      </w:tr>
      <w:tr w:rsidR="00175C23" w:rsidRPr="00E602DE" w:rsidTr="000333D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5C23" w:rsidRPr="00E602DE" w:rsidRDefault="00175C23"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175C23" w:rsidRPr="00E602DE" w:rsidRDefault="00175C23"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175C23" w:rsidRPr="00E602DE" w:rsidRDefault="00175C23" w:rsidP="00625D10">
            <w:pPr>
              <w:ind w:hanging="2"/>
              <w:jc w:val="both"/>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5C23" w:rsidRPr="00E602DE" w:rsidRDefault="00175C23" w:rsidP="00625D10">
            <w:pPr>
              <w:ind w:hanging="2"/>
              <w:jc w:val="both"/>
              <w:rPr>
                <w:sz w:val="24"/>
              </w:rPr>
            </w:pPr>
          </w:p>
        </w:tc>
      </w:tr>
      <w:tr w:rsidR="00175C23" w:rsidRPr="00E602DE" w:rsidTr="000333D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5C23" w:rsidRPr="00E602DE" w:rsidRDefault="00175C23"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175C23" w:rsidRPr="00E602DE" w:rsidRDefault="00175C23"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175C23" w:rsidRPr="00E602DE" w:rsidRDefault="00175C23" w:rsidP="00625D10">
            <w:pPr>
              <w:ind w:hanging="2"/>
              <w:jc w:val="both"/>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5C23" w:rsidRPr="00E602DE" w:rsidRDefault="00175C23" w:rsidP="00625D10">
            <w:pPr>
              <w:ind w:hanging="2"/>
              <w:jc w:val="both"/>
              <w:rPr>
                <w:sz w:val="24"/>
              </w:rPr>
            </w:pPr>
          </w:p>
        </w:tc>
      </w:tr>
      <w:tr w:rsidR="00175C23" w:rsidRPr="00E602DE" w:rsidTr="000333D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5C23" w:rsidRPr="00E602DE" w:rsidRDefault="00175C23"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175C23" w:rsidRPr="00E602DE" w:rsidRDefault="00175C23"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75C23" w:rsidRPr="00E602DE" w:rsidRDefault="00175C23" w:rsidP="00625D10">
            <w:pPr>
              <w:ind w:hanging="2"/>
              <w:jc w:val="both"/>
              <w:rPr>
                <w:sz w:val="24"/>
              </w:rPr>
            </w:pP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75C23" w:rsidRPr="00E602DE" w:rsidRDefault="00175C23" w:rsidP="00625D10">
            <w:pPr>
              <w:ind w:hanging="2"/>
              <w:jc w:val="both"/>
              <w:rPr>
                <w:sz w:val="24"/>
              </w:rPr>
            </w:pPr>
          </w:p>
        </w:tc>
      </w:tr>
    </w:tbl>
    <w:p w:rsidR="00175C23" w:rsidRPr="00E602DE" w:rsidRDefault="00175C23" w:rsidP="00625D10">
      <w:pPr>
        <w:spacing w:after="200" w:line="276" w:lineRule="auto"/>
        <w:jc w:val="both"/>
        <w:rPr>
          <w:sz w:val="24"/>
        </w:rPr>
      </w:pPr>
      <w:r w:rsidRPr="00E602DE">
        <w:rPr>
          <w:sz w:val="24"/>
        </w:rPr>
        <w:br w:type="page"/>
      </w:r>
    </w:p>
    <w:p w:rsidR="00304CC0" w:rsidRPr="00E602DE" w:rsidRDefault="00304CC0" w:rsidP="00D64F34">
      <w:pPr>
        <w:pStyle w:val="Heading1"/>
      </w:pPr>
      <w:bookmarkStart w:id="13" w:name="_Toc76822994"/>
      <w:r w:rsidRPr="00E602DE">
        <w:lastRenderedPageBreak/>
        <w:t>Statusi i realizimit t</w:t>
      </w:r>
      <w:r w:rsidR="00705421" w:rsidRPr="00E602DE">
        <w:t>ë</w:t>
      </w:r>
      <w:r w:rsidRPr="00E602DE">
        <w:t xml:space="preserve"> masave t</w:t>
      </w:r>
      <w:r w:rsidR="00705421" w:rsidRPr="00E602DE">
        <w:t>ë</w:t>
      </w:r>
      <w:r w:rsidRPr="00E602DE">
        <w:t xml:space="preserve"> veprimit dhe indikator</w:t>
      </w:r>
      <w:r w:rsidR="00705421" w:rsidRPr="00E602DE">
        <w:t>ë</w:t>
      </w:r>
      <w:r w:rsidRPr="00E602DE">
        <w:t>ve p</w:t>
      </w:r>
      <w:r w:rsidR="00705421" w:rsidRPr="00E602DE">
        <w:t>ë</w:t>
      </w:r>
      <w:r w:rsidRPr="00E602DE">
        <w:t>rkat</w:t>
      </w:r>
      <w:r w:rsidR="00705421" w:rsidRPr="00E602DE">
        <w:t>ë</w:t>
      </w:r>
      <w:r w:rsidRPr="00E602DE">
        <w:t>s t</w:t>
      </w:r>
      <w:r w:rsidR="00705421" w:rsidRPr="00E602DE">
        <w:t>ë</w:t>
      </w:r>
      <w:r w:rsidRPr="00E602DE">
        <w:t xml:space="preserve"> shprehur n</w:t>
      </w:r>
      <w:r w:rsidR="00705421" w:rsidRPr="00E602DE">
        <w:t>ë</w:t>
      </w:r>
      <w:r w:rsidRPr="00E602DE">
        <w:t xml:space="preserve"> numra dhe p</w:t>
      </w:r>
      <w:r w:rsidR="00705421" w:rsidRPr="00E602DE">
        <w:t>ë</w:t>
      </w:r>
      <w:r w:rsidR="00127AE9" w:rsidRPr="00E602DE">
        <w:t>rqindje</w:t>
      </w:r>
      <w:bookmarkEnd w:id="13"/>
    </w:p>
    <w:p w:rsidR="00076E1F" w:rsidRPr="00E602DE" w:rsidRDefault="00076E1F" w:rsidP="0053399C">
      <w:pPr>
        <w:jc w:val="both"/>
        <w:rPr>
          <w:sz w:val="24"/>
        </w:rPr>
      </w:pPr>
    </w:p>
    <w:p w:rsidR="0061024F" w:rsidRPr="00E602DE" w:rsidRDefault="00EF4EA0" w:rsidP="00C53D10">
      <w:pPr>
        <w:jc w:val="both"/>
        <w:rPr>
          <w:sz w:val="24"/>
        </w:rPr>
      </w:pPr>
      <w:r w:rsidRPr="00E602DE">
        <w:rPr>
          <w:sz w:val="24"/>
        </w:rPr>
        <w:t xml:space="preserve">Strategjia Kombëtare e Mbrojtjes Sociale </w:t>
      </w:r>
      <w:r w:rsidR="00B86149" w:rsidRPr="00E602DE">
        <w:rPr>
          <w:sz w:val="24"/>
        </w:rPr>
        <w:t>2020</w:t>
      </w:r>
      <w:r w:rsidRPr="00E602DE">
        <w:rPr>
          <w:sz w:val="24"/>
        </w:rPr>
        <w:t>-</w:t>
      </w:r>
      <w:r w:rsidR="00B86149" w:rsidRPr="00E602DE">
        <w:rPr>
          <w:sz w:val="24"/>
        </w:rPr>
        <w:t>2023</w:t>
      </w:r>
      <w:r w:rsidR="00637B57" w:rsidRPr="00E602DE">
        <w:rPr>
          <w:sz w:val="24"/>
        </w:rPr>
        <w:t xml:space="preserve"> </w:t>
      </w:r>
      <w:r w:rsidRPr="00E602DE">
        <w:rPr>
          <w:sz w:val="24"/>
        </w:rPr>
        <w:t>identifikon qëllimet dhe objektivat e mëposhtme për realizimin e politikave</w:t>
      </w:r>
      <w:r w:rsidR="0061024F" w:rsidRPr="00E602DE">
        <w:rPr>
          <w:sz w:val="24"/>
        </w:rPr>
        <w:t xml:space="preserve"> dhe objektivave strategjik si m</w:t>
      </w:r>
      <w:r w:rsidR="00F80A2B" w:rsidRPr="00E602DE">
        <w:rPr>
          <w:sz w:val="24"/>
        </w:rPr>
        <w:t>ë</w:t>
      </w:r>
      <w:r w:rsidR="0061024F" w:rsidRPr="00E602DE">
        <w:rPr>
          <w:sz w:val="24"/>
        </w:rPr>
        <w:t xml:space="preserve"> posht</w:t>
      </w:r>
      <w:r w:rsidR="00F80A2B" w:rsidRPr="00E602DE">
        <w:rPr>
          <w:sz w:val="24"/>
        </w:rPr>
        <w:t>ë</w:t>
      </w:r>
      <w:r w:rsidRPr="00E602DE">
        <w:rPr>
          <w:sz w:val="24"/>
        </w:rPr>
        <w:t>:</w:t>
      </w:r>
    </w:p>
    <w:p w:rsidR="0061024F" w:rsidRPr="00E602DE" w:rsidRDefault="0061024F" w:rsidP="00C53D10">
      <w:pPr>
        <w:jc w:val="both"/>
        <w:rPr>
          <w:sz w:val="24"/>
        </w:rPr>
      </w:pPr>
    </w:p>
    <w:p w:rsidR="00087177" w:rsidRPr="00E602DE" w:rsidRDefault="00087177" w:rsidP="00C53D10">
      <w:pPr>
        <w:autoSpaceDE w:val="0"/>
        <w:autoSpaceDN w:val="0"/>
        <w:adjustRightInd w:val="0"/>
        <w:spacing w:line="240" w:lineRule="auto"/>
        <w:jc w:val="both"/>
        <w:rPr>
          <w:sz w:val="24"/>
        </w:rPr>
      </w:pPr>
      <w:r w:rsidRPr="00E602DE">
        <w:rPr>
          <w:sz w:val="24"/>
        </w:rPr>
        <w:t>A.</w:t>
      </w:r>
      <w:r w:rsidRPr="00E602DE">
        <w:rPr>
          <w:b/>
          <w:sz w:val="24"/>
        </w:rPr>
        <w:t>Zbutjen dhe lehtësimin e varfërisë</w:t>
      </w:r>
      <w:r w:rsidRPr="00E602DE">
        <w:rPr>
          <w:sz w:val="24"/>
        </w:rPr>
        <w:t>, duke mundësuar mbulimin më të mirë të familjeve dhe individëve të varfër dhe ekstremisht të varfër, duke përmirësuar shenjëstrimin e tyre, rritjen e transparencës dhe shmangien e abuzivitetit në skemën e Ndihmës Ekonomike, lidhjen me skemat e punësimit, me qëllim riintegrimin social të tyre.</w:t>
      </w:r>
    </w:p>
    <w:p w:rsidR="00087177" w:rsidRPr="00E602DE" w:rsidRDefault="00087177" w:rsidP="00C53D10">
      <w:pPr>
        <w:autoSpaceDE w:val="0"/>
        <w:autoSpaceDN w:val="0"/>
        <w:adjustRightInd w:val="0"/>
        <w:spacing w:line="240" w:lineRule="auto"/>
        <w:jc w:val="both"/>
        <w:rPr>
          <w:sz w:val="24"/>
        </w:rPr>
      </w:pPr>
    </w:p>
    <w:p w:rsidR="00087177" w:rsidRPr="00E602DE" w:rsidRDefault="00087177" w:rsidP="002A1F33">
      <w:pPr>
        <w:autoSpaceDE w:val="0"/>
        <w:autoSpaceDN w:val="0"/>
        <w:adjustRightInd w:val="0"/>
        <w:spacing w:line="240" w:lineRule="auto"/>
        <w:jc w:val="both"/>
        <w:rPr>
          <w:sz w:val="24"/>
        </w:rPr>
      </w:pPr>
      <w:r w:rsidRPr="00E602DE">
        <w:rPr>
          <w:sz w:val="24"/>
        </w:rPr>
        <w:t xml:space="preserve">Deri në vitin </w:t>
      </w:r>
      <w:r w:rsidR="006655D9" w:rsidRPr="00E602DE">
        <w:rPr>
          <w:sz w:val="24"/>
        </w:rPr>
        <w:t>2023</w:t>
      </w:r>
      <w:r w:rsidRPr="00E602DE">
        <w:rPr>
          <w:sz w:val="24"/>
        </w:rPr>
        <w:t>, të ndikohet në zbutjen e varfërisë ekstreme duke rritur shenjëstrimin e individëve dhe familjeve ekstremisht të varfra, ashtu si dhe riintegrimin social të tyre duke rritur në 10% pjesën e përfituesve të përfshirë në skemat e punësimit, duke e kthyer nga një skemë pasive në një skemë aktive</w:t>
      </w:r>
    </w:p>
    <w:p w:rsidR="00087177" w:rsidRPr="00E602DE" w:rsidRDefault="00087177" w:rsidP="002A1F33">
      <w:pPr>
        <w:autoSpaceDE w:val="0"/>
        <w:autoSpaceDN w:val="0"/>
        <w:adjustRightInd w:val="0"/>
        <w:spacing w:line="240" w:lineRule="auto"/>
        <w:jc w:val="both"/>
        <w:rPr>
          <w:sz w:val="24"/>
        </w:rPr>
      </w:pPr>
    </w:p>
    <w:p w:rsidR="00076E1F" w:rsidRPr="00E602DE" w:rsidRDefault="00076E1F" w:rsidP="002E77DD">
      <w:pPr>
        <w:autoSpaceDE w:val="0"/>
        <w:autoSpaceDN w:val="0"/>
        <w:adjustRightInd w:val="0"/>
        <w:spacing w:line="240" w:lineRule="auto"/>
        <w:jc w:val="both"/>
        <w:rPr>
          <w:sz w:val="24"/>
        </w:rPr>
      </w:pPr>
    </w:p>
    <w:p w:rsidR="00087177" w:rsidRPr="00E602DE" w:rsidRDefault="00087177" w:rsidP="00AB658C">
      <w:pPr>
        <w:autoSpaceDE w:val="0"/>
        <w:autoSpaceDN w:val="0"/>
        <w:adjustRightInd w:val="0"/>
        <w:spacing w:line="240" w:lineRule="auto"/>
        <w:jc w:val="both"/>
        <w:rPr>
          <w:sz w:val="24"/>
        </w:rPr>
      </w:pPr>
      <w:r w:rsidRPr="00E602DE">
        <w:rPr>
          <w:sz w:val="24"/>
        </w:rPr>
        <w:t xml:space="preserve">B. </w:t>
      </w:r>
      <w:r w:rsidRPr="00E602DE">
        <w:rPr>
          <w:b/>
          <w:sz w:val="24"/>
        </w:rPr>
        <w:t>Përmirësimi i cilësisë së jetesës së personave me aftësi të kufizuara</w:t>
      </w:r>
      <w:r w:rsidRPr="00E602DE">
        <w:rPr>
          <w:sz w:val="24"/>
        </w:rPr>
        <w:t>, nëpërmjet vlerësimit bio-psiko-social bazuar në standardet ndërkombëtare të klasifikimit të aftësisë së kufizuar, duke ndërthurur skemën e pagesave në Cash me shërbime të integruara, me qëllim integrimin në jetën shoqërore dhe ekonomike.</w:t>
      </w:r>
    </w:p>
    <w:p w:rsidR="00087177" w:rsidRPr="00E602DE" w:rsidRDefault="00087177" w:rsidP="00AB658C">
      <w:pPr>
        <w:autoSpaceDE w:val="0"/>
        <w:autoSpaceDN w:val="0"/>
        <w:adjustRightInd w:val="0"/>
        <w:spacing w:line="240" w:lineRule="auto"/>
        <w:jc w:val="both"/>
        <w:rPr>
          <w:sz w:val="24"/>
        </w:rPr>
      </w:pPr>
    </w:p>
    <w:p w:rsidR="00087177" w:rsidRPr="00E602DE" w:rsidRDefault="00087177" w:rsidP="00AB658C">
      <w:pPr>
        <w:autoSpaceDE w:val="0"/>
        <w:autoSpaceDN w:val="0"/>
        <w:adjustRightInd w:val="0"/>
        <w:spacing w:line="240" w:lineRule="auto"/>
        <w:jc w:val="both"/>
        <w:rPr>
          <w:sz w:val="24"/>
        </w:rPr>
      </w:pPr>
      <w:r w:rsidRPr="00E602DE">
        <w:rPr>
          <w:sz w:val="24"/>
        </w:rPr>
        <w:t xml:space="preserve">Qëllimi është </w:t>
      </w:r>
      <w:r w:rsidR="00FB5004" w:rsidRPr="00E602DE">
        <w:rPr>
          <w:sz w:val="24"/>
        </w:rPr>
        <w:t>p</w:t>
      </w:r>
      <w:r w:rsidR="006655D9" w:rsidRPr="00E602DE">
        <w:rPr>
          <w:sz w:val="24"/>
        </w:rPr>
        <w:t>ërmirësimi i cilësisë së jetës së personave me aftësi të kufizuara përmes vlerësimit bio-psiko-social, bazuar në standardet ndërkombëtare të klasifikimit të aftësisë së kufizuar, duke kombinuar skemën e përfitimeve në pagesa me shërbimet e integruara, për të arritur integrimin e tyre social dhe ekonomik</w:t>
      </w:r>
      <w:r w:rsidRPr="00E602DE">
        <w:rPr>
          <w:sz w:val="24"/>
        </w:rPr>
        <w:t>. Nevojat e personave me aftësi të kufizuar, do të vlerësohen duke synuar standardet më të mira ndërkombëtare, sipas modelit bio-psiko-social që do të përdoret duke rritur 4,5% numrin e përfituesve dhe duke ulur në 10% numrin e rasteve abuzive të përfituesve që nuk shfaqin aftësi të kufizuar.</w:t>
      </w:r>
    </w:p>
    <w:p w:rsidR="00087177" w:rsidRPr="00E602DE" w:rsidRDefault="00087177" w:rsidP="00AB658C">
      <w:pPr>
        <w:autoSpaceDE w:val="0"/>
        <w:autoSpaceDN w:val="0"/>
        <w:adjustRightInd w:val="0"/>
        <w:spacing w:line="240" w:lineRule="auto"/>
        <w:jc w:val="both"/>
        <w:rPr>
          <w:sz w:val="24"/>
        </w:rPr>
      </w:pPr>
    </w:p>
    <w:p w:rsidR="00076E1F" w:rsidRPr="00E602DE" w:rsidRDefault="00076E1F" w:rsidP="00AB658C">
      <w:pPr>
        <w:autoSpaceDE w:val="0"/>
        <w:autoSpaceDN w:val="0"/>
        <w:adjustRightInd w:val="0"/>
        <w:spacing w:line="240" w:lineRule="auto"/>
        <w:jc w:val="both"/>
        <w:rPr>
          <w:sz w:val="24"/>
        </w:rPr>
      </w:pPr>
    </w:p>
    <w:p w:rsidR="00087177" w:rsidRPr="00E602DE" w:rsidRDefault="00087177" w:rsidP="00AB658C">
      <w:pPr>
        <w:autoSpaceDE w:val="0"/>
        <w:autoSpaceDN w:val="0"/>
        <w:adjustRightInd w:val="0"/>
        <w:spacing w:line="240" w:lineRule="auto"/>
        <w:jc w:val="both"/>
        <w:rPr>
          <w:sz w:val="24"/>
        </w:rPr>
      </w:pPr>
      <w:r w:rsidRPr="00E602DE">
        <w:rPr>
          <w:sz w:val="24"/>
        </w:rPr>
        <w:t xml:space="preserve">C. </w:t>
      </w:r>
      <w:r w:rsidRPr="00E602DE">
        <w:rPr>
          <w:b/>
          <w:sz w:val="24"/>
        </w:rPr>
        <w:t>Zhvillimin e shërbimeve të kujdesit social</w:t>
      </w:r>
      <w:r w:rsidRPr="00E602DE">
        <w:rPr>
          <w:sz w:val="24"/>
        </w:rPr>
        <w:t>, bazuar në parimet e decentralizimit, deinstitucionalizimit, për përfshirjen e grupeve vulnerabël në programet e Mbrojtjes Sociale.</w:t>
      </w:r>
    </w:p>
    <w:p w:rsidR="00087177" w:rsidRPr="00E602DE" w:rsidRDefault="00087177" w:rsidP="00AB658C">
      <w:pPr>
        <w:autoSpaceDE w:val="0"/>
        <w:autoSpaceDN w:val="0"/>
        <w:adjustRightInd w:val="0"/>
        <w:spacing w:line="240" w:lineRule="auto"/>
        <w:jc w:val="both"/>
        <w:rPr>
          <w:sz w:val="24"/>
        </w:rPr>
      </w:pPr>
    </w:p>
    <w:p w:rsidR="00076E1F" w:rsidRPr="00E602DE" w:rsidRDefault="00087177" w:rsidP="00AB658C">
      <w:pPr>
        <w:autoSpaceDE w:val="0"/>
        <w:autoSpaceDN w:val="0"/>
        <w:adjustRightInd w:val="0"/>
        <w:spacing w:line="240" w:lineRule="auto"/>
        <w:jc w:val="both"/>
        <w:rPr>
          <w:sz w:val="24"/>
        </w:rPr>
      </w:pPr>
      <w:r w:rsidRPr="00E602DE">
        <w:rPr>
          <w:sz w:val="24"/>
        </w:rPr>
        <w:t xml:space="preserve">Deri në vitin </w:t>
      </w:r>
      <w:r w:rsidR="00B86149" w:rsidRPr="00E602DE">
        <w:rPr>
          <w:sz w:val="24"/>
        </w:rPr>
        <w:t>2023</w:t>
      </w:r>
      <w:r w:rsidRPr="00E602DE">
        <w:rPr>
          <w:sz w:val="24"/>
        </w:rPr>
        <w:t xml:space="preserve">, çdo fëmijë, apo/dhe i rritur, si dhe familje shqiptare të kenë akses të barabartë dhe të përfitojnë nga një sistem funksional dhe gjithëpërfshirës të shërbimeve të përkujdesit shoqëror. </w:t>
      </w:r>
    </w:p>
    <w:p w:rsidR="00076E1F" w:rsidRPr="00E602DE" w:rsidRDefault="00076E1F" w:rsidP="00AB658C">
      <w:pPr>
        <w:autoSpaceDE w:val="0"/>
        <w:autoSpaceDN w:val="0"/>
        <w:adjustRightInd w:val="0"/>
        <w:spacing w:line="240" w:lineRule="auto"/>
        <w:jc w:val="both"/>
        <w:rPr>
          <w:sz w:val="24"/>
        </w:rPr>
      </w:pPr>
    </w:p>
    <w:p w:rsidR="00EF4EA0" w:rsidRPr="00E602DE" w:rsidRDefault="009F044C" w:rsidP="00AA5CDB">
      <w:pPr>
        <w:spacing w:line="240" w:lineRule="auto"/>
        <w:jc w:val="both"/>
        <w:rPr>
          <w:sz w:val="24"/>
        </w:rPr>
      </w:pPr>
      <w:r w:rsidRPr="00E602DE">
        <w:rPr>
          <w:sz w:val="24"/>
        </w:rPr>
        <w:t xml:space="preserve">Deri në vitin 2023, çdo fëmijë, apo/dhe i rritur, si dhe familje shqiptare të kenë akses të barabartë dhe të përfitojnë nga një sistem funksional dhe gjithëpërfshirës të shërbimeve të përkujdesit shoqëror, bazuar në parimin e decentralizimit, deinstitucionalizimit, ku synohet rritja me mbi 10% e numrit të përfituesve të shërbimeve komunitare dhe shërbimeve alternative sociale, </w:t>
      </w:r>
    </w:p>
    <w:p w:rsidR="00562D0A" w:rsidRPr="00E602DE" w:rsidRDefault="00562D0A" w:rsidP="00FA6F8B">
      <w:pPr>
        <w:spacing w:line="240" w:lineRule="auto"/>
        <w:jc w:val="both"/>
        <w:rPr>
          <w:sz w:val="24"/>
        </w:rPr>
      </w:pPr>
      <w:r w:rsidRPr="00E602DE">
        <w:rPr>
          <w:sz w:val="24"/>
        </w:rPr>
        <w:t xml:space="preserve">Në mënyrë të përmbledhur, strategjia parashikon tre (3) Shtylla Strategjike, ndjekur nga 14 objektiva specifikë dhe 37 Indikatorë (Tabela 4). </w:t>
      </w:r>
    </w:p>
    <w:p w:rsidR="009369FA" w:rsidRPr="00E602DE" w:rsidRDefault="009369FA" w:rsidP="00FA6F8B">
      <w:pPr>
        <w:spacing w:line="240" w:lineRule="auto"/>
        <w:jc w:val="both"/>
        <w:rPr>
          <w:sz w:val="24"/>
        </w:rPr>
      </w:pPr>
    </w:p>
    <w:p w:rsidR="009369FA" w:rsidRPr="00E602DE" w:rsidRDefault="009369FA" w:rsidP="00FA6F8B">
      <w:pPr>
        <w:spacing w:line="240" w:lineRule="auto"/>
        <w:jc w:val="both"/>
        <w:rPr>
          <w:sz w:val="24"/>
        </w:rPr>
      </w:pPr>
    </w:p>
    <w:p w:rsidR="00562D0A" w:rsidRPr="00E602DE" w:rsidRDefault="00076E1F" w:rsidP="00625D10">
      <w:pPr>
        <w:pStyle w:val="Caption"/>
        <w:keepNext/>
        <w:jc w:val="both"/>
        <w:rPr>
          <w:sz w:val="24"/>
          <w:szCs w:val="24"/>
        </w:rPr>
      </w:pPr>
      <w:bookmarkStart w:id="14" w:name="_Toc76823034"/>
      <w:r w:rsidRPr="00E602DE">
        <w:rPr>
          <w:sz w:val="24"/>
          <w:szCs w:val="24"/>
        </w:rPr>
        <w:lastRenderedPageBreak/>
        <w:t xml:space="preserve">Tabela </w:t>
      </w:r>
      <w:r w:rsidR="00DE553A" w:rsidRPr="00E602DE">
        <w:rPr>
          <w:sz w:val="24"/>
          <w:szCs w:val="24"/>
        </w:rPr>
        <w:fldChar w:fldCharType="begin"/>
      </w:r>
      <w:r w:rsidR="002B74A7" w:rsidRPr="00E602DE">
        <w:rPr>
          <w:sz w:val="24"/>
          <w:szCs w:val="24"/>
        </w:rPr>
        <w:instrText xml:space="preserve"> SEQ Tabela \* ARABIC </w:instrText>
      </w:r>
      <w:r w:rsidR="00DE553A" w:rsidRPr="00E602DE">
        <w:rPr>
          <w:sz w:val="24"/>
          <w:szCs w:val="24"/>
        </w:rPr>
        <w:fldChar w:fldCharType="separate"/>
      </w:r>
      <w:r w:rsidR="00D75A67" w:rsidRPr="00E602DE">
        <w:rPr>
          <w:noProof/>
          <w:sz w:val="24"/>
          <w:szCs w:val="24"/>
        </w:rPr>
        <w:t>4</w:t>
      </w:r>
      <w:r w:rsidR="00DE553A" w:rsidRPr="00E602DE">
        <w:rPr>
          <w:sz w:val="24"/>
          <w:szCs w:val="24"/>
        </w:rPr>
        <w:fldChar w:fldCharType="end"/>
      </w:r>
      <w:r w:rsidRPr="00E602DE">
        <w:rPr>
          <w:sz w:val="24"/>
          <w:szCs w:val="24"/>
        </w:rPr>
        <w:t xml:space="preserve">: Prioritetet strategjike, objektivat dhe </w:t>
      </w:r>
      <w:r w:rsidR="00562D0A" w:rsidRPr="00E602DE">
        <w:rPr>
          <w:sz w:val="24"/>
          <w:szCs w:val="24"/>
        </w:rPr>
        <w:t>dhe indikatorët përkatës</w:t>
      </w:r>
      <w:bookmarkEnd w:id="14"/>
    </w:p>
    <w:p w:rsidR="00076E1F" w:rsidRPr="00E602DE" w:rsidRDefault="00076E1F" w:rsidP="00625D10">
      <w:pPr>
        <w:pStyle w:val="Caption"/>
        <w:keepNext/>
        <w:jc w:val="both"/>
        <w:rPr>
          <w:sz w:val="24"/>
          <w:szCs w:val="24"/>
        </w:rPr>
      </w:pPr>
    </w:p>
    <w:tbl>
      <w:tblPr>
        <w:tblpPr w:leftFromText="180" w:rightFromText="180" w:vertAnchor="text" w:horzAnchor="margin" w:tblpXSpec="center" w:tblpY="48"/>
        <w:tblW w:w="6800" w:type="dxa"/>
        <w:tblLayout w:type="fixed"/>
        <w:tblLook w:val="0000" w:firstRow="0" w:lastRow="0" w:firstColumn="0" w:lastColumn="0" w:noHBand="0" w:noVBand="0"/>
      </w:tblPr>
      <w:tblGrid>
        <w:gridCol w:w="3790"/>
        <w:gridCol w:w="1390"/>
        <w:gridCol w:w="1620"/>
      </w:tblGrid>
      <w:tr w:rsidR="009F044C" w:rsidRPr="00E602DE" w:rsidTr="009F044C">
        <w:trPr>
          <w:trHeight w:val="281"/>
        </w:trPr>
        <w:tc>
          <w:tcPr>
            <w:tcW w:w="3790" w:type="dxa"/>
          </w:tcPr>
          <w:p w:rsidR="009F044C" w:rsidRPr="00E602DE" w:rsidRDefault="009F044C" w:rsidP="009F044C">
            <w:pPr>
              <w:jc w:val="both"/>
              <w:rPr>
                <w:b/>
                <w:sz w:val="24"/>
              </w:rPr>
            </w:pPr>
          </w:p>
          <w:p w:rsidR="009F044C" w:rsidRPr="00E602DE" w:rsidRDefault="009F044C" w:rsidP="009F044C">
            <w:pPr>
              <w:jc w:val="both"/>
              <w:rPr>
                <w:b/>
                <w:sz w:val="24"/>
              </w:rPr>
            </w:pPr>
            <w:r w:rsidRPr="00E602DE">
              <w:rPr>
                <w:b/>
                <w:sz w:val="24"/>
              </w:rPr>
              <w:t>Prioritete strategjike</w:t>
            </w:r>
          </w:p>
        </w:tc>
        <w:tc>
          <w:tcPr>
            <w:tcW w:w="1390" w:type="dxa"/>
          </w:tcPr>
          <w:p w:rsidR="009F044C" w:rsidRPr="00E602DE" w:rsidRDefault="009F044C" w:rsidP="009F044C">
            <w:pPr>
              <w:jc w:val="both"/>
              <w:rPr>
                <w:b/>
                <w:sz w:val="24"/>
              </w:rPr>
            </w:pPr>
          </w:p>
          <w:p w:rsidR="009F044C" w:rsidRPr="00E602DE" w:rsidRDefault="009F044C" w:rsidP="009F044C">
            <w:pPr>
              <w:jc w:val="both"/>
              <w:rPr>
                <w:b/>
                <w:sz w:val="24"/>
              </w:rPr>
            </w:pPr>
            <w:r w:rsidRPr="00E602DE">
              <w:rPr>
                <w:b/>
                <w:sz w:val="24"/>
              </w:rPr>
              <w:t>Objektivat</w:t>
            </w:r>
          </w:p>
        </w:tc>
        <w:tc>
          <w:tcPr>
            <w:tcW w:w="1620" w:type="dxa"/>
          </w:tcPr>
          <w:p w:rsidR="009F044C" w:rsidRPr="00E602DE" w:rsidRDefault="009F044C" w:rsidP="009F044C">
            <w:pPr>
              <w:jc w:val="both"/>
              <w:rPr>
                <w:b/>
                <w:sz w:val="24"/>
              </w:rPr>
            </w:pPr>
          </w:p>
          <w:p w:rsidR="009F044C" w:rsidRPr="00E602DE" w:rsidRDefault="009F044C" w:rsidP="009F044C">
            <w:pPr>
              <w:jc w:val="both"/>
              <w:rPr>
                <w:b/>
                <w:sz w:val="24"/>
              </w:rPr>
            </w:pPr>
            <w:r w:rsidRPr="00E602DE">
              <w:rPr>
                <w:b/>
                <w:sz w:val="24"/>
              </w:rPr>
              <w:t>Indikatorët</w:t>
            </w:r>
          </w:p>
        </w:tc>
      </w:tr>
      <w:tr w:rsidR="009F044C" w:rsidRPr="00E602DE" w:rsidTr="009F044C">
        <w:trPr>
          <w:trHeight w:val="417"/>
        </w:trPr>
        <w:tc>
          <w:tcPr>
            <w:tcW w:w="3790" w:type="dxa"/>
          </w:tcPr>
          <w:p w:rsidR="009F044C" w:rsidRPr="00E602DE" w:rsidRDefault="009F044C" w:rsidP="009F044C">
            <w:pPr>
              <w:jc w:val="both"/>
              <w:rPr>
                <w:b/>
                <w:sz w:val="24"/>
              </w:rPr>
            </w:pPr>
          </w:p>
        </w:tc>
        <w:tc>
          <w:tcPr>
            <w:tcW w:w="1390" w:type="dxa"/>
          </w:tcPr>
          <w:p w:rsidR="009F044C" w:rsidRPr="00E602DE" w:rsidRDefault="009F044C" w:rsidP="009F044C">
            <w:pPr>
              <w:jc w:val="both"/>
              <w:rPr>
                <w:b/>
                <w:sz w:val="24"/>
              </w:rPr>
            </w:pPr>
          </w:p>
        </w:tc>
        <w:tc>
          <w:tcPr>
            <w:tcW w:w="1620" w:type="dxa"/>
          </w:tcPr>
          <w:p w:rsidR="009F044C" w:rsidRPr="00E602DE" w:rsidRDefault="009F044C" w:rsidP="009F044C">
            <w:pPr>
              <w:jc w:val="both"/>
              <w:rPr>
                <w:b/>
                <w:sz w:val="24"/>
              </w:rPr>
            </w:pPr>
          </w:p>
        </w:tc>
      </w:tr>
      <w:tr w:rsidR="009F044C" w:rsidRPr="00E602DE" w:rsidTr="009F044C">
        <w:trPr>
          <w:trHeight w:val="973"/>
        </w:trPr>
        <w:tc>
          <w:tcPr>
            <w:tcW w:w="3790" w:type="dxa"/>
          </w:tcPr>
          <w:p w:rsidR="009F044C" w:rsidRPr="00E602DE" w:rsidRDefault="009F044C" w:rsidP="009F044C">
            <w:pPr>
              <w:jc w:val="both"/>
              <w:rPr>
                <w:b/>
                <w:sz w:val="24"/>
              </w:rPr>
            </w:pPr>
            <w:r w:rsidRPr="00E602DE">
              <w:rPr>
                <w:b/>
                <w:sz w:val="24"/>
              </w:rPr>
              <w:t>Zbutja dhe lehtësimi i varfërisë</w:t>
            </w:r>
          </w:p>
        </w:tc>
        <w:tc>
          <w:tcPr>
            <w:tcW w:w="1390" w:type="dxa"/>
          </w:tcPr>
          <w:p w:rsidR="009F044C" w:rsidRPr="00E602DE" w:rsidRDefault="009F044C" w:rsidP="009F044C">
            <w:pPr>
              <w:jc w:val="both"/>
              <w:rPr>
                <w:b/>
                <w:sz w:val="24"/>
              </w:rPr>
            </w:pPr>
            <w:r w:rsidRPr="00E602DE">
              <w:rPr>
                <w:b/>
                <w:sz w:val="24"/>
              </w:rPr>
              <w:t>4</w:t>
            </w:r>
          </w:p>
        </w:tc>
        <w:tc>
          <w:tcPr>
            <w:tcW w:w="1620" w:type="dxa"/>
          </w:tcPr>
          <w:p w:rsidR="009F044C" w:rsidRPr="00E602DE" w:rsidRDefault="009F044C" w:rsidP="009F044C">
            <w:pPr>
              <w:jc w:val="both"/>
              <w:rPr>
                <w:b/>
                <w:sz w:val="24"/>
              </w:rPr>
            </w:pPr>
            <w:r w:rsidRPr="00E602DE">
              <w:rPr>
                <w:b/>
                <w:sz w:val="24"/>
              </w:rPr>
              <w:t>12</w:t>
            </w:r>
          </w:p>
        </w:tc>
      </w:tr>
      <w:tr w:rsidR="009F044C" w:rsidRPr="00E602DE" w:rsidTr="009F044C">
        <w:trPr>
          <w:trHeight w:val="1423"/>
        </w:trPr>
        <w:tc>
          <w:tcPr>
            <w:tcW w:w="3790" w:type="dxa"/>
          </w:tcPr>
          <w:p w:rsidR="009F044C" w:rsidRPr="00E602DE" w:rsidRDefault="009F044C" w:rsidP="009F044C">
            <w:pPr>
              <w:jc w:val="both"/>
              <w:rPr>
                <w:b/>
                <w:sz w:val="24"/>
              </w:rPr>
            </w:pPr>
            <w:r w:rsidRPr="00E602DE">
              <w:rPr>
                <w:b/>
                <w:sz w:val="24"/>
              </w:rPr>
              <w:t>Përmirësimi i cilësisë së jetesës së personave me aftësi të kufizuara</w:t>
            </w:r>
          </w:p>
        </w:tc>
        <w:tc>
          <w:tcPr>
            <w:tcW w:w="1390" w:type="dxa"/>
          </w:tcPr>
          <w:p w:rsidR="009F044C" w:rsidRPr="00E602DE" w:rsidRDefault="009F044C" w:rsidP="009F044C">
            <w:pPr>
              <w:jc w:val="both"/>
              <w:rPr>
                <w:b/>
                <w:sz w:val="24"/>
              </w:rPr>
            </w:pPr>
            <w:r w:rsidRPr="00E602DE">
              <w:rPr>
                <w:b/>
                <w:sz w:val="24"/>
              </w:rPr>
              <w:t>5</w:t>
            </w:r>
          </w:p>
        </w:tc>
        <w:tc>
          <w:tcPr>
            <w:tcW w:w="1620" w:type="dxa"/>
          </w:tcPr>
          <w:p w:rsidR="009F044C" w:rsidRPr="00E602DE" w:rsidRDefault="009F044C" w:rsidP="009F044C">
            <w:pPr>
              <w:jc w:val="both"/>
              <w:rPr>
                <w:b/>
                <w:sz w:val="24"/>
              </w:rPr>
            </w:pPr>
            <w:r w:rsidRPr="00E602DE">
              <w:rPr>
                <w:b/>
                <w:sz w:val="24"/>
              </w:rPr>
              <w:t>15</w:t>
            </w:r>
          </w:p>
        </w:tc>
      </w:tr>
      <w:tr w:rsidR="009F044C" w:rsidRPr="00E602DE" w:rsidTr="009F044C">
        <w:trPr>
          <w:trHeight w:val="1063"/>
        </w:trPr>
        <w:tc>
          <w:tcPr>
            <w:tcW w:w="3790" w:type="dxa"/>
          </w:tcPr>
          <w:p w:rsidR="009F044C" w:rsidRPr="00E602DE" w:rsidRDefault="009F044C" w:rsidP="009F044C">
            <w:pPr>
              <w:jc w:val="both"/>
              <w:rPr>
                <w:b/>
                <w:sz w:val="24"/>
              </w:rPr>
            </w:pPr>
            <w:r w:rsidRPr="00E602DE">
              <w:rPr>
                <w:b/>
                <w:sz w:val="24"/>
              </w:rPr>
              <w:t>Zhvillimin e shërbimeve të kujdesit social</w:t>
            </w:r>
          </w:p>
        </w:tc>
        <w:tc>
          <w:tcPr>
            <w:tcW w:w="1390" w:type="dxa"/>
          </w:tcPr>
          <w:p w:rsidR="009F044C" w:rsidRPr="00E602DE" w:rsidRDefault="009F044C" w:rsidP="009F044C">
            <w:pPr>
              <w:jc w:val="both"/>
              <w:rPr>
                <w:b/>
                <w:sz w:val="24"/>
              </w:rPr>
            </w:pPr>
            <w:r w:rsidRPr="00E602DE">
              <w:rPr>
                <w:b/>
                <w:sz w:val="24"/>
              </w:rPr>
              <w:t>5</w:t>
            </w:r>
          </w:p>
        </w:tc>
        <w:tc>
          <w:tcPr>
            <w:tcW w:w="1620" w:type="dxa"/>
          </w:tcPr>
          <w:p w:rsidR="009F044C" w:rsidRPr="00E602DE" w:rsidRDefault="009F044C" w:rsidP="009F044C">
            <w:pPr>
              <w:jc w:val="both"/>
              <w:rPr>
                <w:b/>
                <w:sz w:val="24"/>
              </w:rPr>
            </w:pPr>
            <w:r w:rsidRPr="00E602DE">
              <w:rPr>
                <w:b/>
                <w:sz w:val="24"/>
              </w:rPr>
              <w:t>10</w:t>
            </w:r>
          </w:p>
        </w:tc>
      </w:tr>
      <w:tr w:rsidR="009F044C" w:rsidRPr="00E602DE" w:rsidTr="009F044C">
        <w:trPr>
          <w:trHeight w:val="685"/>
        </w:trPr>
        <w:tc>
          <w:tcPr>
            <w:tcW w:w="3790" w:type="dxa"/>
          </w:tcPr>
          <w:p w:rsidR="009F044C" w:rsidRPr="00E602DE" w:rsidRDefault="009F044C" w:rsidP="009F044C">
            <w:pPr>
              <w:jc w:val="both"/>
              <w:rPr>
                <w:b/>
                <w:sz w:val="24"/>
              </w:rPr>
            </w:pPr>
            <w:r w:rsidRPr="00E602DE">
              <w:rPr>
                <w:b/>
                <w:sz w:val="24"/>
              </w:rPr>
              <w:t>Total</w:t>
            </w:r>
          </w:p>
        </w:tc>
        <w:tc>
          <w:tcPr>
            <w:tcW w:w="1390" w:type="dxa"/>
          </w:tcPr>
          <w:p w:rsidR="009F044C" w:rsidRPr="00E602DE" w:rsidRDefault="009F044C" w:rsidP="009F044C">
            <w:pPr>
              <w:jc w:val="both"/>
              <w:rPr>
                <w:b/>
                <w:sz w:val="24"/>
              </w:rPr>
            </w:pPr>
            <w:r w:rsidRPr="00E602DE">
              <w:rPr>
                <w:b/>
                <w:sz w:val="24"/>
              </w:rPr>
              <w:t>14</w:t>
            </w:r>
          </w:p>
        </w:tc>
        <w:tc>
          <w:tcPr>
            <w:tcW w:w="1620" w:type="dxa"/>
          </w:tcPr>
          <w:p w:rsidR="009F044C" w:rsidRPr="00E602DE" w:rsidRDefault="009F044C" w:rsidP="009F044C">
            <w:pPr>
              <w:jc w:val="both"/>
              <w:rPr>
                <w:b/>
                <w:sz w:val="24"/>
              </w:rPr>
            </w:pPr>
            <w:r w:rsidRPr="00E602DE">
              <w:rPr>
                <w:b/>
                <w:sz w:val="24"/>
              </w:rPr>
              <w:t>37</w:t>
            </w:r>
          </w:p>
        </w:tc>
      </w:tr>
    </w:tbl>
    <w:tbl>
      <w:tblPr>
        <w:tblStyle w:val="GridTable5Dark-Accent11"/>
        <w:tblpPr w:leftFromText="180" w:rightFromText="180" w:vertAnchor="text" w:horzAnchor="margin" w:tblpXSpec="center" w:tblpY="48"/>
        <w:tblW w:w="6800" w:type="dxa"/>
        <w:tblLayout w:type="fixed"/>
        <w:tblLook w:val="0000" w:firstRow="0" w:lastRow="0" w:firstColumn="0" w:lastColumn="0" w:noHBand="0" w:noVBand="0"/>
      </w:tblPr>
      <w:tblGrid>
        <w:gridCol w:w="3790"/>
        <w:gridCol w:w="1390"/>
        <w:gridCol w:w="1620"/>
      </w:tblGrid>
      <w:tr w:rsidR="00076E1F" w:rsidRPr="00E602DE" w:rsidTr="00076E1F">
        <w:trPr>
          <w:cnfStyle w:val="000000100000" w:firstRow="0" w:lastRow="0" w:firstColumn="0" w:lastColumn="0" w:oddVBand="0" w:evenVBand="0" w:oddHBand="1" w:evenHBand="0" w:firstRowFirstColumn="0" w:firstRowLastColumn="0" w:lastRowFirstColumn="0" w:lastRowLastColumn="0"/>
          <w:trHeight w:val="281"/>
        </w:trPr>
        <w:tc>
          <w:tcPr>
            <w:cnfStyle w:val="000010000000" w:firstRow="0" w:lastRow="0" w:firstColumn="0" w:lastColumn="0" w:oddVBand="1" w:evenVBand="0" w:oddHBand="0" w:evenHBand="0" w:firstRowFirstColumn="0" w:firstRowLastColumn="0" w:lastRowFirstColumn="0" w:lastRowLastColumn="0"/>
            <w:tcW w:w="3790" w:type="dxa"/>
          </w:tcPr>
          <w:p w:rsidR="00076E1F" w:rsidRPr="00E602DE" w:rsidRDefault="00076E1F" w:rsidP="00625D10">
            <w:pPr>
              <w:jc w:val="both"/>
              <w:rPr>
                <w:b/>
                <w:sz w:val="24"/>
              </w:rPr>
            </w:pPr>
          </w:p>
          <w:p w:rsidR="00076E1F" w:rsidRPr="00E602DE" w:rsidRDefault="00076E1F" w:rsidP="00625D10">
            <w:pPr>
              <w:jc w:val="both"/>
              <w:rPr>
                <w:b/>
                <w:sz w:val="24"/>
              </w:rPr>
            </w:pPr>
            <w:r w:rsidRPr="00E602DE">
              <w:rPr>
                <w:b/>
                <w:sz w:val="24"/>
              </w:rPr>
              <w:t>Prioritete strategjike</w:t>
            </w:r>
          </w:p>
        </w:tc>
        <w:tc>
          <w:tcPr>
            <w:tcW w:w="1390" w:type="dxa"/>
          </w:tcPr>
          <w:p w:rsidR="00076E1F" w:rsidRPr="00E602DE" w:rsidRDefault="00076E1F" w:rsidP="00625D10">
            <w:pPr>
              <w:jc w:val="both"/>
              <w:cnfStyle w:val="000000100000" w:firstRow="0" w:lastRow="0" w:firstColumn="0" w:lastColumn="0" w:oddVBand="0" w:evenVBand="0" w:oddHBand="1" w:evenHBand="0" w:firstRowFirstColumn="0" w:firstRowLastColumn="0" w:lastRowFirstColumn="0" w:lastRowLastColumn="0"/>
              <w:rPr>
                <w:b/>
                <w:sz w:val="24"/>
              </w:rPr>
            </w:pPr>
          </w:p>
          <w:p w:rsidR="00076E1F" w:rsidRPr="00E602DE" w:rsidRDefault="00076E1F" w:rsidP="00625D10">
            <w:pPr>
              <w:jc w:val="both"/>
              <w:cnfStyle w:val="000000100000" w:firstRow="0" w:lastRow="0" w:firstColumn="0" w:lastColumn="0" w:oddVBand="0" w:evenVBand="0" w:oddHBand="1" w:evenHBand="0" w:firstRowFirstColumn="0" w:firstRowLastColumn="0" w:lastRowFirstColumn="0" w:lastRowLastColumn="0"/>
              <w:rPr>
                <w:b/>
                <w:sz w:val="24"/>
              </w:rPr>
            </w:pPr>
            <w:r w:rsidRPr="00E602DE">
              <w:rPr>
                <w:b/>
                <w:sz w:val="24"/>
              </w:rPr>
              <w:t>Objektivat</w:t>
            </w:r>
          </w:p>
        </w:tc>
        <w:tc>
          <w:tcPr>
            <w:cnfStyle w:val="000010000000" w:firstRow="0" w:lastRow="0" w:firstColumn="0" w:lastColumn="0" w:oddVBand="1" w:evenVBand="0" w:oddHBand="0" w:evenHBand="0" w:firstRowFirstColumn="0" w:firstRowLastColumn="0" w:lastRowFirstColumn="0" w:lastRowLastColumn="0"/>
            <w:tcW w:w="1620" w:type="dxa"/>
          </w:tcPr>
          <w:p w:rsidR="00076E1F" w:rsidRPr="00E602DE" w:rsidRDefault="00076E1F" w:rsidP="00625D10">
            <w:pPr>
              <w:jc w:val="both"/>
              <w:rPr>
                <w:b/>
                <w:sz w:val="24"/>
              </w:rPr>
            </w:pPr>
          </w:p>
          <w:p w:rsidR="00076E1F" w:rsidRPr="00E602DE" w:rsidRDefault="00562D0A" w:rsidP="00625D10">
            <w:pPr>
              <w:jc w:val="both"/>
              <w:rPr>
                <w:b/>
                <w:sz w:val="24"/>
              </w:rPr>
            </w:pPr>
            <w:r w:rsidRPr="00E602DE">
              <w:rPr>
                <w:b/>
                <w:sz w:val="24"/>
              </w:rPr>
              <w:t>Indikator</w:t>
            </w:r>
            <w:r w:rsidR="00076E1F" w:rsidRPr="00E602DE">
              <w:rPr>
                <w:b/>
                <w:sz w:val="24"/>
              </w:rPr>
              <w:t>ë</w:t>
            </w:r>
            <w:r w:rsidRPr="00E602DE">
              <w:rPr>
                <w:b/>
                <w:sz w:val="24"/>
              </w:rPr>
              <w:t>t</w:t>
            </w:r>
          </w:p>
        </w:tc>
      </w:tr>
      <w:tr w:rsidR="00076E1F" w:rsidRPr="00E602DE" w:rsidTr="00076E1F">
        <w:trPr>
          <w:trHeight w:val="417"/>
        </w:trPr>
        <w:tc>
          <w:tcPr>
            <w:cnfStyle w:val="000010000000" w:firstRow="0" w:lastRow="0" w:firstColumn="0" w:lastColumn="0" w:oddVBand="1" w:evenVBand="0" w:oddHBand="0" w:evenHBand="0" w:firstRowFirstColumn="0" w:firstRowLastColumn="0" w:lastRowFirstColumn="0" w:lastRowLastColumn="0"/>
            <w:tcW w:w="3790" w:type="dxa"/>
          </w:tcPr>
          <w:p w:rsidR="00076E1F" w:rsidRPr="00E602DE" w:rsidRDefault="00076E1F" w:rsidP="00625D10">
            <w:pPr>
              <w:jc w:val="both"/>
              <w:rPr>
                <w:sz w:val="24"/>
              </w:rPr>
            </w:pPr>
          </w:p>
        </w:tc>
        <w:tc>
          <w:tcPr>
            <w:tcW w:w="1390" w:type="dxa"/>
          </w:tcPr>
          <w:p w:rsidR="00076E1F" w:rsidRPr="00E602DE" w:rsidRDefault="00076E1F" w:rsidP="00625D10">
            <w:pPr>
              <w:jc w:val="both"/>
              <w:cnfStyle w:val="000000000000" w:firstRow="0" w:lastRow="0" w:firstColumn="0" w:lastColumn="0" w:oddVBand="0" w:evenVBand="0" w:oddHBand="0" w:evenHBand="0" w:firstRowFirstColumn="0" w:firstRowLastColumn="0" w:lastRowFirstColumn="0" w:lastRowLastColumn="0"/>
              <w:rPr>
                <w:sz w:val="24"/>
              </w:rPr>
            </w:pPr>
          </w:p>
        </w:tc>
        <w:tc>
          <w:tcPr>
            <w:cnfStyle w:val="000010000000" w:firstRow="0" w:lastRow="0" w:firstColumn="0" w:lastColumn="0" w:oddVBand="1" w:evenVBand="0" w:oddHBand="0" w:evenHBand="0" w:firstRowFirstColumn="0" w:firstRowLastColumn="0" w:lastRowFirstColumn="0" w:lastRowLastColumn="0"/>
            <w:tcW w:w="1620" w:type="dxa"/>
          </w:tcPr>
          <w:p w:rsidR="00076E1F" w:rsidRPr="00E602DE" w:rsidRDefault="00076E1F" w:rsidP="00625D10">
            <w:pPr>
              <w:jc w:val="both"/>
              <w:rPr>
                <w:sz w:val="24"/>
              </w:rPr>
            </w:pPr>
          </w:p>
        </w:tc>
      </w:tr>
      <w:tr w:rsidR="00076E1F" w:rsidRPr="00E602DE" w:rsidTr="00076E1F">
        <w:trPr>
          <w:cnfStyle w:val="000000100000" w:firstRow="0" w:lastRow="0" w:firstColumn="0" w:lastColumn="0" w:oddVBand="0" w:evenVBand="0" w:oddHBand="1" w:evenHBand="0" w:firstRowFirstColumn="0" w:firstRowLastColumn="0" w:lastRowFirstColumn="0" w:lastRowLastColumn="0"/>
          <w:trHeight w:val="973"/>
        </w:trPr>
        <w:tc>
          <w:tcPr>
            <w:cnfStyle w:val="000010000000" w:firstRow="0" w:lastRow="0" w:firstColumn="0" w:lastColumn="0" w:oddVBand="1" w:evenVBand="0" w:oddHBand="0" w:evenHBand="0" w:firstRowFirstColumn="0" w:firstRowLastColumn="0" w:lastRowFirstColumn="0" w:lastRowLastColumn="0"/>
            <w:tcW w:w="3790" w:type="dxa"/>
          </w:tcPr>
          <w:p w:rsidR="00076E1F" w:rsidRPr="00E602DE" w:rsidRDefault="00076E1F" w:rsidP="00625D10">
            <w:pPr>
              <w:jc w:val="both"/>
              <w:rPr>
                <w:b/>
                <w:color w:val="000000"/>
                <w:sz w:val="24"/>
              </w:rPr>
            </w:pPr>
            <w:r w:rsidRPr="00E602DE">
              <w:rPr>
                <w:b/>
                <w:color w:val="000000"/>
                <w:sz w:val="24"/>
              </w:rPr>
              <w:t>Zbutja dhe lehtësimi i varfërisë</w:t>
            </w:r>
          </w:p>
        </w:tc>
        <w:tc>
          <w:tcPr>
            <w:tcW w:w="1390" w:type="dxa"/>
          </w:tcPr>
          <w:p w:rsidR="00076E1F" w:rsidRPr="00E602DE" w:rsidRDefault="00076E1F" w:rsidP="00625D10">
            <w:pPr>
              <w:jc w:val="both"/>
              <w:cnfStyle w:val="000000100000" w:firstRow="0" w:lastRow="0" w:firstColumn="0" w:lastColumn="0" w:oddVBand="0" w:evenVBand="0" w:oddHBand="1" w:evenHBand="0" w:firstRowFirstColumn="0" w:firstRowLastColumn="0" w:lastRowFirstColumn="0" w:lastRowLastColumn="0"/>
              <w:rPr>
                <w:b/>
                <w:color w:val="000000"/>
                <w:sz w:val="24"/>
              </w:rPr>
            </w:pPr>
            <w:r w:rsidRPr="00E602DE">
              <w:rPr>
                <w:b/>
                <w:color w:val="000000"/>
                <w:sz w:val="24"/>
              </w:rPr>
              <w:t>4</w:t>
            </w:r>
          </w:p>
        </w:tc>
        <w:tc>
          <w:tcPr>
            <w:cnfStyle w:val="000010000000" w:firstRow="0" w:lastRow="0" w:firstColumn="0" w:lastColumn="0" w:oddVBand="1" w:evenVBand="0" w:oddHBand="0" w:evenHBand="0" w:firstRowFirstColumn="0" w:firstRowLastColumn="0" w:lastRowFirstColumn="0" w:lastRowLastColumn="0"/>
            <w:tcW w:w="1620" w:type="dxa"/>
          </w:tcPr>
          <w:p w:rsidR="00076E1F" w:rsidRPr="00E602DE" w:rsidRDefault="00076E1F" w:rsidP="00625D10">
            <w:pPr>
              <w:jc w:val="both"/>
              <w:rPr>
                <w:b/>
                <w:color w:val="000000"/>
                <w:sz w:val="24"/>
              </w:rPr>
            </w:pPr>
            <w:r w:rsidRPr="00E602DE">
              <w:rPr>
                <w:b/>
                <w:color w:val="000000"/>
                <w:sz w:val="24"/>
              </w:rPr>
              <w:t>12</w:t>
            </w:r>
          </w:p>
        </w:tc>
      </w:tr>
      <w:tr w:rsidR="00076E1F" w:rsidRPr="00E602DE" w:rsidTr="00076E1F">
        <w:trPr>
          <w:trHeight w:val="1423"/>
        </w:trPr>
        <w:tc>
          <w:tcPr>
            <w:cnfStyle w:val="000010000000" w:firstRow="0" w:lastRow="0" w:firstColumn="0" w:lastColumn="0" w:oddVBand="1" w:evenVBand="0" w:oddHBand="0" w:evenHBand="0" w:firstRowFirstColumn="0" w:firstRowLastColumn="0" w:lastRowFirstColumn="0" w:lastRowLastColumn="0"/>
            <w:tcW w:w="3790" w:type="dxa"/>
          </w:tcPr>
          <w:p w:rsidR="00076E1F" w:rsidRPr="00E602DE" w:rsidRDefault="00076E1F" w:rsidP="00625D10">
            <w:pPr>
              <w:jc w:val="both"/>
              <w:rPr>
                <w:b/>
                <w:color w:val="000000"/>
                <w:sz w:val="24"/>
              </w:rPr>
            </w:pPr>
            <w:r w:rsidRPr="00E602DE">
              <w:rPr>
                <w:b/>
                <w:color w:val="000000"/>
                <w:sz w:val="24"/>
              </w:rPr>
              <w:t>Përmirësimi i cilësisë së jetesës së personave me aftësi të kufizuara</w:t>
            </w:r>
          </w:p>
        </w:tc>
        <w:tc>
          <w:tcPr>
            <w:tcW w:w="1390" w:type="dxa"/>
          </w:tcPr>
          <w:p w:rsidR="00076E1F" w:rsidRPr="00E602DE" w:rsidRDefault="00076E1F" w:rsidP="00625D10">
            <w:pPr>
              <w:jc w:val="both"/>
              <w:cnfStyle w:val="000000000000" w:firstRow="0" w:lastRow="0" w:firstColumn="0" w:lastColumn="0" w:oddVBand="0" w:evenVBand="0" w:oddHBand="0" w:evenHBand="0" w:firstRowFirstColumn="0" w:firstRowLastColumn="0" w:lastRowFirstColumn="0" w:lastRowLastColumn="0"/>
              <w:rPr>
                <w:b/>
                <w:color w:val="000000"/>
                <w:sz w:val="24"/>
              </w:rPr>
            </w:pPr>
            <w:r w:rsidRPr="00E602DE">
              <w:rPr>
                <w:b/>
                <w:color w:val="000000"/>
                <w:sz w:val="24"/>
              </w:rPr>
              <w:t>5</w:t>
            </w:r>
          </w:p>
        </w:tc>
        <w:tc>
          <w:tcPr>
            <w:cnfStyle w:val="000010000000" w:firstRow="0" w:lastRow="0" w:firstColumn="0" w:lastColumn="0" w:oddVBand="1" w:evenVBand="0" w:oddHBand="0" w:evenHBand="0" w:firstRowFirstColumn="0" w:firstRowLastColumn="0" w:lastRowFirstColumn="0" w:lastRowLastColumn="0"/>
            <w:tcW w:w="1620" w:type="dxa"/>
          </w:tcPr>
          <w:p w:rsidR="00076E1F" w:rsidRPr="00E602DE" w:rsidRDefault="00076E1F" w:rsidP="00625D10">
            <w:pPr>
              <w:jc w:val="both"/>
              <w:rPr>
                <w:b/>
                <w:color w:val="000000"/>
                <w:sz w:val="24"/>
              </w:rPr>
            </w:pPr>
            <w:r w:rsidRPr="00E602DE">
              <w:rPr>
                <w:b/>
                <w:color w:val="000000"/>
                <w:sz w:val="24"/>
              </w:rPr>
              <w:t>15</w:t>
            </w:r>
          </w:p>
        </w:tc>
      </w:tr>
      <w:tr w:rsidR="00076E1F" w:rsidRPr="00E602DE" w:rsidTr="00076E1F">
        <w:trPr>
          <w:cnfStyle w:val="000000100000" w:firstRow="0" w:lastRow="0" w:firstColumn="0" w:lastColumn="0" w:oddVBand="0" w:evenVBand="0" w:oddHBand="1" w:evenHBand="0" w:firstRowFirstColumn="0" w:firstRowLastColumn="0" w:lastRowFirstColumn="0" w:lastRowLastColumn="0"/>
          <w:trHeight w:val="1063"/>
        </w:trPr>
        <w:tc>
          <w:tcPr>
            <w:cnfStyle w:val="000010000000" w:firstRow="0" w:lastRow="0" w:firstColumn="0" w:lastColumn="0" w:oddVBand="1" w:evenVBand="0" w:oddHBand="0" w:evenHBand="0" w:firstRowFirstColumn="0" w:firstRowLastColumn="0" w:lastRowFirstColumn="0" w:lastRowLastColumn="0"/>
            <w:tcW w:w="3790" w:type="dxa"/>
          </w:tcPr>
          <w:p w:rsidR="00076E1F" w:rsidRPr="00E602DE" w:rsidRDefault="00076E1F" w:rsidP="00625D10">
            <w:pPr>
              <w:jc w:val="both"/>
              <w:rPr>
                <w:b/>
                <w:color w:val="000000"/>
                <w:sz w:val="24"/>
              </w:rPr>
            </w:pPr>
            <w:r w:rsidRPr="00E602DE">
              <w:rPr>
                <w:b/>
                <w:color w:val="000000"/>
                <w:sz w:val="24"/>
              </w:rPr>
              <w:t>Zhvillimin e shërbimeve të kujdesit social</w:t>
            </w:r>
          </w:p>
        </w:tc>
        <w:tc>
          <w:tcPr>
            <w:tcW w:w="1390" w:type="dxa"/>
          </w:tcPr>
          <w:p w:rsidR="00076E1F" w:rsidRPr="00E602DE" w:rsidRDefault="00076E1F" w:rsidP="00625D10">
            <w:pPr>
              <w:jc w:val="both"/>
              <w:cnfStyle w:val="000000100000" w:firstRow="0" w:lastRow="0" w:firstColumn="0" w:lastColumn="0" w:oddVBand="0" w:evenVBand="0" w:oddHBand="1" w:evenHBand="0" w:firstRowFirstColumn="0" w:firstRowLastColumn="0" w:lastRowFirstColumn="0" w:lastRowLastColumn="0"/>
              <w:rPr>
                <w:b/>
                <w:color w:val="000000"/>
                <w:sz w:val="24"/>
                <w:highlight w:val="yellow"/>
              </w:rPr>
            </w:pPr>
            <w:r w:rsidRPr="00E602DE">
              <w:rPr>
                <w:b/>
                <w:color w:val="000000"/>
                <w:sz w:val="24"/>
                <w:highlight w:val="yellow"/>
              </w:rPr>
              <w:t>5</w:t>
            </w:r>
          </w:p>
        </w:tc>
        <w:tc>
          <w:tcPr>
            <w:cnfStyle w:val="000010000000" w:firstRow="0" w:lastRow="0" w:firstColumn="0" w:lastColumn="0" w:oddVBand="1" w:evenVBand="0" w:oddHBand="0" w:evenHBand="0" w:firstRowFirstColumn="0" w:firstRowLastColumn="0" w:lastRowFirstColumn="0" w:lastRowLastColumn="0"/>
            <w:tcW w:w="1620" w:type="dxa"/>
          </w:tcPr>
          <w:p w:rsidR="00076E1F" w:rsidRPr="00E602DE" w:rsidRDefault="00076E1F" w:rsidP="00625D10">
            <w:pPr>
              <w:jc w:val="both"/>
              <w:rPr>
                <w:b/>
                <w:color w:val="000000"/>
                <w:sz w:val="24"/>
                <w:highlight w:val="yellow"/>
              </w:rPr>
            </w:pPr>
            <w:r w:rsidRPr="00E602DE">
              <w:rPr>
                <w:b/>
                <w:color w:val="000000"/>
                <w:sz w:val="24"/>
                <w:highlight w:val="yellow"/>
              </w:rPr>
              <w:t>1</w:t>
            </w:r>
            <w:r w:rsidR="0045090C" w:rsidRPr="00E602DE">
              <w:rPr>
                <w:b/>
                <w:color w:val="000000"/>
                <w:sz w:val="24"/>
                <w:highlight w:val="yellow"/>
              </w:rPr>
              <w:t>2</w:t>
            </w:r>
          </w:p>
        </w:tc>
      </w:tr>
      <w:tr w:rsidR="00076E1F" w:rsidRPr="00E602DE" w:rsidTr="00076E1F">
        <w:trPr>
          <w:trHeight w:val="685"/>
        </w:trPr>
        <w:tc>
          <w:tcPr>
            <w:cnfStyle w:val="000010000000" w:firstRow="0" w:lastRow="0" w:firstColumn="0" w:lastColumn="0" w:oddVBand="1" w:evenVBand="0" w:oddHBand="0" w:evenHBand="0" w:firstRowFirstColumn="0" w:firstRowLastColumn="0" w:lastRowFirstColumn="0" w:lastRowLastColumn="0"/>
            <w:tcW w:w="3790" w:type="dxa"/>
          </w:tcPr>
          <w:p w:rsidR="00076E1F" w:rsidRPr="00E602DE" w:rsidRDefault="00076E1F" w:rsidP="00625D10">
            <w:pPr>
              <w:jc w:val="both"/>
              <w:rPr>
                <w:b/>
                <w:color w:val="000000"/>
                <w:sz w:val="24"/>
              </w:rPr>
            </w:pPr>
            <w:r w:rsidRPr="00E602DE">
              <w:rPr>
                <w:b/>
                <w:color w:val="000000"/>
                <w:sz w:val="24"/>
              </w:rPr>
              <w:t>Total</w:t>
            </w:r>
          </w:p>
        </w:tc>
        <w:tc>
          <w:tcPr>
            <w:tcW w:w="1390" w:type="dxa"/>
          </w:tcPr>
          <w:p w:rsidR="00076E1F" w:rsidRPr="00E602DE" w:rsidRDefault="00076E1F" w:rsidP="00625D10">
            <w:pPr>
              <w:jc w:val="both"/>
              <w:cnfStyle w:val="000000000000" w:firstRow="0" w:lastRow="0" w:firstColumn="0" w:lastColumn="0" w:oddVBand="0" w:evenVBand="0" w:oddHBand="0" w:evenHBand="0" w:firstRowFirstColumn="0" w:firstRowLastColumn="0" w:lastRowFirstColumn="0" w:lastRowLastColumn="0"/>
              <w:rPr>
                <w:b/>
                <w:color w:val="000000"/>
                <w:sz w:val="24"/>
              </w:rPr>
            </w:pPr>
            <w:r w:rsidRPr="00E602DE">
              <w:rPr>
                <w:b/>
                <w:color w:val="000000"/>
                <w:sz w:val="24"/>
              </w:rPr>
              <w:t>14</w:t>
            </w:r>
          </w:p>
        </w:tc>
        <w:tc>
          <w:tcPr>
            <w:cnfStyle w:val="000010000000" w:firstRow="0" w:lastRow="0" w:firstColumn="0" w:lastColumn="0" w:oddVBand="1" w:evenVBand="0" w:oddHBand="0" w:evenHBand="0" w:firstRowFirstColumn="0" w:firstRowLastColumn="0" w:lastRowFirstColumn="0" w:lastRowLastColumn="0"/>
            <w:tcW w:w="1620" w:type="dxa"/>
          </w:tcPr>
          <w:p w:rsidR="00076E1F" w:rsidRPr="00E602DE" w:rsidRDefault="00076E1F" w:rsidP="00625D10">
            <w:pPr>
              <w:jc w:val="both"/>
              <w:rPr>
                <w:b/>
                <w:color w:val="000000"/>
                <w:sz w:val="24"/>
              </w:rPr>
            </w:pPr>
            <w:r w:rsidRPr="00E602DE">
              <w:rPr>
                <w:b/>
                <w:color w:val="000000"/>
                <w:sz w:val="24"/>
              </w:rPr>
              <w:t>3</w:t>
            </w:r>
            <w:r w:rsidR="0045090C" w:rsidRPr="00E602DE">
              <w:rPr>
                <w:b/>
                <w:color w:val="000000"/>
                <w:sz w:val="24"/>
              </w:rPr>
              <w:t>9</w:t>
            </w:r>
          </w:p>
        </w:tc>
      </w:tr>
    </w:tbl>
    <w:p w:rsidR="009369FA" w:rsidRPr="00E602DE" w:rsidRDefault="009369FA" w:rsidP="00BA74B4">
      <w:pPr>
        <w:spacing w:line="240" w:lineRule="auto"/>
        <w:jc w:val="both"/>
        <w:rPr>
          <w:sz w:val="24"/>
        </w:rPr>
      </w:pPr>
    </w:p>
    <w:p w:rsidR="009369FA" w:rsidRPr="00E602DE" w:rsidRDefault="009369FA" w:rsidP="0053399C">
      <w:pPr>
        <w:spacing w:line="240" w:lineRule="auto"/>
        <w:jc w:val="both"/>
        <w:rPr>
          <w:sz w:val="24"/>
        </w:rPr>
      </w:pPr>
    </w:p>
    <w:p w:rsidR="00EF4EA0" w:rsidRPr="00E602DE" w:rsidRDefault="00EF4EA0" w:rsidP="00C53D10">
      <w:pPr>
        <w:spacing w:line="240" w:lineRule="auto"/>
        <w:jc w:val="both"/>
        <w:rPr>
          <w:sz w:val="24"/>
        </w:rPr>
      </w:pPr>
    </w:p>
    <w:p w:rsidR="00076E1F" w:rsidRPr="00E602DE" w:rsidRDefault="00076E1F" w:rsidP="00C53D10">
      <w:pPr>
        <w:spacing w:line="240" w:lineRule="auto"/>
        <w:jc w:val="both"/>
        <w:rPr>
          <w:b/>
          <w:sz w:val="24"/>
        </w:rPr>
      </w:pPr>
    </w:p>
    <w:p w:rsidR="00076E1F" w:rsidRPr="00E602DE" w:rsidRDefault="00076E1F" w:rsidP="00C53D10">
      <w:pPr>
        <w:spacing w:line="240" w:lineRule="auto"/>
        <w:jc w:val="both"/>
        <w:rPr>
          <w:b/>
          <w:sz w:val="24"/>
        </w:rPr>
      </w:pPr>
    </w:p>
    <w:p w:rsidR="00076E1F" w:rsidRPr="00E602DE" w:rsidRDefault="00076E1F" w:rsidP="00C53D10">
      <w:pPr>
        <w:spacing w:line="240" w:lineRule="auto"/>
        <w:jc w:val="both"/>
        <w:rPr>
          <w:b/>
          <w:sz w:val="24"/>
        </w:rPr>
      </w:pPr>
    </w:p>
    <w:p w:rsidR="00076E1F" w:rsidRPr="00E602DE" w:rsidRDefault="00076E1F" w:rsidP="002A1F33">
      <w:pPr>
        <w:spacing w:line="240" w:lineRule="auto"/>
        <w:jc w:val="both"/>
        <w:rPr>
          <w:b/>
          <w:sz w:val="24"/>
        </w:rPr>
      </w:pPr>
    </w:p>
    <w:p w:rsidR="00076E1F" w:rsidRPr="00E602DE" w:rsidRDefault="00076E1F" w:rsidP="002A1F33">
      <w:pPr>
        <w:spacing w:line="240" w:lineRule="auto"/>
        <w:jc w:val="both"/>
        <w:rPr>
          <w:b/>
          <w:sz w:val="24"/>
        </w:rPr>
      </w:pPr>
    </w:p>
    <w:p w:rsidR="00076E1F" w:rsidRPr="00E602DE" w:rsidRDefault="00076E1F" w:rsidP="002E77DD">
      <w:pPr>
        <w:spacing w:line="240" w:lineRule="auto"/>
        <w:jc w:val="both"/>
        <w:rPr>
          <w:b/>
          <w:sz w:val="24"/>
        </w:rPr>
      </w:pPr>
    </w:p>
    <w:p w:rsidR="00076E1F" w:rsidRPr="00E602DE" w:rsidRDefault="00076E1F" w:rsidP="00AB658C">
      <w:pPr>
        <w:spacing w:line="240" w:lineRule="auto"/>
        <w:jc w:val="both"/>
        <w:rPr>
          <w:b/>
          <w:sz w:val="24"/>
        </w:rPr>
      </w:pPr>
    </w:p>
    <w:p w:rsidR="00076E1F" w:rsidRPr="00E602DE" w:rsidRDefault="00076E1F" w:rsidP="00AB658C">
      <w:pPr>
        <w:spacing w:line="240" w:lineRule="auto"/>
        <w:jc w:val="both"/>
        <w:rPr>
          <w:b/>
          <w:sz w:val="24"/>
        </w:rPr>
      </w:pPr>
    </w:p>
    <w:p w:rsidR="00076E1F" w:rsidRPr="00E602DE" w:rsidRDefault="00076E1F" w:rsidP="00AB658C">
      <w:pPr>
        <w:spacing w:line="240" w:lineRule="auto"/>
        <w:jc w:val="both"/>
        <w:rPr>
          <w:b/>
          <w:sz w:val="24"/>
        </w:rPr>
      </w:pPr>
    </w:p>
    <w:p w:rsidR="00076E1F" w:rsidRPr="00E602DE" w:rsidRDefault="00076E1F" w:rsidP="00AB658C">
      <w:pPr>
        <w:spacing w:line="240" w:lineRule="auto"/>
        <w:jc w:val="both"/>
        <w:rPr>
          <w:b/>
          <w:sz w:val="24"/>
        </w:rPr>
      </w:pPr>
    </w:p>
    <w:p w:rsidR="00076E1F" w:rsidRPr="00E602DE" w:rsidRDefault="00076E1F" w:rsidP="00AB658C">
      <w:pPr>
        <w:spacing w:line="240" w:lineRule="auto"/>
        <w:jc w:val="both"/>
        <w:rPr>
          <w:b/>
          <w:sz w:val="24"/>
        </w:rPr>
      </w:pPr>
    </w:p>
    <w:p w:rsidR="00076E1F" w:rsidRPr="00E602DE" w:rsidRDefault="00076E1F" w:rsidP="00AB658C">
      <w:pPr>
        <w:spacing w:line="240" w:lineRule="auto"/>
        <w:jc w:val="both"/>
        <w:rPr>
          <w:b/>
          <w:sz w:val="24"/>
        </w:rPr>
      </w:pPr>
    </w:p>
    <w:p w:rsidR="00076E1F" w:rsidRPr="00E602DE" w:rsidRDefault="00076E1F" w:rsidP="00AB658C">
      <w:pPr>
        <w:spacing w:line="240" w:lineRule="auto"/>
        <w:jc w:val="both"/>
        <w:rPr>
          <w:b/>
          <w:sz w:val="24"/>
        </w:rPr>
      </w:pPr>
    </w:p>
    <w:p w:rsidR="00076E1F" w:rsidRPr="00E602DE" w:rsidRDefault="00076E1F" w:rsidP="00AB658C">
      <w:pPr>
        <w:spacing w:line="240" w:lineRule="auto"/>
        <w:jc w:val="both"/>
        <w:rPr>
          <w:b/>
          <w:sz w:val="24"/>
        </w:rPr>
      </w:pPr>
    </w:p>
    <w:p w:rsidR="00076E1F" w:rsidRPr="00E602DE" w:rsidRDefault="00076E1F" w:rsidP="00AB658C">
      <w:pPr>
        <w:spacing w:line="240" w:lineRule="auto"/>
        <w:jc w:val="both"/>
        <w:rPr>
          <w:b/>
          <w:sz w:val="24"/>
        </w:rPr>
      </w:pPr>
    </w:p>
    <w:p w:rsidR="00076E1F" w:rsidRPr="00E602DE" w:rsidRDefault="00076E1F" w:rsidP="00AB658C">
      <w:pPr>
        <w:spacing w:line="240" w:lineRule="auto"/>
        <w:jc w:val="both"/>
        <w:rPr>
          <w:b/>
          <w:sz w:val="24"/>
        </w:rPr>
      </w:pPr>
    </w:p>
    <w:p w:rsidR="00076E1F" w:rsidRPr="00E602DE" w:rsidRDefault="00076E1F" w:rsidP="00AA5CDB">
      <w:pPr>
        <w:spacing w:line="240" w:lineRule="auto"/>
        <w:jc w:val="both"/>
        <w:rPr>
          <w:b/>
          <w:sz w:val="24"/>
        </w:rPr>
      </w:pPr>
    </w:p>
    <w:p w:rsidR="00076E1F" w:rsidRPr="00E602DE" w:rsidRDefault="00076E1F" w:rsidP="00AA5CDB">
      <w:pPr>
        <w:spacing w:line="240" w:lineRule="auto"/>
        <w:jc w:val="both"/>
        <w:rPr>
          <w:b/>
          <w:sz w:val="24"/>
        </w:rPr>
      </w:pPr>
    </w:p>
    <w:p w:rsidR="00076E1F" w:rsidRPr="00E602DE" w:rsidRDefault="00076E1F" w:rsidP="00FA6F8B">
      <w:pPr>
        <w:spacing w:line="240" w:lineRule="auto"/>
        <w:jc w:val="both"/>
        <w:rPr>
          <w:b/>
          <w:sz w:val="24"/>
        </w:rPr>
      </w:pPr>
    </w:p>
    <w:p w:rsidR="00076E1F" w:rsidRPr="00E602DE" w:rsidRDefault="00076E1F" w:rsidP="00625D10">
      <w:pPr>
        <w:spacing w:after="200" w:line="276" w:lineRule="auto"/>
        <w:jc w:val="both"/>
        <w:rPr>
          <w:rFonts w:eastAsiaTheme="majorEastAsia"/>
          <w:color w:val="365F91" w:themeColor="accent1" w:themeShade="BF"/>
          <w:sz w:val="24"/>
        </w:rPr>
      </w:pPr>
      <w:bookmarkStart w:id="15" w:name="_Toc57921612"/>
      <w:r w:rsidRPr="00E602DE">
        <w:rPr>
          <w:sz w:val="24"/>
        </w:rPr>
        <w:br w:type="page"/>
      </w:r>
    </w:p>
    <w:p w:rsidR="009369FA" w:rsidRPr="00E602DE" w:rsidRDefault="0061024F" w:rsidP="00D64F34">
      <w:pPr>
        <w:pStyle w:val="Heading1"/>
      </w:pPr>
      <w:bookmarkStart w:id="16" w:name="_Toc76822995"/>
      <w:r w:rsidRPr="00E602DE">
        <w:lastRenderedPageBreak/>
        <w:t>Analiza e</w:t>
      </w:r>
      <w:r w:rsidR="009369FA" w:rsidRPr="00E602DE">
        <w:t xml:space="preserve"> realizimit t</w:t>
      </w:r>
      <w:r w:rsidR="00F80A2B" w:rsidRPr="00E602DE">
        <w:t>ë</w:t>
      </w:r>
      <w:r w:rsidR="009369FA" w:rsidRPr="00E602DE">
        <w:t xml:space="preserve"> masave t</w:t>
      </w:r>
      <w:r w:rsidR="00F80A2B" w:rsidRPr="00E602DE">
        <w:t>ë</w:t>
      </w:r>
      <w:r w:rsidR="009369FA" w:rsidRPr="00E602DE">
        <w:t xml:space="preserve"> veprimit dhe treguesve</w:t>
      </w:r>
      <w:bookmarkEnd w:id="16"/>
      <w:r w:rsidR="009369FA" w:rsidRPr="00E602DE">
        <w:t xml:space="preserve"> </w:t>
      </w:r>
    </w:p>
    <w:bookmarkEnd w:id="15"/>
    <w:p w:rsidR="00765099" w:rsidRPr="00E602DE" w:rsidRDefault="00765099" w:rsidP="00BA74B4">
      <w:pPr>
        <w:pBdr>
          <w:top w:val="nil"/>
          <w:left w:val="nil"/>
          <w:bottom w:val="nil"/>
          <w:right w:val="nil"/>
          <w:between w:val="nil"/>
        </w:pBdr>
        <w:spacing w:after="200" w:line="240" w:lineRule="auto"/>
        <w:ind w:hanging="2"/>
        <w:jc w:val="both"/>
        <w:rPr>
          <w:color w:val="000000"/>
          <w:sz w:val="24"/>
        </w:rPr>
      </w:pPr>
      <w:r w:rsidRPr="00E602DE">
        <w:rPr>
          <w:color w:val="000000"/>
          <w:sz w:val="24"/>
        </w:rPr>
        <w:t xml:space="preserve">Informacioni i raportuar nga institucionet përgjegjëse </w:t>
      </w:r>
      <w:r w:rsidRPr="00E602DE">
        <w:rPr>
          <w:sz w:val="24"/>
        </w:rPr>
        <w:t>paraqet</w:t>
      </w:r>
      <w:r w:rsidRPr="00E602DE">
        <w:rPr>
          <w:color w:val="000000"/>
          <w:sz w:val="24"/>
        </w:rPr>
        <w:t xml:space="preserve"> të dhënat e mëposhtme:</w:t>
      </w:r>
    </w:p>
    <w:p w:rsidR="00990D37" w:rsidRPr="00E602DE" w:rsidRDefault="00990D37" w:rsidP="00625D10">
      <w:pPr>
        <w:pStyle w:val="Heading2"/>
        <w:jc w:val="both"/>
        <w:rPr>
          <w:rFonts w:ascii="Times New Roman" w:hAnsi="Times New Roman" w:cs="Times New Roman"/>
          <w:sz w:val="24"/>
          <w:szCs w:val="24"/>
        </w:rPr>
      </w:pPr>
    </w:p>
    <w:p w:rsidR="007A1546" w:rsidRPr="000F7A90" w:rsidRDefault="009369FA" w:rsidP="00E67160">
      <w:pPr>
        <w:pStyle w:val="Heading2"/>
        <w:rPr>
          <w:rFonts w:ascii="Times New Roman" w:hAnsi="Times New Roman" w:cs="Times New Roman"/>
          <w:sz w:val="24"/>
          <w:szCs w:val="24"/>
        </w:rPr>
      </w:pPr>
      <w:bookmarkStart w:id="17" w:name="_Toc76822996"/>
      <w:r w:rsidRPr="000F7A90">
        <w:rPr>
          <w:rFonts w:ascii="Times New Roman" w:hAnsi="Times New Roman" w:cs="Times New Roman"/>
          <w:sz w:val="24"/>
          <w:szCs w:val="24"/>
        </w:rPr>
        <w:t>Shtylla Strategjike 1: Zbutja dhe Leht</w:t>
      </w:r>
      <w:r w:rsidR="00F80A2B" w:rsidRPr="000F7A90">
        <w:rPr>
          <w:rFonts w:ascii="Times New Roman" w:hAnsi="Times New Roman" w:cs="Times New Roman"/>
          <w:sz w:val="24"/>
          <w:szCs w:val="24"/>
        </w:rPr>
        <w:t>ë</w:t>
      </w:r>
      <w:r w:rsidRPr="000F7A90">
        <w:rPr>
          <w:rFonts w:ascii="Times New Roman" w:hAnsi="Times New Roman" w:cs="Times New Roman"/>
          <w:sz w:val="24"/>
          <w:szCs w:val="24"/>
        </w:rPr>
        <w:t>simi i Varf</w:t>
      </w:r>
      <w:r w:rsidR="00F80A2B" w:rsidRPr="000F7A90">
        <w:rPr>
          <w:rFonts w:ascii="Times New Roman" w:hAnsi="Times New Roman" w:cs="Times New Roman"/>
          <w:sz w:val="24"/>
          <w:szCs w:val="24"/>
        </w:rPr>
        <w:t>ë</w:t>
      </w:r>
      <w:r w:rsidRPr="000F7A90">
        <w:rPr>
          <w:rFonts w:ascii="Times New Roman" w:hAnsi="Times New Roman" w:cs="Times New Roman"/>
          <w:sz w:val="24"/>
          <w:szCs w:val="24"/>
        </w:rPr>
        <w:t>ris</w:t>
      </w:r>
      <w:r w:rsidR="00F80A2B" w:rsidRPr="000F7A90">
        <w:rPr>
          <w:rFonts w:ascii="Times New Roman" w:hAnsi="Times New Roman" w:cs="Times New Roman"/>
          <w:sz w:val="24"/>
          <w:szCs w:val="24"/>
        </w:rPr>
        <w:t>ë</w:t>
      </w:r>
      <w:bookmarkEnd w:id="17"/>
    </w:p>
    <w:p w:rsidR="008271C1" w:rsidRPr="00E602DE" w:rsidRDefault="008271C1" w:rsidP="00BA74B4">
      <w:pPr>
        <w:spacing w:line="240" w:lineRule="auto"/>
        <w:jc w:val="both"/>
        <w:rPr>
          <w:b/>
          <w:sz w:val="24"/>
        </w:rPr>
      </w:pPr>
    </w:p>
    <w:p w:rsidR="008271C1" w:rsidRPr="00E602DE" w:rsidRDefault="008271C1" w:rsidP="0053399C">
      <w:pPr>
        <w:spacing w:line="240" w:lineRule="auto"/>
        <w:jc w:val="both"/>
        <w:rPr>
          <w:b/>
          <w:sz w:val="24"/>
        </w:rPr>
      </w:pPr>
    </w:p>
    <w:p w:rsidR="00F60BD0" w:rsidRPr="00E602DE" w:rsidRDefault="00F60BD0" w:rsidP="00C53D10">
      <w:pPr>
        <w:spacing w:line="240" w:lineRule="auto"/>
        <w:jc w:val="both"/>
        <w:rPr>
          <w:sz w:val="24"/>
        </w:rPr>
      </w:pPr>
      <w:bookmarkStart w:id="18" w:name="_Toc423956615"/>
      <w:r w:rsidRPr="00E602DE">
        <w:rPr>
          <w:b/>
          <w:i/>
          <w:sz w:val="24"/>
        </w:rPr>
        <w:t>Zbutj</w:t>
      </w:r>
      <w:r w:rsidR="008271C1" w:rsidRPr="00E602DE">
        <w:rPr>
          <w:b/>
          <w:i/>
          <w:sz w:val="24"/>
        </w:rPr>
        <w:t>a</w:t>
      </w:r>
      <w:r w:rsidRPr="00E602DE">
        <w:rPr>
          <w:b/>
          <w:i/>
          <w:sz w:val="24"/>
        </w:rPr>
        <w:t xml:space="preserve"> dhe lehtësimin e varfëris</w:t>
      </w:r>
      <w:bookmarkEnd w:id="18"/>
      <w:r w:rsidRPr="00E602DE">
        <w:rPr>
          <w:b/>
          <w:i/>
          <w:sz w:val="24"/>
        </w:rPr>
        <w:t>ë</w:t>
      </w:r>
      <w:r w:rsidRPr="00E602DE">
        <w:rPr>
          <w:sz w:val="24"/>
        </w:rPr>
        <w:t>,</w:t>
      </w:r>
      <w:r w:rsidR="008271C1" w:rsidRPr="00E602DE">
        <w:rPr>
          <w:sz w:val="24"/>
        </w:rPr>
        <w:t xml:space="preserve"> do t</w:t>
      </w:r>
      <w:r w:rsidR="00F80A2B" w:rsidRPr="00E602DE">
        <w:rPr>
          <w:sz w:val="24"/>
        </w:rPr>
        <w:t>ë</w:t>
      </w:r>
      <w:r w:rsidR="008271C1" w:rsidRPr="00E602DE">
        <w:rPr>
          <w:sz w:val="24"/>
        </w:rPr>
        <w:t xml:space="preserve"> realizohet</w:t>
      </w:r>
      <w:r w:rsidRPr="00E602DE">
        <w:rPr>
          <w:sz w:val="24"/>
        </w:rPr>
        <w:t xml:space="preserve"> duke mundësuar mbulimin më të mirë të familjeve, fëmijëve dhe individëve të varfër dhe ekstremisht të varfër, duke përmirësuar shenjëstrimin e tyre, rritjen e transparencës dhe shmangien e abuzivitetit në skemën e Ndihmës Ekonomike, si dhe lidhjen me skemat e punësimit, me shërbime të integruara me qëllim riintegrimin social të tyre në jetën shoqërore. </w:t>
      </w:r>
    </w:p>
    <w:p w:rsidR="00F60BD0" w:rsidRPr="00E602DE" w:rsidRDefault="00F60BD0" w:rsidP="00C53D10">
      <w:pPr>
        <w:pStyle w:val="Style1"/>
        <w:adjustRightInd/>
        <w:jc w:val="both"/>
        <w:rPr>
          <w:spacing w:val="6"/>
          <w:sz w:val="24"/>
          <w:szCs w:val="24"/>
          <w:lang w:val="sq-AL"/>
        </w:rPr>
      </w:pPr>
    </w:p>
    <w:p w:rsidR="00F60BD0" w:rsidRPr="00E602DE" w:rsidRDefault="00F60BD0" w:rsidP="00C53D10">
      <w:pPr>
        <w:shd w:val="clear" w:color="auto" w:fill="FFFFFF"/>
        <w:spacing w:line="240" w:lineRule="auto"/>
        <w:jc w:val="both"/>
        <w:textAlignment w:val="baseline"/>
        <w:rPr>
          <w:sz w:val="24"/>
          <w:lang w:eastAsia="sq-AL"/>
        </w:rPr>
      </w:pPr>
      <w:r w:rsidRPr="00E602DE">
        <w:rPr>
          <w:b/>
          <w:sz w:val="24"/>
          <w:lang w:eastAsia="sq-AL"/>
        </w:rPr>
        <w:t xml:space="preserve">Qëllimi: </w:t>
      </w:r>
      <w:r w:rsidRPr="00E602DE">
        <w:rPr>
          <w:sz w:val="24"/>
          <w:lang w:eastAsia="sq-AL"/>
        </w:rPr>
        <w:t xml:space="preserve">Deri në vitin </w:t>
      </w:r>
      <w:r w:rsidR="006655D9" w:rsidRPr="00E602DE">
        <w:rPr>
          <w:sz w:val="24"/>
          <w:lang w:eastAsia="sq-AL"/>
        </w:rPr>
        <w:t>2023</w:t>
      </w:r>
      <w:r w:rsidRPr="00E602DE">
        <w:rPr>
          <w:sz w:val="24"/>
          <w:lang w:eastAsia="sq-AL"/>
        </w:rPr>
        <w:t>, të ndikohet në zbutjen e varfërisë ekstreme duke rritur shenjëstrimin e individëve, fëmijëve dhe familjeve ekstremisht të varfra, si dhe integrimin social të tyre, duke rritur në 10% pjesën e përfituesve të përfshirë në skemat e punësimit, duke e kthyer nga një skemë pasive në një skemë aktive.</w:t>
      </w:r>
    </w:p>
    <w:p w:rsidR="00F60BD0" w:rsidRPr="00E602DE" w:rsidRDefault="00F60BD0" w:rsidP="00C53D10">
      <w:pPr>
        <w:shd w:val="clear" w:color="auto" w:fill="FFFFFF"/>
        <w:spacing w:line="240" w:lineRule="auto"/>
        <w:jc w:val="both"/>
        <w:textAlignment w:val="baseline"/>
        <w:rPr>
          <w:b/>
          <w:sz w:val="24"/>
          <w:lang w:eastAsia="sq-AL"/>
        </w:rPr>
      </w:pPr>
    </w:p>
    <w:p w:rsidR="00F60BD0" w:rsidRPr="00E602DE" w:rsidRDefault="00F60BD0" w:rsidP="002A1F33">
      <w:pPr>
        <w:shd w:val="clear" w:color="auto" w:fill="FFFFFF"/>
        <w:spacing w:line="240" w:lineRule="auto"/>
        <w:jc w:val="both"/>
        <w:textAlignment w:val="baseline"/>
        <w:rPr>
          <w:sz w:val="24"/>
          <w:lang w:eastAsia="sq-AL"/>
        </w:rPr>
      </w:pPr>
      <w:r w:rsidRPr="00E602DE">
        <w:rPr>
          <w:sz w:val="24"/>
          <w:lang w:eastAsia="sq-AL"/>
        </w:rPr>
        <w:t>Qëllimet e kësaj politike sektoriale do të synohen të realizohen nëpërmjet përmbushjes së këtyre objektivave:</w:t>
      </w:r>
    </w:p>
    <w:p w:rsidR="00F60BD0" w:rsidRPr="00E602DE" w:rsidRDefault="00F60BD0" w:rsidP="002A1F33">
      <w:pPr>
        <w:shd w:val="clear" w:color="auto" w:fill="FFFFFF"/>
        <w:spacing w:line="240" w:lineRule="auto"/>
        <w:jc w:val="both"/>
        <w:textAlignment w:val="baseline"/>
        <w:rPr>
          <w:sz w:val="24"/>
          <w:lang w:eastAsia="sq-AL"/>
        </w:rPr>
      </w:pPr>
    </w:p>
    <w:p w:rsidR="00990D37" w:rsidRPr="00E602DE" w:rsidRDefault="00F60BD0" w:rsidP="00706A26">
      <w:pPr>
        <w:pStyle w:val="ListParagraph"/>
        <w:numPr>
          <w:ilvl w:val="0"/>
          <w:numId w:val="11"/>
        </w:numPr>
        <w:spacing w:line="240" w:lineRule="auto"/>
        <w:jc w:val="both"/>
        <w:rPr>
          <w:b/>
          <w:i/>
          <w:iCs/>
          <w:sz w:val="24"/>
        </w:rPr>
      </w:pPr>
      <w:r w:rsidRPr="00E602DE">
        <w:rPr>
          <w:b/>
          <w:i/>
          <w:iCs/>
          <w:sz w:val="24"/>
        </w:rPr>
        <w:t>A1. Rritja e efikasitetit dhe transparencës së skemës së Ndihmës Ekonomike</w:t>
      </w:r>
      <w:r w:rsidR="00990D37" w:rsidRPr="00E602DE">
        <w:rPr>
          <w:b/>
          <w:i/>
          <w:iCs/>
          <w:sz w:val="24"/>
        </w:rPr>
        <w:t>.</w:t>
      </w:r>
    </w:p>
    <w:p w:rsidR="00F60BD0" w:rsidRPr="00E602DE" w:rsidRDefault="00F60BD0" w:rsidP="00AB658C">
      <w:pPr>
        <w:spacing w:line="240" w:lineRule="auto"/>
        <w:jc w:val="both"/>
        <w:rPr>
          <w:i/>
          <w:iCs/>
          <w:sz w:val="24"/>
        </w:rPr>
      </w:pPr>
    </w:p>
    <w:p w:rsidR="00F60BD0" w:rsidRPr="00E602DE" w:rsidRDefault="00F60BD0" w:rsidP="00706A26">
      <w:pPr>
        <w:pStyle w:val="ListParagraph"/>
        <w:numPr>
          <w:ilvl w:val="0"/>
          <w:numId w:val="11"/>
        </w:numPr>
        <w:spacing w:line="240" w:lineRule="auto"/>
        <w:jc w:val="both"/>
        <w:rPr>
          <w:sz w:val="24"/>
        </w:rPr>
      </w:pPr>
      <w:r w:rsidRPr="00E602DE">
        <w:rPr>
          <w:b/>
          <w:i/>
          <w:iCs/>
          <w:sz w:val="24"/>
        </w:rPr>
        <w:t>A2</w:t>
      </w:r>
      <w:r w:rsidRPr="00E602DE">
        <w:rPr>
          <w:i/>
          <w:iCs/>
          <w:sz w:val="24"/>
        </w:rPr>
        <w:t xml:space="preserve">. </w:t>
      </w:r>
      <w:r w:rsidRPr="00E602DE">
        <w:rPr>
          <w:b/>
          <w:i/>
          <w:iCs/>
          <w:sz w:val="24"/>
        </w:rPr>
        <w:t>Konsolidimi i skemës së Ndihmës Ekonomike me anë të mirëadministrimit të regjistrit elektronik kombëtar dhe sistemit të pikëzimit</w:t>
      </w:r>
      <w:r w:rsidRPr="00E602DE">
        <w:rPr>
          <w:i/>
          <w:iCs/>
          <w:sz w:val="24"/>
        </w:rPr>
        <w:t>.</w:t>
      </w:r>
    </w:p>
    <w:p w:rsidR="00F60BD0" w:rsidRPr="00E602DE" w:rsidRDefault="00F60BD0" w:rsidP="00AB658C">
      <w:pPr>
        <w:spacing w:line="240" w:lineRule="auto"/>
        <w:jc w:val="both"/>
        <w:rPr>
          <w:sz w:val="24"/>
        </w:rPr>
      </w:pPr>
    </w:p>
    <w:p w:rsidR="00F60BD0" w:rsidRPr="00E602DE" w:rsidRDefault="00F60BD0" w:rsidP="00706A26">
      <w:pPr>
        <w:pStyle w:val="ListParagraph"/>
        <w:numPr>
          <w:ilvl w:val="0"/>
          <w:numId w:val="11"/>
        </w:numPr>
        <w:spacing w:line="240" w:lineRule="auto"/>
        <w:jc w:val="both"/>
        <w:rPr>
          <w:b/>
          <w:i/>
          <w:iCs/>
          <w:sz w:val="24"/>
        </w:rPr>
      </w:pPr>
      <w:r w:rsidRPr="00E602DE">
        <w:rPr>
          <w:b/>
          <w:i/>
          <w:iCs/>
          <w:sz w:val="24"/>
        </w:rPr>
        <w:t xml:space="preserve">A3. Rritja e kapaciteteve të strukturave qendrore, rajonale dhe vendore, në fusha që përfshijnë administrimin, monitorimin dhe vlerësimin e skemës së Ndihmës Ekonomike. </w:t>
      </w:r>
    </w:p>
    <w:p w:rsidR="00F60BD0" w:rsidRPr="00E602DE" w:rsidRDefault="00F60BD0" w:rsidP="00AB658C">
      <w:pPr>
        <w:spacing w:line="240" w:lineRule="auto"/>
        <w:jc w:val="both"/>
        <w:rPr>
          <w:i/>
          <w:iCs/>
          <w:sz w:val="24"/>
        </w:rPr>
      </w:pPr>
    </w:p>
    <w:p w:rsidR="00F60BD0" w:rsidRPr="00E602DE" w:rsidRDefault="00F60BD0" w:rsidP="00706A26">
      <w:pPr>
        <w:pStyle w:val="ListParagraph"/>
        <w:numPr>
          <w:ilvl w:val="0"/>
          <w:numId w:val="11"/>
        </w:numPr>
        <w:spacing w:line="240" w:lineRule="auto"/>
        <w:jc w:val="both"/>
        <w:rPr>
          <w:b/>
          <w:i/>
          <w:iCs/>
          <w:spacing w:val="6"/>
          <w:sz w:val="24"/>
        </w:rPr>
      </w:pPr>
      <w:r w:rsidRPr="00E602DE">
        <w:rPr>
          <w:b/>
          <w:i/>
          <w:iCs/>
          <w:sz w:val="24"/>
        </w:rPr>
        <w:t xml:space="preserve">A4. Transformimi i programit të Ndihmës Ekonomike në skemë integrimi nëpërmjet krijimit të mundësive për punësim </w:t>
      </w:r>
      <w:r w:rsidRPr="00E602DE">
        <w:rPr>
          <w:b/>
          <w:i/>
          <w:iCs/>
          <w:spacing w:val="6"/>
          <w:sz w:val="24"/>
        </w:rPr>
        <w:t xml:space="preserve">nëpërmjet zbatimit të Programit të daljes nga skema e NE. </w:t>
      </w:r>
    </w:p>
    <w:p w:rsidR="001768B0" w:rsidRPr="00E602DE" w:rsidRDefault="001768B0" w:rsidP="00AB658C">
      <w:pPr>
        <w:autoSpaceDE w:val="0"/>
        <w:autoSpaceDN w:val="0"/>
        <w:adjustRightInd w:val="0"/>
        <w:spacing w:line="240" w:lineRule="auto"/>
        <w:jc w:val="both"/>
        <w:rPr>
          <w:rFonts w:eastAsiaTheme="minorHAnsi"/>
          <w:sz w:val="24"/>
        </w:rPr>
      </w:pPr>
    </w:p>
    <w:p w:rsidR="00B061CC" w:rsidRPr="00E602DE" w:rsidRDefault="00B061CC" w:rsidP="00AB658C">
      <w:pPr>
        <w:autoSpaceDE w:val="0"/>
        <w:autoSpaceDN w:val="0"/>
        <w:adjustRightInd w:val="0"/>
        <w:spacing w:line="240" w:lineRule="auto"/>
        <w:jc w:val="both"/>
        <w:rPr>
          <w:rFonts w:eastAsiaTheme="minorHAnsi"/>
          <w:sz w:val="24"/>
        </w:rPr>
      </w:pPr>
      <w:r w:rsidRPr="00E602DE">
        <w:rPr>
          <w:rFonts w:eastAsiaTheme="minorHAnsi"/>
          <w:sz w:val="24"/>
        </w:rPr>
        <w:t>Në total janë parashikuar 12 (dymbëdhjetë) indikatorë, nga të cilat 66.6% (nr.8) janë</w:t>
      </w:r>
      <w:r w:rsidR="00D65D04" w:rsidRPr="00E602DE">
        <w:rPr>
          <w:rFonts w:eastAsiaTheme="minorHAnsi"/>
          <w:sz w:val="24"/>
        </w:rPr>
        <w:t xml:space="preserve"> </w:t>
      </w:r>
      <w:r w:rsidRPr="00E602DE">
        <w:rPr>
          <w:rFonts w:eastAsiaTheme="minorHAnsi"/>
          <w:sz w:val="24"/>
        </w:rPr>
        <w:t>indikatorë të raportuar dhe dhe 33.4% (nr. 4) të para raportuar (Tabela 5). Në të njëjtën kohë, statusi i realizimit tëtyre varion nga 58.3% (nr. 7) indikator</w:t>
      </w:r>
      <w:r w:rsidR="0095576B" w:rsidRPr="00E602DE">
        <w:rPr>
          <w:rFonts w:eastAsiaTheme="minorHAnsi"/>
          <w:sz w:val="24"/>
        </w:rPr>
        <w:t>ë</w:t>
      </w:r>
      <w:r w:rsidRPr="00E602DE">
        <w:rPr>
          <w:rFonts w:eastAsiaTheme="minorHAnsi"/>
          <w:sz w:val="24"/>
        </w:rPr>
        <w:t xml:space="preserve"> që janë arritur plotësisht, në 8.4% (nr.1) të atyre që janë realizuar pjesërisht. Gjithashtu, 33.3% (nr. 4) rezultojnë të pamatur/paraportuar (Tabela 6). </w:t>
      </w:r>
    </w:p>
    <w:p w:rsidR="001768B0" w:rsidRPr="00E602DE" w:rsidRDefault="001768B0" w:rsidP="00625D10">
      <w:pPr>
        <w:autoSpaceDE w:val="0"/>
        <w:autoSpaceDN w:val="0"/>
        <w:adjustRightInd w:val="0"/>
        <w:spacing w:line="240" w:lineRule="auto"/>
        <w:jc w:val="both"/>
        <w:rPr>
          <w:rFonts w:eastAsiaTheme="minorHAnsi"/>
          <w:sz w:val="24"/>
        </w:rPr>
      </w:pPr>
    </w:p>
    <w:p w:rsidR="008271C1" w:rsidRPr="00E602DE" w:rsidRDefault="008271C1" w:rsidP="00625D10">
      <w:pPr>
        <w:autoSpaceDE w:val="0"/>
        <w:autoSpaceDN w:val="0"/>
        <w:adjustRightInd w:val="0"/>
        <w:spacing w:line="240" w:lineRule="auto"/>
        <w:jc w:val="both"/>
        <w:rPr>
          <w:rFonts w:eastAsiaTheme="minorHAnsi"/>
          <w:sz w:val="24"/>
        </w:rPr>
      </w:pPr>
    </w:p>
    <w:p w:rsidR="00DE67EF" w:rsidRPr="00E602DE" w:rsidRDefault="00DE67EF" w:rsidP="00625D10">
      <w:pPr>
        <w:autoSpaceDE w:val="0"/>
        <w:autoSpaceDN w:val="0"/>
        <w:adjustRightInd w:val="0"/>
        <w:spacing w:line="240" w:lineRule="auto"/>
        <w:jc w:val="both"/>
        <w:rPr>
          <w:rFonts w:eastAsiaTheme="minorHAnsi"/>
          <w:sz w:val="24"/>
        </w:rPr>
      </w:pPr>
    </w:p>
    <w:p w:rsidR="00DE67EF" w:rsidRPr="00E602DE" w:rsidRDefault="00DE67EF" w:rsidP="00625D10">
      <w:pPr>
        <w:autoSpaceDE w:val="0"/>
        <w:autoSpaceDN w:val="0"/>
        <w:adjustRightInd w:val="0"/>
        <w:spacing w:line="240" w:lineRule="auto"/>
        <w:jc w:val="both"/>
        <w:rPr>
          <w:rFonts w:eastAsiaTheme="minorHAnsi"/>
          <w:sz w:val="24"/>
        </w:rPr>
      </w:pPr>
    </w:p>
    <w:p w:rsidR="00DE67EF" w:rsidRPr="00E602DE" w:rsidRDefault="00DE67EF" w:rsidP="00625D10">
      <w:pPr>
        <w:autoSpaceDE w:val="0"/>
        <w:autoSpaceDN w:val="0"/>
        <w:adjustRightInd w:val="0"/>
        <w:spacing w:line="240" w:lineRule="auto"/>
        <w:jc w:val="both"/>
        <w:rPr>
          <w:rFonts w:eastAsiaTheme="minorHAnsi"/>
          <w:sz w:val="24"/>
        </w:rPr>
      </w:pPr>
    </w:p>
    <w:p w:rsidR="00DE67EF" w:rsidRPr="00E602DE" w:rsidRDefault="00DE67EF" w:rsidP="00625D10">
      <w:pPr>
        <w:autoSpaceDE w:val="0"/>
        <w:autoSpaceDN w:val="0"/>
        <w:adjustRightInd w:val="0"/>
        <w:spacing w:line="240" w:lineRule="auto"/>
        <w:jc w:val="both"/>
        <w:rPr>
          <w:rFonts w:eastAsiaTheme="minorHAnsi"/>
          <w:sz w:val="24"/>
        </w:rPr>
      </w:pPr>
    </w:p>
    <w:p w:rsidR="00DE67EF" w:rsidRPr="00E602DE" w:rsidRDefault="00DE67EF" w:rsidP="00625D10">
      <w:pPr>
        <w:autoSpaceDE w:val="0"/>
        <w:autoSpaceDN w:val="0"/>
        <w:adjustRightInd w:val="0"/>
        <w:spacing w:line="240" w:lineRule="auto"/>
        <w:jc w:val="both"/>
        <w:rPr>
          <w:rFonts w:eastAsiaTheme="minorHAnsi"/>
          <w:sz w:val="24"/>
        </w:rPr>
      </w:pPr>
    </w:p>
    <w:p w:rsidR="00DE67EF" w:rsidRPr="00E602DE" w:rsidRDefault="00DE67EF" w:rsidP="00625D10">
      <w:pPr>
        <w:autoSpaceDE w:val="0"/>
        <w:autoSpaceDN w:val="0"/>
        <w:adjustRightInd w:val="0"/>
        <w:spacing w:line="240" w:lineRule="auto"/>
        <w:jc w:val="both"/>
        <w:rPr>
          <w:rFonts w:eastAsiaTheme="minorHAnsi"/>
          <w:sz w:val="24"/>
        </w:rPr>
      </w:pPr>
    </w:p>
    <w:p w:rsidR="008271C1" w:rsidRPr="00E602DE" w:rsidRDefault="008271C1" w:rsidP="00625D10">
      <w:pPr>
        <w:autoSpaceDE w:val="0"/>
        <w:autoSpaceDN w:val="0"/>
        <w:adjustRightInd w:val="0"/>
        <w:spacing w:line="240" w:lineRule="auto"/>
        <w:jc w:val="both"/>
        <w:rPr>
          <w:rFonts w:eastAsiaTheme="minorHAnsi"/>
          <w:sz w:val="24"/>
        </w:rPr>
      </w:pPr>
    </w:p>
    <w:p w:rsidR="008271C1" w:rsidRPr="00E602DE" w:rsidRDefault="008271C1" w:rsidP="00625D10">
      <w:pPr>
        <w:pStyle w:val="Caption"/>
        <w:keepNext/>
        <w:jc w:val="both"/>
        <w:rPr>
          <w:color w:val="2F5496"/>
          <w:sz w:val="24"/>
          <w:szCs w:val="24"/>
        </w:rPr>
      </w:pPr>
      <w:bookmarkStart w:id="19" w:name="_Toc76823035"/>
      <w:r w:rsidRPr="00E602DE">
        <w:rPr>
          <w:sz w:val="24"/>
          <w:szCs w:val="24"/>
        </w:rPr>
        <w:t xml:space="preserve">Tabela </w:t>
      </w:r>
      <w:r w:rsidR="00DE553A" w:rsidRPr="00E602DE">
        <w:rPr>
          <w:sz w:val="24"/>
          <w:szCs w:val="24"/>
        </w:rPr>
        <w:fldChar w:fldCharType="begin"/>
      </w:r>
      <w:r w:rsidR="002B74A7" w:rsidRPr="00E602DE">
        <w:rPr>
          <w:sz w:val="24"/>
          <w:szCs w:val="24"/>
        </w:rPr>
        <w:instrText xml:space="preserve"> SEQ Tabela \* ARABIC </w:instrText>
      </w:r>
      <w:r w:rsidR="00DE553A" w:rsidRPr="00E602DE">
        <w:rPr>
          <w:sz w:val="24"/>
          <w:szCs w:val="24"/>
        </w:rPr>
        <w:fldChar w:fldCharType="separate"/>
      </w:r>
      <w:r w:rsidR="00D75A67" w:rsidRPr="00E602DE">
        <w:rPr>
          <w:noProof/>
          <w:sz w:val="24"/>
          <w:szCs w:val="24"/>
        </w:rPr>
        <w:t>5</w:t>
      </w:r>
      <w:r w:rsidR="00DE553A" w:rsidRPr="00E602DE">
        <w:rPr>
          <w:sz w:val="24"/>
          <w:szCs w:val="24"/>
        </w:rPr>
        <w:fldChar w:fldCharType="end"/>
      </w:r>
      <w:r w:rsidRPr="00E602DE">
        <w:rPr>
          <w:sz w:val="24"/>
          <w:szCs w:val="24"/>
        </w:rPr>
        <w:t xml:space="preserve">: </w:t>
      </w:r>
      <w:r w:rsidRPr="00E602DE">
        <w:rPr>
          <w:color w:val="2F5496"/>
          <w:sz w:val="24"/>
          <w:szCs w:val="24"/>
        </w:rPr>
        <w:t xml:space="preserve">Statusi i Raportimit të Masave të </w:t>
      </w:r>
      <w:r w:rsidR="00DE2FB8" w:rsidRPr="00E602DE">
        <w:rPr>
          <w:color w:val="2F5496"/>
          <w:sz w:val="24"/>
          <w:szCs w:val="24"/>
        </w:rPr>
        <w:t>indika</w:t>
      </w:r>
      <w:r w:rsidRPr="00E602DE">
        <w:rPr>
          <w:color w:val="2F5496"/>
          <w:sz w:val="24"/>
          <w:szCs w:val="24"/>
        </w:rPr>
        <w:t>t</w:t>
      </w:r>
      <w:r w:rsidR="00DE2FB8" w:rsidRPr="00E602DE">
        <w:rPr>
          <w:color w:val="2F5496"/>
          <w:sz w:val="24"/>
          <w:szCs w:val="24"/>
        </w:rPr>
        <w:t>or</w:t>
      </w:r>
      <w:r w:rsidR="0095576B" w:rsidRPr="00E602DE">
        <w:rPr>
          <w:color w:val="2F5496"/>
          <w:sz w:val="24"/>
          <w:szCs w:val="24"/>
        </w:rPr>
        <w:t>ë</w:t>
      </w:r>
      <w:r w:rsidR="00DE2FB8" w:rsidRPr="00E602DE">
        <w:rPr>
          <w:color w:val="2F5496"/>
          <w:sz w:val="24"/>
          <w:szCs w:val="24"/>
        </w:rPr>
        <w:t>ve</w:t>
      </w:r>
      <w:r w:rsidRPr="00E602DE">
        <w:rPr>
          <w:color w:val="2F5496"/>
          <w:sz w:val="24"/>
          <w:szCs w:val="24"/>
        </w:rPr>
        <w:t xml:space="preserve"> (në nr. dhe %) për </w:t>
      </w:r>
      <w:r w:rsidR="00DE2FB8" w:rsidRPr="00E602DE">
        <w:rPr>
          <w:color w:val="2F5496"/>
          <w:sz w:val="24"/>
          <w:szCs w:val="24"/>
        </w:rPr>
        <w:t>Shtyll</w:t>
      </w:r>
      <w:r w:rsidR="0095576B" w:rsidRPr="00E602DE">
        <w:rPr>
          <w:color w:val="2F5496"/>
          <w:sz w:val="24"/>
          <w:szCs w:val="24"/>
        </w:rPr>
        <w:t>ë</w:t>
      </w:r>
      <w:r w:rsidR="00DE2FB8" w:rsidRPr="00E602DE">
        <w:rPr>
          <w:color w:val="2F5496"/>
          <w:sz w:val="24"/>
          <w:szCs w:val="24"/>
        </w:rPr>
        <w:t>n Strategjike</w:t>
      </w:r>
      <w:r w:rsidRPr="00E602DE">
        <w:rPr>
          <w:color w:val="2F5496"/>
          <w:sz w:val="24"/>
          <w:szCs w:val="24"/>
        </w:rPr>
        <w:t xml:space="preserve"> A</w:t>
      </w:r>
      <w:bookmarkEnd w:id="19"/>
    </w:p>
    <w:p w:rsidR="008271C1" w:rsidRPr="00E602DE" w:rsidRDefault="008271C1" w:rsidP="00625D10">
      <w:pPr>
        <w:jc w:val="both"/>
        <w:rPr>
          <w:sz w:val="24"/>
        </w:rPr>
      </w:pPr>
    </w:p>
    <w:tbl>
      <w:tblPr>
        <w:tblpPr w:leftFromText="180" w:rightFromText="180" w:horzAnchor="margin" w:tblpY="231"/>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8271C1" w:rsidRPr="00E602DE" w:rsidTr="008271C1">
        <w:tc>
          <w:tcPr>
            <w:tcW w:w="2943" w:type="dxa"/>
            <w:shd w:val="clear" w:color="auto" w:fill="F7CAAC"/>
          </w:tcPr>
          <w:p w:rsidR="008271C1" w:rsidRPr="00E602DE" w:rsidRDefault="008271C1" w:rsidP="00BA74B4">
            <w:pPr>
              <w:ind w:hanging="2"/>
              <w:jc w:val="both"/>
              <w:rPr>
                <w:sz w:val="24"/>
              </w:rPr>
            </w:pPr>
            <w:bookmarkStart w:id="20" w:name="_Hlk5194756"/>
            <w:r w:rsidRPr="00E602DE">
              <w:rPr>
                <w:b/>
                <w:sz w:val="24"/>
              </w:rPr>
              <w:t xml:space="preserve">Gjithsej </w:t>
            </w:r>
            <w:r w:rsidR="009F79E4" w:rsidRPr="00E602DE">
              <w:rPr>
                <w:b/>
                <w:sz w:val="24"/>
              </w:rPr>
              <w:t>Indikator</w:t>
            </w:r>
            <w:r w:rsidR="0095576B" w:rsidRPr="00E602DE">
              <w:rPr>
                <w:b/>
                <w:sz w:val="24"/>
              </w:rPr>
              <w:t>ë</w:t>
            </w:r>
            <w:r w:rsidRPr="00E602DE">
              <w:rPr>
                <w:b/>
                <w:sz w:val="24"/>
              </w:rPr>
              <w:t xml:space="preserve"> të parashikuar</w:t>
            </w:r>
          </w:p>
        </w:tc>
        <w:tc>
          <w:tcPr>
            <w:tcW w:w="3018" w:type="dxa"/>
            <w:gridSpan w:val="2"/>
            <w:shd w:val="clear" w:color="auto" w:fill="C5E0B3"/>
          </w:tcPr>
          <w:p w:rsidR="008271C1" w:rsidRPr="00E602DE" w:rsidRDefault="009F79E4" w:rsidP="0045090C">
            <w:pPr>
              <w:ind w:hanging="2"/>
              <w:jc w:val="center"/>
              <w:rPr>
                <w:sz w:val="24"/>
              </w:rPr>
            </w:pPr>
            <w:r w:rsidRPr="00E602DE">
              <w:rPr>
                <w:b/>
                <w:sz w:val="24"/>
              </w:rPr>
              <w:t>Indikator</w:t>
            </w:r>
            <w:r w:rsidR="0095576B" w:rsidRPr="00E602DE">
              <w:rPr>
                <w:b/>
                <w:sz w:val="24"/>
              </w:rPr>
              <w:t>ë</w:t>
            </w:r>
            <w:r w:rsidR="008271C1" w:rsidRPr="00E602DE">
              <w:rPr>
                <w:b/>
                <w:sz w:val="24"/>
              </w:rPr>
              <w:t xml:space="preserve"> të raportuar</w:t>
            </w:r>
          </w:p>
          <w:p w:rsidR="008271C1" w:rsidRPr="00E602DE" w:rsidRDefault="008271C1" w:rsidP="0045090C">
            <w:pPr>
              <w:ind w:hanging="2"/>
              <w:jc w:val="center"/>
              <w:rPr>
                <w:sz w:val="24"/>
              </w:rPr>
            </w:pPr>
          </w:p>
        </w:tc>
        <w:tc>
          <w:tcPr>
            <w:tcW w:w="3019" w:type="dxa"/>
            <w:gridSpan w:val="2"/>
            <w:shd w:val="clear" w:color="auto" w:fill="C5E0B3"/>
          </w:tcPr>
          <w:p w:rsidR="008271C1" w:rsidRPr="00E602DE" w:rsidRDefault="009F79E4" w:rsidP="0045090C">
            <w:pPr>
              <w:ind w:hanging="2"/>
              <w:jc w:val="center"/>
              <w:rPr>
                <w:sz w:val="24"/>
              </w:rPr>
            </w:pPr>
            <w:r w:rsidRPr="00E602DE">
              <w:rPr>
                <w:b/>
                <w:sz w:val="24"/>
              </w:rPr>
              <w:t>Indikator</w:t>
            </w:r>
            <w:r w:rsidR="0095576B" w:rsidRPr="00E602DE">
              <w:rPr>
                <w:b/>
                <w:sz w:val="24"/>
              </w:rPr>
              <w:t>ë</w:t>
            </w:r>
            <w:r w:rsidR="008271C1" w:rsidRPr="00E602DE">
              <w:rPr>
                <w:b/>
                <w:sz w:val="24"/>
              </w:rPr>
              <w:t xml:space="preserve"> të paraportuar</w:t>
            </w:r>
          </w:p>
        </w:tc>
      </w:tr>
      <w:tr w:rsidR="008271C1" w:rsidRPr="00E602DE" w:rsidTr="008271C1">
        <w:tc>
          <w:tcPr>
            <w:tcW w:w="2943" w:type="dxa"/>
            <w:shd w:val="clear" w:color="auto" w:fill="F7CAAC"/>
          </w:tcPr>
          <w:p w:rsidR="008271C1" w:rsidRPr="00E602DE" w:rsidRDefault="008271C1" w:rsidP="00625D10">
            <w:pPr>
              <w:ind w:hanging="2"/>
              <w:jc w:val="both"/>
              <w:rPr>
                <w:sz w:val="24"/>
              </w:rPr>
            </w:pPr>
            <w:r w:rsidRPr="00E602DE">
              <w:rPr>
                <w:sz w:val="24"/>
              </w:rPr>
              <w:t>12</w:t>
            </w:r>
          </w:p>
        </w:tc>
        <w:tc>
          <w:tcPr>
            <w:tcW w:w="1509" w:type="dxa"/>
            <w:shd w:val="clear" w:color="auto" w:fill="C5E0B3"/>
          </w:tcPr>
          <w:p w:rsidR="008271C1" w:rsidRPr="00E602DE" w:rsidRDefault="008271C1" w:rsidP="0045090C">
            <w:pPr>
              <w:ind w:hanging="2"/>
              <w:jc w:val="center"/>
              <w:rPr>
                <w:sz w:val="24"/>
              </w:rPr>
            </w:pPr>
            <w:r w:rsidRPr="00E602DE">
              <w:rPr>
                <w:sz w:val="24"/>
              </w:rPr>
              <w:t>8</w:t>
            </w:r>
          </w:p>
        </w:tc>
        <w:tc>
          <w:tcPr>
            <w:tcW w:w="1509" w:type="dxa"/>
            <w:shd w:val="clear" w:color="auto" w:fill="C5E0B3"/>
          </w:tcPr>
          <w:p w:rsidR="008271C1" w:rsidRPr="00E602DE" w:rsidRDefault="008271C1" w:rsidP="0045090C">
            <w:pPr>
              <w:ind w:hanging="2"/>
              <w:jc w:val="center"/>
              <w:rPr>
                <w:sz w:val="24"/>
              </w:rPr>
            </w:pPr>
            <w:r w:rsidRPr="00E602DE">
              <w:rPr>
                <w:sz w:val="24"/>
              </w:rPr>
              <w:t>66.6%</w:t>
            </w:r>
          </w:p>
        </w:tc>
        <w:tc>
          <w:tcPr>
            <w:tcW w:w="1509" w:type="dxa"/>
            <w:shd w:val="clear" w:color="auto" w:fill="C5E0B3"/>
          </w:tcPr>
          <w:p w:rsidR="008271C1" w:rsidRPr="00E602DE" w:rsidRDefault="008271C1" w:rsidP="0045090C">
            <w:pPr>
              <w:ind w:hanging="2"/>
              <w:jc w:val="center"/>
              <w:rPr>
                <w:sz w:val="24"/>
              </w:rPr>
            </w:pPr>
            <w:r w:rsidRPr="00E602DE">
              <w:rPr>
                <w:sz w:val="24"/>
              </w:rPr>
              <w:t>4</w:t>
            </w:r>
          </w:p>
        </w:tc>
        <w:tc>
          <w:tcPr>
            <w:tcW w:w="1510" w:type="dxa"/>
            <w:shd w:val="clear" w:color="auto" w:fill="C5E0B3"/>
          </w:tcPr>
          <w:p w:rsidR="008271C1" w:rsidRPr="00E602DE" w:rsidRDefault="008271C1" w:rsidP="0045090C">
            <w:pPr>
              <w:tabs>
                <w:tab w:val="left" w:pos="435"/>
                <w:tab w:val="center" w:pos="748"/>
              </w:tabs>
              <w:ind w:hanging="2"/>
              <w:jc w:val="center"/>
              <w:rPr>
                <w:sz w:val="24"/>
              </w:rPr>
            </w:pPr>
            <w:r w:rsidRPr="00E602DE">
              <w:rPr>
                <w:sz w:val="24"/>
              </w:rPr>
              <w:t>33.4%</w:t>
            </w:r>
          </w:p>
        </w:tc>
      </w:tr>
    </w:tbl>
    <w:p w:rsidR="008271C1" w:rsidRPr="00E602DE" w:rsidRDefault="008271C1" w:rsidP="00625D10">
      <w:pPr>
        <w:pStyle w:val="Caption"/>
        <w:keepNext/>
        <w:jc w:val="both"/>
        <w:rPr>
          <w:sz w:val="24"/>
          <w:szCs w:val="24"/>
        </w:rPr>
      </w:pPr>
      <w:bookmarkStart w:id="21" w:name="_Toc76823036"/>
      <w:bookmarkEnd w:id="20"/>
      <w:r w:rsidRPr="00E602DE">
        <w:rPr>
          <w:sz w:val="24"/>
          <w:szCs w:val="24"/>
        </w:rPr>
        <w:t xml:space="preserve">Tabela </w:t>
      </w:r>
      <w:r w:rsidR="00DE553A" w:rsidRPr="00E602DE">
        <w:rPr>
          <w:sz w:val="24"/>
          <w:szCs w:val="24"/>
        </w:rPr>
        <w:fldChar w:fldCharType="begin"/>
      </w:r>
      <w:r w:rsidR="002B74A7" w:rsidRPr="00E602DE">
        <w:rPr>
          <w:sz w:val="24"/>
          <w:szCs w:val="24"/>
        </w:rPr>
        <w:instrText xml:space="preserve"> SEQ Tabela \* ARABIC </w:instrText>
      </w:r>
      <w:r w:rsidR="00DE553A" w:rsidRPr="00E602DE">
        <w:rPr>
          <w:sz w:val="24"/>
          <w:szCs w:val="24"/>
        </w:rPr>
        <w:fldChar w:fldCharType="separate"/>
      </w:r>
      <w:r w:rsidR="00D75A67" w:rsidRPr="00E602DE">
        <w:rPr>
          <w:noProof/>
          <w:sz w:val="24"/>
          <w:szCs w:val="24"/>
        </w:rPr>
        <w:t>6</w:t>
      </w:r>
      <w:r w:rsidR="00DE553A" w:rsidRPr="00E602DE">
        <w:rPr>
          <w:sz w:val="24"/>
          <w:szCs w:val="24"/>
        </w:rPr>
        <w:fldChar w:fldCharType="end"/>
      </w:r>
      <w:r w:rsidRPr="00E602DE">
        <w:rPr>
          <w:sz w:val="24"/>
          <w:szCs w:val="24"/>
        </w:rPr>
        <w:t xml:space="preserve">: </w:t>
      </w:r>
      <w:r w:rsidRPr="00E602DE">
        <w:rPr>
          <w:color w:val="2F5496"/>
          <w:sz w:val="24"/>
          <w:szCs w:val="24"/>
        </w:rPr>
        <w:t xml:space="preserve">Statusi i Realizimit të </w:t>
      </w:r>
      <w:r w:rsidR="00DE2FB8" w:rsidRPr="00E602DE">
        <w:rPr>
          <w:color w:val="2F5496"/>
          <w:sz w:val="24"/>
          <w:szCs w:val="24"/>
        </w:rPr>
        <w:t>Indikator</w:t>
      </w:r>
      <w:r w:rsidR="0095576B" w:rsidRPr="00E602DE">
        <w:rPr>
          <w:color w:val="2F5496"/>
          <w:sz w:val="24"/>
          <w:szCs w:val="24"/>
        </w:rPr>
        <w:t>ë</w:t>
      </w:r>
      <w:r w:rsidR="00DE2FB8" w:rsidRPr="00E602DE">
        <w:rPr>
          <w:color w:val="2F5496"/>
          <w:sz w:val="24"/>
          <w:szCs w:val="24"/>
        </w:rPr>
        <w:t>ve</w:t>
      </w:r>
      <w:r w:rsidRPr="00E602DE">
        <w:rPr>
          <w:color w:val="2F5496"/>
          <w:sz w:val="24"/>
          <w:szCs w:val="24"/>
        </w:rPr>
        <w:t xml:space="preserve"> (në nr. dhe %) për </w:t>
      </w:r>
      <w:r w:rsidR="00DE2FB8" w:rsidRPr="00E602DE">
        <w:rPr>
          <w:color w:val="2F5496"/>
          <w:sz w:val="24"/>
          <w:szCs w:val="24"/>
        </w:rPr>
        <w:t>Shtyll</w:t>
      </w:r>
      <w:r w:rsidR="0095576B" w:rsidRPr="00E602DE">
        <w:rPr>
          <w:color w:val="2F5496"/>
          <w:sz w:val="24"/>
          <w:szCs w:val="24"/>
        </w:rPr>
        <w:t>ë</w:t>
      </w:r>
      <w:r w:rsidR="00DE2FB8" w:rsidRPr="00E602DE">
        <w:rPr>
          <w:color w:val="2F5496"/>
          <w:sz w:val="24"/>
          <w:szCs w:val="24"/>
        </w:rPr>
        <w:t>n Strategjike</w:t>
      </w:r>
      <w:r w:rsidRPr="00E602DE">
        <w:rPr>
          <w:color w:val="2F5496"/>
          <w:sz w:val="24"/>
          <w:szCs w:val="24"/>
        </w:rPr>
        <w:t xml:space="preserve"> A.</w:t>
      </w:r>
      <w:bookmarkEnd w:id="21"/>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8271C1" w:rsidRPr="00E602DE" w:rsidTr="0048652F">
        <w:trPr>
          <w:jc w:val="center"/>
        </w:trPr>
        <w:tc>
          <w:tcPr>
            <w:tcW w:w="846" w:type="dxa"/>
            <w:tcBorders>
              <w:top w:val="single" w:sz="4" w:space="0" w:color="000000"/>
              <w:left w:val="single" w:sz="4" w:space="0" w:color="000000"/>
              <w:bottom w:val="single" w:sz="4" w:space="0" w:color="000000"/>
              <w:right w:val="single" w:sz="4" w:space="0" w:color="000000"/>
            </w:tcBorders>
          </w:tcPr>
          <w:p w:rsidR="008271C1" w:rsidRPr="00E602DE" w:rsidRDefault="008271C1"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8271C1" w:rsidRPr="00E602DE" w:rsidRDefault="008271C1"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8271C1" w:rsidRPr="00E602DE" w:rsidRDefault="008271C1"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8271C1" w:rsidRPr="00E602DE" w:rsidRDefault="008271C1" w:rsidP="00C53D10">
            <w:pPr>
              <w:ind w:hanging="2"/>
              <w:jc w:val="both"/>
              <w:rPr>
                <w:sz w:val="24"/>
              </w:rPr>
            </w:pPr>
            <w:r w:rsidRPr="00E602DE">
              <w:rPr>
                <w:b/>
                <w:sz w:val="24"/>
              </w:rPr>
              <w:t>Shprehur në %</w:t>
            </w:r>
          </w:p>
        </w:tc>
      </w:tr>
      <w:tr w:rsidR="008271C1" w:rsidRPr="00E602DE" w:rsidTr="0048652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8271C1" w:rsidRPr="00E602DE" w:rsidRDefault="008271C1"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8271C1" w:rsidRPr="00E602DE" w:rsidRDefault="008271C1"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8271C1" w:rsidRPr="00E602DE" w:rsidRDefault="008271C1" w:rsidP="0045090C">
            <w:pPr>
              <w:ind w:hanging="2"/>
              <w:jc w:val="center"/>
              <w:rPr>
                <w:sz w:val="24"/>
              </w:rPr>
            </w:pPr>
            <w:r w:rsidRPr="00E602DE">
              <w:rPr>
                <w:sz w:val="24"/>
              </w:rPr>
              <w:t>7</w:t>
            </w:r>
          </w:p>
        </w:tc>
        <w:tc>
          <w:tcPr>
            <w:tcW w:w="2254" w:type="dxa"/>
            <w:tcBorders>
              <w:top w:val="single" w:sz="4" w:space="0" w:color="000000"/>
              <w:left w:val="single" w:sz="4" w:space="0" w:color="000000"/>
              <w:bottom w:val="single" w:sz="4" w:space="0" w:color="000000"/>
              <w:right w:val="single" w:sz="4" w:space="0" w:color="000000"/>
            </w:tcBorders>
          </w:tcPr>
          <w:p w:rsidR="008271C1" w:rsidRPr="00E602DE" w:rsidRDefault="008271C1" w:rsidP="0045090C">
            <w:pPr>
              <w:ind w:hanging="2"/>
              <w:jc w:val="center"/>
              <w:rPr>
                <w:sz w:val="24"/>
              </w:rPr>
            </w:pPr>
            <w:r w:rsidRPr="00E602DE">
              <w:rPr>
                <w:sz w:val="24"/>
              </w:rPr>
              <w:t>58.3%</w:t>
            </w:r>
          </w:p>
        </w:tc>
      </w:tr>
      <w:tr w:rsidR="008271C1" w:rsidRPr="00E602DE"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8271C1" w:rsidRPr="00E602DE" w:rsidRDefault="008271C1"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8271C1" w:rsidRPr="00E602DE" w:rsidRDefault="008271C1"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8271C1" w:rsidRPr="00E602DE" w:rsidRDefault="008271C1" w:rsidP="0045090C">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rsidR="008271C1" w:rsidRPr="00E602DE" w:rsidRDefault="008271C1" w:rsidP="0045090C">
            <w:pPr>
              <w:ind w:hanging="2"/>
              <w:jc w:val="center"/>
              <w:rPr>
                <w:sz w:val="24"/>
              </w:rPr>
            </w:pPr>
            <w:r w:rsidRPr="00E602DE">
              <w:rPr>
                <w:sz w:val="24"/>
              </w:rPr>
              <w:t>8.4%</w:t>
            </w:r>
          </w:p>
        </w:tc>
      </w:tr>
      <w:tr w:rsidR="008271C1" w:rsidRPr="00E602DE"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8271C1" w:rsidRPr="00E602DE" w:rsidRDefault="008271C1"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8271C1" w:rsidRPr="00E602DE" w:rsidRDefault="008271C1"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8271C1" w:rsidRPr="00E602DE" w:rsidRDefault="008271C1" w:rsidP="0045090C">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8271C1" w:rsidRPr="00E602DE" w:rsidRDefault="008271C1" w:rsidP="0045090C">
            <w:pPr>
              <w:ind w:hanging="2"/>
              <w:jc w:val="center"/>
              <w:rPr>
                <w:sz w:val="24"/>
              </w:rPr>
            </w:pPr>
          </w:p>
        </w:tc>
      </w:tr>
      <w:tr w:rsidR="008271C1" w:rsidRPr="00E602DE"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8271C1" w:rsidRPr="00E602DE" w:rsidRDefault="008271C1"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8271C1" w:rsidRPr="00E602DE" w:rsidRDefault="008271C1"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8271C1" w:rsidRPr="00E602DE" w:rsidRDefault="008271C1" w:rsidP="0045090C">
            <w:pPr>
              <w:ind w:hanging="2"/>
              <w:jc w:val="center"/>
              <w:rPr>
                <w:sz w:val="24"/>
              </w:rPr>
            </w:pPr>
            <w:r w:rsidRPr="00E602DE">
              <w:rPr>
                <w:sz w:val="24"/>
              </w:rPr>
              <w:t>4</w:t>
            </w:r>
          </w:p>
        </w:tc>
        <w:tc>
          <w:tcPr>
            <w:tcW w:w="2254" w:type="dxa"/>
            <w:tcBorders>
              <w:top w:val="single" w:sz="4" w:space="0" w:color="000000"/>
              <w:left w:val="single" w:sz="4" w:space="0" w:color="000000"/>
              <w:bottom w:val="single" w:sz="4" w:space="0" w:color="000000"/>
              <w:right w:val="single" w:sz="4" w:space="0" w:color="000000"/>
            </w:tcBorders>
          </w:tcPr>
          <w:p w:rsidR="008271C1" w:rsidRPr="00E602DE" w:rsidRDefault="008271C1" w:rsidP="0045090C">
            <w:pPr>
              <w:ind w:hanging="2"/>
              <w:jc w:val="center"/>
              <w:rPr>
                <w:sz w:val="24"/>
              </w:rPr>
            </w:pPr>
            <w:r w:rsidRPr="00E602DE">
              <w:rPr>
                <w:sz w:val="24"/>
              </w:rPr>
              <w:t>33.3%</w:t>
            </w:r>
          </w:p>
        </w:tc>
      </w:tr>
      <w:tr w:rsidR="008271C1" w:rsidRPr="00E602DE"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8271C1" w:rsidRPr="00E602DE" w:rsidRDefault="008271C1"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8271C1" w:rsidRPr="00E602DE" w:rsidRDefault="008271C1"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8271C1" w:rsidRPr="00E602DE" w:rsidRDefault="008271C1" w:rsidP="0045090C">
            <w:pPr>
              <w:ind w:hanging="2"/>
              <w:jc w:val="center"/>
              <w:rPr>
                <w:sz w:val="24"/>
              </w:rPr>
            </w:pPr>
            <w:r w:rsidRPr="00E602DE">
              <w:rPr>
                <w:sz w:val="24"/>
              </w:rPr>
              <w:t>12</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8271C1" w:rsidRPr="00E602DE" w:rsidRDefault="008271C1" w:rsidP="0045090C">
            <w:pPr>
              <w:ind w:hanging="2"/>
              <w:jc w:val="center"/>
              <w:rPr>
                <w:sz w:val="24"/>
              </w:rPr>
            </w:pPr>
            <w:r w:rsidRPr="00E602DE">
              <w:rPr>
                <w:sz w:val="24"/>
              </w:rPr>
              <w:t>100%</w:t>
            </w:r>
          </w:p>
        </w:tc>
      </w:tr>
    </w:tbl>
    <w:p w:rsidR="008271C1" w:rsidRPr="00E602DE" w:rsidRDefault="008271C1" w:rsidP="00BA74B4">
      <w:pPr>
        <w:spacing w:line="240" w:lineRule="auto"/>
        <w:jc w:val="both"/>
        <w:rPr>
          <w:b/>
          <w:i/>
          <w:sz w:val="24"/>
        </w:rPr>
      </w:pPr>
    </w:p>
    <w:p w:rsidR="00441CB7" w:rsidRPr="00E602DE" w:rsidRDefault="00441CB7" w:rsidP="00625D10">
      <w:pPr>
        <w:pStyle w:val="Heading2"/>
        <w:jc w:val="both"/>
        <w:rPr>
          <w:rFonts w:ascii="Times New Roman" w:hAnsi="Times New Roman" w:cs="Times New Roman"/>
          <w:sz w:val="24"/>
          <w:szCs w:val="24"/>
        </w:rPr>
      </w:pPr>
    </w:p>
    <w:p w:rsidR="008271C1" w:rsidRPr="000F7A90" w:rsidRDefault="008271C1" w:rsidP="000F7A90">
      <w:pPr>
        <w:pStyle w:val="Heading3"/>
        <w:ind w:left="0" w:hanging="2"/>
        <w:rPr>
          <w:rFonts w:ascii="Times New Roman" w:hAnsi="Times New Roman"/>
          <w:sz w:val="24"/>
          <w:szCs w:val="24"/>
          <w:lang w:val="sq-AL"/>
        </w:rPr>
      </w:pPr>
      <w:bookmarkStart w:id="22" w:name="_Toc76822997"/>
      <w:r w:rsidRPr="000F7A90">
        <w:rPr>
          <w:rFonts w:ascii="Times New Roman" w:hAnsi="Times New Roman"/>
          <w:sz w:val="24"/>
          <w:szCs w:val="24"/>
          <w:lang w:val="sq-AL"/>
        </w:rPr>
        <w:t>A1. Rritja e efikasitetit dhe transparencës së skemës së Ndihmës Ekonomike</w:t>
      </w:r>
      <w:bookmarkEnd w:id="22"/>
    </w:p>
    <w:p w:rsidR="008271C1" w:rsidRPr="00E602DE" w:rsidRDefault="008271C1" w:rsidP="00BA74B4">
      <w:pPr>
        <w:spacing w:line="240" w:lineRule="auto"/>
        <w:jc w:val="both"/>
        <w:rPr>
          <w:b/>
          <w:i/>
          <w:iCs/>
          <w:sz w:val="24"/>
        </w:rPr>
      </w:pPr>
    </w:p>
    <w:p w:rsidR="008271C1" w:rsidRPr="00E602DE" w:rsidRDefault="008271C1" w:rsidP="0053399C">
      <w:pPr>
        <w:spacing w:line="240" w:lineRule="auto"/>
        <w:jc w:val="both"/>
        <w:rPr>
          <w:sz w:val="24"/>
        </w:rPr>
      </w:pPr>
      <w:r w:rsidRPr="00E602DE">
        <w:rPr>
          <w:bCs/>
          <w:sz w:val="24"/>
        </w:rPr>
        <w:t>Rritja e efikasitetit dhe trasnparenc</w:t>
      </w:r>
      <w:r w:rsidR="00F80A2B" w:rsidRPr="00E602DE">
        <w:rPr>
          <w:bCs/>
          <w:sz w:val="24"/>
        </w:rPr>
        <w:t>ë</w:t>
      </w:r>
      <w:r w:rsidRPr="00E602DE">
        <w:rPr>
          <w:bCs/>
          <w:sz w:val="24"/>
        </w:rPr>
        <w:t>s s</w:t>
      </w:r>
      <w:r w:rsidR="00F80A2B" w:rsidRPr="00E602DE">
        <w:rPr>
          <w:bCs/>
          <w:sz w:val="24"/>
        </w:rPr>
        <w:t>ë</w:t>
      </w:r>
      <w:r w:rsidRPr="00E602DE">
        <w:rPr>
          <w:bCs/>
          <w:sz w:val="24"/>
        </w:rPr>
        <w:t xml:space="preserve"> ndihm</w:t>
      </w:r>
      <w:r w:rsidR="00F80A2B" w:rsidRPr="00E602DE">
        <w:rPr>
          <w:bCs/>
          <w:sz w:val="24"/>
        </w:rPr>
        <w:t>ë</w:t>
      </w:r>
      <w:r w:rsidRPr="00E602DE">
        <w:rPr>
          <w:bCs/>
          <w:sz w:val="24"/>
        </w:rPr>
        <w:t xml:space="preserve">s ekonomike </w:t>
      </w:r>
      <w:r w:rsidR="00F80A2B" w:rsidRPr="00E602DE">
        <w:rPr>
          <w:bCs/>
          <w:sz w:val="24"/>
        </w:rPr>
        <w:t>ë</w:t>
      </w:r>
      <w:r w:rsidRPr="00E602DE">
        <w:rPr>
          <w:bCs/>
          <w:sz w:val="24"/>
        </w:rPr>
        <w:t>sht</w:t>
      </w:r>
      <w:r w:rsidR="00F80A2B" w:rsidRPr="00E602DE">
        <w:rPr>
          <w:bCs/>
          <w:sz w:val="24"/>
        </w:rPr>
        <w:t>ë</w:t>
      </w:r>
      <w:r w:rsidRPr="00E602DE">
        <w:rPr>
          <w:bCs/>
          <w:sz w:val="24"/>
        </w:rPr>
        <w:t xml:space="preserve"> planifikuar t</w:t>
      </w:r>
      <w:r w:rsidR="00F80A2B" w:rsidRPr="00E602DE">
        <w:rPr>
          <w:bCs/>
          <w:sz w:val="24"/>
        </w:rPr>
        <w:t>ë</w:t>
      </w:r>
      <w:r w:rsidRPr="00E602DE">
        <w:rPr>
          <w:bCs/>
          <w:sz w:val="24"/>
        </w:rPr>
        <w:t xml:space="preserve"> arrihet p</w:t>
      </w:r>
      <w:r w:rsidR="00F80A2B" w:rsidRPr="00E602DE">
        <w:rPr>
          <w:bCs/>
          <w:sz w:val="24"/>
        </w:rPr>
        <w:t>ë</w:t>
      </w:r>
      <w:r w:rsidRPr="00E602DE">
        <w:rPr>
          <w:bCs/>
          <w:sz w:val="24"/>
        </w:rPr>
        <w:t>rmes</w:t>
      </w:r>
      <w:r w:rsidRPr="00E602DE">
        <w:rPr>
          <w:b/>
          <w:i/>
          <w:iCs/>
          <w:sz w:val="24"/>
        </w:rPr>
        <w:t xml:space="preserve">: </w:t>
      </w:r>
      <w:r w:rsidRPr="00E602DE">
        <w:rPr>
          <w:sz w:val="24"/>
        </w:rPr>
        <w:t>i) ndjekjes së zbatimit në nivel kombëtar i skemës; ii) Vlerësimit të ndikimit të skemës së NE dhe formulës së pikëzimit në nivel kombëtar; iii) Plotësimit të kuadrit nënligjor në zbatim të ligjit “Për asistencën sociale në RSH”; iv) Monitorimit financiar të përdorimit të fondit 6% nga ana e NJQV.</w:t>
      </w:r>
    </w:p>
    <w:p w:rsidR="008271C1" w:rsidRPr="00E602DE" w:rsidRDefault="008271C1" w:rsidP="00C53D10">
      <w:pPr>
        <w:spacing w:line="240" w:lineRule="auto"/>
        <w:jc w:val="both"/>
        <w:rPr>
          <w:sz w:val="24"/>
        </w:rPr>
      </w:pPr>
    </w:p>
    <w:p w:rsidR="008271C1" w:rsidRPr="00E602DE" w:rsidRDefault="0059748A" w:rsidP="00C53D10">
      <w:pPr>
        <w:spacing w:line="240" w:lineRule="auto"/>
        <w:jc w:val="both"/>
        <w:rPr>
          <w:b/>
          <w:i/>
          <w:iCs/>
          <w:sz w:val="24"/>
        </w:rPr>
      </w:pPr>
      <w:r w:rsidRPr="00E602DE">
        <w:rPr>
          <w:sz w:val="24"/>
        </w:rPr>
        <w:t>Indikator</w:t>
      </w:r>
      <w:r w:rsidR="00F80A2B" w:rsidRPr="00E602DE">
        <w:rPr>
          <w:sz w:val="24"/>
        </w:rPr>
        <w:t>ë</w:t>
      </w:r>
      <w:r w:rsidRPr="00E602DE">
        <w:rPr>
          <w:sz w:val="24"/>
        </w:rPr>
        <w:t>t e pasaport</w:t>
      </w:r>
      <w:r w:rsidR="00F80A2B" w:rsidRPr="00E602DE">
        <w:rPr>
          <w:sz w:val="24"/>
        </w:rPr>
        <w:t>ë</w:t>
      </w:r>
      <w:r w:rsidRPr="00E602DE">
        <w:rPr>
          <w:sz w:val="24"/>
        </w:rPr>
        <w:t>s p</w:t>
      </w:r>
      <w:r w:rsidR="00F80A2B" w:rsidRPr="00E602DE">
        <w:rPr>
          <w:sz w:val="24"/>
        </w:rPr>
        <w:t>ë</w:t>
      </w:r>
      <w:r w:rsidRPr="00E602DE">
        <w:rPr>
          <w:sz w:val="24"/>
        </w:rPr>
        <w:t>r Objektivin Specifik A1 jan</w:t>
      </w:r>
      <w:r w:rsidR="00F80A2B" w:rsidRPr="00E602DE">
        <w:rPr>
          <w:sz w:val="24"/>
        </w:rPr>
        <w:t>ë</w:t>
      </w:r>
      <w:r w:rsidRPr="00E602DE">
        <w:rPr>
          <w:sz w:val="24"/>
        </w:rPr>
        <w:t xml:space="preserve"> kat</w:t>
      </w:r>
      <w:r w:rsidR="00F80A2B" w:rsidRPr="00E602DE">
        <w:rPr>
          <w:sz w:val="24"/>
        </w:rPr>
        <w:t>ë</w:t>
      </w:r>
      <w:r w:rsidRPr="00E602DE">
        <w:rPr>
          <w:sz w:val="24"/>
        </w:rPr>
        <w:t>r (4) dhe aktivitet e parashikuara lidhen me numrin e familjeve p</w:t>
      </w:r>
      <w:r w:rsidR="00F80A2B" w:rsidRPr="00E602DE">
        <w:rPr>
          <w:sz w:val="24"/>
        </w:rPr>
        <w:t>ë</w:t>
      </w:r>
      <w:r w:rsidRPr="00E602DE">
        <w:rPr>
          <w:sz w:val="24"/>
        </w:rPr>
        <w:t>rfituese nga NE, me focus t</w:t>
      </w:r>
      <w:r w:rsidR="00F80A2B" w:rsidRPr="00E602DE">
        <w:rPr>
          <w:sz w:val="24"/>
        </w:rPr>
        <w:t>ë</w:t>
      </w:r>
      <w:r w:rsidRPr="00E602DE">
        <w:rPr>
          <w:sz w:val="24"/>
        </w:rPr>
        <w:t xml:space="preserve"> vecant</w:t>
      </w:r>
      <w:r w:rsidR="00F80A2B" w:rsidRPr="00E602DE">
        <w:rPr>
          <w:sz w:val="24"/>
        </w:rPr>
        <w:t>ë</w:t>
      </w:r>
      <w:r w:rsidRPr="00E602DE">
        <w:rPr>
          <w:sz w:val="24"/>
        </w:rPr>
        <w:t xml:space="preserve"> familjet n</w:t>
      </w:r>
      <w:r w:rsidR="00F80A2B" w:rsidRPr="00E602DE">
        <w:rPr>
          <w:sz w:val="24"/>
        </w:rPr>
        <w:t>ë</w:t>
      </w:r>
      <w:r w:rsidRPr="00E602DE">
        <w:rPr>
          <w:sz w:val="24"/>
        </w:rPr>
        <w:t xml:space="preserve"> varf</w:t>
      </w:r>
      <w:r w:rsidR="00F80A2B" w:rsidRPr="00E602DE">
        <w:rPr>
          <w:sz w:val="24"/>
        </w:rPr>
        <w:t>ë</w:t>
      </w:r>
      <w:r w:rsidRPr="00E602DE">
        <w:rPr>
          <w:sz w:val="24"/>
        </w:rPr>
        <w:t>ri ekstreme dhe ndarjen e p</w:t>
      </w:r>
      <w:r w:rsidR="00F80A2B" w:rsidRPr="00E602DE">
        <w:rPr>
          <w:sz w:val="24"/>
        </w:rPr>
        <w:t>ë</w:t>
      </w:r>
      <w:r w:rsidRPr="00E602DE">
        <w:rPr>
          <w:sz w:val="24"/>
        </w:rPr>
        <w:t>rfituesve sipas gjinis</w:t>
      </w:r>
      <w:r w:rsidR="00F80A2B" w:rsidRPr="00E602DE">
        <w:rPr>
          <w:sz w:val="24"/>
        </w:rPr>
        <w:t>ë</w:t>
      </w:r>
      <w:r w:rsidRPr="00E602DE">
        <w:rPr>
          <w:sz w:val="24"/>
        </w:rPr>
        <w:t>.</w:t>
      </w:r>
    </w:p>
    <w:p w:rsidR="00B23780" w:rsidRPr="00E602DE" w:rsidRDefault="00B23780" w:rsidP="00625D10">
      <w:pPr>
        <w:ind w:left="20"/>
        <w:jc w:val="both"/>
        <w:rPr>
          <w:sz w:val="24"/>
        </w:rPr>
      </w:pPr>
    </w:p>
    <w:p w:rsidR="005156EE" w:rsidRPr="00E602DE" w:rsidRDefault="005156EE" w:rsidP="00625D10">
      <w:pPr>
        <w:ind w:left="20"/>
        <w:jc w:val="both"/>
        <w:rPr>
          <w:i/>
          <w:iCs/>
          <w:sz w:val="24"/>
        </w:rPr>
      </w:pPr>
      <w:bookmarkStart w:id="23" w:name="_Toc76823037"/>
      <w:r w:rsidRPr="00E602DE">
        <w:rPr>
          <w:i/>
          <w:iCs/>
          <w:sz w:val="24"/>
        </w:rPr>
        <w:t xml:space="preserve">Tabela </w:t>
      </w:r>
      <w:r w:rsidR="00DE553A" w:rsidRPr="00E602DE">
        <w:rPr>
          <w:i/>
          <w:iCs/>
          <w:sz w:val="24"/>
        </w:rPr>
        <w:fldChar w:fldCharType="begin"/>
      </w:r>
      <w:r w:rsidRPr="00E602DE">
        <w:rPr>
          <w:i/>
          <w:iCs/>
          <w:sz w:val="24"/>
        </w:rPr>
        <w:instrText xml:space="preserve"> SEQ Tabela \* ARABIC </w:instrText>
      </w:r>
      <w:r w:rsidR="00DE553A" w:rsidRPr="00E602DE">
        <w:rPr>
          <w:i/>
          <w:iCs/>
          <w:sz w:val="24"/>
        </w:rPr>
        <w:fldChar w:fldCharType="separate"/>
      </w:r>
      <w:r w:rsidRPr="00E602DE">
        <w:rPr>
          <w:i/>
          <w:iCs/>
          <w:noProof/>
          <w:sz w:val="24"/>
        </w:rPr>
        <w:t>7</w:t>
      </w:r>
      <w:r w:rsidR="00DE553A" w:rsidRPr="00E602DE">
        <w:rPr>
          <w:i/>
          <w:iCs/>
          <w:sz w:val="24"/>
        </w:rPr>
        <w:fldChar w:fldCharType="end"/>
      </w:r>
      <w:r w:rsidRPr="00E602DE">
        <w:rPr>
          <w:i/>
          <w:iCs/>
          <w:sz w:val="24"/>
        </w:rPr>
        <w:t>: Vlerësimi i statusit të realizimit të indikarëve për Objektivin Specifik A1</w:t>
      </w:r>
      <w:bookmarkEnd w:id="23"/>
    </w:p>
    <w:p w:rsidR="005156EE" w:rsidRPr="00E602DE" w:rsidRDefault="005156EE" w:rsidP="00625D10">
      <w:pPr>
        <w:autoSpaceDE w:val="0"/>
        <w:autoSpaceDN w:val="0"/>
        <w:adjustRightInd w:val="0"/>
        <w:spacing w:line="240" w:lineRule="auto"/>
        <w:jc w:val="both"/>
        <w:rPr>
          <w:sz w:val="24"/>
        </w:rPr>
      </w:pPr>
    </w:p>
    <w:tbl>
      <w:tblPr>
        <w:tblStyle w:val="GridTable5Dark-Accent11"/>
        <w:tblpPr w:leftFromText="180" w:rightFromText="180" w:vertAnchor="text" w:tblpY="316"/>
        <w:tblW w:w="0" w:type="auto"/>
        <w:tblLook w:val="04A0" w:firstRow="1" w:lastRow="0" w:firstColumn="1" w:lastColumn="0" w:noHBand="0" w:noVBand="1"/>
      </w:tblPr>
      <w:tblGrid>
        <w:gridCol w:w="2002"/>
        <w:gridCol w:w="1851"/>
        <w:gridCol w:w="2667"/>
        <w:gridCol w:w="1534"/>
        <w:gridCol w:w="1522"/>
      </w:tblGrid>
      <w:tr w:rsidR="005156EE" w:rsidRPr="00E602DE" w:rsidTr="000333D6">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rsidR="005156EE" w:rsidRPr="00E602DE" w:rsidRDefault="005156EE" w:rsidP="00625D10">
            <w:pPr>
              <w:spacing w:line="240" w:lineRule="auto"/>
              <w:jc w:val="both"/>
              <w:rPr>
                <w:color w:val="000000"/>
                <w:sz w:val="24"/>
                <w:lang w:val="it-IT"/>
              </w:rPr>
            </w:pPr>
          </w:p>
          <w:p w:rsidR="005156EE" w:rsidRPr="00E602DE" w:rsidRDefault="005156EE" w:rsidP="00625D10">
            <w:pPr>
              <w:spacing w:line="240" w:lineRule="auto"/>
              <w:jc w:val="both"/>
              <w:rPr>
                <w:color w:val="000000"/>
                <w:sz w:val="24"/>
                <w:lang w:val="it-IT"/>
              </w:rPr>
            </w:pPr>
          </w:p>
          <w:p w:rsidR="005156EE" w:rsidRPr="00E602DE" w:rsidRDefault="005156EE" w:rsidP="00625D10">
            <w:pPr>
              <w:spacing w:line="240" w:lineRule="auto"/>
              <w:jc w:val="both"/>
              <w:rPr>
                <w:color w:val="000000"/>
                <w:sz w:val="24"/>
                <w:lang w:val="it-IT"/>
              </w:rPr>
            </w:pPr>
          </w:p>
          <w:p w:rsidR="005156EE" w:rsidRPr="00E602DE" w:rsidRDefault="005156EE" w:rsidP="00625D10">
            <w:pPr>
              <w:spacing w:line="240" w:lineRule="auto"/>
              <w:jc w:val="both"/>
              <w:rPr>
                <w:color w:val="000000"/>
                <w:sz w:val="24"/>
                <w:lang w:val="it-IT"/>
              </w:rPr>
            </w:pPr>
          </w:p>
          <w:p w:rsidR="005156EE" w:rsidRPr="00E602DE" w:rsidRDefault="005156EE" w:rsidP="00625D10">
            <w:pPr>
              <w:spacing w:line="240" w:lineRule="auto"/>
              <w:jc w:val="both"/>
              <w:rPr>
                <w:color w:val="000000"/>
                <w:sz w:val="24"/>
                <w:lang w:val="it-IT"/>
              </w:rPr>
            </w:pPr>
            <w:r w:rsidRPr="00E602DE">
              <w:rPr>
                <w:color w:val="000000"/>
                <w:sz w:val="24"/>
                <w:lang w:val="it-IT"/>
              </w:rPr>
              <w:t xml:space="preserve">A1. Rritja e efikasitetit dhe transparencës së skemës të Ndihmës Ekonomike </w:t>
            </w:r>
          </w:p>
        </w:tc>
        <w:tc>
          <w:tcPr>
            <w:tcW w:w="0" w:type="auto"/>
            <w:hideMark/>
          </w:tcPr>
          <w:p w:rsidR="005156EE" w:rsidRPr="00E602DE" w:rsidRDefault="005156EE"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it-IT"/>
              </w:rPr>
              <w:t> </w:t>
            </w:r>
            <w:r w:rsidRPr="00E602DE">
              <w:rPr>
                <w:color w:val="000000"/>
                <w:sz w:val="24"/>
                <w:lang w:val="en-US"/>
              </w:rPr>
              <w:t>Indikatori e pasaportes</w:t>
            </w:r>
          </w:p>
        </w:tc>
        <w:tc>
          <w:tcPr>
            <w:tcW w:w="0" w:type="auto"/>
            <w:hideMark/>
          </w:tcPr>
          <w:p w:rsidR="005156EE" w:rsidRPr="00E602DE" w:rsidRDefault="005156EE"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 Metodologjia</w:t>
            </w:r>
          </w:p>
        </w:tc>
        <w:tc>
          <w:tcPr>
            <w:tcW w:w="0" w:type="auto"/>
            <w:hideMark/>
          </w:tcPr>
          <w:p w:rsidR="005156EE" w:rsidRPr="00E602DE" w:rsidRDefault="005156EE" w:rsidP="00A0704F">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it-IT"/>
              </w:rPr>
            </w:pPr>
            <w:r w:rsidRPr="00E602DE">
              <w:rPr>
                <w:color w:val="000000"/>
                <w:sz w:val="24"/>
                <w:lang w:val="it-IT"/>
              </w:rPr>
              <w:t xml:space="preserve"> Vlera e synuar sipas Strategjise </w:t>
            </w:r>
            <w:r w:rsidR="00A0704F" w:rsidRPr="00E602DE">
              <w:rPr>
                <w:color w:val="000000"/>
                <w:sz w:val="24"/>
                <w:lang w:val="it-IT"/>
              </w:rPr>
              <w:t>per vitin 2020</w:t>
            </w:r>
          </w:p>
        </w:tc>
        <w:tc>
          <w:tcPr>
            <w:tcW w:w="0" w:type="auto"/>
          </w:tcPr>
          <w:p w:rsidR="005156EE" w:rsidRPr="00E602DE" w:rsidRDefault="005156EE"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Realizimi indikatorit për vitin 2020</w:t>
            </w:r>
          </w:p>
        </w:tc>
      </w:tr>
      <w:tr w:rsidR="005156EE" w:rsidRPr="00E602DE" w:rsidTr="000333D6">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0" w:type="auto"/>
            <w:vMerge/>
            <w:hideMark/>
          </w:tcPr>
          <w:p w:rsidR="005156EE" w:rsidRPr="00E602DE" w:rsidRDefault="005156EE" w:rsidP="00625D10">
            <w:pPr>
              <w:spacing w:line="240" w:lineRule="auto"/>
              <w:jc w:val="both"/>
              <w:rPr>
                <w:color w:val="000000"/>
                <w:sz w:val="24"/>
                <w:lang w:val="en-US"/>
              </w:rPr>
            </w:pPr>
          </w:p>
        </w:tc>
        <w:tc>
          <w:tcPr>
            <w:tcW w:w="0" w:type="auto"/>
            <w:hideMark/>
          </w:tcPr>
          <w:p w:rsidR="005156EE" w:rsidRPr="00E602DE" w:rsidRDefault="005156E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it-IT"/>
              </w:rPr>
            </w:pPr>
            <w:r w:rsidRPr="00E602DE">
              <w:rPr>
                <w:color w:val="000000"/>
                <w:sz w:val="24"/>
                <w:lang w:val="it-IT"/>
              </w:rPr>
              <w:t>Perqindja e popullsise se varfer ekstreme qe marrin NE.</w:t>
            </w:r>
          </w:p>
        </w:tc>
        <w:tc>
          <w:tcPr>
            <w:tcW w:w="0" w:type="auto"/>
            <w:hideMark/>
          </w:tcPr>
          <w:p w:rsidR="005156EE" w:rsidRPr="00E602DE" w:rsidRDefault="005156E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it-IT"/>
              </w:rPr>
              <w:t xml:space="preserve">Në baze te anketes se kryer dalin te dhenat mbi nivelin e varferise absolure ne vend dhe me pas llogaritet pjesa e popullsise qe eshte ne </w:t>
            </w:r>
            <w:r w:rsidRPr="00E602DE">
              <w:rPr>
                <w:color w:val="000000"/>
                <w:sz w:val="24"/>
                <w:lang w:val="it-IT"/>
              </w:rPr>
              <w:lastRenderedPageBreak/>
              <w:t xml:space="preserve">kuintilin e fundit poshte nivelit te varferise. </w:t>
            </w:r>
            <w:r w:rsidRPr="00E602DE">
              <w:rPr>
                <w:color w:val="000000"/>
                <w:sz w:val="24"/>
                <w:lang w:val="en-US"/>
              </w:rPr>
              <w:t>Te dhena qe dalin nga INSTAT.</w:t>
            </w:r>
          </w:p>
        </w:tc>
        <w:tc>
          <w:tcPr>
            <w:tcW w:w="0" w:type="auto"/>
            <w:noWrap/>
            <w:hideMark/>
          </w:tcPr>
          <w:p w:rsidR="005156EE" w:rsidRPr="00E602DE" w:rsidRDefault="005156E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lastRenderedPageBreak/>
              <w:t>2020 - 50%</w:t>
            </w:r>
          </w:p>
        </w:tc>
        <w:tc>
          <w:tcPr>
            <w:tcW w:w="0" w:type="auto"/>
          </w:tcPr>
          <w:p w:rsidR="005156EE" w:rsidRPr="00E602DE" w:rsidRDefault="005156E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Pa raportuar/pa matur</w:t>
            </w:r>
          </w:p>
          <w:p w:rsidR="005156EE" w:rsidRPr="00E602DE" w:rsidRDefault="005156E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p>
          <w:p w:rsidR="005156EE" w:rsidRPr="00E602DE" w:rsidRDefault="005156EE" w:rsidP="00625D10">
            <w:pPr>
              <w:spacing w:line="240" w:lineRule="auto"/>
              <w:jc w:val="both"/>
              <w:cnfStyle w:val="000000100000" w:firstRow="0" w:lastRow="0" w:firstColumn="0" w:lastColumn="0" w:oddVBand="0" w:evenVBand="0" w:oddHBand="1" w:evenHBand="0" w:firstRowFirstColumn="0" w:firstRowLastColumn="0" w:lastRowFirstColumn="0" w:lastRowLastColumn="0"/>
              <w:rPr>
                <w:i/>
                <w:iCs/>
                <w:color w:val="000000"/>
                <w:sz w:val="24"/>
                <w:lang w:val="en-US"/>
              </w:rPr>
            </w:pPr>
            <w:r w:rsidRPr="00E602DE">
              <w:rPr>
                <w:i/>
                <w:iCs/>
                <w:color w:val="000000"/>
                <w:sz w:val="24"/>
                <w:lang w:val="en-US"/>
              </w:rPr>
              <w:t>.</w:t>
            </w:r>
          </w:p>
        </w:tc>
      </w:tr>
      <w:tr w:rsidR="005156EE" w:rsidRPr="00E602DE" w:rsidTr="000333D6">
        <w:trPr>
          <w:trHeight w:val="720"/>
        </w:trPr>
        <w:tc>
          <w:tcPr>
            <w:cnfStyle w:val="001000000000" w:firstRow="0" w:lastRow="0" w:firstColumn="1" w:lastColumn="0" w:oddVBand="0" w:evenVBand="0" w:oddHBand="0" w:evenHBand="0" w:firstRowFirstColumn="0" w:firstRowLastColumn="0" w:lastRowFirstColumn="0" w:lastRowLastColumn="0"/>
            <w:tcW w:w="0" w:type="auto"/>
            <w:vMerge/>
            <w:hideMark/>
          </w:tcPr>
          <w:p w:rsidR="005156EE" w:rsidRPr="00E602DE" w:rsidRDefault="005156EE" w:rsidP="00625D10">
            <w:pPr>
              <w:spacing w:line="240" w:lineRule="auto"/>
              <w:jc w:val="both"/>
              <w:rPr>
                <w:color w:val="000000"/>
                <w:sz w:val="24"/>
                <w:lang w:val="en-US"/>
              </w:rPr>
            </w:pPr>
          </w:p>
        </w:tc>
        <w:tc>
          <w:tcPr>
            <w:tcW w:w="0" w:type="auto"/>
            <w:hideMark/>
          </w:tcPr>
          <w:p w:rsidR="005156EE" w:rsidRPr="00E602DE" w:rsidRDefault="005156E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color w:val="000000"/>
                <w:sz w:val="24"/>
                <w:lang w:val="it-IT"/>
              </w:rPr>
              <w:t>Numri i familjeve perfituese te NE sipas gjinise</w:t>
            </w:r>
          </w:p>
        </w:tc>
        <w:tc>
          <w:tcPr>
            <w:tcW w:w="0" w:type="auto"/>
            <w:hideMark/>
          </w:tcPr>
          <w:p w:rsidR="005156EE" w:rsidRPr="00E602DE" w:rsidRDefault="005156E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color w:val="000000"/>
                <w:sz w:val="24"/>
                <w:lang w:val="it-IT"/>
              </w:rPr>
              <w:t xml:space="preserve">Mbledhja, perpunimi I te dhenave nga 61 bashkite e vendit mbi per numrin total te familjeve perfituese te NE </w:t>
            </w:r>
          </w:p>
        </w:tc>
        <w:tc>
          <w:tcPr>
            <w:tcW w:w="0" w:type="auto"/>
            <w:hideMark/>
          </w:tcPr>
          <w:p w:rsidR="005156EE" w:rsidRPr="00E602DE" w:rsidRDefault="005156EE" w:rsidP="00A51819">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it-IT"/>
              </w:rPr>
              <w:t xml:space="preserve">                              </w:t>
            </w:r>
            <w:r w:rsidRPr="00E602DE">
              <w:rPr>
                <w:color w:val="000000"/>
                <w:sz w:val="24"/>
                <w:lang w:val="en-US"/>
              </w:rPr>
              <w:t>66,</w:t>
            </w:r>
            <w:r w:rsidR="00A51819" w:rsidRPr="00E602DE">
              <w:rPr>
                <w:color w:val="000000"/>
                <w:sz w:val="24"/>
                <w:lang w:val="en-US"/>
              </w:rPr>
              <w:t xml:space="preserve">00 </w:t>
            </w:r>
          </w:p>
        </w:tc>
        <w:tc>
          <w:tcPr>
            <w:tcW w:w="0" w:type="auto"/>
          </w:tcPr>
          <w:p w:rsidR="005156EE" w:rsidRPr="00E602DE" w:rsidRDefault="005156E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100%</w:t>
            </w:r>
          </w:p>
          <w:p w:rsidR="005156EE" w:rsidRPr="00E602DE" w:rsidRDefault="005156E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p>
          <w:p w:rsidR="005156EE" w:rsidRPr="00E602DE" w:rsidRDefault="005156E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66,269</w:t>
            </w:r>
          </w:p>
        </w:tc>
      </w:tr>
      <w:tr w:rsidR="005156EE" w:rsidRPr="00E602DE" w:rsidTr="000333D6">
        <w:trPr>
          <w:cnfStyle w:val="000000100000" w:firstRow="0" w:lastRow="0" w:firstColumn="0" w:lastColumn="0" w:oddVBand="0" w:evenVBand="0" w:oddHBand="1" w:evenHBand="0" w:firstRowFirstColumn="0" w:firstRowLastColumn="0" w:lastRowFirstColumn="0" w:lastRowLastColumn="0"/>
          <w:trHeight w:val="1215"/>
        </w:trPr>
        <w:tc>
          <w:tcPr>
            <w:cnfStyle w:val="001000000000" w:firstRow="0" w:lastRow="0" w:firstColumn="1" w:lastColumn="0" w:oddVBand="0" w:evenVBand="0" w:oddHBand="0" w:evenHBand="0" w:firstRowFirstColumn="0" w:firstRowLastColumn="0" w:lastRowFirstColumn="0" w:lastRowLastColumn="0"/>
            <w:tcW w:w="0" w:type="auto"/>
            <w:vMerge/>
            <w:hideMark/>
          </w:tcPr>
          <w:p w:rsidR="005156EE" w:rsidRPr="00E602DE" w:rsidRDefault="005156EE" w:rsidP="00625D10">
            <w:pPr>
              <w:spacing w:line="240" w:lineRule="auto"/>
              <w:jc w:val="both"/>
              <w:rPr>
                <w:color w:val="000000"/>
                <w:sz w:val="24"/>
                <w:lang w:val="en-US"/>
              </w:rPr>
            </w:pPr>
          </w:p>
        </w:tc>
        <w:tc>
          <w:tcPr>
            <w:tcW w:w="0" w:type="auto"/>
            <w:hideMark/>
          </w:tcPr>
          <w:p w:rsidR="005156EE" w:rsidRPr="00E602DE" w:rsidRDefault="005156E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it-IT"/>
              </w:rPr>
            </w:pPr>
            <w:r w:rsidRPr="00E602DE">
              <w:rPr>
                <w:color w:val="000000"/>
                <w:sz w:val="24"/>
                <w:lang w:val="it-IT"/>
              </w:rPr>
              <w:t>Perqindja e shpenzimeve te NE qe shkon per te varferit.</w:t>
            </w:r>
          </w:p>
        </w:tc>
        <w:tc>
          <w:tcPr>
            <w:tcW w:w="0" w:type="auto"/>
            <w:hideMark/>
          </w:tcPr>
          <w:p w:rsidR="005156EE" w:rsidRPr="00E602DE" w:rsidRDefault="005156E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it-IT"/>
              </w:rPr>
              <w:t xml:space="preserve">Perpunimi I te dhenave per shpenzimet e familjeve ekstremisht te varfera dhe llogaritja e buxhetit nga Sistemi i Menaxhimit te Informacionit te NE qe marrin keto familje. </w:t>
            </w:r>
            <w:r w:rsidRPr="00E602DE">
              <w:rPr>
                <w:color w:val="000000"/>
                <w:sz w:val="24"/>
                <w:lang w:val="en-US"/>
              </w:rPr>
              <w:t>Të dhënat nga SILC.</w:t>
            </w:r>
          </w:p>
        </w:tc>
        <w:tc>
          <w:tcPr>
            <w:tcW w:w="0" w:type="auto"/>
            <w:noWrap/>
            <w:hideMark/>
          </w:tcPr>
          <w:p w:rsidR="005156EE" w:rsidRPr="00E602DE" w:rsidRDefault="005156E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2020- 80%</w:t>
            </w:r>
          </w:p>
        </w:tc>
        <w:tc>
          <w:tcPr>
            <w:tcW w:w="0" w:type="auto"/>
          </w:tcPr>
          <w:p w:rsidR="005156EE" w:rsidRPr="00E602DE" w:rsidRDefault="005156E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Pa raportuar/pa matur.</w:t>
            </w:r>
          </w:p>
        </w:tc>
      </w:tr>
      <w:tr w:rsidR="005156EE" w:rsidRPr="00E602DE" w:rsidTr="000333D6">
        <w:trPr>
          <w:trHeight w:val="615"/>
        </w:trPr>
        <w:tc>
          <w:tcPr>
            <w:cnfStyle w:val="001000000000" w:firstRow="0" w:lastRow="0" w:firstColumn="1" w:lastColumn="0" w:oddVBand="0" w:evenVBand="0" w:oddHBand="0" w:evenHBand="0" w:firstRowFirstColumn="0" w:firstRowLastColumn="0" w:lastRowFirstColumn="0" w:lastRowLastColumn="0"/>
            <w:tcW w:w="0" w:type="auto"/>
            <w:vMerge/>
            <w:hideMark/>
          </w:tcPr>
          <w:p w:rsidR="005156EE" w:rsidRPr="00E602DE" w:rsidRDefault="005156EE" w:rsidP="00625D10">
            <w:pPr>
              <w:spacing w:line="240" w:lineRule="auto"/>
              <w:jc w:val="both"/>
              <w:rPr>
                <w:color w:val="000000"/>
                <w:sz w:val="24"/>
                <w:lang w:val="en-US"/>
              </w:rPr>
            </w:pPr>
          </w:p>
        </w:tc>
        <w:tc>
          <w:tcPr>
            <w:tcW w:w="0" w:type="auto"/>
            <w:hideMark/>
          </w:tcPr>
          <w:p w:rsidR="005156EE" w:rsidRPr="00E602DE" w:rsidRDefault="005156E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 xml:space="preserve">Perqindja e familjeve perfituese te fondit 6% akorduar bashkive ne raport me kerkesat </w:t>
            </w:r>
          </w:p>
        </w:tc>
        <w:tc>
          <w:tcPr>
            <w:tcW w:w="0" w:type="auto"/>
            <w:hideMark/>
          </w:tcPr>
          <w:p w:rsidR="005156EE" w:rsidRPr="00E602DE" w:rsidRDefault="005156E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color w:val="000000"/>
                <w:sz w:val="24"/>
                <w:lang w:val="it-IT"/>
              </w:rPr>
              <w:t>Numri familjeve perfituese nga fondi 6% ne raport me numrin e aplikimeve.</w:t>
            </w:r>
          </w:p>
        </w:tc>
        <w:tc>
          <w:tcPr>
            <w:tcW w:w="0" w:type="auto"/>
            <w:noWrap/>
            <w:hideMark/>
          </w:tcPr>
          <w:p w:rsidR="005156EE" w:rsidRPr="00E602DE" w:rsidRDefault="005156E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2020- 80%</w:t>
            </w:r>
          </w:p>
        </w:tc>
        <w:tc>
          <w:tcPr>
            <w:tcW w:w="0" w:type="auto"/>
          </w:tcPr>
          <w:p w:rsidR="005156EE" w:rsidRPr="00E602DE" w:rsidRDefault="005156E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p>
          <w:p w:rsidR="005156EE" w:rsidRPr="00E602DE" w:rsidRDefault="005156E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98%</w:t>
            </w:r>
          </w:p>
          <w:p w:rsidR="005156EE" w:rsidRPr="00E602DE" w:rsidRDefault="005156E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p>
        </w:tc>
      </w:tr>
    </w:tbl>
    <w:p w:rsidR="005156EE" w:rsidRPr="00E602DE" w:rsidRDefault="005156EE" w:rsidP="00625D10">
      <w:pPr>
        <w:autoSpaceDE w:val="0"/>
        <w:autoSpaceDN w:val="0"/>
        <w:adjustRightInd w:val="0"/>
        <w:spacing w:line="240" w:lineRule="auto"/>
        <w:jc w:val="both"/>
        <w:rPr>
          <w:sz w:val="24"/>
        </w:rPr>
      </w:pPr>
    </w:p>
    <w:p w:rsidR="005156EE" w:rsidRPr="00E602DE" w:rsidRDefault="005156EE" w:rsidP="00BA74B4">
      <w:pPr>
        <w:jc w:val="both"/>
        <w:rPr>
          <w:sz w:val="24"/>
        </w:rPr>
      </w:pPr>
      <w:r w:rsidRPr="00E602DE">
        <w:rPr>
          <w:sz w:val="24"/>
        </w:rPr>
        <w:t>Ashtu si</w:t>
      </w:r>
      <w:r w:rsidR="00B86149" w:rsidRPr="00E602DE">
        <w:rPr>
          <w:sz w:val="24"/>
        </w:rPr>
        <w:t>ç</w:t>
      </w:r>
      <w:r w:rsidRPr="00E602DE">
        <w:rPr>
          <w:sz w:val="24"/>
        </w:rPr>
        <w:t xml:space="preserve"> paraqitet në Tabelën 7, në objektivin specifik A 1 janë parashikuar 4 (katër) indikatorët, shoqëruar dhe me metodologjinë e vlerësimit të tyre, nga të cilët, indikatorët (nr.2) e lidhur me numrin e familjeve përfiturese nga NE janë realizuar plotësisht, ndërsa ata të lidhur me matjen e përqindjes së popullsisë së varfër ekstreme që marrin NE mbeten të paraportuara/pamatura</w:t>
      </w:r>
      <w:r w:rsidR="00B86149" w:rsidRPr="00E602DE">
        <w:rPr>
          <w:sz w:val="24"/>
        </w:rPr>
        <w:t>, pasi te dhenat e gjeneruara nga SILC nuk e nxjerrin kete te dhene.</w:t>
      </w:r>
      <w:r w:rsidRPr="00E602DE">
        <w:rPr>
          <w:sz w:val="24"/>
        </w:rPr>
        <w:t xml:space="preserve"> (Tabela 8 dhe 9).  </w:t>
      </w:r>
    </w:p>
    <w:p w:rsidR="00441CB7" w:rsidRPr="00E602DE" w:rsidRDefault="00441CB7" w:rsidP="00625D10">
      <w:pPr>
        <w:pStyle w:val="Caption"/>
        <w:keepNext/>
        <w:jc w:val="both"/>
        <w:rPr>
          <w:sz w:val="24"/>
          <w:szCs w:val="24"/>
        </w:rPr>
      </w:pPr>
    </w:p>
    <w:p w:rsidR="00424CC9" w:rsidRPr="00E602DE" w:rsidRDefault="00424CC9" w:rsidP="00625D10">
      <w:pPr>
        <w:pStyle w:val="Caption"/>
        <w:keepNext/>
        <w:jc w:val="both"/>
        <w:rPr>
          <w:sz w:val="24"/>
          <w:szCs w:val="24"/>
        </w:rPr>
      </w:pPr>
      <w:bookmarkStart w:id="24" w:name="_Toc76823038"/>
      <w:r w:rsidRPr="00E602DE">
        <w:rPr>
          <w:sz w:val="24"/>
          <w:szCs w:val="24"/>
        </w:rPr>
        <w:t xml:space="preserve">Tabela </w:t>
      </w:r>
      <w:r w:rsidR="00DE553A" w:rsidRPr="00E602DE">
        <w:rPr>
          <w:sz w:val="24"/>
          <w:szCs w:val="24"/>
        </w:rPr>
        <w:fldChar w:fldCharType="begin"/>
      </w:r>
      <w:r w:rsidR="002B74A7" w:rsidRPr="00E602DE">
        <w:rPr>
          <w:sz w:val="24"/>
          <w:szCs w:val="24"/>
        </w:rPr>
        <w:instrText xml:space="preserve"> SEQ Tabela \* ARABIC </w:instrText>
      </w:r>
      <w:r w:rsidR="00DE553A" w:rsidRPr="00E602DE">
        <w:rPr>
          <w:sz w:val="24"/>
          <w:szCs w:val="24"/>
        </w:rPr>
        <w:fldChar w:fldCharType="separate"/>
      </w:r>
      <w:r w:rsidR="00D75A67" w:rsidRPr="00E602DE">
        <w:rPr>
          <w:noProof/>
          <w:sz w:val="24"/>
          <w:szCs w:val="24"/>
        </w:rPr>
        <w:t>8</w:t>
      </w:r>
      <w:r w:rsidR="00DE553A" w:rsidRPr="00E602DE">
        <w:rPr>
          <w:sz w:val="24"/>
          <w:szCs w:val="24"/>
        </w:rPr>
        <w:fldChar w:fldCharType="end"/>
      </w:r>
      <w:r w:rsidRPr="00E602DE">
        <w:rPr>
          <w:sz w:val="24"/>
          <w:szCs w:val="24"/>
        </w:rPr>
        <w:t xml:space="preserve">: </w:t>
      </w:r>
      <w:r w:rsidRPr="00E602DE">
        <w:rPr>
          <w:color w:val="2F5496"/>
          <w:sz w:val="24"/>
          <w:szCs w:val="24"/>
        </w:rPr>
        <w:t xml:space="preserve">Statusi i Raportimit të </w:t>
      </w:r>
      <w:r w:rsidR="005156EE" w:rsidRPr="00E602DE">
        <w:rPr>
          <w:color w:val="2F5496"/>
          <w:sz w:val="24"/>
          <w:szCs w:val="24"/>
        </w:rPr>
        <w:t>Indikator</w:t>
      </w:r>
      <w:r w:rsidR="0095576B" w:rsidRPr="00E602DE">
        <w:rPr>
          <w:color w:val="2F5496"/>
          <w:sz w:val="24"/>
          <w:szCs w:val="24"/>
        </w:rPr>
        <w:t>ë</w:t>
      </w:r>
      <w:r w:rsidR="005156EE" w:rsidRPr="00E602DE">
        <w:rPr>
          <w:color w:val="2F5496"/>
          <w:sz w:val="24"/>
          <w:szCs w:val="24"/>
        </w:rPr>
        <w:t>ve</w:t>
      </w:r>
      <w:r w:rsidRPr="00E602DE">
        <w:rPr>
          <w:color w:val="2F5496"/>
          <w:sz w:val="24"/>
          <w:szCs w:val="24"/>
        </w:rPr>
        <w:t xml:space="preserve"> (në nr. dhe %) për </w:t>
      </w:r>
      <w:r w:rsidR="005156EE" w:rsidRPr="00E602DE">
        <w:rPr>
          <w:color w:val="2F5496"/>
          <w:sz w:val="24"/>
          <w:szCs w:val="24"/>
        </w:rPr>
        <w:t>O</w:t>
      </w:r>
      <w:r w:rsidRPr="00E602DE">
        <w:rPr>
          <w:color w:val="2F5496"/>
          <w:sz w:val="24"/>
          <w:szCs w:val="24"/>
        </w:rPr>
        <w:t>bjektivin</w:t>
      </w:r>
      <w:r w:rsidR="005156EE" w:rsidRPr="00E602DE">
        <w:rPr>
          <w:color w:val="2F5496"/>
          <w:sz w:val="24"/>
          <w:szCs w:val="24"/>
        </w:rPr>
        <w:t xml:space="preserve"> Specifik</w:t>
      </w:r>
      <w:r w:rsidRPr="00E602DE">
        <w:rPr>
          <w:color w:val="2F5496"/>
          <w:sz w:val="24"/>
          <w:szCs w:val="24"/>
        </w:rPr>
        <w:t xml:space="preserve"> A1.</w:t>
      </w:r>
      <w:bookmarkEnd w:id="24"/>
    </w:p>
    <w:tbl>
      <w:tblPr>
        <w:tblW w:w="8980" w:type="dxa"/>
        <w:tblInd w:w="177"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424CC9" w:rsidRPr="00E602DE" w:rsidTr="00424CC9">
        <w:tc>
          <w:tcPr>
            <w:tcW w:w="2943" w:type="dxa"/>
            <w:shd w:val="clear" w:color="auto" w:fill="F7CAAC"/>
          </w:tcPr>
          <w:p w:rsidR="00424CC9" w:rsidRPr="00E602DE" w:rsidRDefault="00424CC9" w:rsidP="00BA74B4">
            <w:pPr>
              <w:ind w:hanging="2"/>
              <w:jc w:val="both"/>
              <w:rPr>
                <w:sz w:val="24"/>
              </w:rPr>
            </w:pPr>
            <w:r w:rsidRPr="00E602DE">
              <w:rPr>
                <w:b/>
                <w:sz w:val="24"/>
              </w:rPr>
              <w:t xml:space="preserve">Gjithsej </w:t>
            </w:r>
            <w:r w:rsidR="009F79E4" w:rsidRPr="00E602DE">
              <w:rPr>
                <w:b/>
                <w:sz w:val="24"/>
              </w:rPr>
              <w:t>Indikator</w:t>
            </w:r>
            <w:r w:rsidR="0095576B" w:rsidRPr="00E602DE">
              <w:rPr>
                <w:b/>
                <w:sz w:val="24"/>
              </w:rPr>
              <w:t>ë</w:t>
            </w:r>
            <w:r w:rsidRPr="00E602DE">
              <w:rPr>
                <w:b/>
                <w:sz w:val="24"/>
              </w:rPr>
              <w:t xml:space="preserve"> të parashikuar</w:t>
            </w:r>
          </w:p>
        </w:tc>
        <w:tc>
          <w:tcPr>
            <w:tcW w:w="3018" w:type="dxa"/>
            <w:gridSpan w:val="2"/>
            <w:shd w:val="clear" w:color="auto" w:fill="C5E0B3"/>
          </w:tcPr>
          <w:p w:rsidR="00424CC9" w:rsidRPr="00E602DE" w:rsidRDefault="009F79E4" w:rsidP="00625D10">
            <w:pPr>
              <w:ind w:hanging="2"/>
              <w:jc w:val="both"/>
              <w:rPr>
                <w:sz w:val="24"/>
              </w:rPr>
            </w:pPr>
            <w:r w:rsidRPr="00E602DE">
              <w:rPr>
                <w:b/>
                <w:sz w:val="24"/>
              </w:rPr>
              <w:t>Indikator</w:t>
            </w:r>
            <w:r w:rsidR="0095576B" w:rsidRPr="00E602DE">
              <w:rPr>
                <w:b/>
                <w:sz w:val="24"/>
              </w:rPr>
              <w:t>ë</w:t>
            </w:r>
            <w:r w:rsidR="00424CC9" w:rsidRPr="00E602DE">
              <w:rPr>
                <w:b/>
                <w:sz w:val="24"/>
              </w:rPr>
              <w:t xml:space="preserve"> të raportuar</w:t>
            </w:r>
          </w:p>
          <w:p w:rsidR="00424CC9" w:rsidRPr="00E602DE" w:rsidRDefault="00424CC9" w:rsidP="00625D10">
            <w:pPr>
              <w:ind w:hanging="2"/>
              <w:jc w:val="both"/>
              <w:rPr>
                <w:sz w:val="24"/>
              </w:rPr>
            </w:pPr>
          </w:p>
        </w:tc>
        <w:tc>
          <w:tcPr>
            <w:tcW w:w="3019" w:type="dxa"/>
            <w:gridSpan w:val="2"/>
            <w:shd w:val="clear" w:color="auto" w:fill="C5E0B3"/>
          </w:tcPr>
          <w:p w:rsidR="00424CC9" w:rsidRPr="00E602DE" w:rsidRDefault="009F79E4" w:rsidP="00625D10">
            <w:pPr>
              <w:ind w:hanging="2"/>
              <w:jc w:val="both"/>
              <w:rPr>
                <w:sz w:val="24"/>
              </w:rPr>
            </w:pPr>
            <w:r w:rsidRPr="00E602DE">
              <w:rPr>
                <w:b/>
                <w:sz w:val="24"/>
              </w:rPr>
              <w:t>Indikator</w:t>
            </w:r>
            <w:r w:rsidR="0095576B" w:rsidRPr="00E602DE">
              <w:rPr>
                <w:b/>
                <w:sz w:val="24"/>
              </w:rPr>
              <w:t>ë</w:t>
            </w:r>
            <w:r w:rsidR="00424CC9" w:rsidRPr="00E602DE">
              <w:rPr>
                <w:b/>
                <w:sz w:val="24"/>
              </w:rPr>
              <w:t xml:space="preserve"> të paraportuar</w:t>
            </w:r>
          </w:p>
        </w:tc>
      </w:tr>
      <w:tr w:rsidR="00424CC9" w:rsidRPr="00E602DE" w:rsidTr="00424CC9">
        <w:tc>
          <w:tcPr>
            <w:tcW w:w="2943" w:type="dxa"/>
            <w:shd w:val="clear" w:color="auto" w:fill="F7CAAC"/>
          </w:tcPr>
          <w:p w:rsidR="00424CC9" w:rsidRPr="00E602DE" w:rsidRDefault="00424CC9" w:rsidP="00625D10">
            <w:pPr>
              <w:ind w:hanging="2"/>
              <w:jc w:val="both"/>
              <w:rPr>
                <w:sz w:val="24"/>
              </w:rPr>
            </w:pPr>
            <w:r w:rsidRPr="00E602DE">
              <w:rPr>
                <w:sz w:val="24"/>
              </w:rPr>
              <w:t>4</w:t>
            </w:r>
          </w:p>
        </w:tc>
        <w:tc>
          <w:tcPr>
            <w:tcW w:w="1509" w:type="dxa"/>
            <w:shd w:val="clear" w:color="auto" w:fill="C5E0B3"/>
          </w:tcPr>
          <w:p w:rsidR="00424CC9" w:rsidRPr="00E602DE" w:rsidRDefault="00424CC9" w:rsidP="00625D10">
            <w:pPr>
              <w:ind w:hanging="2"/>
              <w:jc w:val="both"/>
              <w:rPr>
                <w:sz w:val="24"/>
              </w:rPr>
            </w:pPr>
            <w:r w:rsidRPr="00E602DE">
              <w:rPr>
                <w:sz w:val="24"/>
              </w:rPr>
              <w:t>2</w:t>
            </w:r>
          </w:p>
        </w:tc>
        <w:tc>
          <w:tcPr>
            <w:tcW w:w="1509" w:type="dxa"/>
            <w:shd w:val="clear" w:color="auto" w:fill="C5E0B3"/>
          </w:tcPr>
          <w:p w:rsidR="00424CC9" w:rsidRPr="00E602DE" w:rsidRDefault="00424CC9" w:rsidP="00625D10">
            <w:pPr>
              <w:ind w:hanging="2"/>
              <w:jc w:val="both"/>
              <w:rPr>
                <w:sz w:val="24"/>
              </w:rPr>
            </w:pPr>
            <w:r w:rsidRPr="00E602DE">
              <w:rPr>
                <w:sz w:val="24"/>
              </w:rPr>
              <w:t>50%</w:t>
            </w:r>
          </w:p>
        </w:tc>
        <w:tc>
          <w:tcPr>
            <w:tcW w:w="1509" w:type="dxa"/>
            <w:shd w:val="clear" w:color="auto" w:fill="C5E0B3"/>
          </w:tcPr>
          <w:p w:rsidR="00424CC9" w:rsidRPr="00E602DE" w:rsidRDefault="00424CC9" w:rsidP="00625D10">
            <w:pPr>
              <w:ind w:hanging="2"/>
              <w:jc w:val="both"/>
              <w:rPr>
                <w:sz w:val="24"/>
              </w:rPr>
            </w:pPr>
            <w:r w:rsidRPr="00E602DE">
              <w:rPr>
                <w:sz w:val="24"/>
              </w:rPr>
              <w:t>2</w:t>
            </w:r>
          </w:p>
        </w:tc>
        <w:tc>
          <w:tcPr>
            <w:tcW w:w="1510" w:type="dxa"/>
            <w:shd w:val="clear" w:color="auto" w:fill="C5E0B3"/>
          </w:tcPr>
          <w:p w:rsidR="00424CC9" w:rsidRPr="00E602DE" w:rsidRDefault="00424CC9" w:rsidP="00625D10">
            <w:pPr>
              <w:tabs>
                <w:tab w:val="left" w:pos="435"/>
                <w:tab w:val="center" w:pos="748"/>
              </w:tabs>
              <w:ind w:hanging="2"/>
              <w:jc w:val="both"/>
              <w:rPr>
                <w:sz w:val="24"/>
              </w:rPr>
            </w:pPr>
            <w:r w:rsidRPr="00E602DE">
              <w:rPr>
                <w:sz w:val="24"/>
              </w:rPr>
              <w:t>50%</w:t>
            </w:r>
          </w:p>
        </w:tc>
      </w:tr>
    </w:tbl>
    <w:p w:rsidR="0028551F" w:rsidRPr="00E602DE" w:rsidRDefault="0028551F" w:rsidP="00625D10">
      <w:pPr>
        <w:pStyle w:val="Caption"/>
        <w:keepNext/>
        <w:jc w:val="both"/>
        <w:rPr>
          <w:sz w:val="24"/>
          <w:szCs w:val="24"/>
        </w:rPr>
      </w:pPr>
    </w:p>
    <w:p w:rsidR="00424CC9" w:rsidRPr="00E602DE" w:rsidRDefault="00424CC9" w:rsidP="00625D10">
      <w:pPr>
        <w:pStyle w:val="Caption"/>
        <w:keepNext/>
        <w:jc w:val="both"/>
        <w:rPr>
          <w:sz w:val="24"/>
          <w:szCs w:val="24"/>
        </w:rPr>
      </w:pPr>
      <w:bookmarkStart w:id="25" w:name="_Toc76823039"/>
      <w:r w:rsidRPr="00E602DE">
        <w:rPr>
          <w:sz w:val="24"/>
          <w:szCs w:val="24"/>
        </w:rPr>
        <w:t xml:space="preserve">Tabela </w:t>
      </w:r>
      <w:r w:rsidR="00DE553A" w:rsidRPr="00E602DE">
        <w:rPr>
          <w:sz w:val="24"/>
          <w:szCs w:val="24"/>
        </w:rPr>
        <w:fldChar w:fldCharType="begin"/>
      </w:r>
      <w:r w:rsidR="002B74A7" w:rsidRPr="00E602DE">
        <w:rPr>
          <w:sz w:val="24"/>
          <w:szCs w:val="24"/>
        </w:rPr>
        <w:instrText xml:space="preserve"> SEQ Tabela \* ARABIC </w:instrText>
      </w:r>
      <w:r w:rsidR="00DE553A" w:rsidRPr="00E602DE">
        <w:rPr>
          <w:sz w:val="24"/>
          <w:szCs w:val="24"/>
        </w:rPr>
        <w:fldChar w:fldCharType="separate"/>
      </w:r>
      <w:r w:rsidR="00D75A67" w:rsidRPr="00E602DE">
        <w:rPr>
          <w:noProof/>
          <w:sz w:val="24"/>
          <w:szCs w:val="24"/>
        </w:rPr>
        <w:t>9</w:t>
      </w:r>
      <w:r w:rsidR="00DE553A" w:rsidRPr="00E602DE">
        <w:rPr>
          <w:sz w:val="24"/>
          <w:szCs w:val="24"/>
        </w:rPr>
        <w:fldChar w:fldCharType="end"/>
      </w:r>
      <w:r w:rsidRPr="00E602DE">
        <w:rPr>
          <w:sz w:val="24"/>
          <w:szCs w:val="24"/>
        </w:rPr>
        <w:t xml:space="preserve">: </w:t>
      </w:r>
      <w:r w:rsidRPr="00E602DE">
        <w:rPr>
          <w:color w:val="2F5496"/>
          <w:sz w:val="24"/>
          <w:szCs w:val="24"/>
        </w:rPr>
        <w:t xml:space="preserve">Statusi i Realizimit të </w:t>
      </w:r>
      <w:r w:rsidR="005156EE" w:rsidRPr="00E602DE">
        <w:rPr>
          <w:color w:val="2F5496"/>
          <w:sz w:val="24"/>
          <w:szCs w:val="24"/>
        </w:rPr>
        <w:t>Indikator</w:t>
      </w:r>
      <w:r w:rsidR="0095576B" w:rsidRPr="00E602DE">
        <w:rPr>
          <w:color w:val="2F5496"/>
          <w:sz w:val="24"/>
          <w:szCs w:val="24"/>
        </w:rPr>
        <w:t>ë</w:t>
      </w:r>
      <w:r w:rsidRPr="00E602DE">
        <w:rPr>
          <w:color w:val="2F5496"/>
          <w:sz w:val="24"/>
          <w:szCs w:val="24"/>
        </w:rPr>
        <w:t xml:space="preserve">ve (në nr. dhe %) për Objektivin </w:t>
      </w:r>
      <w:r w:rsidR="005156EE" w:rsidRPr="00E602DE">
        <w:rPr>
          <w:color w:val="2F5496"/>
          <w:sz w:val="24"/>
          <w:szCs w:val="24"/>
        </w:rPr>
        <w:t xml:space="preserve">Specifik </w:t>
      </w:r>
      <w:r w:rsidRPr="00E602DE">
        <w:rPr>
          <w:color w:val="2F5496"/>
          <w:sz w:val="24"/>
          <w:szCs w:val="24"/>
        </w:rPr>
        <w:t>A1.</w:t>
      </w:r>
      <w:bookmarkEnd w:id="25"/>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424CC9" w:rsidRPr="00E602DE" w:rsidTr="0048652F">
        <w:trPr>
          <w:jc w:val="center"/>
        </w:trPr>
        <w:tc>
          <w:tcPr>
            <w:tcW w:w="846" w:type="dxa"/>
            <w:tcBorders>
              <w:top w:val="single" w:sz="4" w:space="0" w:color="000000"/>
              <w:left w:val="single" w:sz="4" w:space="0" w:color="000000"/>
              <w:bottom w:val="single" w:sz="4" w:space="0" w:color="000000"/>
              <w:right w:val="single" w:sz="4" w:space="0" w:color="000000"/>
            </w:tcBorders>
          </w:tcPr>
          <w:p w:rsidR="00424CC9" w:rsidRPr="00E602DE" w:rsidRDefault="00424CC9"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424CC9" w:rsidRPr="00E602DE" w:rsidRDefault="00424CC9"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424CC9" w:rsidRPr="00E602DE" w:rsidRDefault="00424CC9"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424CC9" w:rsidRPr="00E602DE" w:rsidRDefault="00424CC9" w:rsidP="00C53D10">
            <w:pPr>
              <w:ind w:hanging="2"/>
              <w:jc w:val="both"/>
              <w:rPr>
                <w:sz w:val="24"/>
              </w:rPr>
            </w:pPr>
            <w:r w:rsidRPr="00E602DE">
              <w:rPr>
                <w:b/>
                <w:sz w:val="24"/>
              </w:rPr>
              <w:t>Shprehur në %</w:t>
            </w:r>
          </w:p>
        </w:tc>
      </w:tr>
      <w:tr w:rsidR="00424CC9" w:rsidRPr="00E602DE" w:rsidTr="0048652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424CC9" w:rsidRPr="00E602DE" w:rsidRDefault="00424CC9" w:rsidP="00625D10">
            <w:pPr>
              <w:ind w:hanging="2"/>
              <w:jc w:val="both"/>
              <w:rPr>
                <w:color w:val="FF0000"/>
                <w:sz w:val="24"/>
              </w:rPr>
            </w:pPr>
            <w:r w:rsidRPr="00E602DE">
              <w:rPr>
                <w:color w:val="FF0000"/>
                <w:sz w:val="24"/>
              </w:rPr>
              <w:lastRenderedPageBreak/>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424CC9" w:rsidRPr="00E602DE" w:rsidRDefault="00424CC9"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424CC9" w:rsidRPr="00E602DE" w:rsidRDefault="00424CC9" w:rsidP="0045090C">
            <w:pPr>
              <w:ind w:hanging="2"/>
              <w:jc w:val="center"/>
              <w:rPr>
                <w:sz w:val="24"/>
              </w:rPr>
            </w:pPr>
            <w:r w:rsidRPr="00E602DE">
              <w:rPr>
                <w:sz w:val="24"/>
              </w:rPr>
              <w:t>2</w:t>
            </w:r>
          </w:p>
        </w:tc>
        <w:tc>
          <w:tcPr>
            <w:tcW w:w="2254" w:type="dxa"/>
            <w:tcBorders>
              <w:top w:val="single" w:sz="4" w:space="0" w:color="000000"/>
              <w:left w:val="single" w:sz="4" w:space="0" w:color="000000"/>
              <w:bottom w:val="single" w:sz="4" w:space="0" w:color="000000"/>
              <w:right w:val="single" w:sz="4" w:space="0" w:color="000000"/>
            </w:tcBorders>
          </w:tcPr>
          <w:p w:rsidR="00424CC9" w:rsidRPr="00E602DE" w:rsidRDefault="00424CC9" w:rsidP="0045090C">
            <w:pPr>
              <w:ind w:hanging="2"/>
              <w:jc w:val="center"/>
              <w:rPr>
                <w:sz w:val="24"/>
              </w:rPr>
            </w:pPr>
            <w:r w:rsidRPr="00E602DE">
              <w:rPr>
                <w:sz w:val="24"/>
              </w:rPr>
              <w:t>50%</w:t>
            </w:r>
          </w:p>
        </w:tc>
      </w:tr>
      <w:tr w:rsidR="00424CC9" w:rsidRPr="00E602DE"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424CC9" w:rsidRPr="00E602DE" w:rsidRDefault="00424CC9"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424CC9" w:rsidRPr="00E602DE" w:rsidRDefault="00424CC9"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424CC9" w:rsidRPr="00E602DE" w:rsidRDefault="00424CC9" w:rsidP="0045090C">
            <w:pPr>
              <w:ind w:hanging="2"/>
              <w:jc w:val="center"/>
              <w:rPr>
                <w:sz w:val="24"/>
              </w:rPr>
            </w:pPr>
            <w:r w:rsidRPr="00E602DE">
              <w:rPr>
                <w:sz w:val="24"/>
              </w:rPr>
              <w:t>-</w:t>
            </w:r>
          </w:p>
        </w:tc>
        <w:tc>
          <w:tcPr>
            <w:tcW w:w="2254" w:type="dxa"/>
            <w:tcBorders>
              <w:top w:val="single" w:sz="4" w:space="0" w:color="000000"/>
              <w:left w:val="single" w:sz="4" w:space="0" w:color="000000"/>
              <w:bottom w:val="single" w:sz="4" w:space="0" w:color="000000"/>
              <w:right w:val="single" w:sz="4" w:space="0" w:color="000000"/>
            </w:tcBorders>
          </w:tcPr>
          <w:p w:rsidR="00424CC9" w:rsidRPr="00E602DE" w:rsidRDefault="00424CC9" w:rsidP="0045090C">
            <w:pPr>
              <w:ind w:hanging="2"/>
              <w:jc w:val="center"/>
              <w:rPr>
                <w:sz w:val="24"/>
              </w:rPr>
            </w:pPr>
          </w:p>
        </w:tc>
      </w:tr>
      <w:tr w:rsidR="00424CC9" w:rsidRPr="00E602DE"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424CC9" w:rsidRPr="00E602DE" w:rsidRDefault="00424CC9"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424CC9" w:rsidRPr="00E602DE" w:rsidRDefault="00424CC9"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424CC9" w:rsidRPr="00E602DE" w:rsidRDefault="00424CC9" w:rsidP="0045090C">
            <w:pPr>
              <w:ind w:hanging="2"/>
              <w:jc w:val="center"/>
              <w:rPr>
                <w:sz w:val="24"/>
              </w:rPr>
            </w:pPr>
            <w:r w:rsidRPr="00E602DE">
              <w:rPr>
                <w:sz w:val="24"/>
              </w:rPr>
              <w:t>-</w:t>
            </w:r>
          </w:p>
        </w:tc>
        <w:tc>
          <w:tcPr>
            <w:tcW w:w="2254" w:type="dxa"/>
            <w:tcBorders>
              <w:top w:val="single" w:sz="4" w:space="0" w:color="000000"/>
              <w:left w:val="single" w:sz="4" w:space="0" w:color="000000"/>
              <w:bottom w:val="single" w:sz="4" w:space="0" w:color="000000"/>
              <w:right w:val="single" w:sz="4" w:space="0" w:color="000000"/>
            </w:tcBorders>
          </w:tcPr>
          <w:p w:rsidR="00424CC9" w:rsidRPr="00E602DE" w:rsidRDefault="00424CC9" w:rsidP="0045090C">
            <w:pPr>
              <w:ind w:hanging="2"/>
              <w:jc w:val="center"/>
              <w:rPr>
                <w:sz w:val="24"/>
              </w:rPr>
            </w:pPr>
          </w:p>
        </w:tc>
      </w:tr>
      <w:tr w:rsidR="00424CC9" w:rsidRPr="00E602DE"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424CC9" w:rsidRPr="00E602DE" w:rsidRDefault="00424CC9"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424CC9" w:rsidRPr="00E602DE" w:rsidRDefault="00424CC9"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424CC9" w:rsidRPr="00E602DE" w:rsidRDefault="00424CC9" w:rsidP="0045090C">
            <w:pPr>
              <w:ind w:hanging="2"/>
              <w:jc w:val="center"/>
              <w:rPr>
                <w:sz w:val="24"/>
              </w:rPr>
            </w:pPr>
            <w:r w:rsidRPr="00E602DE">
              <w:rPr>
                <w:sz w:val="24"/>
              </w:rPr>
              <w:t>2</w:t>
            </w:r>
          </w:p>
        </w:tc>
        <w:tc>
          <w:tcPr>
            <w:tcW w:w="2254" w:type="dxa"/>
            <w:tcBorders>
              <w:top w:val="single" w:sz="4" w:space="0" w:color="000000"/>
              <w:left w:val="single" w:sz="4" w:space="0" w:color="000000"/>
              <w:bottom w:val="single" w:sz="4" w:space="0" w:color="000000"/>
              <w:right w:val="single" w:sz="4" w:space="0" w:color="000000"/>
            </w:tcBorders>
          </w:tcPr>
          <w:p w:rsidR="00424CC9" w:rsidRPr="00E602DE" w:rsidRDefault="00424CC9" w:rsidP="0045090C">
            <w:pPr>
              <w:ind w:hanging="2"/>
              <w:jc w:val="center"/>
              <w:rPr>
                <w:sz w:val="24"/>
              </w:rPr>
            </w:pPr>
            <w:r w:rsidRPr="00E602DE">
              <w:rPr>
                <w:sz w:val="24"/>
              </w:rPr>
              <w:t>50%</w:t>
            </w:r>
          </w:p>
        </w:tc>
      </w:tr>
      <w:tr w:rsidR="00424CC9" w:rsidRPr="00E602DE"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424CC9" w:rsidRPr="00E602DE" w:rsidRDefault="00424CC9"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424CC9" w:rsidRPr="00E602DE" w:rsidRDefault="00424CC9"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424CC9" w:rsidRPr="00E602DE" w:rsidRDefault="00424CC9" w:rsidP="0045090C">
            <w:pPr>
              <w:ind w:hanging="2"/>
              <w:jc w:val="center"/>
              <w:rPr>
                <w:sz w:val="24"/>
              </w:rPr>
            </w:pPr>
            <w:r w:rsidRPr="00E602DE">
              <w:rPr>
                <w:sz w:val="24"/>
              </w:rPr>
              <w:t>4</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424CC9" w:rsidRPr="00E602DE" w:rsidRDefault="00424CC9" w:rsidP="0045090C">
            <w:pPr>
              <w:ind w:hanging="2"/>
              <w:jc w:val="center"/>
              <w:rPr>
                <w:sz w:val="24"/>
              </w:rPr>
            </w:pPr>
            <w:r w:rsidRPr="00E602DE">
              <w:rPr>
                <w:sz w:val="24"/>
              </w:rPr>
              <w:t>100%</w:t>
            </w:r>
          </w:p>
        </w:tc>
      </w:tr>
    </w:tbl>
    <w:p w:rsidR="00424CC9" w:rsidRPr="00E602DE" w:rsidRDefault="00424CC9" w:rsidP="00BA74B4">
      <w:pPr>
        <w:spacing w:line="240" w:lineRule="auto"/>
        <w:jc w:val="both"/>
        <w:rPr>
          <w:b/>
          <w:iCs/>
          <w:sz w:val="24"/>
        </w:rPr>
      </w:pPr>
    </w:p>
    <w:p w:rsidR="00E529EF" w:rsidRPr="00E602DE" w:rsidRDefault="00A51819" w:rsidP="00C53D10">
      <w:pPr>
        <w:autoSpaceDE w:val="0"/>
        <w:autoSpaceDN w:val="0"/>
        <w:adjustRightInd w:val="0"/>
        <w:spacing w:line="240" w:lineRule="auto"/>
        <w:jc w:val="both"/>
        <w:rPr>
          <w:sz w:val="24"/>
        </w:rPr>
      </w:pPr>
      <w:r w:rsidRPr="00E602DE">
        <w:rPr>
          <w:sz w:val="24"/>
        </w:rPr>
        <w:t xml:space="preserve">Në lidhje me dy indikatorët  që lidhen me përqindjen e popullsise qe eshtë në varfëri ekstreme dhe përfiton ndihmë ekonomike dhe përqindjen e shpenzimeve qe shkon për këtë shtresë   që rezultojnë të pamatur, shkaku i mos raportimit lidhet me problematikën e sistemit SILC, të me faktin që të dhënat e të cilit SILC nuk nxjerrin rezultate mbi varfërinë ekstreme. Në vazhdim MSHMS do të bashkëpunojë dhe do ti kërkoj INSTAT gjenerimin e të dhënave që lidhet me matjen e këtyre indikatorëve. janë përditësuar që nga viti 2018 </w:t>
      </w:r>
    </w:p>
    <w:p w:rsidR="000E23D1" w:rsidRPr="00E602DE" w:rsidRDefault="000E23D1" w:rsidP="00C53D10">
      <w:pPr>
        <w:autoSpaceDE w:val="0"/>
        <w:autoSpaceDN w:val="0"/>
        <w:adjustRightInd w:val="0"/>
        <w:spacing w:line="240" w:lineRule="auto"/>
        <w:jc w:val="both"/>
        <w:rPr>
          <w:sz w:val="24"/>
        </w:rPr>
      </w:pPr>
    </w:p>
    <w:p w:rsidR="0045090C" w:rsidRPr="00E602DE" w:rsidRDefault="00424CC9" w:rsidP="00A51819">
      <w:pPr>
        <w:autoSpaceDE w:val="0"/>
        <w:autoSpaceDN w:val="0"/>
        <w:adjustRightInd w:val="0"/>
        <w:spacing w:line="240" w:lineRule="auto"/>
        <w:jc w:val="both"/>
        <w:rPr>
          <w:sz w:val="24"/>
        </w:rPr>
      </w:pPr>
      <w:r w:rsidRPr="00E602DE">
        <w:rPr>
          <w:sz w:val="24"/>
        </w:rPr>
        <w:t>Gjatë vitit 2020 është monitoruar skema e ndihmës ekonomike çdo muaj nëpërmejt përpunimit të të dhënave statistikore sipas bashkive dhe qarqeve duke përfshirë hyrjet e reja dhe asryet e refuzimit, ndarjen sipas kategorive të përfitimit. T</w:t>
      </w:r>
      <w:r w:rsidR="00F80A2B" w:rsidRPr="00E602DE">
        <w:rPr>
          <w:sz w:val="24"/>
        </w:rPr>
        <w:t>ë</w:t>
      </w:r>
      <w:r w:rsidRPr="00E602DE">
        <w:rPr>
          <w:sz w:val="24"/>
        </w:rPr>
        <w:t xml:space="preserve"> dh</w:t>
      </w:r>
      <w:r w:rsidR="00F80A2B" w:rsidRPr="00E602DE">
        <w:rPr>
          <w:sz w:val="24"/>
        </w:rPr>
        <w:t>ë</w:t>
      </w:r>
      <w:r w:rsidRPr="00E602DE">
        <w:rPr>
          <w:sz w:val="24"/>
        </w:rPr>
        <w:t>nat nga k</w:t>
      </w:r>
      <w:r w:rsidR="00F80A2B" w:rsidRPr="00E602DE">
        <w:rPr>
          <w:sz w:val="24"/>
        </w:rPr>
        <w:t>ë</w:t>
      </w:r>
      <w:r w:rsidRPr="00E602DE">
        <w:rPr>
          <w:sz w:val="24"/>
        </w:rPr>
        <w:t>to raporte tregojn</w:t>
      </w:r>
      <w:r w:rsidR="00F80A2B" w:rsidRPr="00E602DE">
        <w:rPr>
          <w:sz w:val="24"/>
        </w:rPr>
        <w:t>ë</w:t>
      </w:r>
      <w:r w:rsidRPr="00E602DE">
        <w:rPr>
          <w:sz w:val="24"/>
        </w:rPr>
        <w:t xml:space="preserve"> se numri personave q</w:t>
      </w:r>
      <w:r w:rsidR="00F80A2B" w:rsidRPr="00E602DE">
        <w:rPr>
          <w:sz w:val="24"/>
        </w:rPr>
        <w:t>ë</w:t>
      </w:r>
      <w:r w:rsidRPr="00E602DE">
        <w:rPr>
          <w:sz w:val="24"/>
        </w:rPr>
        <w:t xml:space="preserve"> kan</w:t>
      </w:r>
      <w:r w:rsidR="00F80A2B" w:rsidRPr="00E602DE">
        <w:rPr>
          <w:sz w:val="24"/>
        </w:rPr>
        <w:t>ë</w:t>
      </w:r>
      <w:r w:rsidRPr="00E602DE">
        <w:rPr>
          <w:sz w:val="24"/>
        </w:rPr>
        <w:t xml:space="preserve"> p</w:t>
      </w:r>
      <w:r w:rsidR="00F80A2B" w:rsidRPr="00E602DE">
        <w:rPr>
          <w:sz w:val="24"/>
        </w:rPr>
        <w:t>ë</w:t>
      </w:r>
      <w:r w:rsidRPr="00E602DE">
        <w:rPr>
          <w:sz w:val="24"/>
        </w:rPr>
        <w:t xml:space="preserve">rfituar NE </w:t>
      </w:r>
      <w:r w:rsidR="00637B57" w:rsidRPr="00E602DE">
        <w:rPr>
          <w:sz w:val="24"/>
        </w:rPr>
        <w:t>ne fund t</w:t>
      </w:r>
      <w:r w:rsidR="0061141D" w:rsidRPr="00E602DE">
        <w:rPr>
          <w:sz w:val="24"/>
        </w:rPr>
        <w:t>ë</w:t>
      </w:r>
      <w:r w:rsidR="00637B57" w:rsidRPr="00E602DE">
        <w:rPr>
          <w:sz w:val="24"/>
        </w:rPr>
        <w:t xml:space="preserve"> </w:t>
      </w:r>
      <w:r w:rsidRPr="00E602DE">
        <w:rPr>
          <w:sz w:val="24"/>
        </w:rPr>
        <w:t xml:space="preserve">vitit 2020 </w:t>
      </w:r>
      <w:r w:rsidR="00F80A2B" w:rsidRPr="00E602DE">
        <w:rPr>
          <w:sz w:val="24"/>
        </w:rPr>
        <w:t>ë</w:t>
      </w:r>
      <w:r w:rsidRPr="00E602DE">
        <w:rPr>
          <w:sz w:val="24"/>
        </w:rPr>
        <w:t>sht</w:t>
      </w:r>
      <w:r w:rsidR="00F80A2B" w:rsidRPr="00E602DE">
        <w:rPr>
          <w:sz w:val="24"/>
        </w:rPr>
        <w:t>ë</w:t>
      </w:r>
      <w:r w:rsidRPr="00E602DE">
        <w:rPr>
          <w:sz w:val="24"/>
        </w:rPr>
        <w:t xml:space="preserve"> 66, 269, nga t</w:t>
      </w:r>
      <w:r w:rsidR="00F80A2B" w:rsidRPr="00E602DE">
        <w:rPr>
          <w:sz w:val="24"/>
        </w:rPr>
        <w:t>ë</w:t>
      </w:r>
      <w:r w:rsidRPr="00E602DE">
        <w:rPr>
          <w:sz w:val="24"/>
        </w:rPr>
        <w:t xml:space="preserve"> cil</w:t>
      </w:r>
      <w:r w:rsidR="00F80A2B" w:rsidRPr="00E602DE">
        <w:rPr>
          <w:sz w:val="24"/>
        </w:rPr>
        <w:t>ë</w:t>
      </w:r>
      <w:r w:rsidRPr="00E602DE">
        <w:rPr>
          <w:sz w:val="24"/>
        </w:rPr>
        <w:t>t 6,492 jan</w:t>
      </w:r>
      <w:r w:rsidR="00F80A2B" w:rsidRPr="00E602DE">
        <w:rPr>
          <w:sz w:val="24"/>
        </w:rPr>
        <w:t>ë</w:t>
      </w:r>
      <w:r w:rsidRPr="00E602DE">
        <w:rPr>
          <w:sz w:val="24"/>
        </w:rPr>
        <w:t xml:space="preserve"> gra kryefamiljare. </w:t>
      </w:r>
      <w:r w:rsidR="0045090C" w:rsidRPr="00E602DE">
        <w:rPr>
          <w:sz w:val="24"/>
        </w:rPr>
        <w:t xml:space="preserve"> </w:t>
      </w:r>
    </w:p>
    <w:p w:rsidR="00A51819" w:rsidRPr="00E602DE" w:rsidRDefault="00A51819" w:rsidP="00A51819">
      <w:pPr>
        <w:autoSpaceDE w:val="0"/>
        <w:autoSpaceDN w:val="0"/>
        <w:adjustRightInd w:val="0"/>
        <w:spacing w:line="240" w:lineRule="auto"/>
        <w:jc w:val="both"/>
        <w:rPr>
          <w:sz w:val="24"/>
        </w:rPr>
      </w:pPr>
      <w:r w:rsidRPr="00E602DE">
        <w:rPr>
          <w:sz w:val="24"/>
        </w:rPr>
        <w:t>Në krahasim me vitin 2019 numri i përfituesve të skemës së ndihmës ekonomike u rrit me 3,5%.</w:t>
      </w:r>
      <w:r w:rsidR="0045090C" w:rsidRPr="00E602DE">
        <w:rPr>
          <w:sz w:val="24"/>
        </w:rPr>
        <w:t xml:space="preserve"> </w:t>
      </w:r>
      <w:r w:rsidRPr="00E602DE">
        <w:rPr>
          <w:sz w:val="24"/>
        </w:rPr>
        <w:t>Gjatë këtij viti krahasuar me vitin 2019 pati rritje dhe numri i familjeve rome dhe egjiptiane përfituese të skemës së ndihmës ekonomike, i familjeve që kanë anëtarë me aftësi të kufizuar perkatësisht: 1044 më shumë familje me persona me aftësi të kufizuar, dhe 736 më shumë familje rome&amp;egjiptiane.</w:t>
      </w:r>
    </w:p>
    <w:p w:rsidR="00080BE5" w:rsidRPr="00E602DE" w:rsidRDefault="00080BE5" w:rsidP="00C53D10">
      <w:pPr>
        <w:autoSpaceDE w:val="0"/>
        <w:autoSpaceDN w:val="0"/>
        <w:adjustRightInd w:val="0"/>
        <w:spacing w:line="240" w:lineRule="auto"/>
        <w:jc w:val="both"/>
        <w:rPr>
          <w:sz w:val="24"/>
        </w:rPr>
      </w:pPr>
    </w:p>
    <w:p w:rsidR="00080BE5" w:rsidRPr="00E602DE" w:rsidRDefault="00080BE5" w:rsidP="00C53D10">
      <w:pPr>
        <w:autoSpaceDE w:val="0"/>
        <w:autoSpaceDN w:val="0"/>
        <w:adjustRightInd w:val="0"/>
        <w:spacing w:line="240" w:lineRule="auto"/>
        <w:jc w:val="both"/>
        <w:rPr>
          <w:sz w:val="24"/>
        </w:rPr>
      </w:pPr>
      <w:r w:rsidRPr="00E602DE">
        <w:rPr>
          <w:sz w:val="24"/>
        </w:rPr>
        <w:t>Ndërsa lidhur me trajtimin e familjeve me fondin deri në 6% mesatarja vjetore për 2020 është me 3,700 familje në nevojë, një rritje e lehtë krahasuar me vitin 2019 me 3</w:t>
      </w:r>
      <w:r w:rsidR="006B3B09" w:rsidRPr="00E602DE">
        <w:rPr>
          <w:sz w:val="24"/>
        </w:rPr>
        <w:t>,</w:t>
      </w:r>
      <w:r w:rsidRPr="00E602DE">
        <w:rPr>
          <w:sz w:val="24"/>
        </w:rPr>
        <w:t>470 familje.</w:t>
      </w:r>
      <w:r w:rsidR="00637B57" w:rsidRPr="00E602DE">
        <w:rPr>
          <w:sz w:val="24"/>
        </w:rPr>
        <w:t xml:space="preserve"> N</w:t>
      </w:r>
      <w:r w:rsidR="0061141D" w:rsidRPr="00E602DE">
        <w:rPr>
          <w:sz w:val="24"/>
        </w:rPr>
        <w:t>ë</w:t>
      </w:r>
      <w:r w:rsidR="00637B57" w:rsidRPr="00E602DE">
        <w:rPr>
          <w:sz w:val="24"/>
        </w:rPr>
        <w:t xml:space="preserve"> fund t</w:t>
      </w:r>
      <w:r w:rsidR="0061141D" w:rsidRPr="00E602DE">
        <w:rPr>
          <w:sz w:val="24"/>
        </w:rPr>
        <w:t>ë</w:t>
      </w:r>
      <w:r w:rsidR="00637B57" w:rsidRPr="00E602DE">
        <w:rPr>
          <w:sz w:val="24"/>
        </w:rPr>
        <w:t xml:space="preserve"> vitit 2020 ky num</w:t>
      </w:r>
      <w:r w:rsidR="0061141D" w:rsidRPr="00E602DE">
        <w:rPr>
          <w:sz w:val="24"/>
        </w:rPr>
        <w:t>ë</w:t>
      </w:r>
      <w:r w:rsidR="00637B57" w:rsidRPr="00E602DE">
        <w:rPr>
          <w:sz w:val="24"/>
        </w:rPr>
        <w:t>r shkoi n</w:t>
      </w:r>
      <w:r w:rsidR="0061141D" w:rsidRPr="00E602DE">
        <w:rPr>
          <w:sz w:val="24"/>
        </w:rPr>
        <w:t>ë</w:t>
      </w:r>
      <w:r w:rsidR="00637B57" w:rsidRPr="00E602DE">
        <w:rPr>
          <w:sz w:val="24"/>
        </w:rPr>
        <w:t xml:space="preserve"> 4,102 familje.</w:t>
      </w:r>
    </w:p>
    <w:p w:rsidR="00686C27" w:rsidRPr="00E602DE" w:rsidRDefault="00686C27" w:rsidP="002A1F33">
      <w:pPr>
        <w:autoSpaceDE w:val="0"/>
        <w:autoSpaceDN w:val="0"/>
        <w:adjustRightInd w:val="0"/>
        <w:spacing w:line="240" w:lineRule="auto"/>
        <w:jc w:val="both"/>
        <w:rPr>
          <w:sz w:val="24"/>
        </w:rPr>
      </w:pPr>
    </w:p>
    <w:p w:rsidR="003766A6" w:rsidRPr="00E602DE" w:rsidRDefault="003766A6" w:rsidP="002A1F33">
      <w:pPr>
        <w:autoSpaceDE w:val="0"/>
        <w:autoSpaceDN w:val="0"/>
        <w:adjustRightInd w:val="0"/>
        <w:spacing w:line="240" w:lineRule="auto"/>
        <w:jc w:val="both"/>
        <w:rPr>
          <w:sz w:val="24"/>
        </w:rPr>
      </w:pPr>
      <w:r w:rsidRPr="00E602DE">
        <w:rPr>
          <w:sz w:val="24"/>
        </w:rPr>
        <w:t>Me vendimin nr. 254, datë 27.3.2020 “Për përcaktimin e procedurave, të dokumentacionit dhe të masës së përfitimit të ndihmës financiare për të punësuarit në subjektet e biznesit me të ardhura vjetore deri 14 milionë lekë, ndihmës ekonomike e të pagesës të së ardhurës nga papunësia gjatë periudhës së fatkeqësisë natyrore, të shpallur si pasojë e Covid-19” Këshilli i Ministrave parashikoi dhënien e një një pagese shtesë për individët që përfitojnë pagesë të ndihmës ekonomike</w:t>
      </w:r>
    </w:p>
    <w:p w:rsidR="003766A6" w:rsidRPr="00E602DE" w:rsidRDefault="003766A6" w:rsidP="002E77DD">
      <w:pPr>
        <w:autoSpaceDE w:val="0"/>
        <w:autoSpaceDN w:val="0"/>
        <w:adjustRightInd w:val="0"/>
        <w:spacing w:line="240" w:lineRule="auto"/>
        <w:jc w:val="both"/>
        <w:rPr>
          <w:sz w:val="24"/>
        </w:rPr>
      </w:pPr>
      <w:r w:rsidRPr="00E602DE">
        <w:rPr>
          <w:sz w:val="24"/>
        </w:rPr>
        <w:t>Gjat</w:t>
      </w:r>
      <w:r w:rsidR="0095576B" w:rsidRPr="00E602DE">
        <w:rPr>
          <w:sz w:val="24"/>
        </w:rPr>
        <w:t>ë</w:t>
      </w:r>
      <w:r w:rsidRPr="00E602DE">
        <w:rPr>
          <w:sz w:val="24"/>
        </w:rPr>
        <w:t xml:space="preserve"> periudh</w:t>
      </w:r>
      <w:r w:rsidR="0095576B" w:rsidRPr="00E602DE">
        <w:rPr>
          <w:sz w:val="24"/>
        </w:rPr>
        <w:t>ë</w:t>
      </w:r>
      <w:r w:rsidRPr="00E602DE">
        <w:rPr>
          <w:sz w:val="24"/>
        </w:rPr>
        <w:t>s Mars-MAj 2020 kan</w:t>
      </w:r>
      <w:r w:rsidR="0095576B" w:rsidRPr="00E602DE">
        <w:rPr>
          <w:sz w:val="24"/>
        </w:rPr>
        <w:t>ë</w:t>
      </w:r>
      <w:r w:rsidRPr="00E602DE">
        <w:rPr>
          <w:sz w:val="24"/>
        </w:rPr>
        <w:t xml:space="preserve"> marr</w:t>
      </w:r>
      <w:r w:rsidR="0095576B" w:rsidRPr="00E602DE">
        <w:rPr>
          <w:sz w:val="24"/>
        </w:rPr>
        <w:t>ë</w:t>
      </w:r>
      <w:r w:rsidRPr="00E602DE">
        <w:rPr>
          <w:sz w:val="24"/>
        </w:rPr>
        <w:t xml:space="preserve"> dyfishimin e mas</w:t>
      </w:r>
      <w:r w:rsidR="0095576B" w:rsidRPr="00E602DE">
        <w:rPr>
          <w:sz w:val="24"/>
        </w:rPr>
        <w:t>ë</w:t>
      </w:r>
      <w:r w:rsidRPr="00E602DE">
        <w:rPr>
          <w:sz w:val="24"/>
        </w:rPr>
        <w:t>s s</w:t>
      </w:r>
      <w:r w:rsidR="0095576B" w:rsidRPr="00E602DE">
        <w:rPr>
          <w:sz w:val="24"/>
        </w:rPr>
        <w:t>ë</w:t>
      </w:r>
      <w:r w:rsidRPr="00E602DE">
        <w:rPr>
          <w:sz w:val="24"/>
        </w:rPr>
        <w:t xml:space="preserve"> ndihm</w:t>
      </w:r>
      <w:r w:rsidR="0095576B" w:rsidRPr="00E602DE">
        <w:rPr>
          <w:sz w:val="24"/>
        </w:rPr>
        <w:t>ë</w:t>
      </w:r>
      <w:r w:rsidRPr="00E602DE">
        <w:rPr>
          <w:sz w:val="24"/>
        </w:rPr>
        <w:t>s ekonomike 63,510 familje p</w:t>
      </w:r>
      <w:r w:rsidR="0095576B" w:rsidRPr="00E602DE">
        <w:rPr>
          <w:sz w:val="24"/>
        </w:rPr>
        <w:t>ë</w:t>
      </w:r>
      <w:r w:rsidRPr="00E602DE">
        <w:rPr>
          <w:sz w:val="24"/>
        </w:rPr>
        <w:t xml:space="preserve">rfituese. </w:t>
      </w:r>
    </w:p>
    <w:p w:rsidR="003766A6" w:rsidRPr="00E602DE" w:rsidRDefault="003766A6" w:rsidP="00AB658C">
      <w:pPr>
        <w:autoSpaceDE w:val="0"/>
        <w:autoSpaceDN w:val="0"/>
        <w:adjustRightInd w:val="0"/>
        <w:spacing w:line="240" w:lineRule="auto"/>
        <w:jc w:val="both"/>
        <w:rPr>
          <w:sz w:val="24"/>
        </w:rPr>
      </w:pPr>
    </w:p>
    <w:p w:rsidR="003766A6" w:rsidRPr="00E602DE" w:rsidRDefault="003766A6" w:rsidP="00AB658C">
      <w:pPr>
        <w:autoSpaceDE w:val="0"/>
        <w:autoSpaceDN w:val="0"/>
        <w:adjustRightInd w:val="0"/>
        <w:spacing w:line="240" w:lineRule="auto"/>
        <w:jc w:val="both"/>
        <w:rPr>
          <w:sz w:val="24"/>
        </w:rPr>
      </w:pPr>
      <w:r w:rsidRPr="00E602DE">
        <w:rPr>
          <w:sz w:val="24"/>
        </w:rPr>
        <w:t>Me vendimin nr.341, datë 23.4.2020 “Për disa shtesa dhe ndryshime në vendimin nr.305, datë 16.4.2020, të Këshillit të Ministrave, “Për përcaktimin e procedurave, të dokumentacionit dhe të masës së përfitimit të ndihmës financiare për të punësuarit aktualë dhe punonjësit e larguar nga puna si pasojë e covid-19”, Këshilli i Ministrave vendosi dhënien e një ndihme financiare prej 16</w:t>
      </w:r>
      <w:r w:rsidR="001E0B5D" w:rsidRPr="00E602DE">
        <w:rPr>
          <w:sz w:val="24"/>
        </w:rPr>
        <w:t>,</w:t>
      </w:r>
      <w:r w:rsidRPr="00E602DE">
        <w:rPr>
          <w:sz w:val="24"/>
        </w:rPr>
        <w:t xml:space="preserve"> 000 (gjashtëmbëdhjetë mijë) lekësh për aplikuesit e ndihmës ekonomike, të cilët rezultonin aplikues që nga muaji Korrik 2019 e deri në muajin Prill 2020, të cilët nuk kishin përfituar ndihmë ekonomike dhe, në çastin e hyrjes në fuqi të vendimit, ende nuk përfitonin ndihmë ekonomike nga sistemi i pikëzimit dhe as nga fondi 6 për qind i akorduar bashkive. </w:t>
      </w:r>
    </w:p>
    <w:p w:rsidR="0045090C" w:rsidRPr="00E602DE" w:rsidRDefault="0045090C" w:rsidP="00AB658C">
      <w:pPr>
        <w:autoSpaceDE w:val="0"/>
        <w:autoSpaceDN w:val="0"/>
        <w:adjustRightInd w:val="0"/>
        <w:spacing w:line="240" w:lineRule="auto"/>
        <w:jc w:val="both"/>
        <w:rPr>
          <w:sz w:val="24"/>
        </w:rPr>
      </w:pPr>
    </w:p>
    <w:p w:rsidR="00A51819" w:rsidRPr="00E602DE" w:rsidRDefault="003766A6" w:rsidP="00AB658C">
      <w:pPr>
        <w:autoSpaceDE w:val="0"/>
        <w:autoSpaceDN w:val="0"/>
        <w:adjustRightInd w:val="0"/>
        <w:spacing w:line="240" w:lineRule="auto"/>
        <w:jc w:val="both"/>
        <w:rPr>
          <w:sz w:val="24"/>
        </w:rPr>
      </w:pPr>
      <w:r w:rsidRPr="00E602DE">
        <w:rPr>
          <w:sz w:val="24"/>
        </w:rPr>
        <w:lastRenderedPageBreak/>
        <w:t xml:space="preserve">Nga kjo mase perfituan </w:t>
      </w:r>
      <w:r w:rsidR="00A51819" w:rsidRPr="00E602DE">
        <w:rPr>
          <w:sz w:val="24"/>
        </w:rPr>
        <w:t>4,524 familje aplikuese të ndihmës ekonomike të cilat kishin aplikuar për periudhën korrik 2019- prill 2020, por nuk kishin përfituar nga sistemi i pikëzimit dhe fondi deri në 6%.</w:t>
      </w:r>
    </w:p>
    <w:p w:rsidR="00DE67EF" w:rsidRPr="00E602DE" w:rsidRDefault="00DE67EF" w:rsidP="00AB658C">
      <w:pPr>
        <w:autoSpaceDE w:val="0"/>
        <w:autoSpaceDN w:val="0"/>
        <w:adjustRightInd w:val="0"/>
        <w:spacing w:line="240" w:lineRule="auto"/>
        <w:jc w:val="both"/>
        <w:rPr>
          <w:sz w:val="24"/>
        </w:rPr>
      </w:pPr>
    </w:p>
    <w:p w:rsidR="00686C27" w:rsidRPr="000F7A90" w:rsidRDefault="00686C27" w:rsidP="000F7A90">
      <w:pPr>
        <w:pStyle w:val="Heading3"/>
        <w:ind w:left="0" w:hanging="2"/>
        <w:rPr>
          <w:rFonts w:ascii="Times New Roman" w:hAnsi="Times New Roman"/>
          <w:sz w:val="24"/>
          <w:szCs w:val="24"/>
          <w:lang w:val="sq-AL"/>
        </w:rPr>
      </w:pPr>
      <w:bookmarkStart w:id="26" w:name="_Toc76822998"/>
      <w:r w:rsidRPr="000F7A90">
        <w:rPr>
          <w:rFonts w:ascii="Times New Roman" w:hAnsi="Times New Roman"/>
          <w:sz w:val="24"/>
          <w:szCs w:val="24"/>
          <w:lang w:val="sq-AL"/>
        </w:rPr>
        <w:t>A2. Konsolidimi i skemës së Ndihmës Ekonomike me anë të mirëadministrimit të regjistrit elektronik komb</w:t>
      </w:r>
      <w:r w:rsidR="00127AE9" w:rsidRPr="000F7A90">
        <w:rPr>
          <w:rFonts w:ascii="Times New Roman" w:hAnsi="Times New Roman"/>
          <w:sz w:val="24"/>
          <w:szCs w:val="24"/>
          <w:lang w:val="sq-AL"/>
        </w:rPr>
        <w:t>ëtar dhe sistemit të pikëzimit</w:t>
      </w:r>
      <w:bookmarkEnd w:id="26"/>
    </w:p>
    <w:p w:rsidR="00686C27" w:rsidRPr="00E602DE" w:rsidRDefault="00686C27" w:rsidP="00BA74B4">
      <w:pPr>
        <w:spacing w:line="240" w:lineRule="auto"/>
        <w:jc w:val="both"/>
        <w:rPr>
          <w:sz w:val="24"/>
        </w:rPr>
      </w:pPr>
    </w:p>
    <w:p w:rsidR="00686C27" w:rsidRPr="00E602DE" w:rsidRDefault="00686C27" w:rsidP="0053399C">
      <w:pPr>
        <w:spacing w:line="240" w:lineRule="auto"/>
        <w:jc w:val="both"/>
        <w:rPr>
          <w:sz w:val="24"/>
        </w:rPr>
      </w:pPr>
      <w:r w:rsidRPr="00E602DE">
        <w:rPr>
          <w:sz w:val="24"/>
        </w:rPr>
        <w:t xml:space="preserve">Ky objektiv </w:t>
      </w:r>
      <w:r w:rsidR="0095576B" w:rsidRPr="00E602DE">
        <w:rPr>
          <w:sz w:val="24"/>
        </w:rPr>
        <w:t>ë</w:t>
      </w:r>
      <w:r w:rsidR="003766A6" w:rsidRPr="00E602DE">
        <w:rPr>
          <w:sz w:val="24"/>
        </w:rPr>
        <w:t>sht</w:t>
      </w:r>
      <w:r w:rsidR="0095576B" w:rsidRPr="00E602DE">
        <w:rPr>
          <w:sz w:val="24"/>
        </w:rPr>
        <w:t>ë</w:t>
      </w:r>
      <w:r w:rsidR="003766A6" w:rsidRPr="00E602DE">
        <w:rPr>
          <w:sz w:val="24"/>
        </w:rPr>
        <w:t xml:space="preserve"> realizuar </w:t>
      </w:r>
      <w:r w:rsidRPr="00E602DE">
        <w:rPr>
          <w:sz w:val="24"/>
        </w:rPr>
        <w:t xml:space="preserve"> nëpërmjet kualifikimit të vazhdueshëm të stafit në të gjitha nivelet për të përdorur dhe ushtruar detyrat funksionale me rregjistrin elektronik të Ndihmës Ekonomike, si dhe përmirësimit dhe mirëmbajtjes së vazhdueshme të tij. </w:t>
      </w:r>
    </w:p>
    <w:p w:rsidR="0059748A" w:rsidRPr="00E602DE" w:rsidRDefault="0059748A" w:rsidP="00C53D10">
      <w:pPr>
        <w:spacing w:line="240" w:lineRule="auto"/>
        <w:jc w:val="both"/>
        <w:rPr>
          <w:sz w:val="24"/>
        </w:rPr>
      </w:pPr>
    </w:p>
    <w:p w:rsidR="00686C27" w:rsidRPr="00E602DE" w:rsidRDefault="00686C27" w:rsidP="00C53D10">
      <w:pPr>
        <w:spacing w:line="240" w:lineRule="auto"/>
        <w:jc w:val="both"/>
        <w:rPr>
          <w:sz w:val="24"/>
        </w:rPr>
      </w:pPr>
      <w:r w:rsidRPr="00E602DE">
        <w:rPr>
          <w:sz w:val="24"/>
        </w:rPr>
        <w:t xml:space="preserve">Regjistri elektronik i Ndihmës Ekonomike </w:t>
      </w:r>
      <w:r w:rsidR="0095576B" w:rsidRPr="00E602DE">
        <w:rPr>
          <w:sz w:val="24"/>
        </w:rPr>
        <w:t>ë</w:t>
      </w:r>
      <w:r w:rsidR="003766A6" w:rsidRPr="00E602DE">
        <w:rPr>
          <w:sz w:val="24"/>
        </w:rPr>
        <w:t>sht</w:t>
      </w:r>
      <w:r w:rsidR="0095576B" w:rsidRPr="00E602DE">
        <w:rPr>
          <w:sz w:val="24"/>
        </w:rPr>
        <w:t>ë</w:t>
      </w:r>
      <w:r w:rsidRPr="00E602DE">
        <w:rPr>
          <w:sz w:val="24"/>
        </w:rPr>
        <w:t xml:space="preserve"> zhvill</w:t>
      </w:r>
      <w:r w:rsidR="003766A6" w:rsidRPr="00E602DE">
        <w:rPr>
          <w:sz w:val="24"/>
        </w:rPr>
        <w:t xml:space="preserve">uar </w:t>
      </w:r>
      <w:r w:rsidRPr="00E602DE">
        <w:rPr>
          <w:sz w:val="24"/>
        </w:rPr>
        <w:t xml:space="preserve"> më tej, me zbatimin/konsolidimin e modulit të kontrollit dhe profilit të riskut, për të zbuluar raste të mundshme abuzimi. Regjistri gjithashtu do të mundësojë monitorimin në kohë reale të skemës dhe do të vlerësojë performancën e saj. </w:t>
      </w:r>
    </w:p>
    <w:p w:rsidR="00686C27" w:rsidRPr="00E602DE" w:rsidRDefault="00686C27" w:rsidP="00C53D10">
      <w:pPr>
        <w:spacing w:line="240" w:lineRule="auto"/>
        <w:jc w:val="both"/>
        <w:rPr>
          <w:sz w:val="24"/>
        </w:rPr>
      </w:pPr>
    </w:p>
    <w:p w:rsidR="00686C27" w:rsidRPr="00E602DE" w:rsidRDefault="00686C27" w:rsidP="00C53D10">
      <w:pPr>
        <w:spacing w:line="240" w:lineRule="auto"/>
        <w:jc w:val="both"/>
        <w:rPr>
          <w:sz w:val="24"/>
        </w:rPr>
      </w:pPr>
      <w:r w:rsidRPr="00E602DE">
        <w:rPr>
          <w:sz w:val="24"/>
        </w:rPr>
        <w:t xml:space="preserve">Regjistri përfshin module për menaxhimin e integruar dhe një lidhje me sistemin e Thesarit për të mundësuar pagesën e drejtpërdrejtë të individëve dhe familjeve në nevojë. </w:t>
      </w:r>
    </w:p>
    <w:p w:rsidR="0059748A" w:rsidRPr="00E602DE" w:rsidRDefault="0059748A" w:rsidP="002A1F33">
      <w:pPr>
        <w:spacing w:line="240" w:lineRule="auto"/>
        <w:jc w:val="both"/>
        <w:rPr>
          <w:sz w:val="24"/>
        </w:rPr>
      </w:pPr>
    </w:p>
    <w:p w:rsidR="00686C27" w:rsidRPr="00E602DE" w:rsidRDefault="00686C27" w:rsidP="002A1F33">
      <w:pPr>
        <w:spacing w:line="240" w:lineRule="auto"/>
        <w:jc w:val="both"/>
        <w:rPr>
          <w:sz w:val="24"/>
        </w:rPr>
      </w:pPr>
    </w:p>
    <w:p w:rsidR="003062F3" w:rsidRPr="00E602DE" w:rsidRDefault="0059748A" w:rsidP="00625D10">
      <w:pPr>
        <w:ind w:left="20"/>
        <w:jc w:val="both"/>
        <w:rPr>
          <w:sz w:val="24"/>
        </w:rPr>
      </w:pPr>
      <w:bookmarkStart w:id="27" w:name="_Toc76823040"/>
      <w:r w:rsidRPr="00E602DE">
        <w:rPr>
          <w:sz w:val="24"/>
        </w:rPr>
        <w:t xml:space="preserve">Tabela </w:t>
      </w:r>
      <w:r w:rsidR="00DE553A" w:rsidRPr="00E602DE">
        <w:rPr>
          <w:sz w:val="24"/>
        </w:rPr>
        <w:fldChar w:fldCharType="begin"/>
      </w:r>
      <w:r w:rsidR="002B74A7" w:rsidRPr="00E602DE">
        <w:rPr>
          <w:sz w:val="24"/>
        </w:rPr>
        <w:instrText xml:space="preserve"> SEQ Tabela \* ARABIC </w:instrText>
      </w:r>
      <w:r w:rsidR="00DE553A" w:rsidRPr="00E602DE">
        <w:rPr>
          <w:sz w:val="24"/>
        </w:rPr>
        <w:fldChar w:fldCharType="separate"/>
      </w:r>
      <w:r w:rsidR="00D75A67" w:rsidRPr="00E602DE">
        <w:rPr>
          <w:noProof/>
          <w:sz w:val="24"/>
        </w:rPr>
        <w:t>10</w:t>
      </w:r>
      <w:r w:rsidR="00DE553A" w:rsidRPr="00E602DE">
        <w:rPr>
          <w:sz w:val="24"/>
        </w:rPr>
        <w:fldChar w:fldCharType="end"/>
      </w:r>
      <w:r w:rsidRPr="00E602DE">
        <w:rPr>
          <w:sz w:val="24"/>
        </w:rPr>
        <w:t xml:space="preserve">: </w:t>
      </w:r>
      <w:r w:rsidR="003062F3" w:rsidRPr="00E602DE">
        <w:rPr>
          <w:sz w:val="24"/>
        </w:rPr>
        <w:t>Vlerësimi i statusit të realizimit të indikarëve për ObjektivinSpecifik A1</w:t>
      </w:r>
      <w:bookmarkEnd w:id="27"/>
    </w:p>
    <w:p w:rsidR="0059748A" w:rsidRPr="00E602DE" w:rsidRDefault="0059748A" w:rsidP="00625D10">
      <w:pPr>
        <w:ind w:left="20"/>
        <w:jc w:val="both"/>
        <w:rPr>
          <w:sz w:val="24"/>
        </w:rPr>
      </w:pPr>
    </w:p>
    <w:tbl>
      <w:tblPr>
        <w:tblStyle w:val="GridTable5Dark-Accent11"/>
        <w:tblW w:w="0" w:type="auto"/>
        <w:tblLook w:val="04A0" w:firstRow="1" w:lastRow="0" w:firstColumn="1" w:lastColumn="0" w:noHBand="0" w:noVBand="1"/>
      </w:tblPr>
      <w:tblGrid>
        <w:gridCol w:w="2736"/>
        <w:gridCol w:w="1847"/>
        <w:gridCol w:w="2034"/>
        <w:gridCol w:w="1505"/>
        <w:gridCol w:w="1454"/>
      </w:tblGrid>
      <w:tr w:rsidR="00256C8D" w:rsidRPr="00E602DE" w:rsidTr="00256C8D">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rsidR="00DE67EF" w:rsidRPr="00E602DE" w:rsidRDefault="00DE67EF" w:rsidP="00625D10">
            <w:pPr>
              <w:spacing w:line="240" w:lineRule="auto"/>
              <w:jc w:val="both"/>
              <w:rPr>
                <w:color w:val="000000"/>
                <w:sz w:val="24"/>
              </w:rPr>
            </w:pPr>
          </w:p>
          <w:p w:rsidR="00DE67EF" w:rsidRPr="00E602DE" w:rsidRDefault="00DE67EF" w:rsidP="00625D10">
            <w:pPr>
              <w:spacing w:line="240" w:lineRule="auto"/>
              <w:jc w:val="both"/>
              <w:rPr>
                <w:color w:val="000000"/>
                <w:sz w:val="24"/>
              </w:rPr>
            </w:pPr>
          </w:p>
          <w:p w:rsidR="00DE67EF" w:rsidRPr="00E602DE" w:rsidRDefault="00DE67EF" w:rsidP="00625D10">
            <w:pPr>
              <w:spacing w:line="240" w:lineRule="auto"/>
              <w:jc w:val="both"/>
              <w:rPr>
                <w:color w:val="000000"/>
                <w:sz w:val="24"/>
              </w:rPr>
            </w:pPr>
          </w:p>
          <w:p w:rsidR="00DE67EF" w:rsidRPr="00E602DE" w:rsidRDefault="00826828" w:rsidP="00625D10">
            <w:pPr>
              <w:spacing w:line="240" w:lineRule="auto"/>
              <w:jc w:val="both"/>
              <w:rPr>
                <w:color w:val="000000"/>
                <w:sz w:val="24"/>
              </w:rPr>
            </w:pPr>
            <w:r w:rsidRPr="00E602DE">
              <w:rPr>
                <w:color w:val="000000"/>
                <w:sz w:val="24"/>
              </w:rPr>
              <w:t>A2. Konsolidimi skemës së Ndihmës Ekonomike me anë të mirëadministrimit të regjistrit elektronik kombëtar dhe sistemit të pikëzimit</w:t>
            </w:r>
          </w:p>
        </w:tc>
        <w:tc>
          <w:tcPr>
            <w:tcW w:w="0" w:type="auto"/>
            <w:hideMark/>
          </w:tcPr>
          <w:p w:rsidR="00DE67EF" w:rsidRPr="00E602DE" w:rsidRDefault="00DE67EF"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rPr>
              <w:t> </w:t>
            </w:r>
            <w:r w:rsidRPr="00E602DE">
              <w:rPr>
                <w:color w:val="000000"/>
                <w:sz w:val="24"/>
                <w:lang w:val="en-US"/>
              </w:rPr>
              <w:t>Indikatori e pasaportes</w:t>
            </w:r>
          </w:p>
        </w:tc>
        <w:tc>
          <w:tcPr>
            <w:tcW w:w="0" w:type="auto"/>
            <w:hideMark/>
          </w:tcPr>
          <w:p w:rsidR="00DE67EF" w:rsidRPr="00E602DE" w:rsidRDefault="00DE67EF"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 Metodologjia</w:t>
            </w:r>
          </w:p>
        </w:tc>
        <w:tc>
          <w:tcPr>
            <w:tcW w:w="0" w:type="auto"/>
            <w:hideMark/>
          </w:tcPr>
          <w:p w:rsidR="00DE67EF" w:rsidRPr="00E602DE" w:rsidRDefault="00DE67EF" w:rsidP="00A0704F">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it-IT"/>
              </w:rPr>
            </w:pPr>
            <w:r w:rsidRPr="00E602DE">
              <w:rPr>
                <w:color w:val="000000"/>
                <w:sz w:val="24"/>
                <w:lang w:val="it-IT"/>
              </w:rPr>
              <w:t> Vlera e synuar sipas Strategjise (</w:t>
            </w:r>
            <w:r w:rsidR="00A0704F" w:rsidRPr="00E602DE">
              <w:rPr>
                <w:color w:val="000000"/>
                <w:sz w:val="24"/>
                <w:lang w:val="it-IT"/>
              </w:rPr>
              <w:t>per vitin 2020</w:t>
            </w:r>
          </w:p>
        </w:tc>
        <w:tc>
          <w:tcPr>
            <w:tcW w:w="0" w:type="auto"/>
          </w:tcPr>
          <w:p w:rsidR="00DE67EF" w:rsidRPr="00E602DE" w:rsidRDefault="00DE67EF"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Realizimi indikatorit p</w:t>
            </w:r>
            <w:r w:rsidR="00F80A2B" w:rsidRPr="00E602DE">
              <w:rPr>
                <w:color w:val="000000"/>
                <w:sz w:val="24"/>
                <w:lang w:val="en-US"/>
              </w:rPr>
              <w:t>ë</w:t>
            </w:r>
            <w:r w:rsidRPr="00E602DE">
              <w:rPr>
                <w:color w:val="000000"/>
                <w:sz w:val="24"/>
                <w:lang w:val="en-US"/>
              </w:rPr>
              <w:t>r vitin 2020</w:t>
            </w:r>
          </w:p>
        </w:tc>
      </w:tr>
      <w:tr w:rsidR="00256C8D" w:rsidRPr="00E602DE" w:rsidTr="0059748A">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0" w:type="auto"/>
            <w:vMerge/>
            <w:hideMark/>
          </w:tcPr>
          <w:p w:rsidR="00256C8D" w:rsidRPr="00E602DE" w:rsidRDefault="00256C8D" w:rsidP="00625D10">
            <w:pPr>
              <w:spacing w:line="240" w:lineRule="auto"/>
              <w:jc w:val="both"/>
              <w:rPr>
                <w:color w:val="000000"/>
                <w:sz w:val="24"/>
                <w:lang w:val="en-US"/>
              </w:rPr>
            </w:pPr>
          </w:p>
        </w:tc>
        <w:tc>
          <w:tcPr>
            <w:tcW w:w="0" w:type="auto"/>
            <w:hideMark/>
          </w:tcPr>
          <w:p w:rsidR="00256C8D" w:rsidRPr="00E602DE" w:rsidRDefault="00256C8D"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it-IT"/>
              </w:rPr>
            </w:pPr>
            <w:r w:rsidRPr="00E602DE">
              <w:rPr>
                <w:color w:val="000000"/>
                <w:sz w:val="24"/>
                <w:lang w:val="it-IT"/>
              </w:rPr>
              <w:t>Numri i raporteve te monitorim vleresimit te rishikuara ne sistem.</w:t>
            </w:r>
          </w:p>
        </w:tc>
        <w:tc>
          <w:tcPr>
            <w:tcW w:w="0" w:type="auto"/>
            <w:hideMark/>
          </w:tcPr>
          <w:p w:rsidR="00256C8D" w:rsidRPr="00E602DE" w:rsidRDefault="006A7493"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it-IT"/>
              </w:rPr>
            </w:pPr>
            <w:r w:rsidRPr="00E602DE">
              <w:rPr>
                <w:color w:val="000000"/>
                <w:sz w:val="24"/>
                <w:lang w:val="it-IT"/>
              </w:rPr>
              <w:t>Numri raporteve</w:t>
            </w:r>
            <w:r w:rsidR="00256C8D" w:rsidRPr="00E602DE">
              <w:rPr>
                <w:color w:val="000000"/>
                <w:sz w:val="24"/>
                <w:lang w:val="it-IT"/>
              </w:rPr>
              <w:t xml:space="preserve"> te rishikuara ne sistemin e menaxhimit te informacionit.</w:t>
            </w:r>
          </w:p>
        </w:tc>
        <w:tc>
          <w:tcPr>
            <w:tcW w:w="0" w:type="auto"/>
            <w:noWrap/>
            <w:vAlign w:val="center"/>
          </w:tcPr>
          <w:p w:rsidR="00256C8D" w:rsidRPr="00E602DE" w:rsidRDefault="00256C8D"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rPr>
              <w:t>2020/8</w:t>
            </w:r>
          </w:p>
        </w:tc>
        <w:tc>
          <w:tcPr>
            <w:tcW w:w="0" w:type="auto"/>
            <w:vAlign w:val="center"/>
          </w:tcPr>
          <w:p w:rsidR="00256C8D" w:rsidRPr="00E602DE" w:rsidRDefault="00256C8D" w:rsidP="00625D10">
            <w:pPr>
              <w:spacing w:line="240" w:lineRule="auto"/>
              <w:jc w:val="both"/>
              <w:cnfStyle w:val="000000100000" w:firstRow="0" w:lastRow="0" w:firstColumn="0" w:lastColumn="0" w:oddVBand="0" w:evenVBand="0" w:oddHBand="1" w:evenHBand="0" w:firstRowFirstColumn="0" w:firstRowLastColumn="0" w:lastRowFirstColumn="0" w:lastRowLastColumn="0"/>
              <w:rPr>
                <w:i/>
                <w:iCs/>
                <w:color w:val="000000"/>
                <w:sz w:val="24"/>
                <w:lang w:val="en-US"/>
              </w:rPr>
            </w:pPr>
            <w:r w:rsidRPr="00E602DE">
              <w:rPr>
                <w:i/>
                <w:iCs/>
                <w:color w:val="000000"/>
                <w:sz w:val="24"/>
                <w:lang w:val="en-US"/>
              </w:rPr>
              <w:t>8 raporte te rishikuara</w:t>
            </w:r>
          </w:p>
          <w:p w:rsidR="00256C8D" w:rsidRPr="00E602DE" w:rsidRDefault="00256C8D" w:rsidP="00625D10">
            <w:pPr>
              <w:spacing w:line="240" w:lineRule="auto"/>
              <w:jc w:val="both"/>
              <w:cnfStyle w:val="000000100000" w:firstRow="0" w:lastRow="0" w:firstColumn="0" w:lastColumn="0" w:oddVBand="0" w:evenVBand="0" w:oddHBand="1" w:evenHBand="0" w:firstRowFirstColumn="0" w:firstRowLastColumn="0" w:lastRowFirstColumn="0" w:lastRowLastColumn="0"/>
              <w:rPr>
                <w:i/>
                <w:iCs/>
                <w:color w:val="000000"/>
                <w:sz w:val="24"/>
                <w:lang w:val="en-US"/>
              </w:rPr>
            </w:pPr>
          </w:p>
        </w:tc>
      </w:tr>
      <w:tr w:rsidR="00256C8D" w:rsidRPr="00E602DE" w:rsidTr="0059748A">
        <w:trPr>
          <w:trHeight w:val="720"/>
        </w:trPr>
        <w:tc>
          <w:tcPr>
            <w:cnfStyle w:val="001000000000" w:firstRow="0" w:lastRow="0" w:firstColumn="1" w:lastColumn="0" w:oddVBand="0" w:evenVBand="0" w:oddHBand="0" w:evenHBand="0" w:firstRowFirstColumn="0" w:firstRowLastColumn="0" w:lastRowFirstColumn="0" w:lastRowLastColumn="0"/>
            <w:tcW w:w="0" w:type="auto"/>
            <w:vMerge/>
            <w:hideMark/>
          </w:tcPr>
          <w:p w:rsidR="00256C8D" w:rsidRPr="00E602DE" w:rsidRDefault="00256C8D" w:rsidP="00625D10">
            <w:pPr>
              <w:spacing w:line="240" w:lineRule="auto"/>
              <w:jc w:val="both"/>
              <w:rPr>
                <w:color w:val="000000"/>
                <w:sz w:val="24"/>
                <w:lang w:val="en-US"/>
              </w:rPr>
            </w:pPr>
          </w:p>
        </w:tc>
        <w:tc>
          <w:tcPr>
            <w:tcW w:w="0" w:type="auto"/>
            <w:hideMark/>
          </w:tcPr>
          <w:p w:rsidR="00256C8D" w:rsidRPr="00E602DE" w:rsidRDefault="00256C8D"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color w:val="000000"/>
                <w:sz w:val="24"/>
                <w:lang w:val="it-IT"/>
              </w:rPr>
              <w:t>Perqindja e perdoruesve te sistemit te menaxhimit te informacionit te trajnuar.</w:t>
            </w:r>
          </w:p>
        </w:tc>
        <w:tc>
          <w:tcPr>
            <w:tcW w:w="0" w:type="auto"/>
            <w:hideMark/>
          </w:tcPr>
          <w:p w:rsidR="00256C8D" w:rsidRPr="00E602DE" w:rsidRDefault="00256C8D"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color w:val="000000"/>
                <w:sz w:val="24"/>
                <w:lang w:val="it-IT"/>
              </w:rPr>
              <w:t>Numri total I trajnimeve te kryera per perdoresuesit e sistemit te menaxhimit te informacionit.</w:t>
            </w:r>
          </w:p>
        </w:tc>
        <w:tc>
          <w:tcPr>
            <w:tcW w:w="0" w:type="auto"/>
            <w:vAlign w:val="center"/>
          </w:tcPr>
          <w:p w:rsidR="00256C8D" w:rsidRPr="00E602DE" w:rsidRDefault="00256C8D"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rPr>
              <w:t>2020/95%</w:t>
            </w:r>
          </w:p>
        </w:tc>
        <w:tc>
          <w:tcPr>
            <w:tcW w:w="0" w:type="auto"/>
            <w:vAlign w:val="center"/>
          </w:tcPr>
          <w:p w:rsidR="00256C8D" w:rsidRPr="00E602DE" w:rsidRDefault="00256C8D"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i/>
                <w:iCs/>
                <w:color w:val="000000"/>
                <w:sz w:val="24"/>
                <w:lang w:val="en-US"/>
              </w:rPr>
              <w:t>100%</w:t>
            </w:r>
          </w:p>
        </w:tc>
      </w:tr>
    </w:tbl>
    <w:p w:rsidR="001B18A3" w:rsidRPr="00E602DE" w:rsidRDefault="001B18A3" w:rsidP="00625D10">
      <w:pPr>
        <w:pStyle w:val="Caption"/>
        <w:keepNext/>
        <w:jc w:val="both"/>
        <w:rPr>
          <w:sz w:val="24"/>
          <w:szCs w:val="24"/>
        </w:rPr>
      </w:pPr>
    </w:p>
    <w:p w:rsidR="003062F3" w:rsidRPr="00E602DE" w:rsidRDefault="003062F3" w:rsidP="00BA74B4">
      <w:pPr>
        <w:jc w:val="both"/>
        <w:rPr>
          <w:sz w:val="24"/>
        </w:rPr>
      </w:pPr>
      <w:r w:rsidRPr="00E602DE">
        <w:rPr>
          <w:sz w:val="24"/>
        </w:rPr>
        <w:t xml:space="preserve">Ashtu sic paraqitet në Tabelën 10, në objektivin specifik A 1 janë parashikuar 4 (katër) indikatorët, shoqëruar dhe me metodologjinë e vlerësimit të tyre, nga të cilët, indikatorët (nr.2) e lidhur me numrin e familjeve përfiturese nga NE janë realizuar plotësisht, ndërsa ata të lidhur me </w:t>
      </w:r>
      <w:r w:rsidRPr="00E602DE">
        <w:rPr>
          <w:sz w:val="24"/>
        </w:rPr>
        <w:lastRenderedPageBreak/>
        <w:t xml:space="preserve">matjen e përqindjes së popullsisë së varfër ekstreme që marrin NE mbeten të paraportuara/pamatura (Tabela 11 dhe 12).  </w:t>
      </w:r>
    </w:p>
    <w:p w:rsidR="001B18A3" w:rsidRPr="00E602DE" w:rsidRDefault="001B18A3" w:rsidP="00625D10">
      <w:pPr>
        <w:autoSpaceDE w:val="0"/>
        <w:autoSpaceDN w:val="0"/>
        <w:adjustRightInd w:val="0"/>
        <w:spacing w:line="240" w:lineRule="auto"/>
        <w:jc w:val="both"/>
        <w:rPr>
          <w:color w:val="000000"/>
          <w:sz w:val="24"/>
        </w:rPr>
      </w:pPr>
    </w:p>
    <w:p w:rsidR="001B18A3" w:rsidRPr="00E602DE" w:rsidRDefault="001B18A3" w:rsidP="00BA74B4">
      <w:pPr>
        <w:pBdr>
          <w:top w:val="nil"/>
          <w:left w:val="nil"/>
          <w:bottom w:val="nil"/>
          <w:right w:val="nil"/>
          <w:between w:val="nil"/>
        </w:pBdr>
        <w:spacing w:after="200" w:line="240" w:lineRule="auto"/>
        <w:ind w:hanging="2"/>
        <w:jc w:val="both"/>
        <w:rPr>
          <w:color w:val="000000"/>
          <w:sz w:val="24"/>
        </w:rPr>
      </w:pPr>
      <w:r w:rsidRPr="00E602DE">
        <w:rPr>
          <w:color w:val="000000"/>
          <w:sz w:val="24"/>
        </w:rPr>
        <w:t>Në mënyrë të përmbledhur,</w:t>
      </w:r>
      <w:r w:rsidRPr="00E602DE">
        <w:rPr>
          <w:sz w:val="24"/>
        </w:rPr>
        <w:t>ecuria e</w:t>
      </w:r>
      <w:r w:rsidRPr="00E602DE">
        <w:rPr>
          <w:color w:val="000000"/>
          <w:sz w:val="24"/>
        </w:rPr>
        <w:t xml:space="preserve"> masave të raportuara paraqitet si më poshtë: </w:t>
      </w:r>
    </w:p>
    <w:p w:rsidR="001B18A3" w:rsidRPr="00E602DE" w:rsidRDefault="001B18A3" w:rsidP="00625D10">
      <w:pPr>
        <w:pStyle w:val="Caption"/>
        <w:keepNext/>
        <w:jc w:val="both"/>
        <w:rPr>
          <w:sz w:val="24"/>
          <w:szCs w:val="24"/>
        </w:rPr>
      </w:pPr>
      <w:bookmarkStart w:id="28" w:name="_Toc76823041"/>
      <w:r w:rsidRPr="00E602DE">
        <w:rPr>
          <w:sz w:val="24"/>
          <w:szCs w:val="24"/>
        </w:rPr>
        <w:t xml:space="preserve">Tabela </w:t>
      </w:r>
      <w:r w:rsidR="00DE553A" w:rsidRPr="00E602DE">
        <w:rPr>
          <w:sz w:val="24"/>
          <w:szCs w:val="24"/>
        </w:rPr>
        <w:fldChar w:fldCharType="begin"/>
      </w:r>
      <w:r w:rsidR="002B74A7" w:rsidRPr="00E602DE">
        <w:rPr>
          <w:sz w:val="24"/>
          <w:szCs w:val="24"/>
        </w:rPr>
        <w:instrText xml:space="preserve"> SEQ Tabela \* ARABIC </w:instrText>
      </w:r>
      <w:r w:rsidR="00DE553A" w:rsidRPr="00E602DE">
        <w:rPr>
          <w:sz w:val="24"/>
          <w:szCs w:val="24"/>
        </w:rPr>
        <w:fldChar w:fldCharType="separate"/>
      </w:r>
      <w:r w:rsidR="00D75A67" w:rsidRPr="00E602DE">
        <w:rPr>
          <w:noProof/>
          <w:sz w:val="24"/>
          <w:szCs w:val="24"/>
        </w:rPr>
        <w:t>11</w:t>
      </w:r>
      <w:r w:rsidR="00DE553A" w:rsidRPr="00E602DE">
        <w:rPr>
          <w:sz w:val="24"/>
          <w:szCs w:val="24"/>
        </w:rPr>
        <w:fldChar w:fldCharType="end"/>
      </w:r>
      <w:r w:rsidRPr="00E602DE">
        <w:rPr>
          <w:sz w:val="24"/>
          <w:szCs w:val="24"/>
        </w:rPr>
        <w:t xml:space="preserve">: </w:t>
      </w:r>
      <w:r w:rsidRPr="00E602DE">
        <w:rPr>
          <w:color w:val="2F5496"/>
          <w:sz w:val="24"/>
          <w:szCs w:val="24"/>
        </w:rPr>
        <w:t xml:space="preserve">Statusi i Raportimit të </w:t>
      </w:r>
      <w:r w:rsidR="001E0B5D" w:rsidRPr="00E602DE">
        <w:rPr>
          <w:color w:val="2F5496"/>
          <w:sz w:val="24"/>
          <w:szCs w:val="24"/>
        </w:rPr>
        <w:t>Indikator</w:t>
      </w:r>
      <w:r w:rsidR="0095576B" w:rsidRPr="00E602DE">
        <w:rPr>
          <w:color w:val="2F5496"/>
          <w:sz w:val="24"/>
          <w:szCs w:val="24"/>
        </w:rPr>
        <w:t>ë</w:t>
      </w:r>
      <w:r w:rsidR="001E0B5D" w:rsidRPr="00E602DE">
        <w:rPr>
          <w:color w:val="2F5496"/>
          <w:sz w:val="24"/>
          <w:szCs w:val="24"/>
        </w:rPr>
        <w:t>ve</w:t>
      </w:r>
      <w:r w:rsidRPr="00E602DE">
        <w:rPr>
          <w:color w:val="2F5496"/>
          <w:sz w:val="24"/>
          <w:szCs w:val="24"/>
        </w:rPr>
        <w:t xml:space="preserve"> (në nr. dhe %) për </w:t>
      </w:r>
      <w:r w:rsidR="001E0B5D" w:rsidRPr="00E602DE">
        <w:rPr>
          <w:color w:val="2F5496"/>
          <w:sz w:val="24"/>
          <w:szCs w:val="24"/>
        </w:rPr>
        <w:t>O</w:t>
      </w:r>
      <w:r w:rsidRPr="00E602DE">
        <w:rPr>
          <w:color w:val="2F5496"/>
          <w:sz w:val="24"/>
          <w:szCs w:val="24"/>
        </w:rPr>
        <w:t xml:space="preserve">bjektivin </w:t>
      </w:r>
      <w:r w:rsidR="00114ACE" w:rsidRPr="00E602DE">
        <w:rPr>
          <w:color w:val="2F5496"/>
          <w:sz w:val="24"/>
          <w:szCs w:val="24"/>
        </w:rPr>
        <w:t xml:space="preserve">Specifik </w:t>
      </w:r>
      <w:r w:rsidRPr="00E602DE">
        <w:rPr>
          <w:color w:val="2F5496"/>
          <w:sz w:val="24"/>
          <w:szCs w:val="24"/>
        </w:rPr>
        <w:t>A2.</w:t>
      </w:r>
      <w:bookmarkEnd w:id="28"/>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1B18A3" w:rsidRPr="00E602DE" w:rsidTr="0048652F">
        <w:tc>
          <w:tcPr>
            <w:tcW w:w="2943" w:type="dxa"/>
            <w:shd w:val="clear" w:color="auto" w:fill="F7CAAC"/>
          </w:tcPr>
          <w:p w:rsidR="001B18A3" w:rsidRPr="00E602DE" w:rsidRDefault="001B18A3" w:rsidP="00BA74B4">
            <w:pPr>
              <w:ind w:hanging="2"/>
              <w:jc w:val="both"/>
              <w:rPr>
                <w:sz w:val="24"/>
              </w:rPr>
            </w:pPr>
            <w:r w:rsidRPr="00E602DE">
              <w:rPr>
                <w:b/>
                <w:sz w:val="24"/>
              </w:rPr>
              <w:t xml:space="preserve">Gjithsej </w:t>
            </w:r>
            <w:r w:rsidR="00E57A89" w:rsidRPr="00E602DE">
              <w:rPr>
                <w:b/>
                <w:sz w:val="24"/>
              </w:rPr>
              <w:t>Indikator</w:t>
            </w:r>
            <w:r w:rsidR="0095576B" w:rsidRPr="00E602DE">
              <w:rPr>
                <w:b/>
                <w:sz w:val="24"/>
              </w:rPr>
              <w:t>ë</w:t>
            </w:r>
            <w:r w:rsidRPr="00E602DE">
              <w:rPr>
                <w:b/>
                <w:sz w:val="24"/>
              </w:rPr>
              <w:t xml:space="preserve"> të parashikuara </w:t>
            </w:r>
          </w:p>
        </w:tc>
        <w:tc>
          <w:tcPr>
            <w:tcW w:w="3018" w:type="dxa"/>
            <w:gridSpan w:val="2"/>
            <w:shd w:val="clear" w:color="auto" w:fill="C5E0B3"/>
          </w:tcPr>
          <w:p w:rsidR="001B18A3" w:rsidRPr="00E602DE" w:rsidRDefault="00E57A89" w:rsidP="00625D10">
            <w:pPr>
              <w:ind w:hanging="2"/>
              <w:jc w:val="both"/>
              <w:rPr>
                <w:sz w:val="24"/>
              </w:rPr>
            </w:pPr>
            <w:r w:rsidRPr="00E602DE">
              <w:rPr>
                <w:b/>
                <w:sz w:val="24"/>
              </w:rPr>
              <w:t>Indikator</w:t>
            </w:r>
            <w:r w:rsidR="0095576B" w:rsidRPr="00E602DE">
              <w:rPr>
                <w:b/>
                <w:sz w:val="24"/>
              </w:rPr>
              <w:t>ë</w:t>
            </w:r>
            <w:r w:rsidR="001B18A3" w:rsidRPr="00E602DE">
              <w:rPr>
                <w:b/>
                <w:sz w:val="24"/>
              </w:rPr>
              <w:t xml:space="preserve"> të raportuara</w:t>
            </w:r>
          </w:p>
          <w:p w:rsidR="001B18A3" w:rsidRPr="00E602DE" w:rsidRDefault="001B18A3" w:rsidP="00625D10">
            <w:pPr>
              <w:ind w:hanging="2"/>
              <w:jc w:val="both"/>
              <w:rPr>
                <w:sz w:val="24"/>
              </w:rPr>
            </w:pPr>
          </w:p>
        </w:tc>
        <w:tc>
          <w:tcPr>
            <w:tcW w:w="3019" w:type="dxa"/>
            <w:gridSpan w:val="2"/>
            <w:shd w:val="clear" w:color="auto" w:fill="C5E0B3"/>
          </w:tcPr>
          <w:p w:rsidR="001B18A3" w:rsidRPr="00E602DE" w:rsidRDefault="00E57A89" w:rsidP="00625D10">
            <w:pPr>
              <w:ind w:hanging="2"/>
              <w:jc w:val="both"/>
              <w:rPr>
                <w:sz w:val="24"/>
              </w:rPr>
            </w:pPr>
            <w:r w:rsidRPr="00E602DE">
              <w:rPr>
                <w:b/>
                <w:sz w:val="24"/>
              </w:rPr>
              <w:t>Indikator</w:t>
            </w:r>
            <w:r w:rsidR="0095576B" w:rsidRPr="00E602DE">
              <w:rPr>
                <w:b/>
                <w:sz w:val="24"/>
              </w:rPr>
              <w:t>ë</w:t>
            </w:r>
            <w:r w:rsidR="001B18A3" w:rsidRPr="00E602DE">
              <w:rPr>
                <w:b/>
                <w:sz w:val="24"/>
              </w:rPr>
              <w:t xml:space="preserve"> të paraportuara</w:t>
            </w:r>
          </w:p>
        </w:tc>
      </w:tr>
      <w:tr w:rsidR="001B18A3" w:rsidRPr="00E602DE" w:rsidTr="0048652F">
        <w:tc>
          <w:tcPr>
            <w:tcW w:w="2943" w:type="dxa"/>
            <w:shd w:val="clear" w:color="auto" w:fill="F7CAAC"/>
          </w:tcPr>
          <w:p w:rsidR="001B18A3" w:rsidRPr="00E602DE" w:rsidRDefault="001B18A3" w:rsidP="00625D10">
            <w:pPr>
              <w:ind w:hanging="2"/>
              <w:jc w:val="both"/>
              <w:rPr>
                <w:sz w:val="24"/>
              </w:rPr>
            </w:pPr>
            <w:r w:rsidRPr="00E602DE">
              <w:rPr>
                <w:sz w:val="24"/>
              </w:rPr>
              <w:t>2</w:t>
            </w:r>
          </w:p>
        </w:tc>
        <w:tc>
          <w:tcPr>
            <w:tcW w:w="1509" w:type="dxa"/>
            <w:shd w:val="clear" w:color="auto" w:fill="C5E0B3"/>
          </w:tcPr>
          <w:p w:rsidR="001B18A3" w:rsidRPr="00E602DE" w:rsidRDefault="001B18A3" w:rsidP="00625D10">
            <w:pPr>
              <w:ind w:hanging="2"/>
              <w:jc w:val="both"/>
              <w:rPr>
                <w:sz w:val="24"/>
              </w:rPr>
            </w:pPr>
            <w:r w:rsidRPr="00E602DE">
              <w:rPr>
                <w:sz w:val="24"/>
              </w:rPr>
              <w:t>2</w:t>
            </w:r>
          </w:p>
        </w:tc>
        <w:tc>
          <w:tcPr>
            <w:tcW w:w="1509" w:type="dxa"/>
            <w:shd w:val="clear" w:color="auto" w:fill="C5E0B3"/>
          </w:tcPr>
          <w:p w:rsidR="001B18A3" w:rsidRPr="00E602DE" w:rsidRDefault="001B18A3" w:rsidP="00625D10">
            <w:pPr>
              <w:ind w:hanging="2"/>
              <w:jc w:val="both"/>
              <w:rPr>
                <w:sz w:val="24"/>
              </w:rPr>
            </w:pPr>
            <w:r w:rsidRPr="00E602DE">
              <w:rPr>
                <w:sz w:val="24"/>
              </w:rPr>
              <w:t>100%</w:t>
            </w:r>
          </w:p>
        </w:tc>
        <w:tc>
          <w:tcPr>
            <w:tcW w:w="1509" w:type="dxa"/>
            <w:shd w:val="clear" w:color="auto" w:fill="C5E0B3"/>
          </w:tcPr>
          <w:p w:rsidR="001B18A3" w:rsidRPr="00E602DE" w:rsidRDefault="001B18A3" w:rsidP="00625D10">
            <w:pPr>
              <w:ind w:hanging="2"/>
              <w:jc w:val="both"/>
              <w:rPr>
                <w:sz w:val="24"/>
              </w:rPr>
            </w:pPr>
          </w:p>
        </w:tc>
        <w:tc>
          <w:tcPr>
            <w:tcW w:w="1510" w:type="dxa"/>
            <w:shd w:val="clear" w:color="auto" w:fill="C5E0B3"/>
          </w:tcPr>
          <w:p w:rsidR="001B18A3" w:rsidRPr="00E602DE" w:rsidRDefault="001B18A3" w:rsidP="00625D10">
            <w:pPr>
              <w:tabs>
                <w:tab w:val="left" w:pos="435"/>
                <w:tab w:val="center" w:pos="748"/>
              </w:tabs>
              <w:ind w:hanging="2"/>
              <w:jc w:val="both"/>
              <w:rPr>
                <w:sz w:val="24"/>
              </w:rPr>
            </w:pPr>
          </w:p>
        </w:tc>
      </w:tr>
    </w:tbl>
    <w:p w:rsidR="001B18A3" w:rsidRPr="00E602DE" w:rsidRDefault="001B18A3" w:rsidP="00BA74B4">
      <w:pPr>
        <w:pBdr>
          <w:top w:val="nil"/>
          <w:left w:val="nil"/>
          <w:bottom w:val="nil"/>
          <w:right w:val="nil"/>
          <w:between w:val="nil"/>
        </w:pBdr>
        <w:spacing w:after="200" w:line="240" w:lineRule="auto"/>
        <w:ind w:hanging="2"/>
        <w:jc w:val="both"/>
        <w:rPr>
          <w:color w:val="000000"/>
          <w:sz w:val="24"/>
        </w:rPr>
      </w:pPr>
    </w:p>
    <w:p w:rsidR="001B18A3" w:rsidRPr="00E602DE" w:rsidRDefault="001B18A3" w:rsidP="00625D10">
      <w:pPr>
        <w:pStyle w:val="Caption"/>
        <w:keepNext/>
        <w:jc w:val="both"/>
        <w:rPr>
          <w:sz w:val="24"/>
          <w:szCs w:val="24"/>
        </w:rPr>
      </w:pPr>
      <w:bookmarkStart w:id="29" w:name="_Toc76823042"/>
      <w:r w:rsidRPr="00E602DE">
        <w:rPr>
          <w:sz w:val="24"/>
          <w:szCs w:val="24"/>
        </w:rPr>
        <w:t xml:space="preserve">Tabela </w:t>
      </w:r>
      <w:r w:rsidR="00DE553A" w:rsidRPr="00E602DE">
        <w:rPr>
          <w:sz w:val="24"/>
          <w:szCs w:val="24"/>
        </w:rPr>
        <w:fldChar w:fldCharType="begin"/>
      </w:r>
      <w:r w:rsidR="002B74A7" w:rsidRPr="00E602DE">
        <w:rPr>
          <w:sz w:val="24"/>
          <w:szCs w:val="24"/>
        </w:rPr>
        <w:instrText xml:space="preserve"> SEQ Tabela \* ARABIC </w:instrText>
      </w:r>
      <w:r w:rsidR="00DE553A" w:rsidRPr="00E602DE">
        <w:rPr>
          <w:sz w:val="24"/>
          <w:szCs w:val="24"/>
        </w:rPr>
        <w:fldChar w:fldCharType="separate"/>
      </w:r>
      <w:r w:rsidR="00D75A67" w:rsidRPr="00E602DE">
        <w:rPr>
          <w:noProof/>
          <w:sz w:val="24"/>
          <w:szCs w:val="24"/>
        </w:rPr>
        <w:t>12</w:t>
      </w:r>
      <w:r w:rsidR="00DE553A" w:rsidRPr="00E602DE">
        <w:rPr>
          <w:sz w:val="24"/>
          <w:szCs w:val="24"/>
        </w:rPr>
        <w:fldChar w:fldCharType="end"/>
      </w:r>
      <w:r w:rsidRPr="00E602DE">
        <w:rPr>
          <w:sz w:val="24"/>
          <w:szCs w:val="24"/>
        </w:rPr>
        <w:t xml:space="preserve">: </w:t>
      </w:r>
      <w:r w:rsidRPr="00E602DE">
        <w:rPr>
          <w:color w:val="2F5496"/>
          <w:sz w:val="24"/>
          <w:szCs w:val="24"/>
        </w:rPr>
        <w:t xml:space="preserve">Statusi i Realizimit të </w:t>
      </w:r>
      <w:r w:rsidR="001E0B5D" w:rsidRPr="00E602DE">
        <w:rPr>
          <w:color w:val="2F5496"/>
          <w:sz w:val="24"/>
          <w:szCs w:val="24"/>
        </w:rPr>
        <w:t>Indikator</w:t>
      </w:r>
      <w:r w:rsidR="0095576B" w:rsidRPr="00E602DE">
        <w:rPr>
          <w:color w:val="2F5496"/>
          <w:sz w:val="24"/>
          <w:szCs w:val="24"/>
        </w:rPr>
        <w:t>ë</w:t>
      </w:r>
      <w:r w:rsidR="001E0B5D" w:rsidRPr="00E602DE">
        <w:rPr>
          <w:color w:val="2F5496"/>
          <w:sz w:val="24"/>
          <w:szCs w:val="24"/>
        </w:rPr>
        <w:t>ve</w:t>
      </w:r>
      <w:r w:rsidRPr="00E602DE">
        <w:rPr>
          <w:color w:val="2F5496"/>
          <w:sz w:val="24"/>
          <w:szCs w:val="24"/>
        </w:rPr>
        <w:t xml:space="preserve"> (në nr. dhe %) për Objektivin </w:t>
      </w:r>
      <w:r w:rsidR="00114ACE" w:rsidRPr="00E602DE">
        <w:rPr>
          <w:color w:val="2F5496"/>
          <w:sz w:val="24"/>
          <w:szCs w:val="24"/>
        </w:rPr>
        <w:t xml:space="preserve">Specifik </w:t>
      </w:r>
      <w:r w:rsidRPr="00E602DE">
        <w:rPr>
          <w:color w:val="2F5496"/>
          <w:sz w:val="24"/>
          <w:szCs w:val="24"/>
        </w:rPr>
        <w:t>A2</w:t>
      </w:r>
      <w:bookmarkEnd w:id="29"/>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B18A3" w:rsidRPr="00E602DE" w:rsidTr="0048652F">
        <w:trPr>
          <w:jc w:val="center"/>
        </w:trPr>
        <w:tc>
          <w:tcPr>
            <w:tcW w:w="846" w:type="dxa"/>
            <w:tcBorders>
              <w:top w:val="single" w:sz="4" w:space="0" w:color="000000"/>
              <w:left w:val="single" w:sz="4" w:space="0" w:color="000000"/>
              <w:bottom w:val="single" w:sz="4" w:space="0" w:color="000000"/>
              <w:right w:val="single" w:sz="4" w:space="0" w:color="000000"/>
            </w:tcBorders>
          </w:tcPr>
          <w:p w:rsidR="001B18A3" w:rsidRPr="00E602DE" w:rsidRDefault="001B18A3"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1B18A3" w:rsidRPr="00E602DE" w:rsidRDefault="001B18A3"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1B18A3" w:rsidRPr="00E602DE" w:rsidRDefault="001B18A3"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1B18A3" w:rsidRPr="00E602DE" w:rsidRDefault="001B18A3" w:rsidP="00C53D10">
            <w:pPr>
              <w:ind w:hanging="2"/>
              <w:jc w:val="both"/>
              <w:rPr>
                <w:sz w:val="24"/>
              </w:rPr>
            </w:pPr>
            <w:r w:rsidRPr="00E602DE">
              <w:rPr>
                <w:b/>
                <w:sz w:val="24"/>
              </w:rPr>
              <w:t>Shprehur në %</w:t>
            </w:r>
          </w:p>
        </w:tc>
      </w:tr>
      <w:tr w:rsidR="001B18A3" w:rsidRPr="00E602DE" w:rsidTr="0048652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B18A3" w:rsidRPr="00E602DE" w:rsidRDefault="001B18A3"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1B18A3" w:rsidRPr="00E602DE" w:rsidRDefault="001B18A3"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1B18A3" w:rsidRPr="00E602DE" w:rsidRDefault="001B18A3" w:rsidP="0045090C">
            <w:pPr>
              <w:ind w:hanging="2"/>
              <w:jc w:val="center"/>
              <w:rPr>
                <w:sz w:val="24"/>
              </w:rPr>
            </w:pPr>
            <w:r w:rsidRPr="00E602DE">
              <w:rPr>
                <w:sz w:val="24"/>
              </w:rPr>
              <w:t>2</w:t>
            </w:r>
          </w:p>
        </w:tc>
        <w:tc>
          <w:tcPr>
            <w:tcW w:w="2254" w:type="dxa"/>
            <w:tcBorders>
              <w:top w:val="single" w:sz="4" w:space="0" w:color="000000"/>
              <w:left w:val="single" w:sz="4" w:space="0" w:color="000000"/>
              <w:bottom w:val="single" w:sz="4" w:space="0" w:color="000000"/>
              <w:right w:val="single" w:sz="4" w:space="0" w:color="000000"/>
            </w:tcBorders>
          </w:tcPr>
          <w:p w:rsidR="001B18A3" w:rsidRPr="00E602DE" w:rsidRDefault="001B18A3" w:rsidP="0045090C">
            <w:pPr>
              <w:ind w:hanging="2"/>
              <w:jc w:val="center"/>
              <w:rPr>
                <w:sz w:val="24"/>
              </w:rPr>
            </w:pPr>
            <w:r w:rsidRPr="00E602DE">
              <w:rPr>
                <w:sz w:val="24"/>
              </w:rPr>
              <w:t>100%</w:t>
            </w:r>
          </w:p>
        </w:tc>
      </w:tr>
      <w:tr w:rsidR="001B18A3" w:rsidRPr="00E602DE"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B18A3" w:rsidRPr="00E602DE" w:rsidRDefault="001B18A3"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1B18A3" w:rsidRPr="00E602DE" w:rsidRDefault="001B18A3"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1B18A3" w:rsidRPr="00E602DE" w:rsidRDefault="001B18A3" w:rsidP="0045090C">
            <w:pPr>
              <w:ind w:hanging="2"/>
              <w:jc w:val="center"/>
              <w:rPr>
                <w:sz w:val="24"/>
              </w:rPr>
            </w:pPr>
            <w:r w:rsidRPr="00E602DE">
              <w:rPr>
                <w:sz w:val="24"/>
              </w:rPr>
              <w:t>-</w:t>
            </w:r>
          </w:p>
        </w:tc>
        <w:tc>
          <w:tcPr>
            <w:tcW w:w="2254" w:type="dxa"/>
            <w:tcBorders>
              <w:top w:val="single" w:sz="4" w:space="0" w:color="000000"/>
              <w:left w:val="single" w:sz="4" w:space="0" w:color="000000"/>
              <w:bottom w:val="single" w:sz="4" w:space="0" w:color="000000"/>
              <w:right w:val="single" w:sz="4" w:space="0" w:color="000000"/>
            </w:tcBorders>
          </w:tcPr>
          <w:p w:rsidR="001B18A3" w:rsidRPr="00E602DE" w:rsidRDefault="001B18A3" w:rsidP="0045090C">
            <w:pPr>
              <w:ind w:hanging="2"/>
              <w:jc w:val="center"/>
              <w:rPr>
                <w:sz w:val="24"/>
              </w:rPr>
            </w:pPr>
          </w:p>
        </w:tc>
      </w:tr>
      <w:tr w:rsidR="001B18A3" w:rsidRPr="00E602DE"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B18A3" w:rsidRPr="00E602DE" w:rsidRDefault="001B18A3"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1B18A3" w:rsidRPr="00E602DE" w:rsidRDefault="001B18A3"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1B18A3" w:rsidRPr="00E602DE" w:rsidRDefault="001B18A3" w:rsidP="0045090C">
            <w:pPr>
              <w:ind w:hanging="2"/>
              <w:jc w:val="center"/>
              <w:rPr>
                <w:sz w:val="24"/>
              </w:rPr>
            </w:pPr>
            <w:r w:rsidRPr="00E602DE">
              <w:rPr>
                <w:sz w:val="24"/>
              </w:rPr>
              <w:t>-</w:t>
            </w:r>
          </w:p>
        </w:tc>
        <w:tc>
          <w:tcPr>
            <w:tcW w:w="2254" w:type="dxa"/>
            <w:tcBorders>
              <w:top w:val="single" w:sz="4" w:space="0" w:color="000000"/>
              <w:left w:val="single" w:sz="4" w:space="0" w:color="000000"/>
              <w:bottom w:val="single" w:sz="4" w:space="0" w:color="000000"/>
              <w:right w:val="single" w:sz="4" w:space="0" w:color="000000"/>
            </w:tcBorders>
          </w:tcPr>
          <w:p w:rsidR="001B18A3" w:rsidRPr="00E602DE" w:rsidRDefault="001B18A3" w:rsidP="0045090C">
            <w:pPr>
              <w:ind w:hanging="2"/>
              <w:jc w:val="center"/>
              <w:rPr>
                <w:sz w:val="24"/>
              </w:rPr>
            </w:pPr>
          </w:p>
        </w:tc>
      </w:tr>
      <w:tr w:rsidR="001B18A3" w:rsidRPr="00E602DE"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B18A3" w:rsidRPr="00E602DE" w:rsidRDefault="001B18A3"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1B18A3" w:rsidRPr="00E602DE" w:rsidRDefault="001B18A3"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1B18A3" w:rsidRPr="00E602DE" w:rsidRDefault="001B18A3" w:rsidP="0045090C">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B18A3" w:rsidRPr="00E602DE" w:rsidRDefault="001B18A3" w:rsidP="0045090C">
            <w:pPr>
              <w:ind w:hanging="2"/>
              <w:jc w:val="center"/>
              <w:rPr>
                <w:sz w:val="24"/>
              </w:rPr>
            </w:pPr>
          </w:p>
        </w:tc>
      </w:tr>
      <w:tr w:rsidR="001B18A3" w:rsidRPr="00E602DE" w:rsidTr="0048652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B18A3" w:rsidRPr="00E602DE" w:rsidRDefault="001B18A3"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1B18A3" w:rsidRPr="00E602DE" w:rsidRDefault="001B18A3"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B18A3" w:rsidRPr="00E602DE" w:rsidRDefault="001B18A3" w:rsidP="0045090C">
            <w:pPr>
              <w:ind w:hanging="2"/>
              <w:jc w:val="center"/>
              <w:rPr>
                <w:sz w:val="24"/>
              </w:rPr>
            </w:pPr>
            <w:r w:rsidRPr="00E602DE">
              <w:rPr>
                <w:sz w:val="24"/>
              </w:rPr>
              <w:t>2</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B18A3" w:rsidRPr="00E602DE" w:rsidRDefault="001B18A3" w:rsidP="0045090C">
            <w:pPr>
              <w:ind w:hanging="2"/>
              <w:jc w:val="center"/>
              <w:rPr>
                <w:sz w:val="24"/>
              </w:rPr>
            </w:pPr>
            <w:r w:rsidRPr="00E602DE">
              <w:rPr>
                <w:sz w:val="24"/>
              </w:rPr>
              <w:t>100%</w:t>
            </w:r>
          </w:p>
        </w:tc>
      </w:tr>
    </w:tbl>
    <w:p w:rsidR="001B18A3" w:rsidRPr="00E602DE" w:rsidRDefault="001B18A3" w:rsidP="00BA74B4">
      <w:pPr>
        <w:spacing w:line="240" w:lineRule="auto"/>
        <w:jc w:val="both"/>
        <w:rPr>
          <w:b/>
          <w:iCs/>
          <w:sz w:val="24"/>
        </w:rPr>
      </w:pPr>
    </w:p>
    <w:p w:rsidR="001B18A3" w:rsidRPr="00E602DE" w:rsidRDefault="001B18A3" w:rsidP="0053399C">
      <w:pPr>
        <w:jc w:val="both"/>
        <w:rPr>
          <w:bCs/>
          <w:sz w:val="24"/>
        </w:rPr>
      </w:pPr>
    </w:p>
    <w:p w:rsidR="001B18A3" w:rsidRPr="00E602DE" w:rsidRDefault="001B18A3" w:rsidP="00C53D10">
      <w:pPr>
        <w:jc w:val="both"/>
        <w:rPr>
          <w:bCs/>
          <w:sz w:val="24"/>
        </w:rPr>
      </w:pPr>
      <w:r w:rsidRPr="00E602DE">
        <w:rPr>
          <w:bCs/>
          <w:sz w:val="24"/>
        </w:rPr>
        <w:t>Gjat</w:t>
      </w:r>
      <w:r w:rsidR="00F80A2B" w:rsidRPr="00E602DE">
        <w:rPr>
          <w:bCs/>
          <w:sz w:val="24"/>
        </w:rPr>
        <w:t>ë</w:t>
      </w:r>
      <w:r w:rsidRPr="00E602DE">
        <w:rPr>
          <w:bCs/>
          <w:sz w:val="24"/>
        </w:rPr>
        <w:t xml:space="preserve"> vitit 2020, p</w:t>
      </w:r>
      <w:r w:rsidR="00F80A2B" w:rsidRPr="00E602DE">
        <w:rPr>
          <w:bCs/>
          <w:sz w:val="24"/>
        </w:rPr>
        <w:t>ë</w:t>
      </w:r>
      <w:r w:rsidRPr="00E602DE">
        <w:rPr>
          <w:bCs/>
          <w:sz w:val="24"/>
        </w:rPr>
        <w:t xml:space="preserve">rmes </w:t>
      </w:r>
      <w:r w:rsidR="003766A6" w:rsidRPr="00E602DE">
        <w:rPr>
          <w:bCs/>
          <w:sz w:val="24"/>
        </w:rPr>
        <w:t>SMI</w:t>
      </w:r>
      <w:r w:rsidRPr="00E602DE">
        <w:rPr>
          <w:bCs/>
          <w:sz w:val="24"/>
        </w:rPr>
        <w:t>jan</w:t>
      </w:r>
      <w:r w:rsidR="00F80A2B" w:rsidRPr="00E602DE">
        <w:rPr>
          <w:bCs/>
          <w:sz w:val="24"/>
        </w:rPr>
        <w:t>ë</w:t>
      </w:r>
      <w:r w:rsidRPr="00E602DE">
        <w:rPr>
          <w:bCs/>
          <w:sz w:val="24"/>
        </w:rPr>
        <w:t xml:space="preserve"> gjeneruar 8 (tet</w:t>
      </w:r>
      <w:r w:rsidR="00F80A2B" w:rsidRPr="00E602DE">
        <w:rPr>
          <w:bCs/>
          <w:sz w:val="24"/>
        </w:rPr>
        <w:t>ë</w:t>
      </w:r>
      <w:r w:rsidRPr="00E602DE">
        <w:rPr>
          <w:bCs/>
          <w:sz w:val="24"/>
        </w:rPr>
        <w:t>) raporte monitorimi apo kat</w:t>
      </w:r>
      <w:r w:rsidR="00F80A2B" w:rsidRPr="00E602DE">
        <w:rPr>
          <w:bCs/>
          <w:sz w:val="24"/>
        </w:rPr>
        <w:t>ë</w:t>
      </w:r>
      <w:r w:rsidRPr="00E602DE">
        <w:rPr>
          <w:bCs/>
          <w:sz w:val="24"/>
        </w:rPr>
        <w:t>r (4) m</w:t>
      </w:r>
      <w:r w:rsidR="00F80A2B" w:rsidRPr="00E602DE">
        <w:rPr>
          <w:bCs/>
          <w:sz w:val="24"/>
        </w:rPr>
        <w:t>ë</w:t>
      </w:r>
      <w:r w:rsidRPr="00E602DE">
        <w:rPr>
          <w:bCs/>
          <w:sz w:val="24"/>
        </w:rPr>
        <w:t xml:space="preserve"> shum</w:t>
      </w:r>
      <w:r w:rsidR="00F80A2B" w:rsidRPr="00E602DE">
        <w:rPr>
          <w:bCs/>
          <w:sz w:val="24"/>
        </w:rPr>
        <w:t>ë</w:t>
      </w:r>
      <w:r w:rsidRPr="00E602DE">
        <w:rPr>
          <w:bCs/>
          <w:sz w:val="24"/>
        </w:rPr>
        <w:t xml:space="preserve"> krahasuar me vitin 2019, duke b</w:t>
      </w:r>
      <w:r w:rsidR="00F80A2B" w:rsidRPr="00E602DE">
        <w:rPr>
          <w:bCs/>
          <w:sz w:val="24"/>
        </w:rPr>
        <w:t>ë</w:t>
      </w:r>
      <w:r w:rsidRPr="00E602DE">
        <w:rPr>
          <w:bCs/>
          <w:sz w:val="24"/>
        </w:rPr>
        <w:t>r</w:t>
      </w:r>
      <w:r w:rsidR="00F80A2B" w:rsidRPr="00E602DE">
        <w:rPr>
          <w:bCs/>
          <w:sz w:val="24"/>
        </w:rPr>
        <w:t>ë</w:t>
      </w:r>
      <w:r w:rsidRPr="00E602DE">
        <w:rPr>
          <w:bCs/>
          <w:sz w:val="24"/>
        </w:rPr>
        <w:t xml:space="preserve"> realizimin e k</w:t>
      </w:r>
      <w:r w:rsidR="00F80A2B" w:rsidRPr="00E602DE">
        <w:rPr>
          <w:bCs/>
          <w:sz w:val="24"/>
        </w:rPr>
        <w:t>ë</w:t>
      </w:r>
      <w:r w:rsidRPr="00E602DE">
        <w:rPr>
          <w:bCs/>
          <w:sz w:val="24"/>
        </w:rPr>
        <w:t>tij indikatori n</w:t>
      </w:r>
      <w:r w:rsidR="00F80A2B" w:rsidRPr="00E602DE">
        <w:rPr>
          <w:bCs/>
          <w:sz w:val="24"/>
        </w:rPr>
        <w:t>ë</w:t>
      </w:r>
      <w:r w:rsidRPr="00E602DE">
        <w:rPr>
          <w:bCs/>
          <w:sz w:val="24"/>
        </w:rPr>
        <w:t xml:space="preserve"> mas</w:t>
      </w:r>
      <w:r w:rsidR="00F80A2B" w:rsidRPr="00E602DE">
        <w:rPr>
          <w:bCs/>
          <w:sz w:val="24"/>
        </w:rPr>
        <w:t>ë</w:t>
      </w:r>
      <w:r w:rsidRPr="00E602DE">
        <w:rPr>
          <w:bCs/>
          <w:sz w:val="24"/>
        </w:rPr>
        <w:t>n 100%.</w:t>
      </w:r>
    </w:p>
    <w:p w:rsidR="003D5EBB" w:rsidRPr="000F7A90" w:rsidRDefault="003D5EBB" w:rsidP="000F7A90">
      <w:pPr>
        <w:pStyle w:val="Heading3"/>
        <w:ind w:left="0" w:hanging="2"/>
        <w:rPr>
          <w:rFonts w:ascii="Times New Roman" w:hAnsi="Times New Roman"/>
          <w:sz w:val="24"/>
          <w:szCs w:val="24"/>
          <w:lang w:val="sq-AL"/>
        </w:rPr>
      </w:pPr>
      <w:bookmarkStart w:id="30" w:name="_Toc76822999"/>
      <w:r w:rsidRPr="000F7A90">
        <w:rPr>
          <w:rFonts w:ascii="Times New Roman" w:hAnsi="Times New Roman"/>
          <w:sz w:val="24"/>
          <w:szCs w:val="24"/>
          <w:lang w:val="sq-AL"/>
        </w:rPr>
        <w:t xml:space="preserve">A3. Rritja e kapaciteteve të strukturave qendrore, rajonale dhe vendore, në fusha që përfshijnë administrimin, monitorimin dhe vlerësimin e </w:t>
      </w:r>
      <w:r w:rsidR="00127AE9" w:rsidRPr="000F7A90">
        <w:rPr>
          <w:rFonts w:ascii="Times New Roman" w:hAnsi="Times New Roman"/>
          <w:sz w:val="24"/>
          <w:szCs w:val="24"/>
          <w:lang w:val="sq-AL"/>
        </w:rPr>
        <w:t>skemës së Ndihmës Ekonomike</w:t>
      </w:r>
      <w:bookmarkEnd w:id="30"/>
      <w:r w:rsidRPr="000F7A90">
        <w:rPr>
          <w:rFonts w:ascii="Times New Roman" w:hAnsi="Times New Roman"/>
          <w:sz w:val="24"/>
          <w:szCs w:val="24"/>
          <w:lang w:val="sq-AL"/>
        </w:rPr>
        <w:t xml:space="preserve"> </w:t>
      </w:r>
    </w:p>
    <w:p w:rsidR="002814AB" w:rsidRPr="00E602DE" w:rsidRDefault="002814AB" w:rsidP="00625D10">
      <w:pPr>
        <w:jc w:val="both"/>
        <w:rPr>
          <w:sz w:val="24"/>
        </w:rPr>
      </w:pPr>
    </w:p>
    <w:p w:rsidR="003D5EBB" w:rsidRPr="00E602DE" w:rsidRDefault="003D5EBB" w:rsidP="00BA74B4">
      <w:pPr>
        <w:jc w:val="both"/>
        <w:rPr>
          <w:sz w:val="24"/>
        </w:rPr>
      </w:pPr>
      <w:r w:rsidRPr="00E602DE">
        <w:rPr>
          <w:sz w:val="24"/>
        </w:rPr>
        <w:t>Q</w:t>
      </w:r>
      <w:r w:rsidR="00F80A2B" w:rsidRPr="00E602DE">
        <w:rPr>
          <w:sz w:val="24"/>
        </w:rPr>
        <w:t>ë</w:t>
      </w:r>
      <w:r w:rsidRPr="00E602DE">
        <w:rPr>
          <w:sz w:val="24"/>
        </w:rPr>
        <w:t>llimi i k</w:t>
      </w:r>
      <w:r w:rsidR="00F80A2B" w:rsidRPr="00E602DE">
        <w:rPr>
          <w:sz w:val="24"/>
        </w:rPr>
        <w:t>ë</w:t>
      </w:r>
      <w:r w:rsidRPr="00E602DE">
        <w:rPr>
          <w:sz w:val="24"/>
        </w:rPr>
        <w:t xml:space="preserve">tij objektive </w:t>
      </w:r>
      <w:r w:rsidR="00F80A2B" w:rsidRPr="00E602DE">
        <w:rPr>
          <w:sz w:val="24"/>
        </w:rPr>
        <w:t>ë</w:t>
      </w:r>
      <w:r w:rsidRPr="00E602DE">
        <w:rPr>
          <w:sz w:val="24"/>
        </w:rPr>
        <w:t>sht</w:t>
      </w:r>
      <w:r w:rsidR="00F80A2B" w:rsidRPr="00E602DE">
        <w:rPr>
          <w:sz w:val="24"/>
        </w:rPr>
        <w:t>ë</w:t>
      </w:r>
      <w:r w:rsidRPr="00E602DE">
        <w:rPr>
          <w:sz w:val="24"/>
        </w:rPr>
        <w:t xml:space="preserve"> rritja e kapaciteteve t</w:t>
      </w:r>
      <w:r w:rsidR="00F80A2B" w:rsidRPr="00E602DE">
        <w:rPr>
          <w:sz w:val="24"/>
        </w:rPr>
        <w:t>ë</w:t>
      </w:r>
      <w:r w:rsidRPr="00E602DE">
        <w:rPr>
          <w:sz w:val="24"/>
        </w:rPr>
        <w:t xml:space="preserve"> M&amp;V dhe strukturave dhe mekanizmave raportues n</w:t>
      </w:r>
      <w:r w:rsidR="00F80A2B" w:rsidRPr="00E602DE">
        <w:rPr>
          <w:sz w:val="24"/>
        </w:rPr>
        <w:t>ë</w:t>
      </w:r>
      <w:r w:rsidRPr="00E602DE">
        <w:rPr>
          <w:sz w:val="24"/>
        </w:rPr>
        <w:t xml:space="preserve"> gjith</w:t>
      </w:r>
      <w:r w:rsidR="00F80A2B" w:rsidRPr="00E602DE">
        <w:rPr>
          <w:sz w:val="24"/>
        </w:rPr>
        <w:t>ë</w:t>
      </w:r>
      <w:r w:rsidRPr="00E602DE">
        <w:rPr>
          <w:sz w:val="24"/>
        </w:rPr>
        <w:t xml:space="preserve"> strukturat e mbrojtjes sociale. Deri n</w:t>
      </w:r>
      <w:r w:rsidR="00F80A2B" w:rsidRPr="00E602DE">
        <w:rPr>
          <w:sz w:val="24"/>
        </w:rPr>
        <w:t>ë</w:t>
      </w:r>
      <w:r w:rsidRPr="00E602DE">
        <w:rPr>
          <w:sz w:val="24"/>
        </w:rPr>
        <w:t xml:space="preserve"> fund t</w:t>
      </w:r>
      <w:r w:rsidR="00F80A2B" w:rsidRPr="00E602DE">
        <w:rPr>
          <w:sz w:val="24"/>
        </w:rPr>
        <w:t>ë</w:t>
      </w:r>
      <w:r w:rsidRPr="00E602DE">
        <w:rPr>
          <w:sz w:val="24"/>
        </w:rPr>
        <w:t xml:space="preserve"> vitit 2023, synohet q</w:t>
      </w:r>
      <w:r w:rsidR="00F80A2B" w:rsidRPr="00E602DE">
        <w:rPr>
          <w:sz w:val="24"/>
        </w:rPr>
        <w:t>ë</w:t>
      </w:r>
      <w:r w:rsidRPr="00E602DE">
        <w:rPr>
          <w:sz w:val="24"/>
        </w:rPr>
        <w:t xml:space="preserve"> t</w:t>
      </w:r>
      <w:r w:rsidR="00F80A2B" w:rsidRPr="00E602DE">
        <w:rPr>
          <w:sz w:val="24"/>
        </w:rPr>
        <w:t>ë</w:t>
      </w:r>
      <w:r w:rsidRPr="00E602DE">
        <w:rPr>
          <w:sz w:val="24"/>
        </w:rPr>
        <w:t xml:space="preserve"> gjitha institucionet p</w:t>
      </w:r>
      <w:r w:rsidR="00F80A2B" w:rsidRPr="00E602DE">
        <w:rPr>
          <w:sz w:val="24"/>
        </w:rPr>
        <w:t>ë</w:t>
      </w:r>
      <w:r w:rsidRPr="00E602DE">
        <w:rPr>
          <w:sz w:val="24"/>
        </w:rPr>
        <w:t>rgjegj</w:t>
      </w:r>
      <w:r w:rsidR="00F80A2B" w:rsidRPr="00E602DE">
        <w:rPr>
          <w:sz w:val="24"/>
        </w:rPr>
        <w:t>ë</w:t>
      </w:r>
      <w:r w:rsidRPr="00E602DE">
        <w:rPr>
          <w:sz w:val="24"/>
        </w:rPr>
        <w:t>se p</w:t>
      </w:r>
      <w:r w:rsidR="00F80A2B" w:rsidRPr="00E602DE">
        <w:rPr>
          <w:sz w:val="24"/>
        </w:rPr>
        <w:t>ë</w:t>
      </w:r>
      <w:r w:rsidRPr="00E602DE">
        <w:rPr>
          <w:sz w:val="24"/>
        </w:rPr>
        <w:t>r skem</w:t>
      </w:r>
      <w:r w:rsidR="00F80A2B" w:rsidRPr="00E602DE">
        <w:rPr>
          <w:sz w:val="24"/>
        </w:rPr>
        <w:t>ë</w:t>
      </w:r>
      <w:r w:rsidRPr="00E602DE">
        <w:rPr>
          <w:sz w:val="24"/>
        </w:rPr>
        <w:t>n e NE do t</w:t>
      </w:r>
      <w:r w:rsidR="00F80A2B" w:rsidRPr="00E602DE">
        <w:rPr>
          <w:sz w:val="24"/>
        </w:rPr>
        <w:t>ë</w:t>
      </w:r>
      <w:r w:rsidRPr="00E602DE">
        <w:rPr>
          <w:sz w:val="24"/>
        </w:rPr>
        <w:t xml:space="preserve"> jen</w:t>
      </w:r>
      <w:r w:rsidR="00F80A2B" w:rsidRPr="00E602DE">
        <w:rPr>
          <w:sz w:val="24"/>
        </w:rPr>
        <w:t>ë</w:t>
      </w:r>
      <w:r w:rsidRPr="00E602DE">
        <w:rPr>
          <w:sz w:val="24"/>
        </w:rPr>
        <w:t xml:space="preserve"> n</w:t>
      </w:r>
      <w:r w:rsidR="00F80A2B" w:rsidRPr="00E602DE">
        <w:rPr>
          <w:sz w:val="24"/>
        </w:rPr>
        <w:t>ë</w:t>
      </w:r>
      <w:r w:rsidRPr="00E602DE">
        <w:rPr>
          <w:sz w:val="24"/>
        </w:rPr>
        <w:t xml:space="preserve"> gjendje t</w:t>
      </w:r>
      <w:r w:rsidR="00F80A2B" w:rsidRPr="00E602DE">
        <w:rPr>
          <w:sz w:val="24"/>
        </w:rPr>
        <w:t>ë</w:t>
      </w:r>
      <w:r w:rsidRPr="00E602DE">
        <w:rPr>
          <w:sz w:val="24"/>
        </w:rPr>
        <w:t xml:space="preserve"> administrojn</w:t>
      </w:r>
      <w:r w:rsidR="00F80A2B" w:rsidRPr="00E602DE">
        <w:rPr>
          <w:sz w:val="24"/>
        </w:rPr>
        <w:t>ë</w:t>
      </w:r>
      <w:r w:rsidRPr="00E602DE">
        <w:rPr>
          <w:sz w:val="24"/>
        </w:rPr>
        <w:t>, monitorojn</w:t>
      </w:r>
      <w:r w:rsidR="00F80A2B" w:rsidRPr="00E602DE">
        <w:rPr>
          <w:sz w:val="24"/>
        </w:rPr>
        <w:t>ë</w:t>
      </w:r>
      <w:r w:rsidRPr="00E602DE">
        <w:rPr>
          <w:sz w:val="24"/>
        </w:rPr>
        <w:t xml:space="preserve"> dhe vler</w:t>
      </w:r>
      <w:r w:rsidR="00F80A2B" w:rsidRPr="00E602DE">
        <w:rPr>
          <w:sz w:val="24"/>
        </w:rPr>
        <w:t>ë</w:t>
      </w:r>
      <w:r w:rsidRPr="00E602DE">
        <w:rPr>
          <w:sz w:val="24"/>
        </w:rPr>
        <w:t>sojn</w:t>
      </w:r>
      <w:r w:rsidR="00F80A2B" w:rsidRPr="00E602DE">
        <w:rPr>
          <w:sz w:val="24"/>
        </w:rPr>
        <w:t>ë</w:t>
      </w:r>
      <w:r w:rsidRPr="00E602DE">
        <w:rPr>
          <w:sz w:val="24"/>
        </w:rPr>
        <w:t xml:space="preserve"> procesin e aplikimit p</w:t>
      </w:r>
      <w:r w:rsidR="00F80A2B" w:rsidRPr="00E602DE">
        <w:rPr>
          <w:sz w:val="24"/>
        </w:rPr>
        <w:t>ë</w:t>
      </w:r>
      <w:r w:rsidRPr="00E602DE">
        <w:rPr>
          <w:sz w:val="24"/>
        </w:rPr>
        <w:t>r NE, dhe do t</w:t>
      </w:r>
      <w:r w:rsidR="00F80A2B" w:rsidRPr="00E602DE">
        <w:rPr>
          <w:sz w:val="24"/>
        </w:rPr>
        <w:t>ë</w:t>
      </w:r>
      <w:r w:rsidRPr="00E602DE">
        <w:rPr>
          <w:sz w:val="24"/>
        </w:rPr>
        <w:t xml:space="preserve"> p</w:t>
      </w:r>
      <w:r w:rsidR="00F80A2B" w:rsidRPr="00E602DE">
        <w:rPr>
          <w:sz w:val="24"/>
        </w:rPr>
        <w:t>ë</w:t>
      </w:r>
      <w:r w:rsidRPr="00E602DE">
        <w:rPr>
          <w:sz w:val="24"/>
        </w:rPr>
        <w:t>rb</w:t>
      </w:r>
      <w:r w:rsidR="00F80A2B" w:rsidRPr="00E602DE">
        <w:rPr>
          <w:sz w:val="24"/>
        </w:rPr>
        <w:t>ë</w:t>
      </w:r>
      <w:r w:rsidRPr="00E602DE">
        <w:rPr>
          <w:sz w:val="24"/>
        </w:rPr>
        <w:t>hen nga nj</w:t>
      </w:r>
      <w:r w:rsidR="00F80A2B" w:rsidRPr="00E602DE">
        <w:rPr>
          <w:sz w:val="24"/>
        </w:rPr>
        <w:t>ë</w:t>
      </w:r>
      <w:r w:rsidRPr="00E602DE">
        <w:rPr>
          <w:sz w:val="24"/>
        </w:rPr>
        <w:t xml:space="preserve"> staf i trajnuar dhe i aft</w:t>
      </w:r>
      <w:r w:rsidR="00F80A2B" w:rsidRPr="00E602DE">
        <w:rPr>
          <w:sz w:val="24"/>
        </w:rPr>
        <w:t>ë</w:t>
      </w:r>
      <w:r w:rsidRPr="00E602DE">
        <w:rPr>
          <w:sz w:val="24"/>
        </w:rPr>
        <w:t xml:space="preserve"> n</w:t>
      </w:r>
      <w:r w:rsidR="00F80A2B" w:rsidRPr="00E602DE">
        <w:rPr>
          <w:sz w:val="24"/>
        </w:rPr>
        <w:t>ë</w:t>
      </w:r>
      <w:r w:rsidRPr="00E602DE">
        <w:rPr>
          <w:sz w:val="24"/>
        </w:rPr>
        <w:t xml:space="preserve"> p</w:t>
      </w:r>
      <w:r w:rsidR="00F80A2B" w:rsidRPr="00E602DE">
        <w:rPr>
          <w:sz w:val="24"/>
        </w:rPr>
        <w:t>ë</w:t>
      </w:r>
      <w:r w:rsidRPr="00E602DE">
        <w:rPr>
          <w:sz w:val="24"/>
        </w:rPr>
        <w:t>rdorimin e sistemeve elektronike t</w:t>
      </w:r>
      <w:r w:rsidR="00F80A2B" w:rsidRPr="00E602DE">
        <w:rPr>
          <w:sz w:val="24"/>
        </w:rPr>
        <w:t>ë</w:t>
      </w:r>
      <w:r w:rsidRPr="00E602DE">
        <w:rPr>
          <w:sz w:val="24"/>
        </w:rPr>
        <w:t xml:space="preserve"> menaxhimit. </w:t>
      </w:r>
    </w:p>
    <w:p w:rsidR="00CC1AE8" w:rsidRPr="00E602DE" w:rsidRDefault="00CC1AE8" w:rsidP="0053399C">
      <w:pPr>
        <w:jc w:val="both"/>
        <w:rPr>
          <w:sz w:val="24"/>
        </w:rPr>
      </w:pPr>
    </w:p>
    <w:p w:rsidR="00CC1AE8" w:rsidRPr="00E602DE" w:rsidRDefault="00CC1AE8" w:rsidP="00C53D10">
      <w:pPr>
        <w:jc w:val="both"/>
        <w:rPr>
          <w:sz w:val="24"/>
        </w:rPr>
      </w:pPr>
      <w:r w:rsidRPr="00E602DE">
        <w:rPr>
          <w:sz w:val="24"/>
        </w:rPr>
        <w:t>P</w:t>
      </w:r>
      <w:r w:rsidR="00F80A2B" w:rsidRPr="00E602DE">
        <w:rPr>
          <w:sz w:val="24"/>
        </w:rPr>
        <w:t>ë</w:t>
      </w:r>
      <w:r w:rsidRPr="00E602DE">
        <w:rPr>
          <w:sz w:val="24"/>
        </w:rPr>
        <w:t xml:space="preserve">rmes </w:t>
      </w:r>
      <w:r w:rsidR="003766A6" w:rsidRPr="00E602DE">
        <w:rPr>
          <w:sz w:val="24"/>
        </w:rPr>
        <w:t>SMI</w:t>
      </w:r>
      <w:r w:rsidR="0076247A" w:rsidRPr="00E602DE">
        <w:rPr>
          <w:sz w:val="24"/>
        </w:rPr>
        <w:t xml:space="preserve"> </w:t>
      </w:r>
      <w:r w:rsidR="0095576B" w:rsidRPr="00E602DE">
        <w:rPr>
          <w:sz w:val="24"/>
        </w:rPr>
        <w:t>ë</w:t>
      </w:r>
      <w:r w:rsidR="003766A6" w:rsidRPr="00E602DE">
        <w:rPr>
          <w:sz w:val="24"/>
        </w:rPr>
        <w:t>sht</w:t>
      </w:r>
      <w:r w:rsidR="0095576B" w:rsidRPr="00E602DE">
        <w:rPr>
          <w:sz w:val="24"/>
        </w:rPr>
        <w:t>ë</w:t>
      </w:r>
      <w:r w:rsidRPr="00E602DE">
        <w:rPr>
          <w:sz w:val="24"/>
        </w:rPr>
        <w:t xml:space="preserve"> p</w:t>
      </w:r>
      <w:r w:rsidR="00F80A2B" w:rsidRPr="00E602DE">
        <w:rPr>
          <w:sz w:val="24"/>
        </w:rPr>
        <w:t>ë</w:t>
      </w:r>
      <w:r w:rsidRPr="00E602DE">
        <w:rPr>
          <w:sz w:val="24"/>
        </w:rPr>
        <w:t>rmir</w:t>
      </w:r>
      <w:r w:rsidR="00F80A2B" w:rsidRPr="00E602DE">
        <w:rPr>
          <w:sz w:val="24"/>
        </w:rPr>
        <w:t>ë</w:t>
      </w:r>
      <w:r w:rsidRPr="00E602DE">
        <w:rPr>
          <w:sz w:val="24"/>
        </w:rPr>
        <w:t>s</w:t>
      </w:r>
      <w:r w:rsidR="003766A6" w:rsidRPr="00E602DE">
        <w:rPr>
          <w:sz w:val="24"/>
        </w:rPr>
        <w:t xml:space="preserve">uar </w:t>
      </w:r>
      <w:r w:rsidRPr="00E602DE">
        <w:rPr>
          <w:sz w:val="24"/>
        </w:rPr>
        <w:t xml:space="preserve"> sistemi M&amp;V n</w:t>
      </w:r>
      <w:r w:rsidR="00F80A2B" w:rsidRPr="00E602DE">
        <w:rPr>
          <w:sz w:val="24"/>
        </w:rPr>
        <w:t>ë</w:t>
      </w:r>
      <w:r w:rsidRPr="00E602DE">
        <w:rPr>
          <w:sz w:val="24"/>
        </w:rPr>
        <w:t xml:space="preserve"> t</w:t>
      </w:r>
      <w:r w:rsidR="00F80A2B" w:rsidRPr="00E602DE">
        <w:rPr>
          <w:sz w:val="24"/>
        </w:rPr>
        <w:t>ë</w:t>
      </w:r>
      <w:r w:rsidRPr="00E602DE">
        <w:rPr>
          <w:sz w:val="24"/>
        </w:rPr>
        <w:t xml:space="preserve"> gjith</w:t>
      </w:r>
      <w:r w:rsidR="00F80A2B" w:rsidRPr="00E602DE">
        <w:rPr>
          <w:sz w:val="24"/>
        </w:rPr>
        <w:t>ë</w:t>
      </w:r>
      <w:r w:rsidRPr="00E602DE">
        <w:rPr>
          <w:sz w:val="24"/>
        </w:rPr>
        <w:t xml:space="preserve"> nivelet, do t</w:t>
      </w:r>
      <w:r w:rsidR="00F80A2B" w:rsidRPr="00E602DE">
        <w:rPr>
          <w:sz w:val="24"/>
        </w:rPr>
        <w:t>ë</w:t>
      </w:r>
      <w:r w:rsidRPr="00E602DE">
        <w:rPr>
          <w:sz w:val="24"/>
        </w:rPr>
        <w:t xml:space="preserve"> rritet performanca e indikator</w:t>
      </w:r>
      <w:r w:rsidR="00F80A2B" w:rsidRPr="00E602DE">
        <w:rPr>
          <w:sz w:val="24"/>
        </w:rPr>
        <w:t>ë</w:t>
      </w:r>
      <w:r w:rsidRPr="00E602DE">
        <w:rPr>
          <w:sz w:val="24"/>
        </w:rPr>
        <w:t>ve, si do t</w:t>
      </w:r>
      <w:r w:rsidR="00F80A2B" w:rsidRPr="00E602DE">
        <w:rPr>
          <w:sz w:val="24"/>
        </w:rPr>
        <w:t>ë</w:t>
      </w:r>
      <w:r w:rsidRPr="00E602DE">
        <w:rPr>
          <w:sz w:val="24"/>
        </w:rPr>
        <w:t xml:space="preserve"> reduktohet numri abuzuesve p</w:t>
      </w:r>
      <w:r w:rsidR="00F80A2B" w:rsidRPr="00E602DE">
        <w:rPr>
          <w:sz w:val="24"/>
        </w:rPr>
        <w:t>ë</w:t>
      </w:r>
      <w:r w:rsidRPr="00E602DE">
        <w:rPr>
          <w:sz w:val="24"/>
        </w:rPr>
        <w:t>rmes raporteve t</w:t>
      </w:r>
      <w:r w:rsidR="00F80A2B" w:rsidRPr="00E602DE">
        <w:rPr>
          <w:sz w:val="24"/>
        </w:rPr>
        <w:t>ë</w:t>
      </w:r>
      <w:r w:rsidRPr="00E602DE">
        <w:rPr>
          <w:sz w:val="24"/>
        </w:rPr>
        <w:t xml:space="preserve"> auditit, t</w:t>
      </w:r>
      <w:r w:rsidR="00F80A2B" w:rsidRPr="00E602DE">
        <w:rPr>
          <w:sz w:val="24"/>
        </w:rPr>
        <w:t>ë</w:t>
      </w:r>
      <w:r w:rsidRPr="00E602DE">
        <w:rPr>
          <w:sz w:val="24"/>
        </w:rPr>
        <w:t xml:space="preserve"> cilat do t</w:t>
      </w:r>
      <w:r w:rsidR="00F80A2B" w:rsidRPr="00E602DE">
        <w:rPr>
          <w:sz w:val="24"/>
        </w:rPr>
        <w:t>ë</w:t>
      </w:r>
      <w:r w:rsidRPr="00E602DE">
        <w:rPr>
          <w:sz w:val="24"/>
        </w:rPr>
        <w:t xml:space="preserve"> gjenerohen cdo 4 muaj. </w:t>
      </w:r>
    </w:p>
    <w:p w:rsidR="003D5EBB" w:rsidRPr="00E602DE" w:rsidRDefault="003D5EBB" w:rsidP="00C53D10">
      <w:pPr>
        <w:jc w:val="both"/>
        <w:rPr>
          <w:sz w:val="24"/>
        </w:rPr>
      </w:pPr>
    </w:p>
    <w:p w:rsidR="002814AB" w:rsidRPr="00E602DE" w:rsidRDefault="002814AB" w:rsidP="00C53D10">
      <w:pPr>
        <w:spacing w:line="240" w:lineRule="auto"/>
        <w:jc w:val="both"/>
        <w:rPr>
          <w:b/>
          <w:i/>
          <w:iCs/>
          <w:sz w:val="24"/>
        </w:rPr>
      </w:pPr>
      <w:r w:rsidRPr="00E602DE">
        <w:rPr>
          <w:sz w:val="24"/>
        </w:rPr>
        <w:t>Indikator</w:t>
      </w:r>
      <w:r w:rsidR="00F80A2B" w:rsidRPr="00E602DE">
        <w:rPr>
          <w:sz w:val="24"/>
        </w:rPr>
        <w:t>ë</w:t>
      </w:r>
      <w:r w:rsidRPr="00E602DE">
        <w:rPr>
          <w:sz w:val="24"/>
        </w:rPr>
        <w:t>t e pasaport</w:t>
      </w:r>
      <w:r w:rsidR="00F80A2B" w:rsidRPr="00E602DE">
        <w:rPr>
          <w:sz w:val="24"/>
        </w:rPr>
        <w:t>ë</w:t>
      </w:r>
      <w:r w:rsidRPr="00E602DE">
        <w:rPr>
          <w:sz w:val="24"/>
        </w:rPr>
        <w:t>s p</w:t>
      </w:r>
      <w:r w:rsidR="00F80A2B" w:rsidRPr="00E602DE">
        <w:rPr>
          <w:sz w:val="24"/>
        </w:rPr>
        <w:t>ë</w:t>
      </w:r>
      <w:r w:rsidRPr="00E602DE">
        <w:rPr>
          <w:sz w:val="24"/>
        </w:rPr>
        <w:t>r Objektivin Specifik A3 jan</w:t>
      </w:r>
      <w:r w:rsidR="00F80A2B" w:rsidRPr="00E602DE">
        <w:rPr>
          <w:sz w:val="24"/>
        </w:rPr>
        <w:t>ë</w:t>
      </w:r>
      <w:r w:rsidRPr="00E602DE">
        <w:rPr>
          <w:sz w:val="24"/>
        </w:rPr>
        <w:t xml:space="preserve"> dy (2) dhe aktivitet e parashikuara lidhen me numrin e trajnimeve t</w:t>
      </w:r>
      <w:r w:rsidR="00F80A2B" w:rsidRPr="00E602DE">
        <w:rPr>
          <w:sz w:val="24"/>
        </w:rPr>
        <w:t>ë</w:t>
      </w:r>
      <w:r w:rsidRPr="00E602DE">
        <w:rPr>
          <w:sz w:val="24"/>
        </w:rPr>
        <w:t xml:space="preserve"> kryera p</w:t>
      </w:r>
      <w:r w:rsidR="00F80A2B" w:rsidRPr="00E602DE">
        <w:rPr>
          <w:sz w:val="24"/>
        </w:rPr>
        <w:t>ë</w:t>
      </w:r>
      <w:r w:rsidRPr="00E602DE">
        <w:rPr>
          <w:sz w:val="24"/>
        </w:rPr>
        <w:t>r p</w:t>
      </w:r>
      <w:r w:rsidR="00F80A2B" w:rsidRPr="00E602DE">
        <w:rPr>
          <w:sz w:val="24"/>
        </w:rPr>
        <w:t>ë</w:t>
      </w:r>
      <w:r w:rsidRPr="00E602DE">
        <w:rPr>
          <w:sz w:val="24"/>
        </w:rPr>
        <w:t>r punonj</w:t>
      </w:r>
      <w:r w:rsidR="00F80A2B" w:rsidRPr="00E602DE">
        <w:rPr>
          <w:sz w:val="24"/>
        </w:rPr>
        <w:t>ë</w:t>
      </w:r>
      <w:r w:rsidRPr="00E602DE">
        <w:rPr>
          <w:sz w:val="24"/>
        </w:rPr>
        <w:t>sit e strukturave t</w:t>
      </w:r>
      <w:r w:rsidR="00F80A2B" w:rsidRPr="00E602DE">
        <w:rPr>
          <w:sz w:val="24"/>
        </w:rPr>
        <w:t>ë</w:t>
      </w:r>
      <w:r w:rsidRPr="00E602DE">
        <w:rPr>
          <w:sz w:val="24"/>
        </w:rPr>
        <w:t xml:space="preserve"> reja t</w:t>
      </w:r>
      <w:r w:rsidR="00F80A2B" w:rsidRPr="00E602DE">
        <w:rPr>
          <w:sz w:val="24"/>
        </w:rPr>
        <w:t>ë</w:t>
      </w:r>
      <w:r w:rsidRPr="00E602DE">
        <w:rPr>
          <w:sz w:val="24"/>
        </w:rPr>
        <w:t xml:space="preserve"> krijuara p</w:t>
      </w:r>
      <w:r w:rsidR="00F80A2B" w:rsidRPr="00E602DE">
        <w:rPr>
          <w:sz w:val="24"/>
        </w:rPr>
        <w:t>ë</w:t>
      </w:r>
      <w:r w:rsidRPr="00E602DE">
        <w:rPr>
          <w:sz w:val="24"/>
        </w:rPr>
        <w:t>r M&amp;V e skems</w:t>
      </w:r>
      <w:r w:rsidR="00F80A2B" w:rsidRPr="00E602DE">
        <w:rPr>
          <w:sz w:val="24"/>
        </w:rPr>
        <w:t>ë</w:t>
      </w:r>
      <w:r w:rsidRPr="00E602DE">
        <w:rPr>
          <w:sz w:val="24"/>
        </w:rPr>
        <w:t xml:space="preserve"> s</w:t>
      </w:r>
      <w:r w:rsidR="00F80A2B" w:rsidRPr="00E602DE">
        <w:rPr>
          <w:sz w:val="24"/>
        </w:rPr>
        <w:t>ë</w:t>
      </w:r>
      <w:r w:rsidRPr="00E602DE">
        <w:rPr>
          <w:sz w:val="24"/>
        </w:rPr>
        <w:t xml:space="preserve"> NE dhe numrin e raporteve t</w:t>
      </w:r>
      <w:r w:rsidR="00F80A2B" w:rsidRPr="00E602DE">
        <w:rPr>
          <w:sz w:val="24"/>
        </w:rPr>
        <w:t>ë</w:t>
      </w:r>
      <w:r w:rsidRPr="00E602DE">
        <w:rPr>
          <w:sz w:val="24"/>
        </w:rPr>
        <w:t xml:space="preserve"> gjeneruara nga sistemi elektronik. </w:t>
      </w:r>
    </w:p>
    <w:p w:rsidR="002814AB" w:rsidRPr="00E602DE" w:rsidRDefault="002814AB" w:rsidP="00625D10">
      <w:pPr>
        <w:ind w:left="20"/>
        <w:jc w:val="both"/>
        <w:rPr>
          <w:sz w:val="24"/>
        </w:rPr>
      </w:pPr>
    </w:p>
    <w:p w:rsidR="0048652F" w:rsidRPr="00E602DE" w:rsidRDefault="0048652F" w:rsidP="00625D10">
      <w:pPr>
        <w:pStyle w:val="Caption"/>
        <w:keepNext/>
        <w:jc w:val="both"/>
        <w:rPr>
          <w:sz w:val="24"/>
          <w:szCs w:val="24"/>
        </w:rPr>
      </w:pPr>
      <w:bookmarkStart w:id="31" w:name="_Toc76823043"/>
      <w:r w:rsidRPr="00E602DE">
        <w:rPr>
          <w:sz w:val="24"/>
          <w:szCs w:val="24"/>
        </w:rPr>
        <w:t xml:space="preserve">Tabela </w:t>
      </w:r>
      <w:r w:rsidR="00DE553A" w:rsidRPr="00E602DE">
        <w:rPr>
          <w:sz w:val="24"/>
          <w:szCs w:val="24"/>
        </w:rPr>
        <w:fldChar w:fldCharType="begin"/>
      </w:r>
      <w:r w:rsidR="002B74A7" w:rsidRPr="00E602DE">
        <w:rPr>
          <w:sz w:val="24"/>
          <w:szCs w:val="24"/>
        </w:rPr>
        <w:instrText xml:space="preserve"> SEQ Tabela \* ARABIC </w:instrText>
      </w:r>
      <w:r w:rsidR="00DE553A" w:rsidRPr="00E602DE">
        <w:rPr>
          <w:sz w:val="24"/>
          <w:szCs w:val="24"/>
        </w:rPr>
        <w:fldChar w:fldCharType="separate"/>
      </w:r>
      <w:r w:rsidR="00D75A67" w:rsidRPr="00E602DE">
        <w:rPr>
          <w:noProof/>
          <w:sz w:val="24"/>
          <w:szCs w:val="24"/>
        </w:rPr>
        <w:t>13</w:t>
      </w:r>
      <w:r w:rsidR="00DE553A" w:rsidRPr="00E602DE">
        <w:rPr>
          <w:sz w:val="24"/>
          <w:szCs w:val="24"/>
        </w:rPr>
        <w:fldChar w:fldCharType="end"/>
      </w:r>
      <w:r w:rsidRPr="00E602DE">
        <w:rPr>
          <w:sz w:val="24"/>
          <w:szCs w:val="24"/>
        </w:rPr>
        <w:t xml:space="preserve">: </w:t>
      </w:r>
      <w:r w:rsidR="003410CA" w:rsidRPr="00E602DE">
        <w:rPr>
          <w:sz w:val="24"/>
          <w:szCs w:val="24"/>
        </w:rPr>
        <w:t>Vlerësimi i statusit të realizimit të Indikatorëve për ObjektivinSpecifik A3.</w:t>
      </w:r>
      <w:bookmarkEnd w:id="31"/>
    </w:p>
    <w:tbl>
      <w:tblPr>
        <w:tblStyle w:val="GridTable5Dark-Accent11"/>
        <w:tblW w:w="0" w:type="auto"/>
        <w:tblLook w:val="04A0" w:firstRow="1" w:lastRow="0" w:firstColumn="1" w:lastColumn="0" w:noHBand="0" w:noVBand="1"/>
      </w:tblPr>
      <w:tblGrid>
        <w:gridCol w:w="2518"/>
        <w:gridCol w:w="1920"/>
        <w:gridCol w:w="2208"/>
        <w:gridCol w:w="1488"/>
        <w:gridCol w:w="1442"/>
      </w:tblGrid>
      <w:tr w:rsidR="002814AB" w:rsidRPr="00E602DE" w:rsidTr="0048652F">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rsidR="002814AB" w:rsidRPr="00E602DE" w:rsidRDefault="002814AB" w:rsidP="00625D10">
            <w:pPr>
              <w:spacing w:line="240" w:lineRule="auto"/>
              <w:jc w:val="both"/>
              <w:rPr>
                <w:color w:val="000000"/>
                <w:sz w:val="24"/>
              </w:rPr>
            </w:pPr>
          </w:p>
          <w:p w:rsidR="002814AB" w:rsidRPr="00E602DE" w:rsidRDefault="002814AB" w:rsidP="00625D10">
            <w:pPr>
              <w:spacing w:line="240" w:lineRule="auto"/>
              <w:jc w:val="both"/>
              <w:rPr>
                <w:color w:val="000000"/>
                <w:sz w:val="24"/>
              </w:rPr>
            </w:pPr>
          </w:p>
          <w:p w:rsidR="002814AB" w:rsidRPr="00E602DE" w:rsidRDefault="002814AB" w:rsidP="00625D10">
            <w:pPr>
              <w:spacing w:line="240" w:lineRule="auto"/>
              <w:jc w:val="both"/>
              <w:rPr>
                <w:color w:val="000000"/>
                <w:sz w:val="24"/>
              </w:rPr>
            </w:pPr>
          </w:p>
          <w:p w:rsidR="002814AB" w:rsidRPr="00E602DE" w:rsidRDefault="002814AB" w:rsidP="00625D10">
            <w:pPr>
              <w:spacing w:line="240" w:lineRule="auto"/>
              <w:jc w:val="both"/>
              <w:rPr>
                <w:color w:val="000000"/>
                <w:sz w:val="24"/>
              </w:rPr>
            </w:pPr>
          </w:p>
          <w:p w:rsidR="002814AB" w:rsidRPr="00E602DE" w:rsidRDefault="00717825" w:rsidP="00625D10">
            <w:pPr>
              <w:spacing w:line="240" w:lineRule="auto"/>
              <w:jc w:val="both"/>
              <w:rPr>
                <w:color w:val="000000"/>
                <w:sz w:val="24"/>
              </w:rPr>
            </w:pPr>
            <w:r w:rsidRPr="00E602DE">
              <w:rPr>
                <w:color w:val="000000"/>
                <w:sz w:val="24"/>
              </w:rPr>
              <w:t>A 3. Rritja e kapaciteteve të strukturave qendrore, rajonale dhe vendore, në fusha që përfshijnë administrimin, monitorimin dhe vlerësimin e skemës së Ndihmës Ekonomike.</w:t>
            </w:r>
          </w:p>
        </w:tc>
        <w:tc>
          <w:tcPr>
            <w:tcW w:w="0" w:type="auto"/>
            <w:hideMark/>
          </w:tcPr>
          <w:p w:rsidR="002814AB" w:rsidRPr="00E602DE" w:rsidRDefault="002814AB"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rPr>
              <w:lastRenderedPageBreak/>
              <w:t> </w:t>
            </w:r>
            <w:r w:rsidRPr="00E602DE">
              <w:rPr>
                <w:color w:val="000000"/>
                <w:sz w:val="24"/>
                <w:lang w:val="en-US"/>
              </w:rPr>
              <w:t>Indikatori e pasaportes</w:t>
            </w:r>
          </w:p>
        </w:tc>
        <w:tc>
          <w:tcPr>
            <w:tcW w:w="0" w:type="auto"/>
            <w:hideMark/>
          </w:tcPr>
          <w:p w:rsidR="002814AB" w:rsidRPr="00E602DE" w:rsidRDefault="002814AB"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 Metodologjia</w:t>
            </w:r>
          </w:p>
        </w:tc>
        <w:tc>
          <w:tcPr>
            <w:tcW w:w="0" w:type="auto"/>
            <w:hideMark/>
          </w:tcPr>
          <w:p w:rsidR="002814AB" w:rsidRPr="00E602DE" w:rsidRDefault="002814AB" w:rsidP="00A0704F">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it-IT"/>
              </w:rPr>
            </w:pPr>
            <w:r w:rsidRPr="00E602DE">
              <w:rPr>
                <w:color w:val="000000"/>
                <w:sz w:val="24"/>
                <w:lang w:val="it-IT"/>
              </w:rPr>
              <w:t xml:space="preserve"> Vlera e synuar sipas </w:t>
            </w:r>
            <w:r w:rsidRPr="00E602DE">
              <w:rPr>
                <w:color w:val="000000"/>
                <w:sz w:val="24"/>
                <w:lang w:val="it-IT"/>
              </w:rPr>
              <w:lastRenderedPageBreak/>
              <w:t>Strategjise (</w:t>
            </w:r>
            <w:r w:rsidR="00A0704F" w:rsidRPr="00E602DE">
              <w:rPr>
                <w:color w:val="000000"/>
                <w:sz w:val="24"/>
                <w:lang w:val="it-IT"/>
              </w:rPr>
              <w:t>per vitin 2020</w:t>
            </w:r>
          </w:p>
        </w:tc>
        <w:tc>
          <w:tcPr>
            <w:tcW w:w="0" w:type="auto"/>
          </w:tcPr>
          <w:p w:rsidR="002814AB" w:rsidRPr="00E602DE" w:rsidRDefault="002814AB"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lastRenderedPageBreak/>
              <w:t>Realizimi indikatorit p</w:t>
            </w:r>
            <w:r w:rsidR="00F80A2B" w:rsidRPr="00E602DE">
              <w:rPr>
                <w:color w:val="000000"/>
                <w:sz w:val="24"/>
                <w:lang w:val="en-US"/>
              </w:rPr>
              <w:t>ë</w:t>
            </w:r>
            <w:r w:rsidRPr="00E602DE">
              <w:rPr>
                <w:color w:val="000000"/>
                <w:sz w:val="24"/>
                <w:lang w:val="en-US"/>
              </w:rPr>
              <w:t xml:space="preserve">r vitin </w:t>
            </w:r>
            <w:r w:rsidRPr="00E602DE">
              <w:rPr>
                <w:color w:val="000000"/>
                <w:sz w:val="24"/>
                <w:lang w:val="en-US"/>
              </w:rPr>
              <w:lastRenderedPageBreak/>
              <w:t>2020</w:t>
            </w:r>
          </w:p>
        </w:tc>
      </w:tr>
      <w:tr w:rsidR="00717825" w:rsidRPr="00E602DE" w:rsidTr="0048652F">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0" w:type="auto"/>
            <w:vMerge/>
            <w:hideMark/>
          </w:tcPr>
          <w:p w:rsidR="00717825" w:rsidRPr="00E602DE" w:rsidRDefault="00717825" w:rsidP="00625D10">
            <w:pPr>
              <w:spacing w:line="240" w:lineRule="auto"/>
              <w:jc w:val="both"/>
              <w:rPr>
                <w:color w:val="000000"/>
                <w:sz w:val="24"/>
                <w:lang w:val="en-US"/>
              </w:rPr>
            </w:pPr>
          </w:p>
        </w:tc>
        <w:tc>
          <w:tcPr>
            <w:tcW w:w="0" w:type="auto"/>
            <w:hideMark/>
          </w:tcPr>
          <w:p w:rsidR="00717825" w:rsidRPr="00E602DE" w:rsidRDefault="00717825"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Perqindja e punonjesve te rinj te trajnuar dhe kualifikuar per monitorimin dhe vleresimin e skemes se ndihmes ekonomike.</w:t>
            </w:r>
          </w:p>
        </w:tc>
        <w:tc>
          <w:tcPr>
            <w:tcW w:w="0" w:type="auto"/>
            <w:hideMark/>
          </w:tcPr>
          <w:p w:rsidR="00717825" w:rsidRPr="00E602DE" w:rsidRDefault="00717825"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it-IT"/>
              </w:rPr>
            </w:pPr>
            <w:r w:rsidRPr="00E602DE">
              <w:rPr>
                <w:color w:val="000000"/>
                <w:sz w:val="24"/>
                <w:lang w:val="it-IT"/>
              </w:rPr>
              <w:t>Numri total i trajnimeve te kryera per punonjesit e strukturave te reja te krijuara per monitorim vleresimin e skemes se ndihmes ekonomike.</w:t>
            </w:r>
          </w:p>
        </w:tc>
        <w:tc>
          <w:tcPr>
            <w:tcW w:w="0" w:type="auto"/>
            <w:noWrap/>
            <w:hideMark/>
          </w:tcPr>
          <w:p w:rsidR="00717825" w:rsidRPr="00E602DE" w:rsidRDefault="00717825"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sz w:val="24"/>
              </w:rPr>
              <w:t>2020/20%</w:t>
            </w:r>
          </w:p>
        </w:tc>
        <w:tc>
          <w:tcPr>
            <w:tcW w:w="0" w:type="auto"/>
          </w:tcPr>
          <w:p w:rsidR="00717825" w:rsidRPr="00E602DE" w:rsidRDefault="00717825" w:rsidP="00625D10">
            <w:pPr>
              <w:spacing w:line="240" w:lineRule="auto"/>
              <w:jc w:val="both"/>
              <w:cnfStyle w:val="000000100000" w:firstRow="0" w:lastRow="0" w:firstColumn="0" w:lastColumn="0" w:oddVBand="0" w:evenVBand="0" w:oddHBand="1" w:evenHBand="0" w:firstRowFirstColumn="0" w:firstRowLastColumn="0" w:lastRowFirstColumn="0" w:lastRowLastColumn="0"/>
              <w:rPr>
                <w:i/>
                <w:iCs/>
                <w:color w:val="000000"/>
                <w:sz w:val="24"/>
                <w:lang w:val="en-US"/>
              </w:rPr>
            </w:pPr>
            <w:r w:rsidRPr="00E602DE">
              <w:rPr>
                <w:sz w:val="24"/>
              </w:rPr>
              <w:t>100%</w:t>
            </w:r>
          </w:p>
        </w:tc>
      </w:tr>
      <w:tr w:rsidR="00717825" w:rsidRPr="00E602DE" w:rsidTr="0048652F">
        <w:trPr>
          <w:trHeight w:val="720"/>
        </w:trPr>
        <w:tc>
          <w:tcPr>
            <w:cnfStyle w:val="001000000000" w:firstRow="0" w:lastRow="0" w:firstColumn="1" w:lastColumn="0" w:oddVBand="0" w:evenVBand="0" w:oddHBand="0" w:evenHBand="0" w:firstRowFirstColumn="0" w:firstRowLastColumn="0" w:lastRowFirstColumn="0" w:lastRowLastColumn="0"/>
            <w:tcW w:w="0" w:type="auto"/>
            <w:vMerge/>
            <w:hideMark/>
          </w:tcPr>
          <w:p w:rsidR="00717825" w:rsidRPr="00E602DE" w:rsidRDefault="00717825" w:rsidP="00625D10">
            <w:pPr>
              <w:spacing w:line="240" w:lineRule="auto"/>
              <w:jc w:val="both"/>
              <w:rPr>
                <w:color w:val="000000"/>
                <w:sz w:val="24"/>
                <w:lang w:val="en-US"/>
              </w:rPr>
            </w:pPr>
          </w:p>
        </w:tc>
        <w:tc>
          <w:tcPr>
            <w:tcW w:w="0" w:type="auto"/>
            <w:hideMark/>
          </w:tcPr>
          <w:p w:rsidR="00717825" w:rsidRPr="00E602DE" w:rsidRDefault="00717825"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color w:val="000000"/>
                <w:sz w:val="24"/>
                <w:lang w:val="it-IT"/>
              </w:rPr>
              <w:t>Perqindja e rasteve te evidentuara si abuzive dhe raste mashtrimi nga kontrolli i kryer dhe te gjeneruar nga sistemi.</w:t>
            </w:r>
          </w:p>
        </w:tc>
        <w:tc>
          <w:tcPr>
            <w:tcW w:w="0" w:type="auto"/>
            <w:hideMark/>
          </w:tcPr>
          <w:p w:rsidR="00717825" w:rsidRPr="00E602DE" w:rsidRDefault="00717825"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color w:val="000000"/>
                <w:sz w:val="24"/>
                <w:lang w:val="it-IT"/>
              </w:rPr>
              <w:t>Raportet e kontrollit mbi zbatimin e legjislacionit te skemes se ndihmes ekonomike te SHSSH dhe te gjeneruara nga sistemi.</w:t>
            </w:r>
          </w:p>
        </w:tc>
        <w:tc>
          <w:tcPr>
            <w:tcW w:w="0" w:type="auto"/>
            <w:hideMark/>
          </w:tcPr>
          <w:p w:rsidR="00717825" w:rsidRPr="00E602DE" w:rsidRDefault="00717825"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t>2020/0,5%</w:t>
            </w:r>
          </w:p>
        </w:tc>
        <w:tc>
          <w:tcPr>
            <w:tcW w:w="0" w:type="auto"/>
          </w:tcPr>
          <w:p w:rsidR="00717825" w:rsidRPr="00E602DE" w:rsidRDefault="00717825"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t>6,6%</w:t>
            </w:r>
          </w:p>
        </w:tc>
      </w:tr>
    </w:tbl>
    <w:p w:rsidR="002814AB" w:rsidRPr="00E602DE" w:rsidRDefault="002814AB" w:rsidP="00625D10">
      <w:pPr>
        <w:autoSpaceDE w:val="0"/>
        <w:autoSpaceDN w:val="0"/>
        <w:adjustRightInd w:val="0"/>
        <w:spacing w:line="240" w:lineRule="auto"/>
        <w:jc w:val="both"/>
        <w:rPr>
          <w:sz w:val="24"/>
        </w:rPr>
      </w:pPr>
    </w:p>
    <w:p w:rsidR="002814AB" w:rsidRPr="00E602DE" w:rsidRDefault="002814AB" w:rsidP="00BA74B4">
      <w:pPr>
        <w:autoSpaceDE w:val="0"/>
        <w:autoSpaceDN w:val="0"/>
        <w:adjustRightInd w:val="0"/>
        <w:spacing w:line="240" w:lineRule="auto"/>
        <w:jc w:val="both"/>
        <w:rPr>
          <w:sz w:val="24"/>
        </w:rPr>
      </w:pPr>
      <w:r w:rsidRPr="00E602DE">
        <w:rPr>
          <w:sz w:val="24"/>
        </w:rPr>
        <w:t>Ashtu sic paraqitet n</w:t>
      </w:r>
      <w:r w:rsidR="00F80A2B" w:rsidRPr="00E602DE">
        <w:rPr>
          <w:sz w:val="24"/>
        </w:rPr>
        <w:t>ë</w:t>
      </w:r>
      <w:r w:rsidRPr="00E602DE">
        <w:rPr>
          <w:sz w:val="24"/>
        </w:rPr>
        <w:t xml:space="preserve"> Tabel</w:t>
      </w:r>
      <w:r w:rsidR="00F80A2B" w:rsidRPr="00E602DE">
        <w:rPr>
          <w:sz w:val="24"/>
        </w:rPr>
        <w:t>ë</w:t>
      </w:r>
      <w:r w:rsidRPr="00E602DE">
        <w:rPr>
          <w:sz w:val="24"/>
        </w:rPr>
        <w:t xml:space="preserve">n </w:t>
      </w:r>
      <w:r w:rsidR="00717825" w:rsidRPr="00E602DE">
        <w:rPr>
          <w:sz w:val="24"/>
        </w:rPr>
        <w:t>13</w:t>
      </w:r>
      <w:r w:rsidRPr="00E602DE">
        <w:rPr>
          <w:sz w:val="24"/>
        </w:rPr>
        <w:t>, n</w:t>
      </w:r>
      <w:r w:rsidR="00F80A2B" w:rsidRPr="00E602DE">
        <w:rPr>
          <w:sz w:val="24"/>
        </w:rPr>
        <w:t>ë</w:t>
      </w:r>
      <w:r w:rsidRPr="00E602DE">
        <w:rPr>
          <w:sz w:val="24"/>
        </w:rPr>
        <w:t xml:space="preserve"> objektivin specifik A </w:t>
      </w:r>
      <w:r w:rsidR="00717825" w:rsidRPr="00E602DE">
        <w:rPr>
          <w:sz w:val="24"/>
        </w:rPr>
        <w:t>3</w:t>
      </w:r>
      <w:r w:rsidRPr="00E602DE">
        <w:rPr>
          <w:sz w:val="24"/>
        </w:rPr>
        <w:t xml:space="preserve"> jan</w:t>
      </w:r>
      <w:r w:rsidR="00F80A2B" w:rsidRPr="00E602DE">
        <w:rPr>
          <w:sz w:val="24"/>
        </w:rPr>
        <w:t>ë</w:t>
      </w:r>
      <w:r w:rsidRPr="00E602DE">
        <w:rPr>
          <w:sz w:val="24"/>
        </w:rPr>
        <w:t xml:space="preserve"> parashikuar </w:t>
      </w:r>
      <w:r w:rsidR="00717825" w:rsidRPr="00E602DE">
        <w:rPr>
          <w:sz w:val="24"/>
        </w:rPr>
        <w:t>2</w:t>
      </w:r>
      <w:r w:rsidRPr="00E602DE">
        <w:rPr>
          <w:sz w:val="24"/>
        </w:rPr>
        <w:t xml:space="preserve"> (</w:t>
      </w:r>
      <w:r w:rsidR="00717825" w:rsidRPr="00E602DE">
        <w:rPr>
          <w:sz w:val="24"/>
        </w:rPr>
        <w:t>dy</w:t>
      </w:r>
      <w:r w:rsidRPr="00E602DE">
        <w:rPr>
          <w:sz w:val="24"/>
        </w:rPr>
        <w:t>) aktivitete shoq</w:t>
      </w:r>
      <w:r w:rsidR="00F80A2B" w:rsidRPr="00E602DE">
        <w:rPr>
          <w:sz w:val="24"/>
        </w:rPr>
        <w:t>ë</w:t>
      </w:r>
      <w:r w:rsidRPr="00E602DE">
        <w:rPr>
          <w:sz w:val="24"/>
        </w:rPr>
        <w:t>ruar me indikator</w:t>
      </w:r>
      <w:r w:rsidR="00F80A2B" w:rsidRPr="00E602DE">
        <w:rPr>
          <w:sz w:val="24"/>
        </w:rPr>
        <w:t>ë</w:t>
      </w:r>
      <w:r w:rsidRPr="00E602DE">
        <w:rPr>
          <w:sz w:val="24"/>
        </w:rPr>
        <w:t>t p</w:t>
      </w:r>
      <w:r w:rsidR="00F80A2B" w:rsidRPr="00E602DE">
        <w:rPr>
          <w:sz w:val="24"/>
        </w:rPr>
        <w:t>ë</w:t>
      </w:r>
      <w:r w:rsidRPr="00E602DE">
        <w:rPr>
          <w:sz w:val="24"/>
        </w:rPr>
        <w:t>rkat</w:t>
      </w:r>
      <w:r w:rsidR="00F80A2B" w:rsidRPr="00E602DE">
        <w:rPr>
          <w:sz w:val="24"/>
        </w:rPr>
        <w:t>ë</w:t>
      </w:r>
      <w:r w:rsidRPr="00E602DE">
        <w:rPr>
          <w:sz w:val="24"/>
        </w:rPr>
        <w:t>s</w:t>
      </w:r>
      <w:r w:rsidR="00717825" w:rsidRPr="00E602DE">
        <w:rPr>
          <w:sz w:val="24"/>
        </w:rPr>
        <w:t>. Aktivitetet e parashikuara n</w:t>
      </w:r>
      <w:r w:rsidR="00F80A2B" w:rsidRPr="00E602DE">
        <w:rPr>
          <w:sz w:val="24"/>
        </w:rPr>
        <w:t>ë</w:t>
      </w:r>
      <w:r w:rsidR="00717825" w:rsidRPr="00E602DE">
        <w:rPr>
          <w:sz w:val="24"/>
        </w:rPr>
        <w:t xml:space="preserve"> k</w:t>
      </w:r>
      <w:r w:rsidR="00F80A2B" w:rsidRPr="00E602DE">
        <w:rPr>
          <w:sz w:val="24"/>
        </w:rPr>
        <w:t>ë</w:t>
      </w:r>
      <w:r w:rsidR="00717825" w:rsidRPr="00E602DE">
        <w:rPr>
          <w:sz w:val="24"/>
        </w:rPr>
        <w:t>t</w:t>
      </w:r>
      <w:r w:rsidR="00F80A2B" w:rsidRPr="00E602DE">
        <w:rPr>
          <w:sz w:val="24"/>
        </w:rPr>
        <w:t>ë</w:t>
      </w:r>
      <w:r w:rsidR="00717825" w:rsidRPr="00E602DE">
        <w:rPr>
          <w:sz w:val="24"/>
        </w:rPr>
        <w:t xml:space="preserve"> objektiv specifik jan</w:t>
      </w:r>
      <w:r w:rsidR="00F80A2B" w:rsidRPr="00E602DE">
        <w:rPr>
          <w:sz w:val="24"/>
        </w:rPr>
        <w:t>ë</w:t>
      </w:r>
      <w:r w:rsidR="00717825" w:rsidRPr="00E602DE">
        <w:rPr>
          <w:sz w:val="24"/>
        </w:rPr>
        <w:t xml:space="preserve"> t</w:t>
      </w:r>
      <w:r w:rsidR="00F80A2B" w:rsidRPr="00E602DE">
        <w:rPr>
          <w:sz w:val="24"/>
        </w:rPr>
        <w:t>ë</w:t>
      </w:r>
      <w:r w:rsidR="00717825" w:rsidRPr="00E602DE">
        <w:rPr>
          <w:sz w:val="24"/>
        </w:rPr>
        <w:t xml:space="preserve"> lidhura me organizimin e trajnimeve p</w:t>
      </w:r>
      <w:r w:rsidR="00F80A2B" w:rsidRPr="00E602DE">
        <w:rPr>
          <w:sz w:val="24"/>
        </w:rPr>
        <w:t>ë</w:t>
      </w:r>
      <w:r w:rsidR="00717825" w:rsidRPr="00E602DE">
        <w:rPr>
          <w:sz w:val="24"/>
        </w:rPr>
        <w:t>r punonj</w:t>
      </w:r>
      <w:r w:rsidR="00F80A2B" w:rsidRPr="00E602DE">
        <w:rPr>
          <w:sz w:val="24"/>
        </w:rPr>
        <w:t>ë</w:t>
      </w:r>
      <w:r w:rsidR="00717825" w:rsidRPr="00E602DE">
        <w:rPr>
          <w:sz w:val="24"/>
        </w:rPr>
        <w:t>sit e strukturave t</w:t>
      </w:r>
      <w:r w:rsidR="00F80A2B" w:rsidRPr="00E602DE">
        <w:rPr>
          <w:sz w:val="24"/>
        </w:rPr>
        <w:t>ë</w:t>
      </w:r>
      <w:r w:rsidR="00717825" w:rsidRPr="00E602DE">
        <w:rPr>
          <w:sz w:val="24"/>
        </w:rPr>
        <w:t xml:space="preserve"> reja p</w:t>
      </w:r>
      <w:r w:rsidR="00F80A2B" w:rsidRPr="00E602DE">
        <w:rPr>
          <w:sz w:val="24"/>
        </w:rPr>
        <w:t>ë</w:t>
      </w:r>
      <w:r w:rsidR="00717825" w:rsidRPr="00E602DE">
        <w:rPr>
          <w:sz w:val="24"/>
        </w:rPr>
        <w:t>r M&amp;V e skem</w:t>
      </w:r>
      <w:r w:rsidR="00F80A2B" w:rsidRPr="00E602DE">
        <w:rPr>
          <w:sz w:val="24"/>
        </w:rPr>
        <w:t>ë</w:t>
      </w:r>
      <w:r w:rsidR="00717825" w:rsidRPr="00E602DE">
        <w:rPr>
          <w:sz w:val="24"/>
        </w:rPr>
        <w:t>s s</w:t>
      </w:r>
      <w:r w:rsidR="00F80A2B" w:rsidRPr="00E602DE">
        <w:rPr>
          <w:sz w:val="24"/>
        </w:rPr>
        <w:t>ë</w:t>
      </w:r>
      <w:r w:rsidR="00717825" w:rsidRPr="00E602DE">
        <w:rPr>
          <w:sz w:val="24"/>
        </w:rPr>
        <w:t xml:space="preserve"> NE, si dhe n</w:t>
      </w:r>
      <w:r w:rsidR="00F80A2B" w:rsidRPr="00E602DE">
        <w:rPr>
          <w:sz w:val="24"/>
        </w:rPr>
        <w:t>ë</w:t>
      </w:r>
      <w:r w:rsidR="00717825" w:rsidRPr="00E602DE">
        <w:rPr>
          <w:sz w:val="24"/>
        </w:rPr>
        <w:t xml:space="preserve"> gjenerimin e raporteve periodike t</w:t>
      </w:r>
      <w:r w:rsidR="00F80A2B" w:rsidRPr="00E602DE">
        <w:rPr>
          <w:sz w:val="24"/>
        </w:rPr>
        <w:t>ë</w:t>
      </w:r>
      <w:r w:rsidR="00717825" w:rsidRPr="00E602DE">
        <w:rPr>
          <w:sz w:val="24"/>
        </w:rPr>
        <w:t xml:space="preserve"> monintorimit. Ashtu sic tregon Table 14 dhe 15, treguesit p</w:t>
      </w:r>
      <w:r w:rsidR="00F80A2B" w:rsidRPr="00E602DE">
        <w:rPr>
          <w:sz w:val="24"/>
        </w:rPr>
        <w:t>ë</w:t>
      </w:r>
      <w:r w:rsidR="00717825" w:rsidRPr="00E602DE">
        <w:rPr>
          <w:sz w:val="24"/>
        </w:rPr>
        <w:t>r k</w:t>
      </w:r>
      <w:r w:rsidR="00F80A2B" w:rsidRPr="00E602DE">
        <w:rPr>
          <w:sz w:val="24"/>
        </w:rPr>
        <w:t>ë</w:t>
      </w:r>
      <w:r w:rsidR="00717825" w:rsidRPr="00E602DE">
        <w:rPr>
          <w:sz w:val="24"/>
        </w:rPr>
        <w:t>t</w:t>
      </w:r>
      <w:r w:rsidR="00F80A2B" w:rsidRPr="00E602DE">
        <w:rPr>
          <w:sz w:val="24"/>
        </w:rPr>
        <w:t>ë</w:t>
      </w:r>
      <w:r w:rsidR="00717825" w:rsidRPr="00E602DE">
        <w:rPr>
          <w:sz w:val="24"/>
        </w:rPr>
        <w:t xml:space="preserve"> objektiv jan</w:t>
      </w:r>
      <w:r w:rsidR="00F80A2B" w:rsidRPr="00E602DE">
        <w:rPr>
          <w:sz w:val="24"/>
        </w:rPr>
        <w:t>ë</w:t>
      </w:r>
      <w:r w:rsidR="00717825" w:rsidRPr="00E602DE">
        <w:rPr>
          <w:sz w:val="24"/>
        </w:rPr>
        <w:t xml:space="preserve"> arritur 100%. </w:t>
      </w:r>
    </w:p>
    <w:p w:rsidR="003410CA" w:rsidRPr="00E602DE" w:rsidRDefault="003410CA" w:rsidP="0053399C">
      <w:pPr>
        <w:autoSpaceDE w:val="0"/>
        <w:autoSpaceDN w:val="0"/>
        <w:adjustRightInd w:val="0"/>
        <w:spacing w:line="240" w:lineRule="auto"/>
        <w:jc w:val="both"/>
        <w:rPr>
          <w:sz w:val="24"/>
        </w:rPr>
      </w:pPr>
    </w:p>
    <w:p w:rsidR="001F16FF" w:rsidRPr="00E602DE" w:rsidRDefault="001F16FF" w:rsidP="00625D10">
      <w:pPr>
        <w:pStyle w:val="Caption"/>
        <w:keepNext/>
        <w:jc w:val="both"/>
        <w:rPr>
          <w:sz w:val="24"/>
          <w:szCs w:val="24"/>
        </w:rPr>
      </w:pPr>
      <w:bookmarkStart w:id="32" w:name="_Toc76823044"/>
      <w:r w:rsidRPr="00E602DE">
        <w:rPr>
          <w:sz w:val="24"/>
          <w:szCs w:val="24"/>
        </w:rPr>
        <w:t xml:space="preserve">Tabela </w:t>
      </w:r>
      <w:r w:rsidR="00DE553A" w:rsidRPr="00E602DE">
        <w:rPr>
          <w:sz w:val="24"/>
          <w:szCs w:val="24"/>
        </w:rPr>
        <w:fldChar w:fldCharType="begin"/>
      </w:r>
      <w:r w:rsidR="002B74A7" w:rsidRPr="00E602DE">
        <w:rPr>
          <w:sz w:val="24"/>
          <w:szCs w:val="24"/>
        </w:rPr>
        <w:instrText xml:space="preserve"> SEQ Tabela \* ARABIC </w:instrText>
      </w:r>
      <w:r w:rsidR="00DE553A" w:rsidRPr="00E602DE">
        <w:rPr>
          <w:sz w:val="24"/>
          <w:szCs w:val="24"/>
        </w:rPr>
        <w:fldChar w:fldCharType="separate"/>
      </w:r>
      <w:r w:rsidR="00D75A67" w:rsidRPr="00E602DE">
        <w:rPr>
          <w:noProof/>
          <w:sz w:val="24"/>
          <w:szCs w:val="24"/>
        </w:rPr>
        <w:t>14</w:t>
      </w:r>
      <w:r w:rsidR="00DE553A" w:rsidRPr="00E602DE">
        <w:rPr>
          <w:sz w:val="24"/>
          <w:szCs w:val="24"/>
        </w:rPr>
        <w:fldChar w:fldCharType="end"/>
      </w:r>
      <w:r w:rsidRPr="00E602DE">
        <w:rPr>
          <w:sz w:val="24"/>
          <w:szCs w:val="24"/>
        </w:rPr>
        <w:t xml:space="preserve">: </w:t>
      </w:r>
      <w:r w:rsidRPr="00E602DE">
        <w:rPr>
          <w:color w:val="2F5496"/>
          <w:sz w:val="24"/>
          <w:szCs w:val="24"/>
        </w:rPr>
        <w:t xml:space="preserve">Raportimit të Masave të </w:t>
      </w:r>
      <w:r w:rsidR="003410CA" w:rsidRPr="00E602DE">
        <w:rPr>
          <w:color w:val="2F5496"/>
          <w:sz w:val="24"/>
          <w:szCs w:val="24"/>
        </w:rPr>
        <w:t>Indikator</w:t>
      </w:r>
      <w:r w:rsidR="0095576B" w:rsidRPr="00E602DE">
        <w:rPr>
          <w:color w:val="2F5496"/>
          <w:sz w:val="24"/>
          <w:szCs w:val="24"/>
        </w:rPr>
        <w:t>ë</w:t>
      </w:r>
      <w:r w:rsidR="003410CA" w:rsidRPr="00E602DE">
        <w:rPr>
          <w:color w:val="2F5496"/>
          <w:sz w:val="24"/>
          <w:szCs w:val="24"/>
        </w:rPr>
        <w:t xml:space="preserve">ve </w:t>
      </w:r>
      <w:r w:rsidRPr="00E602DE">
        <w:rPr>
          <w:color w:val="2F5496"/>
          <w:sz w:val="24"/>
          <w:szCs w:val="24"/>
        </w:rPr>
        <w:t>(në nr. dhe %) p</w:t>
      </w:r>
      <w:r w:rsidR="00705421" w:rsidRPr="00E602DE">
        <w:rPr>
          <w:color w:val="2F5496"/>
          <w:sz w:val="24"/>
          <w:szCs w:val="24"/>
        </w:rPr>
        <w:t>ë</w:t>
      </w:r>
      <w:r w:rsidRPr="00E602DE">
        <w:rPr>
          <w:color w:val="2F5496"/>
          <w:sz w:val="24"/>
          <w:szCs w:val="24"/>
        </w:rPr>
        <w:t>r Objektivin</w:t>
      </w:r>
      <w:r w:rsidR="003410CA" w:rsidRPr="00E602DE">
        <w:rPr>
          <w:color w:val="2F5496"/>
          <w:sz w:val="24"/>
          <w:szCs w:val="24"/>
        </w:rPr>
        <w:t xml:space="preserve"> Specifik</w:t>
      </w:r>
      <w:r w:rsidRPr="00E602DE">
        <w:rPr>
          <w:color w:val="2F5496"/>
          <w:sz w:val="24"/>
          <w:szCs w:val="24"/>
        </w:rPr>
        <w:t xml:space="preserve"> A3</w:t>
      </w:r>
      <w:bookmarkEnd w:id="32"/>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6E40BF" w:rsidRPr="00E602DE" w:rsidTr="00BF4869">
        <w:tc>
          <w:tcPr>
            <w:tcW w:w="2943" w:type="dxa"/>
            <w:shd w:val="clear" w:color="auto" w:fill="F7CAAC"/>
          </w:tcPr>
          <w:p w:rsidR="006E40BF" w:rsidRPr="00E602DE" w:rsidRDefault="006E40BF" w:rsidP="00BA74B4">
            <w:pPr>
              <w:ind w:hanging="2"/>
              <w:jc w:val="both"/>
              <w:rPr>
                <w:sz w:val="24"/>
              </w:rPr>
            </w:pPr>
            <w:r w:rsidRPr="00E602DE">
              <w:rPr>
                <w:b/>
                <w:sz w:val="24"/>
              </w:rPr>
              <w:t xml:space="preserve">Gjithsej </w:t>
            </w:r>
            <w:r w:rsidR="00E57A89" w:rsidRPr="00E602DE">
              <w:rPr>
                <w:b/>
                <w:sz w:val="24"/>
              </w:rPr>
              <w:t>Indikator</w:t>
            </w:r>
            <w:r w:rsidR="0095576B" w:rsidRPr="00E602DE">
              <w:rPr>
                <w:b/>
                <w:sz w:val="24"/>
              </w:rPr>
              <w:t>ë</w:t>
            </w:r>
            <w:r w:rsidRPr="00E602DE">
              <w:rPr>
                <w:b/>
                <w:sz w:val="24"/>
              </w:rPr>
              <w:t xml:space="preserve"> të parashikuar</w:t>
            </w:r>
          </w:p>
        </w:tc>
        <w:tc>
          <w:tcPr>
            <w:tcW w:w="3018" w:type="dxa"/>
            <w:gridSpan w:val="2"/>
            <w:shd w:val="clear" w:color="auto" w:fill="C5E0B3"/>
          </w:tcPr>
          <w:p w:rsidR="006E40BF" w:rsidRPr="00E602DE" w:rsidRDefault="00E57A89" w:rsidP="00625D10">
            <w:pPr>
              <w:ind w:hanging="2"/>
              <w:jc w:val="both"/>
              <w:rPr>
                <w:sz w:val="24"/>
              </w:rPr>
            </w:pPr>
            <w:r w:rsidRPr="00E602DE">
              <w:rPr>
                <w:b/>
                <w:sz w:val="24"/>
              </w:rPr>
              <w:t>Indikator</w:t>
            </w:r>
            <w:r w:rsidR="0095576B" w:rsidRPr="00E602DE">
              <w:rPr>
                <w:b/>
                <w:sz w:val="24"/>
              </w:rPr>
              <w:t>ë</w:t>
            </w:r>
            <w:r w:rsidR="006E40BF" w:rsidRPr="00E602DE">
              <w:rPr>
                <w:b/>
                <w:sz w:val="24"/>
              </w:rPr>
              <w:t xml:space="preserve"> të raportuar</w:t>
            </w:r>
          </w:p>
          <w:p w:rsidR="006E40BF" w:rsidRPr="00E602DE" w:rsidRDefault="006E40BF" w:rsidP="00625D10">
            <w:pPr>
              <w:ind w:hanging="2"/>
              <w:jc w:val="both"/>
              <w:rPr>
                <w:sz w:val="24"/>
              </w:rPr>
            </w:pPr>
          </w:p>
        </w:tc>
        <w:tc>
          <w:tcPr>
            <w:tcW w:w="3019" w:type="dxa"/>
            <w:gridSpan w:val="2"/>
            <w:shd w:val="clear" w:color="auto" w:fill="C5E0B3"/>
          </w:tcPr>
          <w:p w:rsidR="006E40BF" w:rsidRPr="00E602DE" w:rsidRDefault="00E57A89" w:rsidP="00625D10">
            <w:pPr>
              <w:ind w:hanging="2"/>
              <w:jc w:val="both"/>
              <w:rPr>
                <w:sz w:val="24"/>
              </w:rPr>
            </w:pPr>
            <w:r w:rsidRPr="00E602DE">
              <w:rPr>
                <w:b/>
                <w:sz w:val="24"/>
              </w:rPr>
              <w:t>Indikator</w:t>
            </w:r>
            <w:r w:rsidR="0095576B" w:rsidRPr="00E602DE">
              <w:rPr>
                <w:b/>
                <w:sz w:val="24"/>
              </w:rPr>
              <w:t>ë</w:t>
            </w:r>
            <w:r w:rsidR="006E40BF" w:rsidRPr="00E602DE">
              <w:rPr>
                <w:b/>
                <w:sz w:val="24"/>
              </w:rPr>
              <w:t xml:space="preserve"> të paraportuara</w:t>
            </w:r>
          </w:p>
        </w:tc>
      </w:tr>
      <w:tr w:rsidR="006E40BF" w:rsidRPr="00E602DE" w:rsidTr="00BF4869">
        <w:tc>
          <w:tcPr>
            <w:tcW w:w="2943" w:type="dxa"/>
            <w:shd w:val="clear" w:color="auto" w:fill="F7CAAC"/>
          </w:tcPr>
          <w:p w:rsidR="006E40BF" w:rsidRPr="00E602DE" w:rsidRDefault="006E40BF" w:rsidP="00625D10">
            <w:pPr>
              <w:ind w:hanging="2"/>
              <w:jc w:val="both"/>
              <w:rPr>
                <w:sz w:val="24"/>
              </w:rPr>
            </w:pPr>
            <w:r w:rsidRPr="00E602DE">
              <w:rPr>
                <w:sz w:val="24"/>
              </w:rPr>
              <w:t>2</w:t>
            </w:r>
          </w:p>
        </w:tc>
        <w:tc>
          <w:tcPr>
            <w:tcW w:w="1509" w:type="dxa"/>
            <w:shd w:val="clear" w:color="auto" w:fill="C5E0B3"/>
          </w:tcPr>
          <w:p w:rsidR="006E40BF" w:rsidRPr="00E602DE" w:rsidRDefault="006E40BF" w:rsidP="00625D10">
            <w:pPr>
              <w:ind w:hanging="2"/>
              <w:jc w:val="both"/>
              <w:rPr>
                <w:sz w:val="24"/>
              </w:rPr>
            </w:pPr>
            <w:r w:rsidRPr="00E602DE">
              <w:rPr>
                <w:sz w:val="24"/>
              </w:rPr>
              <w:t>2</w:t>
            </w:r>
          </w:p>
        </w:tc>
        <w:tc>
          <w:tcPr>
            <w:tcW w:w="1509" w:type="dxa"/>
            <w:shd w:val="clear" w:color="auto" w:fill="C5E0B3"/>
          </w:tcPr>
          <w:p w:rsidR="006E40BF" w:rsidRPr="00E602DE" w:rsidRDefault="006E40BF" w:rsidP="00625D10">
            <w:pPr>
              <w:ind w:hanging="2"/>
              <w:jc w:val="both"/>
              <w:rPr>
                <w:sz w:val="24"/>
              </w:rPr>
            </w:pPr>
            <w:r w:rsidRPr="00E602DE">
              <w:rPr>
                <w:sz w:val="24"/>
              </w:rPr>
              <w:t>100%</w:t>
            </w:r>
          </w:p>
        </w:tc>
        <w:tc>
          <w:tcPr>
            <w:tcW w:w="1509" w:type="dxa"/>
            <w:shd w:val="clear" w:color="auto" w:fill="C5E0B3"/>
          </w:tcPr>
          <w:p w:rsidR="006E40BF" w:rsidRPr="00E602DE" w:rsidRDefault="006E40BF" w:rsidP="00625D10">
            <w:pPr>
              <w:ind w:hanging="2"/>
              <w:jc w:val="both"/>
              <w:rPr>
                <w:sz w:val="24"/>
              </w:rPr>
            </w:pPr>
          </w:p>
        </w:tc>
        <w:tc>
          <w:tcPr>
            <w:tcW w:w="1510" w:type="dxa"/>
            <w:shd w:val="clear" w:color="auto" w:fill="C5E0B3"/>
          </w:tcPr>
          <w:p w:rsidR="006E40BF" w:rsidRPr="00E602DE" w:rsidRDefault="006E40BF" w:rsidP="00625D10">
            <w:pPr>
              <w:tabs>
                <w:tab w:val="left" w:pos="435"/>
                <w:tab w:val="center" w:pos="748"/>
              </w:tabs>
              <w:ind w:hanging="2"/>
              <w:jc w:val="both"/>
              <w:rPr>
                <w:sz w:val="24"/>
              </w:rPr>
            </w:pPr>
          </w:p>
        </w:tc>
      </w:tr>
    </w:tbl>
    <w:p w:rsidR="006E40BF" w:rsidRPr="00E602DE" w:rsidRDefault="006E40BF" w:rsidP="00BA74B4">
      <w:pPr>
        <w:pBdr>
          <w:top w:val="nil"/>
          <w:left w:val="nil"/>
          <w:bottom w:val="nil"/>
          <w:right w:val="nil"/>
          <w:between w:val="nil"/>
        </w:pBdr>
        <w:spacing w:after="200" w:line="240" w:lineRule="auto"/>
        <w:ind w:hanging="2"/>
        <w:jc w:val="both"/>
        <w:rPr>
          <w:color w:val="000000"/>
          <w:sz w:val="24"/>
        </w:rPr>
      </w:pPr>
    </w:p>
    <w:p w:rsidR="006E40BF" w:rsidRPr="00E602DE" w:rsidRDefault="006E40BF" w:rsidP="0053399C">
      <w:pPr>
        <w:pBdr>
          <w:top w:val="nil"/>
          <w:left w:val="nil"/>
          <w:bottom w:val="nil"/>
          <w:right w:val="nil"/>
          <w:between w:val="nil"/>
        </w:pBdr>
        <w:spacing w:after="200" w:line="240" w:lineRule="auto"/>
        <w:ind w:hanging="2"/>
        <w:jc w:val="both"/>
        <w:rPr>
          <w:color w:val="000000"/>
          <w:sz w:val="24"/>
        </w:rPr>
      </w:pPr>
      <w:r w:rsidRPr="00E602DE">
        <w:rPr>
          <w:color w:val="000000"/>
          <w:sz w:val="24"/>
        </w:rPr>
        <w:t>Në m</w:t>
      </w:r>
      <w:r w:rsidR="00705421" w:rsidRPr="00E602DE">
        <w:rPr>
          <w:color w:val="000000"/>
          <w:sz w:val="24"/>
        </w:rPr>
        <w:t>ë</w:t>
      </w:r>
      <w:r w:rsidRPr="00E602DE">
        <w:rPr>
          <w:color w:val="000000"/>
          <w:sz w:val="24"/>
        </w:rPr>
        <w:t>nyr</w:t>
      </w:r>
      <w:r w:rsidR="00705421" w:rsidRPr="00E602DE">
        <w:rPr>
          <w:color w:val="000000"/>
          <w:sz w:val="24"/>
        </w:rPr>
        <w:t>ë</w:t>
      </w:r>
      <w:r w:rsidRPr="00E602DE">
        <w:rPr>
          <w:color w:val="000000"/>
          <w:sz w:val="24"/>
        </w:rPr>
        <w:t xml:space="preserve"> t</w:t>
      </w:r>
      <w:r w:rsidR="00705421" w:rsidRPr="00E602DE">
        <w:rPr>
          <w:color w:val="000000"/>
          <w:sz w:val="24"/>
        </w:rPr>
        <w:t>ë</w:t>
      </w:r>
      <w:r w:rsidRPr="00E602DE">
        <w:rPr>
          <w:color w:val="000000"/>
          <w:sz w:val="24"/>
        </w:rPr>
        <w:t xml:space="preserve"> p</w:t>
      </w:r>
      <w:r w:rsidR="00705421" w:rsidRPr="00E602DE">
        <w:rPr>
          <w:color w:val="000000"/>
          <w:sz w:val="24"/>
        </w:rPr>
        <w:t>ë</w:t>
      </w:r>
      <w:r w:rsidRPr="00E602DE">
        <w:rPr>
          <w:color w:val="000000"/>
          <w:sz w:val="24"/>
        </w:rPr>
        <w:t>rmbledhur,</w:t>
      </w:r>
      <w:r w:rsidRPr="00E602DE">
        <w:rPr>
          <w:sz w:val="24"/>
        </w:rPr>
        <w:t>ecuria e</w:t>
      </w:r>
      <w:r w:rsidR="003410CA" w:rsidRPr="00E602DE">
        <w:rPr>
          <w:color w:val="000000"/>
          <w:sz w:val="24"/>
        </w:rPr>
        <w:t>indikator</w:t>
      </w:r>
      <w:r w:rsidR="0095576B" w:rsidRPr="00E602DE">
        <w:rPr>
          <w:color w:val="000000"/>
          <w:sz w:val="24"/>
        </w:rPr>
        <w:t>ë</w:t>
      </w:r>
      <w:r w:rsidR="003410CA" w:rsidRPr="00E602DE">
        <w:rPr>
          <w:color w:val="000000"/>
          <w:sz w:val="24"/>
        </w:rPr>
        <w:t>ve</w:t>
      </w:r>
      <w:r w:rsidRPr="00E602DE">
        <w:rPr>
          <w:color w:val="000000"/>
          <w:sz w:val="24"/>
        </w:rPr>
        <w:t xml:space="preserve"> të raportuar paraqitet si më poshtë: </w:t>
      </w:r>
    </w:p>
    <w:p w:rsidR="003410CA" w:rsidRPr="00E602DE" w:rsidRDefault="003410CA" w:rsidP="00C53D10">
      <w:pPr>
        <w:pBdr>
          <w:top w:val="nil"/>
          <w:left w:val="nil"/>
          <w:bottom w:val="nil"/>
          <w:right w:val="nil"/>
          <w:between w:val="nil"/>
        </w:pBdr>
        <w:spacing w:after="200" w:line="240" w:lineRule="auto"/>
        <w:ind w:hanging="2"/>
        <w:jc w:val="both"/>
        <w:rPr>
          <w:color w:val="000000"/>
          <w:sz w:val="24"/>
        </w:rPr>
      </w:pPr>
    </w:p>
    <w:p w:rsidR="001F16FF" w:rsidRPr="00E602DE" w:rsidRDefault="001F16FF" w:rsidP="00625D10">
      <w:pPr>
        <w:pStyle w:val="Caption"/>
        <w:keepNext/>
        <w:jc w:val="both"/>
        <w:rPr>
          <w:sz w:val="24"/>
          <w:szCs w:val="24"/>
        </w:rPr>
      </w:pPr>
      <w:bookmarkStart w:id="33" w:name="_Toc76823045"/>
      <w:r w:rsidRPr="00E602DE">
        <w:rPr>
          <w:sz w:val="24"/>
          <w:szCs w:val="24"/>
        </w:rPr>
        <w:t xml:space="preserve">Tabela </w:t>
      </w:r>
      <w:r w:rsidR="00DE553A" w:rsidRPr="00E602DE">
        <w:rPr>
          <w:sz w:val="24"/>
          <w:szCs w:val="24"/>
        </w:rPr>
        <w:fldChar w:fldCharType="begin"/>
      </w:r>
      <w:r w:rsidR="002B74A7" w:rsidRPr="00E602DE">
        <w:rPr>
          <w:sz w:val="24"/>
          <w:szCs w:val="24"/>
        </w:rPr>
        <w:instrText xml:space="preserve"> SEQ Tabela \* ARABIC </w:instrText>
      </w:r>
      <w:r w:rsidR="00DE553A" w:rsidRPr="00E602DE">
        <w:rPr>
          <w:sz w:val="24"/>
          <w:szCs w:val="24"/>
        </w:rPr>
        <w:fldChar w:fldCharType="separate"/>
      </w:r>
      <w:r w:rsidR="00D75A67" w:rsidRPr="00E602DE">
        <w:rPr>
          <w:noProof/>
          <w:sz w:val="24"/>
          <w:szCs w:val="24"/>
        </w:rPr>
        <w:t>15</w:t>
      </w:r>
      <w:r w:rsidR="00DE553A" w:rsidRPr="00E602DE">
        <w:rPr>
          <w:sz w:val="24"/>
          <w:szCs w:val="24"/>
        </w:rPr>
        <w:fldChar w:fldCharType="end"/>
      </w:r>
      <w:r w:rsidRPr="00E602DE">
        <w:rPr>
          <w:sz w:val="24"/>
          <w:szCs w:val="24"/>
        </w:rPr>
        <w:t xml:space="preserve">: </w:t>
      </w:r>
      <w:r w:rsidRPr="00E602DE">
        <w:rPr>
          <w:color w:val="2F5496"/>
          <w:sz w:val="24"/>
          <w:szCs w:val="24"/>
        </w:rPr>
        <w:t xml:space="preserve">Statusi i Realizimit të </w:t>
      </w:r>
      <w:r w:rsidR="003410CA" w:rsidRPr="00E602DE">
        <w:rPr>
          <w:color w:val="2F5496"/>
          <w:sz w:val="24"/>
          <w:szCs w:val="24"/>
        </w:rPr>
        <w:t>Indikator</w:t>
      </w:r>
      <w:r w:rsidR="0095576B" w:rsidRPr="00E602DE">
        <w:rPr>
          <w:color w:val="2F5496"/>
          <w:sz w:val="24"/>
          <w:szCs w:val="24"/>
        </w:rPr>
        <w:t>ë</w:t>
      </w:r>
      <w:r w:rsidRPr="00E602DE">
        <w:rPr>
          <w:color w:val="2F5496"/>
          <w:sz w:val="24"/>
          <w:szCs w:val="24"/>
        </w:rPr>
        <w:t>ve (në nr. dhe %) p</w:t>
      </w:r>
      <w:r w:rsidR="00705421" w:rsidRPr="00E602DE">
        <w:rPr>
          <w:color w:val="2F5496"/>
          <w:sz w:val="24"/>
          <w:szCs w:val="24"/>
        </w:rPr>
        <w:t>ë</w:t>
      </w:r>
      <w:r w:rsidRPr="00E602DE">
        <w:rPr>
          <w:color w:val="2F5496"/>
          <w:sz w:val="24"/>
          <w:szCs w:val="24"/>
        </w:rPr>
        <w:t>r Objektivin</w:t>
      </w:r>
      <w:r w:rsidR="003410CA" w:rsidRPr="00E602DE">
        <w:rPr>
          <w:color w:val="2F5496"/>
          <w:sz w:val="24"/>
          <w:szCs w:val="24"/>
        </w:rPr>
        <w:t xml:space="preserve"> Specifik</w:t>
      </w:r>
      <w:r w:rsidRPr="00E602DE">
        <w:rPr>
          <w:color w:val="2F5496"/>
          <w:sz w:val="24"/>
          <w:szCs w:val="24"/>
        </w:rPr>
        <w:t xml:space="preserve"> A3</w:t>
      </w:r>
      <w:bookmarkEnd w:id="33"/>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6E40BF" w:rsidRPr="00E602DE" w:rsidTr="00BF4869">
        <w:trPr>
          <w:jc w:val="center"/>
        </w:trPr>
        <w:tc>
          <w:tcPr>
            <w:tcW w:w="846" w:type="dxa"/>
            <w:tcBorders>
              <w:top w:val="single" w:sz="4" w:space="0" w:color="000000"/>
              <w:left w:val="single" w:sz="4" w:space="0" w:color="000000"/>
              <w:bottom w:val="single" w:sz="4" w:space="0" w:color="000000"/>
              <w:right w:val="single" w:sz="4" w:space="0" w:color="000000"/>
            </w:tcBorders>
          </w:tcPr>
          <w:p w:rsidR="006E40BF" w:rsidRPr="00E602DE" w:rsidRDefault="006E40BF"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6E40BF" w:rsidRPr="00E602DE" w:rsidRDefault="006E40BF"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6E40BF" w:rsidRPr="00E602DE" w:rsidRDefault="006E40BF"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6E40BF" w:rsidRPr="00E602DE" w:rsidRDefault="006E40BF" w:rsidP="00C53D10">
            <w:pPr>
              <w:ind w:hanging="2"/>
              <w:jc w:val="both"/>
              <w:rPr>
                <w:sz w:val="24"/>
              </w:rPr>
            </w:pPr>
            <w:r w:rsidRPr="00E602DE">
              <w:rPr>
                <w:b/>
                <w:sz w:val="24"/>
              </w:rPr>
              <w:t>Shprehur në %</w:t>
            </w:r>
          </w:p>
        </w:tc>
      </w:tr>
      <w:tr w:rsidR="006E40BF" w:rsidRPr="00E602DE" w:rsidTr="00BF4869">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6E40BF" w:rsidRPr="00E602DE" w:rsidRDefault="006E40BF"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6E40BF" w:rsidRPr="00E602DE" w:rsidRDefault="006E40BF"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6E40BF" w:rsidRPr="00E602DE" w:rsidRDefault="006E40BF" w:rsidP="0045090C">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rsidR="006E40BF" w:rsidRPr="00E602DE" w:rsidRDefault="00BA5FED" w:rsidP="0045090C">
            <w:pPr>
              <w:ind w:hanging="2"/>
              <w:jc w:val="center"/>
              <w:rPr>
                <w:sz w:val="24"/>
              </w:rPr>
            </w:pPr>
            <w:r w:rsidRPr="00E602DE">
              <w:rPr>
                <w:sz w:val="24"/>
              </w:rPr>
              <w:t>5</w:t>
            </w:r>
            <w:r w:rsidR="006E40BF" w:rsidRPr="00E602DE">
              <w:rPr>
                <w:sz w:val="24"/>
              </w:rPr>
              <w:t>0%</w:t>
            </w:r>
          </w:p>
        </w:tc>
      </w:tr>
      <w:tr w:rsidR="006E40BF" w:rsidRPr="00E602DE" w:rsidTr="00BF4869">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6E40BF" w:rsidRPr="00E602DE" w:rsidRDefault="006E40BF"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6E40BF" w:rsidRPr="00E602DE" w:rsidRDefault="006E40BF"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6E40BF" w:rsidRPr="00E602DE" w:rsidRDefault="006E40BF" w:rsidP="0045090C">
            <w:pPr>
              <w:ind w:hanging="2"/>
              <w:jc w:val="center"/>
              <w:rPr>
                <w:sz w:val="24"/>
              </w:rPr>
            </w:pPr>
            <w:r w:rsidRPr="00E602DE">
              <w:rPr>
                <w:sz w:val="24"/>
              </w:rPr>
              <w:t>-</w:t>
            </w:r>
          </w:p>
        </w:tc>
        <w:tc>
          <w:tcPr>
            <w:tcW w:w="2254" w:type="dxa"/>
            <w:tcBorders>
              <w:top w:val="single" w:sz="4" w:space="0" w:color="000000"/>
              <w:left w:val="single" w:sz="4" w:space="0" w:color="000000"/>
              <w:bottom w:val="single" w:sz="4" w:space="0" w:color="000000"/>
              <w:right w:val="single" w:sz="4" w:space="0" w:color="000000"/>
            </w:tcBorders>
          </w:tcPr>
          <w:p w:rsidR="006E40BF" w:rsidRPr="00E602DE" w:rsidRDefault="006E40BF" w:rsidP="0045090C">
            <w:pPr>
              <w:ind w:hanging="2"/>
              <w:jc w:val="center"/>
              <w:rPr>
                <w:sz w:val="24"/>
              </w:rPr>
            </w:pPr>
          </w:p>
        </w:tc>
      </w:tr>
      <w:tr w:rsidR="006E40BF" w:rsidRPr="00E602DE" w:rsidTr="00BF4869">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6E40BF" w:rsidRPr="00E602DE" w:rsidRDefault="006E40BF"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6E40BF" w:rsidRPr="00E602DE" w:rsidRDefault="006E40BF"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6E40BF" w:rsidRPr="00E602DE" w:rsidRDefault="006E40BF" w:rsidP="0045090C">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rsidR="006E40BF" w:rsidRPr="00E602DE" w:rsidRDefault="00BA5FED" w:rsidP="0045090C">
            <w:pPr>
              <w:ind w:hanging="2"/>
              <w:jc w:val="center"/>
              <w:rPr>
                <w:sz w:val="24"/>
              </w:rPr>
            </w:pPr>
            <w:r w:rsidRPr="00E602DE">
              <w:rPr>
                <w:sz w:val="24"/>
              </w:rPr>
              <w:t>50</w:t>
            </w:r>
            <w:r w:rsidR="006E40BF" w:rsidRPr="00E602DE">
              <w:rPr>
                <w:sz w:val="24"/>
              </w:rPr>
              <w:t>%</w:t>
            </w:r>
          </w:p>
        </w:tc>
      </w:tr>
      <w:tr w:rsidR="006E40BF" w:rsidRPr="00E602DE" w:rsidTr="00BF4869">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6E40BF" w:rsidRPr="00E602DE" w:rsidRDefault="006E40BF"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6E40BF" w:rsidRPr="00E602DE" w:rsidRDefault="006E40BF"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6E40BF" w:rsidRPr="00E602DE" w:rsidRDefault="006E40BF" w:rsidP="0045090C">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6E40BF" w:rsidRPr="00E602DE" w:rsidRDefault="006E40BF" w:rsidP="0045090C">
            <w:pPr>
              <w:ind w:hanging="2"/>
              <w:jc w:val="center"/>
              <w:rPr>
                <w:sz w:val="24"/>
              </w:rPr>
            </w:pPr>
          </w:p>
        </w:tc>
      </w:tr>
      <w:tr w:rsidR="006E40BF" w:rsidRPr="00E602DE" w:rsidTr="00BF4869">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6E40BF" w:rsidRPr="00E602DE" w:rsidRDefault="006E40BF"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6E40BF" w:rsidRPr="00E602DE" w:rsidRDefault="006E40BF"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6E40BF" w:rsidRPr="00E602DE" w:rsidRDefault="006E40BF" w:rsidP="0045090C">
            <w:pPr>
              <w:ind w:hanging="2"/>
              <w:jc w:val="center"/>
              <w:rPr>
                <w:sz w:val="24"/>
              </w:rPr>
            </w:pPr>
            <w:r w:rsidRPr="00E602DE">
              <w:rPr>
                <w:sz w:val="24"/>
              </w:rPr>
              <w:t>2</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6E40BF" w:rsidRPr="00E602DE" w:rsidRDefault="00BA5FED" w:rsidP="0045090C">
            <w:pPr>
              <w:ind w:hanging="2"/>
              <w:jc w:val="center"/>
              <w:rPr>
                <w:sz w:val="24"/>
              </w:rPr>
            </w:pPr>
            <w:r w:rsidRPr="00E602DE">
              <w:rPr>
                <w:sz w:val="24"/>
              </w:rPr>
              <w:t>100</w:t>
            </w:r>
            <w:r w:rsidR="006E40BF" w:rsidRPr="00E602DE">
              <w:rPr>
                <w:sz w:val="24"/>
              </w:rPr>
              <w:t>%</w:t>
            </w:r>
          </w:p>
        </w:tc>
      </w:tr>
    </w:tbl>
    <w:p w:rsidR="00E57E7D" w:rsidRPr="00E602DE" w:rsidRDefault="00E57E7D" w:rsidP="00BA74B4">
      <w:pPr>
        <w:jc w:val="both"/>
        <w:rPr>
          <w:sz w:val="24"/>
        </w:rPr>
      </w:pPr>
    </w:p>
    <w:p w:rsidR="00717825" w:rsidRPr="00E602DE" w:rsidRDefault="00717825" w:rsidP="0053399C">
      <w:pPr>
        <w:jc w:val="both"/>
        <w:rPr>
          <w:sz w:val="24"/>
        </w:rPr>
      </w:pPr>
      <w:r w:rsidRPr="00E602DE">
        <w:rPr>
          <w:sz w:val="24"/>
        </w:rPr>
        <w:lastRenderedPageBreak/>
        <w:t>Edhe gjat</w:t>
      </w:r>
      <w:r w:rsidR="00F80A2B" w:rsidRPr="00E602DE">
        <w:rPr>
          <w:sz w:val="24"/>
        </w:rPr>
        <w:t>ë</w:t>
      </w:r>
      <w:r w:rsidRPr="00E602DE">
        <w:rPr>
          <w:sz w:val="24"/>
        </w:rPr>
        <w:t xml:space="preserve"> vitit 2020 ka vazhduar puna p</w:t>
      </w:r>
      <w:r w:rsidR="00F80A2B" w:rsidRPr="00E602DE">
        <w:rPr>
          <w:sz w:val="24"/>
        </w:rPr>
        <w:t>ë</w:t>
      </w:r>
      <w:r w:rsidRPr="00E602DE">
        <w:rPr>
          <w:sz w:val="24"/>
        </w:rPr>
        <w:t>r p</w:t>
      </w:r>
      <w:r w:rsidR="00F80A2B" w:rsidRPr="00E602DE">
        <w:rPr>
          <w:sz w:val="24"/>
        </w:rPr>
        <w:t>ë</w:t>
      </w:r>
      <w:r w:rsidRPr="00E602DE">
        <w:rPr>
          <w:sz w:val="24"/>
        </w:rPr>
        <w:t>rdit</w:t>
      </w:r>
      <w:r w:rsidR="00F80A2B" w:rsidRPr="00E602DE">
        <w:rPr>
          <w:sz w:val="24"/>
        </w:rPr>
        <w:t>ë</w:t>
      </w:r>
      <w:r w:rsidRPr="00E602DE">
        <w:rPr>
          <w:sz w:val="24"/>
        </w:rPr>
        <w:t>simin e moduleve t</w:t>
      </w:r>
      <w:r w:rsidR="00F80A2B" w:rsidRPr="00E602DE">
        <w:rPr>
          <w:sz w:val="24"/>
        </w:rPr>
        <w:t>ë</w:t>
      </w:r>
      <w:r w:rsidR="00F35B63" w:rsidRPr="00E602DE">
        <w:rPr>
          <w:sz w:val="24"/>
        </w:rPr>
        <w:t xml:space="preserve"> </w:t>
      </w:r>
      <w:r w:rsidR="003766A6" w:rsidRPr="00E602DE">
        <w:rPr>
          <w:sz w:val="24"/>
        </w:rPr>
        <w:t>SMI</w:t>
      </w:r>
      <w:r w:rsidRPr="00E602DE">
        <w:rPr>
          <w:sz w:val="24"/>
        </w:rPr>
        <w:t xml:space="preserve">dhe konkretisht </w:t>
      </w:r>
      <w:r w:rsidR="00F80A2B" w:rsidRPr="00E602DE">
        <w:rPr>
          <w:sz w:val="24"/>
        </w:rPr>
        <w:t>ë</w:t>
      </w:r>
      <w:r w:rsidRPr="00E602DE">
        <w:rPr>
          <w:sz w:val="24"/>
        </w:rPr>
        <w:t>sht</w:t>
      </w:r>
      <w:r w:rsidR="00F80A2B" w:rsidRPr="00E602DE">
        <w:rPr>
          <w:sz w:val="24"/>
        </w:rPr>
        <w:t>ë</w:t>
      </w:r>
      <w:r w:rsidRPr="00E602DE">
        <w:rPr>
          <w:sz w:val="24"/>
        </w:rPr>
        <w:t xml:space="preserve"> b</w:t>
      </w:r>
      <w:r w:rsidR="00F80A2B" w:rsidRPr="00E602DE">
        <w:rPr>
          <w:sz w:val="24"/>
        </w:rPr>
        <w:t>ë</w:t>
      </w:r>
      <w:r w:rsidRPr="00E602DE">
        <w:rPr>
          <w:sz w:val="24"/>
        </w:rPr>
        <w:t>r</w:t>
      </w:r>
      <w:r w:rsidR="00F80A2B" w:rsidRPr="00E602DE">
        <w:rPr>
          <w:sz w:val="24"/>
        </w:rPr>
        <w:t>ë</w:t>
      </w:r>
      <w:r w:rsidRPr="00E602DE">
        <w:rPr>
          <w:sz w:val="24"/>
        </w:rPr>
        <w:t xml:space="preserve"> p</w:t>
      </w:r>
      <w:r w:rsidR="00F80A2B" w:rsidRPr="00E602DE">
        <w:rPr>
          <w:sz w:val="24"/>
        </w:rPr>
        <w:t>ë</w:t>
      </w:r>
      <w:r w:rsidRPr="00E602DE">
        <w:rPr>
          <w:sz w:val="24"/>
        </w:rPr>
        <w:t>rdit</w:t>
      </w:r>
      <w:r w:rsidR="00F80A2B" w:rsidRPr="00E602DE">
        <w:rPr>
          <w:sz w:val="24"/>
        </w:rPr>
        <w:t>ë</w:t>
      </w:r>
      <w:r w:rsidRPr="00E602DE">
        <w:rPr>
          <w:sz w:val="24"/>
        </w:rPr>
        <w:t xml:space="preserve">simi i moduleve </w:t>
      </w:r>
      <w:r w:rsidR="00B86149" w:rsidRPr="00E602DE">
        <w:rPr>
          <w:sz w:val="24"/>
        </w:rPr>
        <w:t>SMI</w:t>
      </w:r>
      <w:r w:rsidRPr="00E602DE">
        <w:rPr>
          <w:sz w:val="24"/>
        </w:rPr>
        <w:t>t</w:t>
      </w:r>
      <w:r w:rsidR="00F80A2B" w:rsidRPr="00E602DE">
        <w:rPr>
          <w:sz w:val="24"/>
        </w:rPr>
        <w:t>ë</w:t>
      </w:r>
      <w:r w:rsidRPr="00E602DE">
        <w:rPr>
          <w:sz w:val="24"/>
        </w:rPr>
        <w:t xml:space="preserve"> NE, t</w:t>
      </w:r>
      <w:r w:rsidR="00F80A2B" w:rsidRPr="00E602DE">
        <w:rPr>
          <w:sz w:val="24"/>
        </w:rPr>
        <w:t>ë</w:t>
      </w:r>
      <w:r w:rsidRPr="00E602DE">
        <w:rPr>
          <w:sz w:val="24"/>
        </w:rPr>
        <w:t xml:space="preserve"> cilat kan</w:t>
      </w:r>
      <w:r w:rsidR="00F80A2B" w:rsidRPr="00E602DE">
        <w:rPr>
          <w:sz w:val="24"/>
        </w:rPr>
        <w:t>ë</w:t>
      </w:r>
      <w:r w:rsidRPr="00E602DE">
        <w:rPr>
          <w:sz w:val="24"/>
        </w:rPr>
        <w:t xml:space="preserve"> qen</w:t>
      </w:r>
      <w:r w:rsidR="00F80A2B" w:rsidRPr="00E602DE">
        <w:rPr>
          <w:sz w:val="24"/>
        </w:rPr>
        <w:t>ë</w:t>
      </w:r>
      <w:r w:rsidRPr="00E602DE">
        <w:rPr>
          <w:sz w:val="24"/>
        </w:rPr>
        <w:t xml:space="preserve"> n</w:t>
      </w:r>
      <w:r w:rsidR="00F80A2B" w:rsidRPr="00E602DE">
        <w:rPr>
          <w:sz w:val="24"/>
        </w:rPr>
        <w:t>ë</w:t>
      </w:r>
      <w:r w:rsidRPr="00E602DE">
        <w:rPr>
          <w:sz w:val="24"/>
        </w:rPr>
        <w:t xml:space="preserve"> funksionim q</w:t>
      </w:r>
      <w:r w:rsidR="00F80A2B" w:rsidRPr="00E602DE">
        <w:rPr>
          <w:sz w:val="24"/>
        </w:rPr>
        <w:t>ë</w:t>
      </w:r>
      <w:r w:rsidRPr="00E602DE">
        <w:rPr>
          <w:sz w:val="24"/>
        </w:rPr>
        <w:t xml:space="preserve"> n</w:t>
      </w:r>
      <w:r w:rsidR="00F80A2B" w:rsidRPr="00E602DE">
        <w:rPr>
          <w:sz w:val="24"/>
        </w:rPr>
        <w:t>ë</w:t>
      </w:r>
      <w:r w:rsidRPr="00E602DE">
        <w:rPr>
          <w:sz w:val="24"/>
        </w:rPr>
        <w:t xml:space="preserve"> fillim t</w:t>
      </w:r>
      <w:r w:rsidR="00F80A2B" w:rsidRPr="00E602DE">
        <w:rPr>
          <w:sz w:val="24"/>
        </w:rPr>
        <w:t>ë</w:t>
      </w:r>
      <w:r w:rsidRPr="00E602DE">
        <w:rPr>
          <w:sz w:val="24"/>
        </w:rPr>
        <w:t xml:space="preserve"> vitit 2019. </w:t>
      </w:r>
      <w:r w:rsidR="00DC4F69" w:rsidRPr="00E602DE">
        <w:rPr>
          <w:sz w:val="24"/>
        </w:rPr>
        <w:t>Arritjet kryesore t</w:t>
      </w:r>
      <w:r w:rsidR="00F80A2B" w:rsidRPr="00E602DE">
        <w:rPr>
          <w:sz w:val="24"/>
        </w:rPr>
        <w:t>ë</w:t>
      </w:r>
      <w:r w:rsidR="00DC4F69" w:rsidRPr="00E602DE">
        <w:rPr>
          <w:sz w:val="24"/>
        </w:rPr>
        <w:t xml:space="preserve"> p</w:t>
      </w:r>
      <w:r w:rsidR="00F80A2B" w:rsidRPr="00E602DE">
        <w:rPr>
          <w:sz w:val="24"/>
        </w:rPr>
        <w:t>ë</w:t>
      </w:r>
      <w:r w:rsidR="00DC4F69" w:rsidRPr="00E602DE">
        <w:rPr>
          <w:sz w:val="24"/>
        </w:rPr>
        <w:t>rmir</w:t>
      </w:r>
      <w:r w:rsidR="00F80A2B" w:rsidRPr="00E602DE">
        <w:rPr>
          <w:sz w:val="24"/>
        </w:rPr>
        <w:t>ë</w:t>
      </w:r>
      <w:r w:rsidR="00DC4F69" w:rsidRPr="00E602DE">
        <w:rPr>
          <w:sz w:val="24"/>
        </w:rPr>
        <w:t>simit t</w:t>
      </w:r>
      <w:r w:rsidR="00F80A2B" w:rsidRPr="00E602DE">
        <w:rPr>
          <w:sz w:val="24"/>
        </w:rPr>
        <w:t>ë</w:t>
      </w:r>
      <w:r w:rsidR="00B86149" w:rsidRPr="00E602DE">
        <w:rPr>
          <w:sz w:val="24"/>
        </w:rPr>
        <w:t>SMI</w:t>
      </w:r>
      <w:r w:rsidR="00DC4F69" w:rsidRPr="00E602DE">
        <w:rPr>
          <w:sz w:val="24"/>
        </w:rPr>
        <w:t xml:space="preserve"> paraqiten si m</w:t>
      </w:r>
      <w:r w:rsidR="00F80A2B" w:rsidRPr="00E602DE">
        <w:rPr>
          <w:sz w:val="24"/>
        </w:rPr>
        <w:t>ë</w:t>
      </w:r>
      <w:r w:rsidR="00DC4F69" w:rsidRPr="00E602DE">
        <w:rPr>
          <w:sz w:val="24"/>
        </w:rPr>
        <w:t xml:space="preserve"> posht</w:t>
      </w:r>
      <w:r w:rsidR="00F80A2B" w:rsidRPr="00E602DE">
        <w:rPr>
          <w:sz w:val="24"/>
        </w:rPr>
        <w:t>ë</w:t>
      </w:r>
      <w:r w:rsidR="00DC4F69" w:rsidRPr="00E602DE">
        <w:rPr>
          <w:sz w:val="24"/>
        </w:rPr>
        <w:t xml:space="preserve">: </w:t>
      </w:r>
    </w:p>
    <w:p w:rsidR="006465B1" w:rsidRPr="00E602DE" w:rsidRDefault="006465B1" w:rsidP="0053399C">
      <w:pPr>
        <w:jc w:val="both"/>
        <w:rPr>
          <w:sz w:val="24"/>
        </w:rPr>
      </w:pPr>
    </w:p>
    <w:p w:rsidR="00DC4F69" w:rsidRPr="00E602DE" w:rsidRDefault="00DC4F69" w:rsidP="00706A26">
      <w:pPr>
        <w:pStyle w:val="ListParagraph"/>
        <w:numPr>
          <w:ilvl w:val="0"/>
          <w:numId w:val="11"/>
        </w:numPr>
        <w:jc w:val="both"/>
        <w:rPr>
          <w:i/>
          <w:iCs/>
          <w:sz w:val="24"/>
        </w:rPr>
      </w:pPr>
      <w:r w:rsidRPr="00E602DE">
        <w:rPr>
          <w:i/>
          <w:iCs/>
          <w:sz w:val="24"/>
        </w:rPr>
        <w:t>Vërtetimi Elektronik për NE dhe PAK në shërbimin e-albania. Në muajin prill është hartuar dhe dërguar formati lidhur me vërtetimin elektronik të NE dhe PAK, pjesë e portalit e-albania. Në muajin maj-qershor është testuar me përfituesit dhe ky shërbim është bërë aktiv në qershor 2020.</w:t>
      </w:r>
    </w:p>
    <w:p w:rsidR="00DC4F69" w:rsidRPr="00E602DE" w:rsidRDefault="00DC4F69" w:rsidP="00706A26">
      <w:pPr>
        <w:pStyle w:val="ListParagraph"/>
        <w:numPr>
          <w:ilvl w:val="0"/>
          <w:numId w:val="11"/>
        </w:numPr>
        <w:jc w:val="both"/>
        <w:rPr>
          <w:i/>
          <w:iCs/>
          <w:sz w:val="24"/>
        </w:rPr>
      </w:pPr>
      <w:r w:rsidRPr="00E602DE">
        <w:rPr>
          <w:i/>
          <w:iCs/>
          <w:sz w:val="24"/>
        </w:rPr>
        <w:t xml:space="preserve">Ndërtimi i </w:t>
      </w:r>
      <w:r w:rsidR="00F80A2B" w:rsidRPr="00E602DE">
        <w:rPr>
          <w:i/>
          <w:iCs/>
          <w:sz w:val="24"/>
        </w:rPr>
        <w:t>ë</w:t>
      </w:r>
      <w:r w:rsidRPr="00E602DE">
        <w:rPr>
          <w:i/>
          <w:iCs/>
          <w:sz w:val="24"/>
        </w:rPr>
        <w:t>orkflo</w:t>
      </w:r>
      <w:r w:rsidR="00F80A2B" w:rsidRPr="00E602DE">
        <w:rPr>
          <w:i/>
          <w:iCs/>
          <w:sz w:val="24"/>
        </w:rPr>
        <w:t>ë</w:t>
      </w:r>
      <w:r w:rsidRPr="00E602DE">
        <w:rPr>
          <w:i/>
          <w:iCs/>
          <w:sz w:val="24"/>
        </w:rPr>
        <w:t>-t dhe shtimi në sistemin e NE i procesit të rekomandimit dhe konfirmimit të familjeve në fondin 6% duke bërë të mundur llogaritjen e shumave sipas strukturës së familjes dhe shtimin e kompensimit të energjisë elektrike në momentin e rekomandimit të familjes.</w:t>
      </w:r>
    </w:p>
    <w:p w:rsidR="00DC4F69" w:rsidRPr="00E602DE" w:rsidRDefault="00DC4F69" w:rsidP="00706A26">
      <w:pPr>
        <w:pStyle w:val="ListParagraph"/>
        <w:numPr>
          <w:ilvl w:val="0"/>
          <w:numId w:val="11"/>
        </w:numPr>
        <w:jc w:val="both"/>
        <w:rPr>
          <w:i/>
          <w:iCs/>
          <w:sz w:val="24"/>
        </w:rPr>
      </w:pPr>
      <w:r w:rsidRPr="00E602DE">
        <w:rPr>
          <w:i/>
          <w:iCs/>
          <w:sz w:val="24"/>
        </w:rPr>
        <w:t xml:space="preserve">Shtim raporte respektive për fondin 6% sipas statusit, rekomanduar, përfitues, refuzuar si dhe përmirësimi i tyre. </w:t>
      </w:r>
    </w:p>
    <w:p w:rsidR="00DC4F69" w:rsidRPr="00E602DE" w:rsidRDefault="00DC4F69" w:rsidP="00706A26">
      <w:pPr>
        <w:pStyle w:val="ListParagraph"/>
        <w:numPr>
          <w:ilvl w:val="0"/>
          <w:numId w:val="11"/>
        </w:numPr>
        <w:jc w:val="both"/>
        <w:rPr>
          <w:i/>
          <w:iCs/>
          <w:sz w:val="24"/>
        </w:rPr>
      </w:pPr>
      <w:r w:rsidRPr="00E602DE">
        <w:rPr>
          <w:i/>
          <w:iCs/>
          <w:sz w:val="24"/>
        </w:rPr>
        <w:t xml:space="preserve">Takim me Drejtoritë Rajonale në lidhje me shtimin e modulit të fondit 6 % në sistemin e NE dhe ndjekja e problematikave të tyre në vazhdim në lidhje me fondin 6%. Fillimisht sidomos muajt janar dhe shkurt kanë pasur të dhëna jo plotësisht të sakta për arsye se administratorët mund të mos kenë hedhur të gjitha familjet përfituese të fondit 6% në sistem, por të dhënat kanë ardhur duke u përmirësuar. </w:t>
      </w:r>
    </w:p>
    <w:p w:rsidR="00DC4F69" w:rsidRPr="00E602DE" w:rsidRDefault="00DC4F69" w:rsidP="00706A26">
      <w:pPr>
        <w:pStyle w:val="ListParagraph"/>
        <w:numPr>
          <w:ilvl w:val="0"/>
          <w:numId w:val="11"/>
        </w:numPr>
        <w:jc w:val="both"/>
        <w:rPr>
          <w:i/>
          <w:iCs/>
          <w:sz w:val="24"/>
        </w:rPr>
      </w:pPr>
      <w:r w:rsidRPr="00E602DE">
        <w:rPr>
          <w:i/>
          <w:iCs/>
          <w:sz w:val="24"/>
        </w:rPr>
        <w:t xml:space="preserve">Shtim raporti në sistem në lidhje me arsyet e çaktivizimit dhe anëtarët e çaktivizuar. </w:t>
      </w:r>
    </w:p>
    <w:p w:rsidR="00DC4F69" w:rsidRPr="00E602DE" w:rsidRDefault="00DC4F69" w:rsidP="00706A26">
      <w:pPr>
        <w:pStyle w:val="ListParagraph"/>
        <w:numPr>
          <w:ilvl w:val="0"/>
          <w:numId w:val="11"/>
        </w:numPr>
        <w:jc w:val="both"/>
        <w:rPr>
          <w:i/>
          <w:iCs/>
          <w:sz w:val="24"/>
        </w:rPr>
      </w:pPr>
      <w:r w:rsidRPr="00E602DE">
        <w:rPr>
          <w:i/>
          <w:iCs/>
          <w:sz w:val="24"/>
        </w:rPr>
        <w:t xml:space="preserve">Shtim verifikimi automatik me DPGJC në lidhje me strukturën e familjes, duke shfaqur si mospërputhje aplikimet që kanë ndryshime në përbërje nga gjendja aktuale në DPGJC. </w:t>
      </w:r>
    </w:p>
    <w:p w:rsidR="00DC4F69" w:rsidRPr="00E602DE" w:rsidRDefault="00DC4F69" w:rsidP="00706A26">
      <w:pPr>
        <w:pStyle w:val="ListParagraph"/>
        <w:numPr>
          <w:ilvl w:val="0"/>
          <w:numId w:val="11"/>
        </w:numPr>
        <w:jc w:val="both"/>
        <w:rPr>
          <w:i/>
          <w:iCs/>
          <w:sz w:val="24"/>
        </w:rPr>
      </w:pPr>
      <w:r w:rsidRPr="00E602DE">
        <w:rPr>
          <w:i/>
          <w:iCs/>
          <w:sz w:val="24"/>
        </w:rPr>
        <w:t xml:space="preserve">Përmirësim i raportit të pagesave ekstra, në lidhje me numrin e familjeve që përfitojnë kompensimin e energjisë elektrike dhe numrin e fëmijëve që përfitojnë pagesën në raport me numrin e fëmijëve të familjes. </w:t>
      </w:r>
    </w:p>
    <w:p w:rsidR="00DC4F69" w:rsidRPr="00E602DE" w:rsidRDefault="00DC4F69" w:rsidP="00706A26">
      <w:pPr>
        <w:pStyle w:val="ListParagraph"/>
        <w:numPr>
          <w:ilvl w:val="0"/>
          <w:numId w:val="11"/>
        </w:numPr>
        <w:jc w:val="both"/>
        <w:rPr>
          <w:i/>
          <w:iCs/>
          <w:sz w:val="24"/>
        </w:rPr>
      </w:pPr>
      <w:r w:rsidRPr="00E602DE">
        <w:rPr>
          <w:i/>
          <w:iCs/>
          <w:sz w:val="24"/>
        </w:rPr>
        <w:t xml:space="preserve">Përmirësime në formatin e projektit-raportit dhe raportit përfundimtar, në modulin e kontrollit. </w:t>
      </w:r>
    </w:p>
    <w:p w:rsidR="00DC4F69" w:rsidRPr="00E602DE" w:rsidRDefault="00DC4F69" w:rsidP="00706A26">
      <w:pPr>
        <w:pStyle w:val="ListParagraph"/>
        <w:numPr>
          <w:ilvl w:val="0"/>
          <w:numId w:val="11"/>
        </w:numPr>
        <w:jc w:val="both"/>
        <w:rPr>
          <w:i/>
          <w:iCs/>
          <w:sz w:val="24"/>
        </w:rPr>
      </w:pPr>
      <w:r w:rsidRPr="00E602DE">
        <w:rPr>
          <w:i/>
          <w:iCs/>
          <w:sz w:val="24"/>
        </w:rPr>
        <w:t xml:space="preserve">Përmirësime në raportin “anëtarë në moshë aktive të familjeve përfitues, familje aplikuese” etj. </w:t>
      </w:r>
    </w:p>
    <w:p w:rsidR="00717825" w:rsidRPr="00E602DE" w:rsidRDefault="001058AD" w:rsidP="00194FE1">
      <w:pPr>
        <w:pBdr>
          <w:top w:val="nil"/>
          <w:left w:val="nil"/>
          <w:bottom w:val="nil"/>
          <w:right w:val="nil"/>
          <w:between w:val="nil"/>
        </w:pBdr>
        <w:spacing w:before="240" w:after="60" w:line="240" w:lineRule="auto"/>
        <w:ind w:hanging="2"/>
        <w:jc w:val="both"/>
        <w:rPr>
          <w:sz w:val="24"/>
        </w:rPr>
      </w:pPr>
      <w:r w:rsidRPr="00E602DE">
        <w:rPr>
          <w:sz w:val="24"/>
        </w:rPr>
        <w:t>Me mb</w:t>
      </w:r>
      <w:r w:rsidR="00E0568A" w:rsidRPr="00E602DE">
        <w:rPr>
          <w:sz w:val="24"/>
        </w:rPr>
        <w:t>ë</w:t>
      </w:r>
      <w:r w:rsidRPr="00E602DE">
        <w:rPr>
          <w:sz w:val="24"/>
        </w:rPr>
        <w:t>shtetjen e UNICEF, mbi 1800 familje n</w:t>
      </w:r>
      <w:r w:rsidR="00E0568A" w:rsidRPr="00E602DE">
        <w:rPr>
          <w:sz w:val="24"/>
        </w:rPr>
        <w:t>ë</w:t>
      </w:r>
      <w:r w:rsidRPr="00E602DE">
        <w:rPr>
          <w:sz w:val="24"/>
        </w:rPr>
        <w:t xml:space="preserve"> Durr</w:t>
      </w:r>
      <w:r w:rsidR="00E0568A" w:rsidRPr="00E602DE">
        <w:rPr>
          <w:sz w:val="24"/>
        </w:rPr>
        <w:t>ë</w:t>
      </w:r>
      <w:r w:rsidRPr="00E602DE">
        <w:rPr>
          <w:sz w:val="24"/>
        </w:rPr>
        <w:t>s. Shkod</w:t>
      </w:r>
      <w:r w:rsidR="00E0568A" w:rsidRPr="00E602DE">
        <w:rPr>
          <w:sz w:val="24"/>
        </w:rPr>
        <w:t>ë</w:t>
      </w:r>
      <w:r w:rsidRPr="00E602DE">
        <w:rPr>
          <w:sz w:val="24"/>
        </w:rPr>
        <w:t>r dhe Korc</w:t>
      </w:r>
      <w:r w:rsidR="00E0568A" w:rsidRPr="00E602DE">
        <w:rPr>
          <w:sz w:val="24"/>
        </w:rPr>
        <w:t>ë</w:t>
      </w:r>
      <w:r w:rsidRPr="00E602DE">
        <w:rPr>
          <w:sz w:val="24"/>
        </w:rPr>
        <w:t xml:space="preserve"> p</w:t>
      </w:r>
      <w:r w:rsidR="00E0568A" w:rsidRPr="00E602DE">
        <w:rPr>
          <w:sz w:val="24"/>
        </w:rPr>
        <w:t>ë</w:t>
      </w:r>
      <w:r w:rsidRPr="00E602DE">
        <w:rPr>
          <w:sz w:val="24"/>
        </w:rPr>
        <w:t>rfituan ndihm</w:t>
      </w:r>
      <w:r w:rsidR="00E0568A" w:rsidRPr="00E602DE">
        <w:rPr>
          <w:sz w:val="24"/>
        </w:rPr>
        <w:t>ë</w:t>
      </w:r>
      <w:r w:rsidRPr="00E602DE">
        <w:rPr>
          <w:sz w:val="24"/>
        </w:rPr>
        <w:t xml:space="preserve"> humanitare n</w:t>
      </w:r>
      <w:r w:rsidR="00E0568A" w:rsidRPr="00E602DE">
        <w:rPr>
          <w:sz w:val="24"/>
        </w:rPr>
        <w:t>ë</w:t>
      </w:r>
      <w:r w:rsidRPr="00E602DE">
        <w:rPr>
          <w:sz w:val="24"/>
        </w:rPr>
        <w:t xml:space="preserve"> cash (nj</w:t>
      </w:r>
      <w:r w:rsidR="00E0568A" w:rsidRPr="00E602DE">
        <w:rPr>
          <w:sz w:val="24"/>
        </w:rPr>
        <w:t>ë</w:t>
      </w:r>
      <w:r w:rsidRPr="00E602DE">
        <w:rPr>
          <w:sz w:val="24"/>
        </w:rPr>
        <w:t xml:space="preserve"> pages</w:t>
      </w:r>
      <w:r w:rsidR="00E0568A" w:rsidRPr="00E602DE">
        <w:rPr>
          <w:sz w:val="24"/>
        </w:rPr>
        <w:t>ë</w:t>
      </w:r>
      <w:r w:rsidRPr="00E602DE">
        <w:rPr>
          <w:sz w:val="24"/>
        </w:rPr>
        <w:t xml:space="preserve"> prej 4,000 ALL), pages</w:t>
      </w:r>
      <w:r w:rsidR="00E0568A" w:rsidRPr="00E602DE">
        <w:rPr>
          <w:sz w:val="24"/>
        </w:rPr>
        <w:t>ë</w:t>
      </w:r>
      <w:r w:rsidRPr="00E602DE">
        <w:rPr>
          <w:sz w:val="24"/>
        </w:rPr>
        <w:t xml:space="preserve"> q</w:t>
      </w:r>
      <w:r w:rsidR="00E0568A" w:rsidRPr="00E602DE">
        <w:rPr>
          <w:sz w:val="24"/>
        </w:rPr>
        <w:t>ë</w:t>
      </w:r>
      <w:r w:rsidRPr="00E602DE">
        <w:rPr>
          <w:sz w:val="24"/>
        </w:rPr>
        <w:t xml:space="preserve"> iu dha vet</w:t>
      </w:r>
      <w:r w:rsidR="00E0568A" w:rsidRPr="00E602DE">
        <w:rPr>
          <w:sz w:val="24"/>
        </w:rPr>
        <w:t>ë</w:t>
      </w:r>
      <w:r w:rsidRPr="00E602DE">
        <w:rPr>
          <w:sz w:val="24"/>
        </w:rPr>
        <w:t>m familjeve q</w:t>
      </w:r>
      <w:r w:rsidR="00E0568A" w:rsidRPr="00E602DE">
        <w:rPr>
          <w:sz w:val="24"/>
        </w:rPr>
        <w:t>ë</w:t>
      </w:r>
      <w:r w:rsidRPr="00E602DE">
        <w:rPr>
          <w:sz w:val="24"/>
        </w:rPr>
        <w:t xml:space="preserve"> nuk kishin asnj</w:t>
      </w:r>
      <w:r w:rsidR="00E0568A" w:rsidRPr="00E602DE">
        <w:rPr>
          <w:sz w:val="24"/>
        </w:rPr>
        <w:t>ë</w:t>
      </w:r>
      <w:r w:rsidRPr="00E602DE">
        <w:rPr>
          <w:sz w:val="24"/>
        </w:rPr>
        <w:t xml:space="preserve"> t</w:t>
      </w:r>
      <w:r w:rsidR="00E0568A" w:rsidRPr="00E602DE">
        <w:rPr>
          <w:sz w:val="24"/>
        </w:rPr>
        <w:t>ë</w:t>
      </w:r>
      <w:r w:rsidRPr="00E602DE">
        <w:rPr>
          <w:sz w:val="24"/>
        </w:rPr>
        <w:t xml:space="preserve"> ardhur gjat</w:t>
      </w:r>
      <w:r w:rsidR="00E0568A" w:rsidRPr="00E602DE">
        <w:rPr>
          <w:sz w:val="24"/>
        </w:rPr>
        <w:t>ë</w:t>
      </w:r>
      <w:r w:rsidRPr="00E602DE">
        <w:rPr>
          <w:sz w:val="24"/>
        </w:rPr>
        <w:t xml:space="preserve"> periudh</w:t>
      </w:r>
      <w:r w:rsidR="00E0568A" w:rsidRPr="00E602DE">
        <w:rPr>
          <w:sz w:val="24"/>
        </w:rPr>
        <w:t>ë</w:t>
      </w:r>
      <w:r w:rsidRPr="00E602DE">
        <w:rPr>
          <w:sz w:val="24"/>
        </w:rPr>
        <w:t>s s</w:t>
      </w:r>
      <w:r w:rsidR="00E0568A" w:rsidRPr="00E602DE">
        <w:rPr>
          <w:sz w:val="24"/>
        </w:rPr>
        <w:t>ë</w:t>
      </w:r>
      <w:r w:rsidRPr="00E602DE">
        <w:rPr>
          <w:sz w:val="24"/>
        </w:rPr>
        <w:t xml:space="preserve"> </w:t>
      </w:r>
      <w:r w:rsidR="00A51819" w:rsidRPr="00E602DE">
        <w:rPr>
          <w:sz w:val="24"/>
        </w:rPr>
        <w:t>mbylljes.</w:t>
      </w:r>
    </w:p>
    <w:p w:rsidR="00E57E7D" w:rsidRPr="00E602DE" w:rsidRDefault="00E57E7D" w:rsidP="00625D10">
      <w:pPr>
        <w:pStyle w:val="Heading2"/>
        <w:jc w:val="both"/>
        <w:rPr>
          <w:rFonts w:ascii="Times New Roman" w:hAnsi="Times New Roman" w:cs="Times New Roman"/>
          <w:sz w:val="24"/>
          <w:szCs w:val="24"/>
        </w:rPr>
      </w:pPr>
    </w:p>
    <w:p w:rsidR="00AE433D" w:rsidRPr="000F7A90" w:rsidRDefault="00AE433D" w:rsidP="000F7A90">
      <w:pPr>
        <w:pStyle w:val="Heading3"/>
        <w:ind w:left="0" w:hanging="2"/>
        <w:rPr>
          <w:rFonts w:ascii="Times New Roman" w:hAnsi="Times New Roman"/>
          <w:spacing w:val="6"/>
          <w:sz w:val="24"/>
          <w:szCs w:val="24"/>
          <w:lang w:val="sq-AL"/>
        </w:rPr>
      </w:pPr>
      <w:bookmarkStart w:id="34" w:name="_Toc76823000"/>
      <w:r w:rsidRPr="000F7A90">
        <w:rPr>
          <w:rFonts w:ascii="Times New Roman" w:hAnsi="Times New Roman"/>
          <w:sz w:val="24"/>
          <w:szCs w:val="24"/>
          <w:lang w:val="sq-AL"/>
        </w:rPr>
        <w:t xml:space="preserve">A4. Transformimi i programit të Ndihmës Ekonomike në skemë integrimi nëpërmjet krijimit të mundësive për punësim </w:t>
      </w:r>
      <w:r w:rsidRPr="000F7A90">
        <w:rPr>
          <w:rFonts w:ascii="Times New Roman" w:hAnsi="Times New Roman"/>
          <w:spacing w:val="6"/>
          <w:sz w:val="24"/>
          <w:szCs w:val="24"/>
          <w:lang w:val="sq-AL"/>
        </w:rPr>
        <w:t>nëpërmjet zbatimit të Pro</w:t>
      </w:r>
      <w:r w:rsidR="00127AE9" w:rsidRPr="000F7A90">
        <w:rPr>
          <w:rFonts w:ascii="Times New Roman" w:hAnsi="Times New Roman"/>
          <w:spacing w:val="6"/>
          <w:sz w:val="24"/>
          <w:szCs w:val="24"/>
          <w:lang w:val="sq-AL"/>
        </w:rPr>
        <w:t>gramit të daljes nga skema e NE</w:t>
      </w:r>
      <w:bookmarkEnd w:id="34"/>
      <w:r w:rsidRPr="000F7A90">
        <w:rPr>
          <w:rFonts w:ascii="Times New Roman" w:hAnsi="Times New Roman"/>
          <w:spacing w:val="6"/>
          <w:sz w:val="24"/>
          <w:szCs w:val="24"/>
          <w:lang w:val="sq-AL"/>
        </w:rPr>
        <w:t xml:space="preserve"> </w:t>
      </w:r>
    </w:p>
    <w:p w:rsidR="00AE433D" w:rsidRPr="00E602DE" w:rsidRDefault="00AE433D" w:rsidP="00625D10">
      <w:pPr>
        <w:jc w:val="both"/>
        <w:rPr>
          <w:sz w:val="24"/>
        </w:rPr>
      </w:pPr>
    </w:p>
    <w:p w:rsidR="00A30ACE" w:rsidRPr="00E602DE" w:rsidRDefault="00A30ACE" w:rsidP="00BA74B4">
      <w:pPr>
        <w:spacing w:line="240" w:lineRule="auto"/>
        <w:jc w:val="both"/>
        <w:rPr>
          <w:sz w:val="24"/>
        </w:rPr>
      </w:pPr>
      <w:r w:rsidRPr="00E602DE">
        <w:rPr>
          <w:sz w:val="24"/>
        </w:rPr>
        <w:t>Transformimi i skem</w:t>
      </w:r>
      <w:r w:rsidR="00F80A2B" w:rsidRPr="00E602DE">
        <w:rPr>
          <w:sz w:val="24"/>
        </w:rPr>
        <w:t>ë</w:t>
      </w:r>
      <w:r w:rsidRPr="00E602DE">
        <w:rPr>
          <w:sz w:val="24"/>
        </w:rPr>
        <w:t>s s</w:t>
      </w:r>
      <w:r w:rsidR="00F80A2B" w:rsidRPr="00E602DE">
        <w:rPr>
          <w:sz w:val="24"/>
        </w:rPr>
        <w:t>ë</w:t>
      </w:r>
      <w:r w:rsidRPr="00E602DE">
        <w:rPr>
          <w:sz w:val="24"/>
        </w:rPr>
        <w:t xml:space="preserve"> NE do t</w:t>
      </w:r>
      <w:r w:rsidR="00F80A2B" w:rsidRPr="00E602DE">
        <w:rPr>
          <w:sz w:val="24"/>
        </w:rPr>
        <w:t>ë</w:t>
      </w:r>
      <w:r w:rsidRPr="00E602DE">
        <w:rPr>
          <w:sz w:val="24"/>
        </w:rPr>
        <w:t xml:space="preserve"> arrihet p</w:t>
      </w:r>
      <w:r w:rsidR="00F80A2B" w:rsidRPr="00E602DE">
        <w:rPr>
          <w:sz w:val="24"/>
        </w:rPr>
        <w:t>ë</w:t>
      </w:r>
      <w:r w:rsidRPr="00E602DE">
        <w:rPr>
          <w:sz w:val="24"/>
        </w:rPr>
        <w:t>rmes: i) zhvillimit t</w:t>
      </w:r>
      <w:r w:rsidR="00F80A2B" w:rsidRPr="00E602DE">
        <w:rPr>
          <w:sz w:val="24"/>
        </w:rPr>
        <w:t>ë</w:t>
      </w:r>
      <w:r w:rsidRPr="00E602DE">
        <w:rPr>
          <w:sz w:val="24"/>
        </w:rPr>
        <w:t xml:space="preserve"> pol</w:t>
      </w:r>
      <w:r w:rsidR="001543B6" w:rsidRPr="00E602DE">
        <w:rPr>
          <w:sz w:val="24"/>
        </w:rPr>
        <w:t>itikave p</w:t>
      </w:r>
      <w:r w:rsidR="00F80A2B" w:rsidRPr="00E602DE">
        <w:rPr>
          <w:sz w:val="24"/>
        </w:rPr>
        <w:t>ë</w:t>
      </w:r>
      <w:r w:rsidR="001543B6" w:rsidRPr="00E602DE">
        <w:rPr>
          <w:sz w:val="24"/>
        </w:rPr>
        <w:t>r Programin e Integruar Social; ii) nxitja dhe promovimi i nd</w:t>
      </w:r>
      <w:r w:rsidR="00F80A2B" w:rsidRPr="00E602DE">
        <w:rPr>
          <w:sz w:val="24"/>
        </w:rPr>
        <w:t>ë</w:t>
      </w:r>
      <w:r w:rsidR="001543B6" w:rsidRPr="00E602DE">
        <w:rPr>
          <w:sz w:val="24"/>
        </w:rPr>
        <w:t>rmarrjeve sociale dhe iii) vler</w:t>
      </w:r>
      <w:r w:rsidR="00F80A2B" w:rsidRPr="00E602DE">
        <w:rPr>
          <w:sz w:val="24"/>
        </w:rPr>
        <w:t>ë</w:t>
      </w:r>
      <w:r w:rsidR="001543B6" w:rsidRPr="00E602DE">
        <w:rPr>
          <w:sz w:val="24"/>
        </w:rPr>
        <w:t>simit t</w:t>
      </w:r>
      <w:r w:rsidR="00F80A2B" w:rsidRPr="00E602DE">
        <w:rPr>
          <w:sz w:val="24"/>
        </w:rPr>
        <w:t>ë</w:t>
      </w:r>
      <w:r w:rsidR="001543B6" w:rsidRPr="00E602DE">
        <w:rPr>
          <w:sz w:val="24"/>
        </w:rPr>
        <w:t xml:space="preserve"> impaktit t</w:t>
      </w:r>
      <w:r w:rsidR="00F80A2B" w:rsidRPr="00E602DE">
        <w:rPr>
          <w:sz w:val="24"/>
        </w:rPr>
        <w:t>ë</w:t>
      </w:r>
      <w:r w:rsidR="001543B6" w:rsidRPr="00E602DE">
        <w:rPr>
          <w:sz w:val="24"/>
        </w:rPr>
        <w:t xml:space="preserve"> mb</w:t>
      </w:r>
      <w:r w:rsidR="00F80A2B" w:rsidRPr="00E602DE">
        <w:rPr>
          <w:sz w:val="24"/>
        </w:rPr>
        <w:t>ë</w:t>
      </w:r>
      <w:r w:rsidR="001543B6" w:rsidRPr="00E602DE">
        <w:rPr>
          <w:sz w:val="24"/>
        </w:rPr>
        <w:t>shtetjes s</w:t>
      </w:r>
      <w:r w:rsidR="00F80A2B" w:rsidRPr="00E602DE">
        <w:rPr>
          <w:sz w:val="24"/>
        </w:rPr>
        <w:t>ë</w:t>
      </w:r>
      <w:r w:rsidR="001543B6" w:rsidRPr="00E602DE">
        <w:rPr>
          <w:sz w:val="24"/>
        </w:rPr>
        <w:t xml:space="preserve"> familjeve p</w:t>
      </w:r>
      <w:r w:rsidR="00F80A2B" w:rsidRPr="00E602DE">
        <w:rPr>
          <w:sz w:val="24"/>
        </w:rPr>
        <w:t>ë</w:t>
      </w:r>
      <w:r w:rsidR="001543B6" w:rsidRPr="00E602DE">
        <w:rPr>
          <w:sz w:val="24"/>
        </w:rPr>
        <w:t>rmes skem</w:t>
      </w:r>
      <w:r w:rsidR="00F80A2B" w:rsidRPr="00E602DE">
        <w:rPr>
          <w:sz w:val="24"/>
        </w:rPr>
        <w:t>ë</w:t>
      </w:r>
      <w:r w:rsidR="001543B6" w:rsidRPr="00E602DE">
        <w:rPr>
          <w:sz w:val="24"/>
        </w:rPr>
        <w:t>s s</w:t>
      </w:r>
      <w:r w:rsidR="00F80A2B" w:rsidRPr="00E602DE">
        <w:rPr>
          <w:sz w:val="24"/>
        </w:rPr>
        <w:t>ë</w:t>
      </w:r>
      <w:r w:rsidR="001543B6" w:rsidRPr="00E602DE">
        <w:rPr>
          <w:sz w:val="24"/>
        </w:rPr>
        <w:t xml:space="preserve"> NE. </w:t>
      </w:r>
    </w:p>
    <w:p w:rsidR="001543B6" w:rsidRPr="00E602DE" w:rsidRDefault="001543B6" w:rsidP="0053399C">
      <w:pPr>
        <w:spacing w:line="240" w:lineRule="auto"/>
        <w:jc w:val="both"/>
        <w:rPr>
          <w:sz w:val="24"/>
        </w:rPr>
      </w:pPr>
    </w:p>
    <w:p w:rsidR="006805AA" w:rsidRPr="00E602DE" w:rsidRDefault="006805AA" w:rsidP="00C53D10">
      <w:pPr>
        <w:spacing w:line="240" w:lineRule="auto"/>
        <w:jc w:val="both"/>
        <w:rPr>
          <w:b/>
          <w:i/>
          <w:iCs/>
          <w:sz w:val="24"/>
        </w:rPr>
      </w:pPr>
      <w:r w:rsidRPr="00E602DE">
        <w:rPr>
          <w:sz w:val="24"/>
        </w:rPr>
        <w:t>Indikator</w:t>
      </w:r>
      <w:r w:rsidR="00F80A2B" w:rsidRPr="00E602DE">
        <w:rPr>
          <w:sz w:val="24"/>
        </w:rPr>
        <w:t>ë</w:t>
      </w:r>
      <w:r w:rsidRPr="00E602DE">
        <w:rPr>
          <w:sz w:val="24"/>
        </w:rPr>
        <w:t>t e pasaport</w:t>
      </w:r>
      <w:r w:rsidR="00F80A2B" w:rsidRPr="00E602DE">
        <w:rPr>
          <w:sz w:val="24"/>
        </w:rPr>
        <w:t>ë</w:t>
      </w:r>
      <w:r w:rsidRPr="00E602DE">
        <w:rPr>
          <w:sz w:val="24"/>
        </w:rPr>
        <w:t>s p</w:t>
      </w:r>
      <w:r w:rsidR="00F80A2B" w:rsidRPr="00E602DE">
        <w:rPr>
          <w:sz w:val="24"/>
        </w:rPr>
        <w:t>ë</w:t>
      </w:r>
      <w:r w:rsidRPr="00E602DE">
        <w:rPr>
          <w:sz w:val="24"/>
        </w:rPr>
        <w:t>r Objektivin Specifik A4 jan</w:t>
      </w:r>
      <w:r w:rsidR="00F80A2B" w:rsidRPr="00E602DE">
        <w:rPr>
          <w:sz w:val="24"/>
        </w:rPr>
        <w:t>ë</w:t>
      </w:r>
      <w:r w:rsidRPr="00E602DE">
        <w:rPr>
          <w:sz w:val="24"/>
        </w:rPr>
        <w:t>kat</w:t>
      </w:r>
      <w:r w:rsidR="00F80A2B" w:rsidRPr="00E602DE">
        <w:rPr>
          <w:sz w:val="24"/>
        </w:rPr>
        <w:t>ë</w:t>
      </w:r>
      <w:r w:rsidRPr="00E602DE">
        <w:rPr>
          <w:sz w:val="24"/>
        </w:rPr>
        <w:t>r (4) dhe aktivitet e parashikuara lidhen me numrin e familjeve q</w:t>
      </w:r>
      <w:r w:rsidR="00F80A2B" w:rsidRPr="00E602DE">
        <w:rPr>
          <w:sz w:val="24"/>
        </w:rPr>
        <w:t>ë</w:t>
      </w:r>
      <w:r w:rsidRPr="00E602DE">
        <w:rPr>
          <w:sz w:val="24"/>
        </w:rPr>
        <w:t xml:space="preserve"> kan</w:t>
      </w:r>
      <w:r w:rsidR="00F80A2B" w:rsidRPr="00E602DE">
        <w:rPr>
          <w:sz w:val="24"/>
        </w:rPr>
        <w:t>ë</w:t>
      </w:r>
      <w:r w:rsidRPr="00E602DE">
        <w:rPr>
          <w:sz w:val="24"/>
        </w:rPr>
        <w:t xml:space="preserve"> dal nga skema ekonomike p</w:t>
      </w:r>
      <w:r w:rsidR="00F80A2B" w:rsidRPr="00E602DE">
        <w:rPr>
          <w:sz w:val="24"/>
        </w:rPr>
        <w:t>ë</w:t>
      </w:r>
      <w:r w:rsidRPr="00E602DE">
        <w:rPr>
          <w:sz w:val="24"/>
        </w:rPr>
        <w:t>r shkak t</w:t>
      </w:r>
      <w:r w:rsidR="00F80A2B" w:rsidRPr="00E602DE">
        <w:rPr>
          <w:sz w:val="24"/>
        </w:rPr>
        <w:t>ë</w:t>
      </w:r>
      <w:r w:rsidRPr="00E602DE">
        <w:rPr>
          <w:sz w:val="24"/>
        </w:rPr>
        <w:t xml:space="preserve"> pun</w:t>
      </w:r>
      <w:r w:rsidR="00F80A2B" w:rsidRPr="00E602DE">
        <w:rPr>
          <w:sz w:val="24"/>
        </w:rPr>
        <w:t>ë</w:t>
      </w:r>
      <w:r w:rsidRPr="00E602DE">
        <w:rPr>
          <w:sz w:val="24"/>
        </w:rPr>
        <w:t>simit t</w:t>
      </w:r>
      <w:r w:rsidR="00F80A2B" w:rsidRPr="00E602DE">
        <w:rPr>
          <w:sz w:val="24"/>
        </w:rPr>
        <w:t>ë</w:t>
      </w:r>
      <w:r w:rsidRPr="00E602DE">
        <w:rPr>
          <w:sz w:val="24"/>
        </w:rPr>
        <w:t xml:space="preserve"> familjarve, numrin e individ</w:t>
      </w:r>
      <w:r w:rsidR="00F80A2B" w:rsidRPr="00E602DE">
        <w:rPr>
          <w:sz w:val="24"/>
        </w:rPr>
        <w:t>ë</w:t>
      </w:r>
      <w:r w:rsidRPr="00E602DE">
        <w:rPr>
          <w:sz w:val="24"/>
        </w:rPr>
        <w:t>ve q</w:t>
      </w:r>
      <w:r w:rsidR="00F80A2B" w:rsidRPr="00E602DE">
        <w:rPr>
          <w:sz w:val="24"/>
        </w:rPr>
        <w:t>ë</w:t>
      </w:r>
      <w:r w:rsidRPr="00E602DE">
        <w:rPr>
          <w:sz w:val="24"/>
        </w:rPr>
        <w:t xml:space="preserve"> jan</w:t>
      </w:r>
      <w:r w:rsidR="00F80A2B" w:rsidRPr="00E602DE">
        <w:rPr>
          <w:sz w:val="24"/>
        </w:rPr>
        <w:t>ë</w:t>
      </w:r>
      <w:r w:rsidRPr="00E602DE">
        <w:rPr>
          <w:sz w:val="24"/>
        </w:rPr>
        <w:t xml:space="preserve"> pun</w:t>
      </w:r>
      <w:r w:rsidR="00F80A2B" w:rsidRPr="00E602DE">
        <w:rPr>
          <w:sz w:val="24"/>
        </w:rPr>
        <w:t>ë</w:t>
      </w:r>
      <w:r w:rsidRPr="00E602DE">
        <w:rPr>
          <w:sz w:val="24"/>
        </w:rPr>
        <w:t>suar n</w:t>
      </w:r>
      <w:r w:rsidR="00F80A2B" w:rsidRPr="00E602DE">
        <w:rPr>
          <w:sz w:val="24"/>
        </w:rPr>
        <w:t>ë</w:t>
      </w:r>
      <w:r w:rsidRPr="00E602DE">
        <w:rPr>
          <w:sz w:val="24"/>
        </w:rPr>
        <w:t xml:space="preserve"> nd</w:t>
      </w:r>
      <w:r w:rsidR="00F80A2B" w:rsidRPr="00E602DE">
        <w:rPr>
          <w:sz w:val="24"/>
        </w:rPr>
        <w:t>ë</w:t>
      </w:r>
      <w:r w:rsidRPr="00E602DE">
        <w:rPr>
          <w:sz w:val="24"/>
        </w:rPr>
        <w:t>rrmarjet sociale, numrin e familjeve q</w:t>
      </w:r>
      <w:r w:rsidR="00F80A2B" w:rsidRPr="00E602DE">
        <w:rPr>
          <w:sz w:val="24"/>
        </w:rPr>
        <w:t>ë</w:t>
      </w:r>
      <w:r w:rsidRPr="00E602DE">
        <w:rPr>
          <w:sz w:val="24"/>
        </w:rPr>
        <w:t xml:space="preserve"> </w:t>
      </w:r>
      <w:r w:rsidRPr="00E602DE">
        <w:rPr>
          <w:sz w:val="24"/>
        </w:rPr>
        <w:lastRenderedPageBreak/>
        <w:t>p</w:t>
      </w:r>
      <w:r w:rsidR="00F80A2B" w:rsidRPr="00E602DE">
        <w:rPr>
          <w:sz w:val="24"/>
        </w:rPr>
        <w:t>ë</w:t>
      </w:r>
      <w:r w:rsidRPr="00E602DE">
        <w:rPr>
          <w:sz w:val="24"/>
        </w:rPr>
        <w:t>rfitojn</w:t>
      </w:r>
      <w:r w:rsidR="00F80A2B" w:rsidRPr="00E602DE">
        <w:rPr>
          <w:sz w:val="24"/>
        </w:rPr>
        <w:t>ë</w:t>
      </w:r>
      <w:r w:rsidRPr="00E602DE">
        <w:rPr>
          <w:sz w:val="24"/>
        </w:rPr>
        <w:t xml:space="preserve"> nga programet e tjera mb</w:t>
      </w:r>
      <w:r w:rsidR="00F80A2B" w:rsidRPr="00E602DE">
        <w:rPr>
          <w:sz w:val="24"/>
        </w:rPr>
        <w:t>ë</w:t>
      </w:r>
      <w:r w:rsidRPr="00E602DE">
        <w:rPr>
          <w:sz w:val="24"/>
        </w:rPr>
        <w:t>shtet</w:t>
      </w:r>
      <w:r w:rsidR="00F80A2B" w:rsidRPr="00E602DE">
        <w:rPr>
          <w:sz w:val="24"/>
        </w:rPr>
        <w:t>ë</w:t>
      </w:r>
      <w:r w:rsidRPr="00E602DE">
        <w:rPr>
          <w:sz w:val="24"/>
        </w:rPr>
        <w:t>se dhe miratimin e programit t</w:t>
      </w:r>
      <w:r w:rsidR="00F80A2B" w:rsidRPr="00E602DE">
        <w:rPr>
          <w:sz w:val="24"/>
        </w:rPr>
        <w:t>ë</w:t>
      </w:r>
      <w:r w:rsidRPr="00E602DE">
        <w:rPr>
          <w:sz w:val="24"/>
        </w:rPr>
        <w:t xml:space="preserve"> daljes nga ndihma e ekonomike. </w:t>
      </w:r>
    </w:p>
    <w:p w:rsidR="006805AA" w:rsidRPr="00E602DE" w:rsidRDefault="006805AA" w:rsidP="00625D10">
      <w:pPr>
        <w:ind w:left="20"/>
        <w:jc w:val="both"/>
        <w:rPr>
          <w:sz w:val="24"/>
        </w:rPr>
      </w:pPr>
    </w:p>
    <w:p w:rsidR="0073144E" w:rsidRPr="00E602DE" w:rsidRDefault="006805AA" w:rsidP="00625D10">
      <w:pPr>
        <w:pStyle w:val="Caption"/>
        <w:keepNext/>
        <w:jc w:val="both"/>
        <w:rPr>
          <w:sz w:val="24"/>
          <w:szCs w:val="24"/>
        </w:rPr>
      </w:pPr>
      <w:bookmarkStart w:id="35" w:name="_Toc76823046"/>
      <w:r w:rsidRPr="00E602DE">
        <w:rPr>
          <w:sz w:val="24"/>
          <w:szCs w:val="24"/>
        </w:rPr>
        <w:t xml:space="preserve">Tabela </w:t>
      </w:r>
      <w:r w:rsidR="00DE553A" w:rsidRPr="00E602DE">
        <w:rPr>
          <w:sz w:val="24"/>
          <w:szCs w:val="24"/>
        </w:rPr>
        <w:fldChar w:fldCharType="begin"/>
      </w:r>
      <w:r w:rsidR="002B74A7" w:rsidRPr="00E602DE">
        <w:rPr>
          <w:sz w:val="24"/>
          <w:szCs w:val="24"/>
        </w:rPr>
        <w:instrText xml:space="preserve"> SEQ Tabela \* ARABIC </w:instrText>
      </w:r>
      <w:r w:rsidR="00DE553A" w:rsidRPr="00E602DE">
        <w:rPr>
          <w:sz w:val="24"/>
          <w:szCs w:val="24"/>
        </w:rPr>
        <w:fldChar w:fldCharType="separate"/>
      </w:r>
      <w:r w:rsidR="00D75A67" w:rsidRPr="00E602DE">
        <w:rPr>
          <w:noProof/>
          <w:sz w:val="24"/>
          <w:szCs w:val="24"/>
        </w:rPr>
        <w:t>16</w:t>
      </w:r>
      <w:r w:rsidR="00DE553A" w:rsidRPr="00E602DE">
        <w:rPr>
          <w:sz w:val="24"/>
          <w:szCs w:val="24"/>
        </w:rPr>
        <w:fldChar w:fldCharType="end"/>
      </w:r>
      <w:r w:rsidRPr="00E602DE">
        <w:rPr>
          <w:sz w:val="24"/>
          <w:szCs w:val="24"/>
        </w:rPr>
        <w:t xml:space="preserve">: </w:t>
      </w:r>
      <w:r w:rsidR="0073144E" w:rsidRPr="00E602DE">
        <w:rPr>
          <w:sz w:val="24"/>
          <w:szCs w:val="24"/>
        </w:rPr>
        <w:t>Vlerësimi i statusit të idikatorëve për Objektiv Specifik A3</w:t>
      </w:r>
      <w:bookmarkEnd w:id="35"/>
    </w:p>
    <w:tbl>
      <w:tblPr>
        <w:tblStyle w:val="GridTable5Dark-Accent11"/>
        <w:tblpPr w:leftFromText="180" w:rightFromText="180" w:vertAnchor="text" w:tblpY="316"/>
        <w:tblW w:w="0" w:type="auto"/>
        <w:tblLook w:val="04A0" w:firstRow="1" w:lastRow="0" w:firstColumn="1" w:lastColumn="0" w:noHBand="0" w:noVBand="1"/>
      </w:tblPr>
      <w:tblGrid>
        <w:gridCol w:w="2282"/>
        <w:gridCol w:w="1765"/>
        <w:gridCol w:w="2233"/>
        <w:gridCol w:w="1447"/>
        <w:gridCol w:w="1849"/>
      </w:tblGrid>
      <w:tr w:rsidR="00E67BA2" w:rsidRPr="00E602DE" w:rsidTr="000333D6">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rsidR="0073144E" w:rsidRPr="00E602DE" w:rsidRDefault="0073144E" w:rsidP="00625D10">
            <w:pPr>
              <w:spacing w:line="240" w:lineRule="auto"/>
              <w:jc w:val="both"/>
              <w:rPr>
                <w:color w:val="000000"/>
                <w:sz w:val="24"/>
                <w:lang w:val="it-IT"/>
              </w:rPr>
            </w:pPr>
          </w:p>
          <w:p w:rsidR="0073144E" w:rsidRPr="00E602DE" w:rsidRDefault="0073144E" w:rsidP="00625D10">
            <w:pPr>
              <w:spacing w:line="240" w:lineRule="auto"/>
              <w:jc w:val="both"/>
              <w:rPr>
                <w:color w:val="000000"/>
                <w:sz w:val="24"/>
                <w:lang w:val="it-IT"/>
              </w:rPr>
            </w:pPr>
          </w:p>
          <w:p w:rsidR="0073144E" w:rsidRPr="00E602DE" w:rsidRDefault="0073144E" w:rsidP="00625D10">
            <w:pPr>
              <w:spacing w:line="240" w:lineRule="auto"/>
              <w:jc w:val="both"/>
              <w:rPr>
                <w:color w:val="000000"/>
                <w:sz w:val="24"/>
                <w:lang w:val="it-IT"/>
              </w:rPr>
            </w:pPr>
          </w:p>
          <w:p w:rsidR="0073144E" w:rsidRPr="00E602DE" w:rsidRDefault="0073144E" w:rsidP="00625D10">
            <w:pPr>
              <w:spacing w:line="240" w:lineRule="auto"/>
              <w:jc w:val="both"/>
              <w:rPr>
                <w:color w:val="000000"/>
                <w:sz w:val="24"/>
                <w:lang w:val="it-IT"/>
              </w:rPr>
            </w:pPr>
          </w:p>
          <w:p w:rsidR="0073144E" w:rsidRPr="00E602DE" w:rsidRDefault="0073144E" w:rsidP="00625D10">
            <w:pPr>
              <w:spacing w:line="240" w:lineRule="auto"/>
              <w:jc w:val="both"/>
              <w:rPr>
                <w:color w:val="000000"/>
                <w:sz w:val="24"/>
                <w:lang w:val="it-IT"/>
              </w:rPr>
            </w:pPr>
            <w:r w:rsidRPr="00E602DE">
              <w:rPr>
                <w:color w:val="000000"/>
                <w:sz w:val="24"/>
                <w:lang w:val="it-IT"/>
              </w:rPr>
              <w:t>A 4. Transformimi i programit të Ndihmës Ekonomike në skemë integrimi nëpërmjet krijimit të mundësive për punësim nëpërmjet zbatimit të Programit  të daljes nga skema e NE.</w:t>
            </w:r>
          </w:p>
        </w:tc>
        <w:tc>
          <w:tcPr>
            <w:tcW w:w="0" w:type="auto"/>
            <w:hideMark/>
          </w:tcPr>
          <w:p w:rsidR="0073144E" w:rsidRPr="00E602DE" w:rsidRDefault="0073144E"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it-IT"/>
              </w:rPr>
              <w:t> </w:t>
            </w:r>
            <w:r w:rsidRPr="00E602DE">
              <w:rPr>
                <w:color w:val="000000"/>
                <w:sz w:val="24"/>
                <w:lang w:val="en-US"/>
              </w:rPr>
              <w:t>Indikatori e pasaportes</w:t>
            </w:r>
          </w:p>
        </w:tc>
        <w:tc>
          <w:tcPr>
            <w:tcW w:w="0" w:type="auto"/>
            <w:hideMark/>
          </w:tcPr>
          <w:p w:rsidR="0073144E" w:rsidRPr="00E602DE" w:rsidRDefault="0073144E"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 Metodologjia</w:t>
            </w:r>
          </w:p>
        </w:tc>
        <w:tc>
          <w:tcPr>
            <w:tcW w:w="0" w:type="auto"/>
            <w:hideMark/>
          </w:tcPr>
          <w:p w:rsidR="0073144E" w:rsidRPr="00E602DE" w:rsidRDefault="0073144E" w:rsidP="00A0704F">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it-IT"/>
              </w:rPr>
            </w:pPr>
            <w:r w:rsidRPr="00E602DE">
              <w:rPr>
                <w:color w:val="000000"/>
                <w:sz w:val="24"/>
                <w:lang w:val="it-IT"/>
              </w:rPr>
              <w:t xml:space="preserve"> Vlera e synuar sipas Strategjise </w:t>
            </w:r>
            <w:r w:rsidR="0045090C" w:rsidRPr="00E602DE">
              <w:rPr>
                <w:color w:val="000000"/>
                <w:sz w:val="24"/>
                <w:lang w:val="it-IT"/>
              </w:rPr>
              <w:t>(</w:t>
            </w:r>
            <w:r w:rsidR="00A0704F" w:rsidRPr="00E602DE">
              <w:rPr>
                <w:color w:val="000000"/>
                <w:sz w:val="24"/>
                <w:lang w:val="it-IT"/>
              </w:rPr>
              <w:t>per vitin 2020</w:t>
            </w:r>
            <w:r w:rsidRPr="00E602DE">
              <w:rPr>
                <w:color w:val="000000"/>
                <w:sz w:val="24"/>
                <w:lang w:val="it-IT"/>
              </w:rPr>
              <w:t>)</w:t>
            </w:r>
          </w:p>
        </w:tc>
        <w:tc>
          <w:tcPr>
            <w:tcW w:w="0" w:type="auto"/>
          </w:tcPr>
          <w:p w:rsidR="0073144E" w:rsidRPr="00E602DE" w:rsidRDefault="0073144E"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Realizimi indikatorit për vitin 2020</w:t>
            </w:r>
          </w:p>
        </w:tc>
      </w:tr>
      <w:tr w:rsidR="00E67BA2" w:rsidRPr="00E602DE" w:rsidTr="000333D6">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0" w:type="auto"/>
            <w:vMerge/>
            <w:hideMark/>
          </w:tcPr>
          <w:p w:rsidR="0073144E" w:rsidRPr="00E602DE" w:rsidRDefault="0073144E" w:rsidP="00625D10">
            <w:pPr>
              <w:spacing w:line="240" w:lineRule="auto"/>
              <w:jc w:val="both"/>
              <w:rPr>
                <w:color w:val="000000"/>
                <w:sz w:val="24"/>
                <w:lang w:val="en-US"/>
              </w:rPr>
            </w:pPr>
          </w:p>
        </w:tc>
        <w:tc>
          <w:tcPr>
            <w:tcW w:w="0" w:type="auto"/>
            <w:hideMark/>
          </w:tcPr>
          <w:p w:rsidR="0073144E" w:rsidRPr="00E602DE" w:rsidRDefault="0073144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it-IT"/>
              </w:rPr>
            </w:pPr>
            <w:r w:rsidRPr="00E602DE">
              <w:rPr>
                <w:sz w:val="24"/>
              </w:rPr>
              <w:t>Perqindja e individeve perfitues te NE te dale nga skema e te  riintegruar.</w:t>
            </w:r>
          </w:p>
        </w:tc>
        <w:tc>
          <w:tcPr>
            <w:tcW w:w="0" w:type="auto"/>
            <w:hideMark/>
          </w:tcPr>
          <w:p w:rsidR="0073144E" w:rsidRPr="00E602DE" w:rsidRDefault="0073144E"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sz w:val="24"/>
              </w:rPr>
              <w:t xml:space="preserve">Mbledhja dhe perpunimi </w:t>
            </w:r>
            <w:r w:rsidR="00F35B63" w:rsidRPr="00E602DE">
              <w:rPr>
                <w:sz w:val="24"/>
              </w:rPr>
              <w:t>i</w:t>
            </w:r>
            <w:r w:rsidRPr="00E602DE">
              <w:rPr>
                <w:sz w:val="24"/>
              </w:rPr>
              <w:t xml:space="preserve"> te dhenave mbi numrin e familjeve qe kane mundur te dalin nga skema e ndihmes ekonomike per shkak te punesimit te anetareve te tyre dhe qe jane riiintegruar. </w:t>
            </w:r>
          </w:p>
          <w:p w:rsidR="0073144E" w:rsidRPr="00E602DE" w:rsidRDefault="0073144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it-IT"/>
              </w:rPr>
            </w:pPr>
            <w:r w:rsidRPr="00E602DE">
              <w:rPr>
                <w:sz w:val="24"/>
              </w:rPr>
              <w:t>(Raporti I numrit te individeve te dale nga skema mbi numrin total te individeve perfituese).</w:t>
            </w:r>
          </w:p>
        </w:tc>
        <w:tc>
          <w:tcPr>
            <w:tcW w:w="0" w:type="auto"/>
            <w:noWrap/>
            <w:hideMark/>
          </w:tcPr>
          <w:p w:rsidR="0073144E" w:rsidRPr="00E602DE" w:rsidRDefault="0073144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sz w:val="24"/>
              </w:rPr>
              <w:t>2020/8%</w:t>
            </w:r>
          </w:p>
        </w:tc>
        <w:tc>
          <w:tcPr>
            <w:tcW w:w="0" w:type="auto"/>
          </w:tcPr>
          <w:p w:rsidR="0073144E" w:rsidRPr="00E602DE" w:rsidRDefault="0073144E" w:rsidP="00625D10">
            <w:pPr>
              <w:spacing w:line="240" w:lineRule="auto"/>
              <w:jc w:val="both"/>
              <w:cnfStyle w:val="000000100000" w:firstRow="0" w:lastRow="0" w:firstColumn="0" w:lastColumn="0" w:oddVBand="0" w:evenVBand="0" w:oddHBand="1" w:evenHBand="0" w:firstRowFirstColumn="0" w:firstRowLastColumn="0" w:lastRowFirstColumn="0" w:lastRowLastColumn="0"/>
              <w:rPr>
                <w:i/>
                <w:iCs/>
                <w:color w:val="000000"/>
                <w:sz w:val="24"/>
                <w:lang w:val="en-US"/>
              </w:rPr>
            </w:pPr>
            <w:r w:rsidRPr="00E602DE">
              <w:rPr>
                <w:sz w:val="24"/>
              </w:rPr>
              <w:t xml:space="preserve">4.1% </w:t>
            </w:r>
          </w:p>
        </w:tc>
      </w:tr>
      <w:tr w:rsidR="00E67BA2" w:rsidRPr="00E602DE" w:rsidTr="000333D6">
        <w:trPr>
          <w:trHeight w:val="720"/>
        </w:trPr>
        <w:tc>
          <w:tcPr>
            <w:cnfStyle w:val="001000000000" w:firstRow="0" w:lastRow="0" w:firstColumn="1" w:lastColumn="0" w:oddVBand="0" w:evenVBand="0" w:oddHBand="0" w:evenHBand="0" w:firstRowFirstColumn="0" w:firstRowLastColumn="0" w:lastRowFirstColumn="0" w:lastRowLastColumn="0"/>
            <w:tcW w:w="0" w:type="auto"/>
            <w:vMerge/>
            <w:hideMark/>
          </w:tcPr>
          <w:p w:rsidR="0073144E" w:rsidRPr="00E602DE" w:rsidRDefault="0073144E" w:rsidP="00625D10">
            <w:pPr>
              <w:spacing w:line="240" w:lineRule="auto"/>
              <w:jc w:val="both"/>
              <w:rPr>
                <w:color w:val="000000"/>
                <w:sz w:val="24"/>
                <w:lang w:val="en-US"/>
              </w:rPr>
            </w:pPr>
          </w:p>
        </w:tc>
        <w:tc>
          <w:tcPr>
            <w:tcW w:w="0" w:type="auto"/>
            <w:hideMark/>
          </w:tcPr>
          <w:p w:rsidR="0073144E" w:rsidRPr="00E602DE" w:rsidRDefault="0073144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sz w:val="24"/>
              </w:rPr>
              <w:t>Programi i daljes nga skema e Ndihmes ekonomike</w:t>
            </w:r>
          </w:p>
        </w:tc>
        <w:tc>
          <w:tcPr>
            <w:tcW w:w="0" w:type="auto"/>
            <w:hideMark/>
          </w:tcPr>
          <w:p w:rsidR="0073144E" w:rsidRPr="00E602DE" w:rsidRDefault="0073144E"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4"/>
              </w:rPr>
            </w:pPr>
            <w:r w:rsidRPr="00E602DE">
              <w:rPr>
                <w:sz w:val="24"/>
              </w:rPr>
              <w:t xml:space="preserve">Hartimi dhe miratimi i Programit te daljes nga skema e ndihmes ekonomike. </w:t>
            </w:r>
          </w:p>
          <w:p w:rsidR="0073144E" w:rsidRPr="00E602DE" w:rsidRDefault="0073144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sz w:val="24"/>
              </w:rPr>
              <w:t>(Raporti i numrit te individeve perfitues te NE te punesuar me numrin total te punesuarve nga nderrmarrjet sociale).</w:t>
            </w:r>
          </w:p>
        </w:tc>
        <w:tc>
          <w:tcPr>
            <w:tcW w:w="0" w:type="auto"/>
            <w:hideMark/>
          </w:tcPr>
          <w:p w:rsidR="0073144E" w:rsidRPr="00E602DE" w:rsidRDefault="0073144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t>2020/1</w:t>
            </w:r>
          </w:p>
        </w:tc>
        <w:tc>
          <w:tcPr>
            <w:tcW w:w="0" w:type="auto"/>
          </w:tcPr>
          <w:p w:rsidR="0073144E" w:rsidRPr="00E602DE" w:rsidRDefault="0073144E" w:rsidP="00E67BA2">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t>Realizuar ne vitin 2019</w:t>
            </w:r>
            <w:r w:rsidR="00E67BA2" w:rsidRPr="00E602DE">
              <w:rPr>
                <w:sz w:val="24"/>
              </w:rPr>
              <w:t xml:space="preserve">. </w:t>
            </w:r>
            <w:r w:rsidR="0080607B" w:rsidRPr="00E602DE">
              <w:rPr>
                <w:sz w:val="24"/>
              </w:rPr>
              <w:t>Ë</w:t>
            </w:r>
            <w:r w:rsidR="00E67BA2" w:rsidRPr="00E602DE">
              <w:rPr>
                <w:sz w:val="24"/>
              </w:rPr>
              <w:t>sht</w:t>
            </w:r>
            <w:r w:rsidR="0080607B" w:rsidRPr="00E602DE">
              <w:rPr>
                <w:sz w:val="24"/>
              </w:rPr>
              <w:t>ë</w:t>
            </w:r>
            <w:r w:rsidR="00E67BA2" w:rsidRPr="00E602DE">
              <w:rPr>
                <w:sz w:val="24"/>
              </w:rPr>
              <w:t xml:space="preserve"> hartuar dhe miratuar programi i daljes nga skema e Ne-se me an</w:t>
            </w:r>
            <w:r w:rsidR="0080607B" w:rsidRPr="00E602DE">
              <w:rPr>
                <w:sz w:val="24"/>
              </w:rPr>
              <w:t>ë</w:t>
            </w:r>
            <w:r w:rsidR="00E67BA2" w:rsidRPr="00E602DE">
              <w:rPr>
                <w:sz w:val="24"/>
              </w:rPr>
              <w:t xml:space="preserve"> t</w:t>
            </w:r>
            <w:r w:rsidR="0080607B" w:rsidRPr="00E602DE">
              <w:rPr>
                <w:sz w:val="24"/>
              </w:rPr>
              <w:t>ë</w:t>
            </w:r>
            <w:r w:rsidR="00E67BA2" w:rsidRPr="00E602DE">
              <w:rPr>
                <w:sz w:val="24"/>
              </w:rPr>
              <w:t xml:space="preserve"> VKM. 882, date</w:t>
            </w:r>
          </w:p>
        </w:tc>
      </w:tr>
      <w:tr w:rsidR="00E67BA2" w:rsidRPr="00E602DE" w:rsidTr="000333D6">
        <w:trPr>
          <w:cnfStyle w:val="000000100000" w:firstRow="0" w:lastRow="0" w:firstColumn="0" w:lastColumn="0" w:oddVBand="0" w:evenVBand="0" w:oddHBand="1" w:evenHBand="0" w:firstRowFirstColumn="0" w:firstRowLastColumn="0" w:lastRowFirstColumn="0" w:lastRowLastColumn="0"/>
          <w:trHeight w:val="1215"/>
        </w:trPr>
        <w:tc>
          <w:tcPr>
            <w:cnfStyle w:val="001000000000" w:firstRow="0" w:lastRow="0" w:firstColumn="1" w:lastColumn="0" w:oddVBand="0" w:evenVBand="0" w:oddHBand="0" w:evenHBand="0" w:firstRowFirstColumn="0" w:firstRowLastColumn="0" w:lastRowFirstColumn="0" w:lastRowLastColumn="0"/>
            <w:tcW w:w="0" w:type="auto"/>
            <w:vMerge/>
            <w:hideMark/>
          </w:tcPr>
          <w:p w:rsidR="0073144E" w:rsidRPr="00E602DE" w:rsidRDefault="0073144E" w:rsidP="00625D10">
            <w:pPr>
              <w:spacing w:line="240" w:lineRule="auto"/>
              <w:jc w:val="both"/>
              <w:rPr>
                <w:color w:val="000000"/>
                <w:sz w:val="24"/>
                <w:lang w:val="en-US"/>
              </w:rPr>
            </w:pPr>
          </w:p>
        </w:tc>
        <w:tc>
          <w:tcPr>
            <w:tcW w:w="0" w:type="auto"/>
            <w:hideMark/>
          </w:tcPr>
          <w:p w:rsidR="0073144E" w:rsidRPr="00E602DE" w:rsidRDefault="0073144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it-IT"/>
              </w:rPr>
            </w:pPr>
            <w:r w:rsidRPr="00E602DE">
              <w:rPr>
                <w:sz w:val="24"/>
              </w:rPr>
              <w:t xml:space="preserve">Numri i individeve perfitues te skemes se NE te punesuar nga </w:t>
            </w:r>
            <w:r w:rsidRPr="00E602DE">
              <w:rPr>
                <w:sz w:val="24"/>
              </w:rPr>
              <w:lastRenderedPageBreak/>
              <w:t>nderrmarrjet sociale</w:t>
            </w:r>
          </w:p>
        </w:tc>
        <w:tc>
          <w:tcPr>
            <w:tcW w:w="0" w:type="auto"/>
            <w:hideMark/>
          </w:tcPr>
          <w:p w:rsidR="0073144E" w:rsidRPr="00E602DE" w:rsidRDefault="0073144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it-IT"/>
              </w:rPr>
            </w:pPr>
            <w:r w:rsidRPr="00E602DE">
              <w:rPr>
                <w:sz w:val="24"/>
              </w:rPr>
              <w:lastRenderedPageBreak/>
              <w:t xml:space="preserve">Mbledhja dhe perpunimi i te dhenave mbi numrin e individeve qejane punesuar nda </w:t>
            </w:r>
            <w:r w:rsidRPr="00E602DE">
              <w:rPr>
                <w:sz w:val="24"/>
              </w:rPr>
              <w:lastRenderedPageBreak/>
              <w:t xml:space="preserve">nderrmarrjet sociale </w:t>
            </w:r>
          </w:p>
        </w:tc>
        <w:tc>
          <w:tcPr>
            <w:tcW w:w="0" w:type="auto"/>
            <w:noWrap/>
            <w:hideMark/>
          </w:tcPr>
          <w:p w:rsidR="0073144E" w:rsidRPr="00E602DE" w:rsidRDefault="0073144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sz w:val="24"/>
              </w:rPr>
              <w:lastRenderedPageBreak/>
              <w:t>2020/200</w:t>
            </w:r>
          </w:p>
        </w:tc>
        <w:tc>
          <w:tcPr>
            <w:tcW w:w="0" w:type="auto"/>
          </w:tcPr>
          <w:p w:rsidR="0073144E" w:rsidRPr="00E602DE" w:rsidRDefault="0073144E"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it-IT"/>
              </w:rPr>
            </w:pPr>
            <w:r w:rsidRPr="00E602DE">
              <w:rPr>
                <w:sz w:val="24"/>
              </w:rPr>
              <w:t>Nuk ka filluar financimi i ndermarrjeve sociale</w:t>
            </w:r>
          </w:p>
        </w:tc>
      </w:tr>
      <w:tr w:rsidR="00E67BA2" w:rsidRPr="00E602DE" w:rsidTr="000333D6">
        <w:trPr>
          <w:trHeight w:val="615"/>
        </w:trPr>
        <w:tc>
          <w:tcPr>
            <w:cnfStyle w:val="001000000000" w:firstRow="0" w:lastRow="0" w:firstColumn="1" w:lastColumn="0" w:oddVBand="0" w:evenVBand="0" w:oddHBand="0" w:evenHBand="0" w:firstRowFirstColumn="0" w:firstRowLastColumn="0" w:lastRowFirstColumn="0" w:lastRowLastColumn="0"/>
            <w:tcW w:w="0" w:type="auto"/>
            <w:vMerge/>
            <w:hideMark/>
          </w:tcPr>
          <w:p w:rsidR="0073144E" w:rsidRPr="00E602DE" w:rsidRDefault="0073144E" w:rsidP="00625D10">
            <w:pPr>
              <w:spacing w:line="240" w:lineRule="auto"/>
              <w:jc w:val="both"/>
              <w:rPr>
                <w:color w:val="000000"/>
                <w:sz w:val="24"/>
                <w:lang w:val="it-IT"/>
              </w:rPr>
            </w:pPr>
          </w:p>
        </w:tc>
        <w:tc>
          <w:tcPr>
            <w:tcW w:w="0" w:type="auto"/>
            <w:hideMark/>
          </w:tcPr>
          <w:p w:rsidR="0073144E" w:rsidRPr="00E602DE" w:rsidRDefault="0073144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sz w:val="24"/>
              </w:rPr>
              <w:t xml:space="preserve">Perqindja e familjeve NE perfituese e te gjithe programeve te tjera mbeshtetese ne raport me totalin e perfituesve. </w:t>
            </w:r>
          </w:p>
        </w:tc>
        <w:tc>
          <w:tcPr>
            <w:tcW w:w="0" w:type="auto"/>
            <w:hideMark/>
          </w:tcPr>
          <w:p w:rsidR="0073144E" w:rsidRPr="00E602DE" w:rsidRDefault="0073144E"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4"/>
              </w:rPr>
            </w:pPr>
            <w:r w:rsidRPr="00E602DE">
              <w:rPr>
                <w:sz w:val="24"/>
              </w:rPr>
              <w:t xml:space="preserve">Mbledhja dhe perpunimi i te dhenave nga SHSSSH mbi numrin e familjeve qe plotesojne te gjitha kriteret per te perfituar nga te programet e tjera mbeshtetese. </w:t>
            </w:r>
          </w:p>
          <w:p w:rsidR="0073144E" w:rsidRPr="00E602DE" w:rsidRDefault="0073144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sz w:val="24"/>
              </w:rPr>
              <w:t>(Raporti i familjeve perfituese te NE qe perfitojne nga progarmet e tjera me numrin total te familjeve perfituese te NE).</w:t>
            </w:r>
          </w:p>
        </w:tc>
        <w:tc>
          <w:tcPr>
            <w:tcW w:w="0" w:type="auto"/>
            <w:noWrap/>
            <w:hideMark/>
          </w:tcPr>
          <w:p w:rsidR="0073144E" w:rsidRPr="00E602DE" w:rsidRDefault="0073144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t>2020/40%</w:t>
            </w:r>
          </w:p>
        </w:tc>
        <w:tc>
          <w:tcPr>
            <w:tcW w:w="0" w:type="auto"/>
          </w:tcPr>
          <w:p w:rsidR="0073144E" w:rsidRPr="00E602DE" w:rsidRDefault="0073144E"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t>45%</w:t>
            </w:r>
            <w:r w:rsidR="00E67BA2" w:rsidRPr="00E602DE">
              <w:rPr>
                <w:sz w:val="24"/>
              </w:rPr>
              <w:t xml:space="preserve"> e familjeve perfituese t</w:t>
            </w:r>
            <w:r w:rsidR="0080607B" w:rsidRPr="00E602DE">
              <w:rPr>
                <w:sz w:val="24"/>
              </w:rPr>
              <w:t>ë</w:t>
            </w:r>
            <w:r w:rsidR="00E67BA2" w:rsidRPr="00E602DE">
              <w:rPr>
                <w:sz w:val="24"/>
              </w:rPr>
              <w:t xml:space="preserve"> NE-s</w:t>
            </w:r>
            <w:r w:rsidR="0080607B" w:rsidRPr="00E602DE">
              <w:rPr>
                <w:sz w:val="24"/>
              </w:rPr>
              <w:t>ë</w:t>
            </w:r>
            <w:r w:rsidR="00E67BA2" w:rsidRPr="00E602DE">
              <w:rPr>
                <w:sz w:val="24"/>
              </w:rPr>
              <w:t xml:space="preserve"> p</w:t>
            </w:r>
            <w:r w:rsidR="0080607B" w:rsidRPr="00E602DE">
              <w:rPr>
                <w:sz w:val="24"/>
              </w:rPr>
              <w:t>ë</w:t>
            </w:r>
            <w:r w:rsidR="00E67BA2" w:rsidRPr="00E602DE">
              <w:rPr>
                <w:sz w:val="24"/>
              </w:rPr>
              <w:t>rfitojn</w:t>
            </w:r>
            <w:r w:rsidR="0080607B" w:rsidRPr="00E602DE">
              <w:rPr>
                <w:sz w:val="24"/>
              </w:rPr>
              <w:t>ë</w:t>
            </w:r>
            <w:r w:rsidR="00E67BA2" w:rsidRPr="00E602DE">
              <w:rPr>
                <w:sz w:val="24"/>
              </w:rPr>
              <w:t xml:space="preserve"> dhe nga programet e tjera mb</w:t>
            </w:r>
            <w:r w:rsidR="0080607B" w:rsidRPr="00E602DE">
              <w:rPr>
                <w:sz w:val="24"/>
              </w:rPr>
              <w:t>ë</w:t>
            </w:r>
            <w:r w:rsidR="00E67BA2" w:rsidRPr="00E602DE">
              <w:rPr>
                <w:sz w:val="24"/>
              </w:rPr>
              <w:t>shtet</w:t>
            </w:r>
            <w:r w:rsidR="0080607B" w:rsidRPr="00E602DE">
              <w:rPr>
                <w:sz w:val="24"/>
              </w:rPr>
              <w:t>ë</w:t>
            </w:r>
            <w:r w:rsidR="00E67BA2" w:rsidRPr="00E602DE">
              <w:rPr>
                <w:sz w:val="24"/>
              </w:rPr>
              <w:t>se n</w:t>
            </w:r>
            <w:r w:rsidR="0080607B" w:rsidRPr="00E602DE">
              <w:rPr>
                <w:sz w:val="24"/>
              </w:rPr>
              <w:t>ë</w:t>
            </w:r>
            <w:r w:rsidR="00E67BA2" w:rsidRPr="00E602DE">
              <w:rPr>
                <w:sz w:val="24"/>
              </w:rPr>
              <w:t xml:space="preserve"> cash</w:t>
            </w:r>
          </w:p>
        </w:tc>
      </w:tr>
    </w:tbl>
    <w:p w:rsidR="0073144E" w:rsidRPr="00E602DE" w:rsidRDefault="0073144E" w:rsidP="00BA74B4">
      <w:pPr>
        <w:autoSpaceDE w:val="0"/>
        <w:autoSpaceDN w:val="0"/>
        <w:adjustRightInd w:val="0"/>
        <w:spacing w:line="240" w:lineRule="auto"/>
        <w:jc w:val="both"/>
        <w:rPr>
          <w:sz w:val="24"/>
        </w:rPr>
      </w:pPr>
    </w:p>
    <w:p w:rsidR="0073144E" w:rsidRPr="00E602DE" w:rsidRDefault="0073144E" w:rsidP="0053399C">
      <w:pPr>
        <w:autoSpaceDE w:val="0"/>
        <w:autoSpaceDN w:val="0"/>
        <w:adjustRightInd w:val="0"/>
        <w:spacing w:line="240" w:lineRule="auto"/>
        <w:jc w:val="both"/>
        <w:rPr>
          <w:sz w:val="24"/>
        </w:rPr>
      </w:pPr>
    </w:p>
    <w:p w:rsidR="0073144E" w:rsidRPr="00E602DE" w:rsidRDefault="0073144E" w:rsidP="00C53D10">
      <w:pPr>
        <w:autoSpaceDE w:val="0"/>
        <w:autoSpaceDN w:val="0"/>
        <w:adjustRightInd w:val="0"/>
        <w:spacing w:line="240" w:lineRule="auto"/>
        <w:jc w:val="both"/>
        <w:rPr>
          <w:color w:val="2F5496"/>
          <w:sz w:val="24"/>
        </w:rPr>
      </w:pPr>
      <w:r w:rsidRPr="00E602DE">
        <w:rPr>
          <w:sz w:val="24"/>
        </w:rPr>
        <w:t>Ashtu si</w:t>
      </w:r>
      <w:r w:rsidR="00B86149" w:rsidRPr="00E602DE">
        <w:rPr>
          <w:sz w:val="24"/>
        </w:rPr>
        <w:t>ç</w:t>
      </w:r>
      <w:r w:rsidRPr="00E602DE">
        <w:rPr>
          <w:sz w:val="24"/>
        </w:rPr>
        <w:t xml:space="preserve"> paraqitet në Tabelën 16, në objektivin specifik A 4 janë parashikuar 4 (katër) indikatorë për vitin 2020. Në tabelën 17, tregohet se nga katër indikatorët e parashikuara, janë raportuar tre indikatorë apo 75% e tyre, kundrejt një indikatori të paraportuar, që ka të bëjë me mbledhjen e individëve</w:t>
      </w:r>
      <w:r w:rsidR="00E67BA2" w:rsidRPr="00E602DE">
        <w:rPr>
          <w:sz w:val="24"/>
        </w:rPr>
        <w:t xml:space="preserve"> p</w:t>
      </w:r>
      <w:r w:rsidR="0080607B" w:rsidRPr="00E602DE">
        <w:rPr>
          <w:sz w:val="24"/>
        </w:rPr>
        <w:t>ë</w:t>
      </w:r>
      <w:r w:rsidR="00E67BA2" w:rsidRPr="00E602DE">
        <w:rPr>
          <w:sz w:val="24"/>
        </w:rPr>
        <w:t>rfitues t</w:t>
      </w:r>
      <w:r w:rsidR="0080607B" w:rsidRPr="00E602DE">
        <w:rPr>
          <w:sz w:val="24"/>
        </w:rPr>
        <w:t>ë</w:t>
      </w:r>
      <w:r w:rsidR="00E67BA2" w:rsidRPr="00E602DE">
        <w:rPr>
          <w:sz w:val="24"/>
        </w:rPr>
        <w:t xml:space="preserve"> skem</w:t>
      </w:r>
      <w:r w:rsidR="0080607B" w:rsidRPr="00E602DE">
        <w:rPr>
          <w:sz w:val="24"/>
        </w:rPr>
        <w:t>ë</w:t>
      </w:r>
      <w:r w:rsidR="00E67BA2" w:rsidRPr="00E602DE">
        <w:rPr>
          <w:sz w:val="24"/>
        </w:rPr>
        <w:t>s s</w:t>
      </w:r>
      <w:r w:rsidR="0080607B" w:rsidRPr="00E602DE">
        <w:rPr>
          <w:sz w:val="24"/>
        </w:rPr>
        <w:t>ë</w:t>
      </w:r>
      <w:r w:rsidR="00E67BA2" w:rsidRPr="00E602DE">
        <w:rPr>
          <w:sz w:val="24"/>
        </w:rPr>
        <w:t xml:space="preserve"> ndihm</w:t>
      </w:r>
      <w:r w:rsidR="0080607B" w:rsidRPr="00E602DE">
        <w:rPr>
          <w:sz w:val="24"/>
        </w:rPr>
        <w:t>ë</w:t>
      </w:r>
      <w:r w:rsidR="00E67BA2" w:rsidRPr="00E602DE">
        <w:rPr>
          <w:sz w:val="24"/>
        </w:rPr>
        <w:t>s ekonomike</w:t>
      </w:r>
      <w:r w:rsidRPr="00E602DE">
        <w:rPr>
          <w:sz w:val="24"/>
        </w:rPr>
        <w:t xml:space="preserve"> që janë punësuar në ndërmarrjet sociale</w:t>
      </w:r>
      <w:r w:rsidR="00E67BA2" w:rsidRPr="00E602DE">
        <w:rPr>
          <w:sz w:val="24"/>
        </w:rPr>
        <w:t>, q</w:t>
      </w:r>
      <w:r w:rsidR="0080607B" w:rsidRPr="00E602DE">
        <w:rPr>
          <w:sz w:val="24"/>
        </w:rPr>
        <w:t>ë</w:t>
      </w:r>
      <w:r w:rsidR="00E67BA2" w:rsidRPr="00E602DE">
        <w:rPr>
          <w:sz w:val="24"/>
        </w:rPr>
        <w:t xml:space="preserve"> financohen nga MSHMS. Ende nuk ka filluar procesi i financimitte k</w:t>
      </w:r>
      <w:r w:rsidR="0080607B" w:rsidRPr="00E602DE">
        <w:rPr>
          <w:sz w:val="24"/>
        </w:rPr>
        <w:t>ë</w:t>
      </w:r>
      <w:r w:rsidR="00E67BA2" w:rsidRPr="00E602DE">
        <w:rPr>
          <w:sz w:val="24"/>
        </w:rPr>
        <w:t>tyre nderrmarjve nga ana e ministris</w:t>
      </w:r>
      <w:r w:rsidR="0080607B" w:rsidRPr="00E602DE">
        <w:rPr>
          <w:sz w:val="24"/>
        </w:rPr>
        <w:t>ë</w:t>
      </w:r>
      <w:r w:rsidR="00E67BA2" w:rsidRPr="00E602DE">
        <w:rPr>
          <w:sz w:val="24"/>
        </w:rPr>
        <w:t>.</w:t>
      </w:r>
    </w:p>
    <w:p w:rsidR="007F656A" w:rsidRPr="00E602DE" w:rsidRDefault="007F656A" w:rsidP="00C53D10">
      <w:pPr>
        <w:pBdr>
          <w:top w:val="nil"/>
          <w:left w:val="nil"/>
          <w:bottom w:val="nil"/>
          <w:right w:val="nil"/>
          <w:between w:val="nil"/>
        </w:pBdr>
        <w:spacing w:before="240" w:after="60" w:line="240" w:lineRule="auto"/>
        <w:jc w:val="both"/>
        <w:rPr>
          <w:sz w:val="24"/>
        </w:rPr>
      </w:pPr>
      <w:bookmarkStart w:id="36" w:name="_Toc76823047"/>
      <w:r w:rsidRPr="00E602DE">
        <w:rPr>
          <w:i/>
          <w:iCs/>
          <w:sz w:val="24"/>
        </w:rPr>
        <w:t xml:space="preserve">Tabela </w:t>
      </w:r>
      <w:r w:rsidR="00DE553A" w:rsidRPr="00E602DE">
        <w:rPr>
          <w:i/>
          <w:iCs/>
          <w:sz w:val="24"/>
        </w:rPr>
        <w:fldChar w:fldCharType="begin"/>
      </w:r>
      <w:r w:rsidR="002B74A7" w:rsidRPr="00E602DE">
        <w:rPr>
          <w:i/>
          <w:iCs/>
          <w:sz w:val="24"/>
        </w:rPr>
        <w:instrText xml:space="preserve"> SEQ Tabela \* ARABIC </w:instrText>
      </w:r>
      <w:r w:rsidR="00DE553A" w:rsidRPr="00E602DE">
        <w:rPr>
          <w:i/>
          <w:iCs/>
          <w:sz w:val="24"/>
        </w:rPr>
        <w:fldChar w:fldCharType="separate"/>
      </w:r>
      <w:r w:rsidR="00D75A67" w:rsidRPr="00E602DE">
        <w:rPr>
          <w:i/>
          <w:iCs/>
          <w:noProof/>
          <w:sz w:val="24"/>
        </w:rPr>
        <w:t>17</w:t>
      </w:r>
      <w:r w:rsidR="00DE553A" w:rsidRPr="00E602DE">
        <w:rPr>
          <w:i/>
          <w:iCs/>
          <w:sz w:val="24"/>
        </w:rPr>
        <w:fldChar w:fldCharType="end"/>
      </w:r>
      <w:r w:rsidRPr="00E602DE">
        <w:rPr>
          <w:i/>
          <w:iCs/>
          <w:sz w:val="24"/>
        </w:rPr>
        <w:t>:</w:t>
      </w:r>
      <w:r w:rsidRPr="00E602DE">
        <w:rPr>
          <w:color w:val="2F5496"/>
          <w:sz w:val="24"/>
        </w:rPr>
        <w:t xml:space="preserve">Statusi i Raportimit të </w:t>
      </w:r>
      <w:r w:rsidR="007A7C43" w:rsidRPr="00E602DE">
        <w:rPr>
          <w:color w:val="2F5496"/>
          <w:sz w:val="24"/>
        </w:rPr>
        <w:t>Indikator</w:t>
      </w:r>
      <w:r w:rsidR="0095576B" w:rsidRPr="00E602DE">
        <w:rPr>
          <w:color w:val="2F5496"/>
          <w:sz w:val="24"/>
        </w:rPr>
        <w:t>ë</w:t>
      </w:r>
      <w:r w:rsidR="007A7C43" w:rsidRPr="00E602DE">
        <w:rPr>
          <w:color w:val="2F5496"/>
          <w:sz w:val="24"/>
        </w:rPr>
        <w:t xml:space="preserve">ve </w:t>
      </w:r>
      <w:r w:rsidRPr="00E602DE">
        <w:rPr>
          <w:color w:val="2F5496"/>
          <w:sz w:val="24"/>
        </w:rPr>
        <w:t xml:space="preserve"> (në nr. dhe %) p</w:t>
      </w:r>
      <w:r w:rsidR="00705421" w:rsidRPr="00E602DE">
        <w:rPr>
          <w:color w:val="2F5496"/>
          <w:sz w:val="24"/>
        </w:rPr>
        <w:t>ë</w:t>
      </w:r>
      <w:r w:rsidRPr="00E602DE">
        <w:rPr>
          <w:color w:val="2F5496"/>
          <w:sz w:val="24"/>
        </w:rPr>
        <w:t>r Objektivin</w:t>
      </w:r>
      <w:r w:rsidR="007A7C43" w:rsidRPr="00E602DE">
        <w:rPr>
          <w:color w:val="2F5496"/>
          <w:sz w:val="24"/>
        </w:rPr>
        <w:t xml:space="preserve"> Specifik</w:t>
      </w:r>
      <w:r w:rsidRPr="00E602DE">
        <w:rPr>
          <w:color w:val="2F5496"/>
          <w:sz w:val="24"/>
        </w:rPr>
        <w:t xml:space="preserve"> A4</w:t>
      </w:r>
      <w:bookmarkEnd w:id="36"/>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6E40BF" w:rsidRPr="00E602DE" w:rsidTr="00BF4869">
        <w:tc>
          <w:tcPr>
            <w:tcW w:w="2943" w:type="dxa"/>
            <w:shd w:val="clear" w:color="auto" w:fill="F7CAAC"/>
          </w:tcPr>
          <w:p w:rsidR="006E40BF" w:rsidRPr="00E602DE" w:rsidRDefault="006E40BF" w:rsidP="00C53D10">
            <w:pPr>
              <w:ind w:hanging="2"/>
              <w:jc w:val="both"/>
              <w:rPr>
                <w:sz w:val="24"/>
              </w:rPr>
            </w:pPr>
            <w:r w:rsidRPr="00E602DE">
              <w:rPr>
                <w:b/>
                <w:sz w:val="24"/>
              </w:rPr>
              <w:t xml:space="preserve">Gjithsej </w:t>
            </w:r>
            <w:r w:rsidR="00E57A89" w:rsidRPr="00E602DE">
              <w:rPr>
                <w:b/>
                <w:sz w:val="24"/>
              </w:rPr>
              <w:t>Indikator</w:t>
            </w:r>
            <w:r w:rsidR="0095576B" w:rsidRPr="00E602DE">
              <w:rPr>
                <w:b/>
                <w:sz w:val="24"/>
              </w:rPr>
              <w:t>ë</w:t>
            </w:r>
            <w:r w:rsidRPr="00E602DE">
              <w:rPr>
                <w:b/>
                <w:sz w:val="24"/>
              </w:rPr>
              <w:t xml:space="preserve"> të parashikuara </w:t>
            </w:r>
          </w:p>
        </w:tc>
        <w:tc>
          <w:tcPr>
            <w:tcW w:w="3018" w:type="dxa"/>
            <w:gridSpan w:val="2"/>
            <w:shd w:val="clear" w:color="auto" w:fill="C5E0B3"/>
          </w:tcPr>
          <w:p w:rsidR="006E40BF" w:rsidRPr="00E602DE" w:rsidRDefault="00E57A89" w:rsidP="00625D10">
            <w:pPr>
              <w:ind w:hanging="2"/>
              <w:jc w:val="both"/>
              <w:rPr>
                <w:sz w:val="24"/>
              </w:rPr>
            </w:pPr>
            <w:r w:rsidRPr="00E602DE">
              <w:rPr>
                <w:b/>
                <w:sz w:val="24"/>
              </w:rPr>
              <w:t>Indikator</w:t>
            </w:r>
            <w:r w:rsidR="0095576B" w:rsidRPr="00E602DE">
              <w:rPr>
                <w:b/>
                <w:sz w:val="24"/>
              </w:rPr>
              <w:t>ë</w:t>
            </w:r>
            <w:r w:rsidR="006E40BF" w:rsidRPr="00E602DE">
              <w:rPr>
                <w:b/>
                <w:sz w:val="24"/>
              </w:rPr>
              <w:t xml:space="preserve"> të raportuara</w:t>
            </w:r>
          </w:p>
          <w:p w:rsidR="006E40BF" w:rsidRPr="00E602DE" w:rsidRDefault="006E40BF" w:rsidP="00625D10">
            <w:pPr>
              <w:ind w:hanging="2"/>
              <w:jc w:val="both"/>
              <w:rPr>
                <w:sz w:val="24"/>
              </w:rPr>
            </w:pPr>
          </w:p>
        </w:tc>
        <w:tc>
          <w:tcPr>
            <w:tcW w:w="3019" w:type="dxa"/>
            <w:gridSpan w:val="2"/>
            <w:shd w:val="clear" w:color="auto" w:fill="C5E0B3"/>
          </w:tcPr>
          <w:p w:rsidR="006E40BF" w:rsidRPr="00E602DE" w:rsidRDefault="00E57A89" w:rsidP="00625D10">
            <w:pPr>
              <w:ind w:hanging="2"/>
              <w:jc w:val="both"/>
              <w:rPr>
                <w:sz w:val="24"/>
              </w:rPr>
            </w:pPr>
            <w:r w:rsidRPr="00E602DE">
              <w:rPr>
                <w:b/>
                <w:sz w:val="24"/>
              </w:rPr>
              <w:t>Indikator</w:t>
            </w:r>
            <w:r w:rsidR="0095576B" w:rsidRPr="00E602DE">
              <w:rPr>
                <w:b/>
                <w:sz w:val="24"/>
              </w:rPr>
              <w:t>ë</w:t>
            </w:r>
            <w:r w:rsidR="006E40BF" w:rsidRPr="00E602DE">
              <w:rPr>
                <w:b/>
                <w:sz w:val="24"/>
              </w:rPr>
              <w:t xml:space="preserve"> të paraportuara</w:t>
            </w:r>
          </w:p>
        </w:tc>
      </w:tr>
      <w:tr w:rsidR="006E40BF" w:rsidRPr="00E602DE" w:rsidTr="00BF4869">
        <w:tc>
          <w:tcPr>
            <w:tcW w:w="2943" w:type="dxa"/>
            <w:shd w:val="clear" w:color="auto" w:fill="F7CAAC"/>
          </w:tcPr>
          <w:p w:rsidR="006E40BF" w:rsidRPr="00E602DE" w:rsidRDefault="006E40BF" w:rsidP="00625D10">
            <w:pPr>
              <w:ind w:hanging="2"/>
              <w:jc w:val="both"/>
              <w:rPr>
                <w:sz w:val="24"/>
              </w:rPr>
            </w:pPr>
            <w:r w:rsidRPr="00E602DE">
              <w:rPr>
                <w:sz w:val="24"/>
              </w:rPr>
              <w:t>4</w:t>
            </w:r>
          </w:p>
        </w:tc>
        <w:tc>
          <w:tcPr>
            <w:tcW w:w="1509" w:type="dxa"/>
            <w:shd w:val="clear" w:color="auto" w:fill="C5E0B3"/>
          </w:tcPr>
          <w:p w:rsidR="006E40BF" w:rsidRPr="00E602DE" w:rsidRDefault="00E66D86" w:rsidP="00625D10">
            <w:pPr>
              <w:ind w:hanging="2"/>
              <w:jc w:val="both"/>
              <w:rPr>
                <w:sz w:val="24"/>
              </w:rPr>
            </w:pPr>
            <w:r w:rsidRPr="00E602DE">
              <w:rPr>
                <w:sz w:val="24"/>
              </w:rPr>
              <w:t>3</w:t>
            </w:r>
          </w:p>
        </w:tc>
        <w:tc>
          <w:tcPr>
            <w:tcW w:w="1509" w:type="dxa"/>
            <w:shd w:val="clear" w:color="auto" w:fill="C5E0B3"/>
          </w:tcPr>
          <w:p w:rsidR="006E40BF" w:rsidRPr="00E602DE" w:rsidRDefault="00E66D86" w:rsidP="00625D10">
            <w:pPr>
              <w:ind w:hanging="2"/>
              <w:jc w:val="both"/>
              <w:rPr>
                <w:sz w:val="24"/>
              </w:rPr>
            </w:pPr>
            <w:r w:rsidRPr="00E602DE">
              <w:rPr>
                <w:sz w:val="24"/>
              </w:rPr>
              <w:t>75</w:t>
            </w:r>
            <w:r w:rsidR="006E40BF" w:rsidRPr="00E602DE">
              <w:rPr>
                <w:sz w:val="24"/>
              </w:rPr>
              <w:t>%</w:t>
            </w:r>
          </w:p>
        </w:tc>
        <w:tc>
          <w:tcPr>
            <w:tcW w:w="1509" w:type="dxa"/>
            <w:shd w:val="clear" w:color="auto" w:fill="C5E0B3"/>
          </w:tcPr>
          <w:p w:rsidR="006E40BF" w:rsidRPr="00E602DE" w:rsidRDefault="006E40BF" w:rsidP="00625D10">
            <w:pPr>
              <w:ind w:hanging="2"/>
              <w:jc w:val="both"/>
              <w:rPr>
                <w:sz w:val="24"/>
              </w:rPr>
            </w:pPr>
            <w:r w:rsidRPr="00E602DE">
              <w:rPr>
                <w:sz w:val="24"/>
              </w:rPr>
              <w:t>2</w:t>
            </w:r>
          </w:p>
        </w:tc>
        <w:tc>
          <w:tcPr>
            <w:tcW w:w="1510" w:type="dxa"/>
            <w:shd w:val="clear" w:color="auto" w:fill="C5E0B3"/>
          </w:tcPr>
          <w:p w:rsidR="006E40BF" w:rsidRPr="00E602DE" w:rsidRDefault="00E66D86" w:rsidP="00625D10">
            <w:pPr>
              <w:tabs>
                <w:tab w:val="left" w:pos="435"/>
                <w:tab w:val="center" w:pos="748"/>
              </w:tabs>
              <w:ind w:hanging="2"/>
              <w:jc w:val="both"/>
              <w:rPr>
                <w:sz w:val="24"/>
              </w:rPr>
            </w:pPr>
            <w:r w:rsidRPr="00E602DE">
              <w:rPr>
                <w:sz w:val="24"/>
              </w:rPr>
              <w:t>25</w:t>
            </w:r>
            <w:r w:rsidR="006E40BF" w:rsidRPr="00E602DE">
              <w:rPr>
                <w:sz w:val="24"/>
              </w:rPr>
              <w:t>%</w:t>
            </w:r>
          </w:p>
        </w:tc>
      </w:tr>
    </w:tbl>
    <w:p w:rsidR="006E40BF" w:rsidRPr="00E602DE" w:rsidRDefault="006E40BF" w:rsidP="00BA74B4">
      <w:pPr>
        <w:pBdr>
          <w:top w:val="nil"/>
          <w:left w:val="nil"/>
          <w:bottom w:val="nil"/>
          <w:right w:val="nil"/>
          <w:between w:val="nil"/>
        </w:pBdr>
        <w:spacing w:after="200" w:line="240" w:lineRule="auto"/>
        <w:ind w:hanging="2"/>
        <w:jc w:val="both"/>
        <w:rPr>
          <w:color w:val="000000"/>
          <w:sz w:val="24"/>
        </w:rPr>
      </w:pPr>
    </w:p>
    <w:p w:rsidR="006E40BF" w:rsidRPr="00E602DE" w:rsidRDefault="006E40BF" w:rsidP="0053399C">
      <w:pPr>
        <w:pBdr>
          <w:top w:val="nil"/>
          <w:left w:val="nil"/>
          <w:bottom w:val="nil"/>
          <w:right w:val="nil"/>
          <w:between w:val="nil"/>
        </w:pBdr>
        <w:spacing w:after="200" w:line="240" w:lineRule="auto"/>
        <w:ind w:hanging="2"/>
        <w:jc w:val="both"/>
        <w:rPr>
          <w:color w:val="000000"/>
          <w:sz w:val="24"/>
        </w:rPr>
      </w:pPr>
      <w:r w:rsidRPr="00E602DE">
        <w:rPr>
          <w:color w:val="000000"/>
          <w:sz w:val="24"/>
        </w:rPr>
        <w:t>Në m</w:t>
      </w:r>
      <w:r w:rsidR="00705421" w:rsidRPr="00E602DE">
        <w:rPr>
          <w:color w:val="000000"/>
          <w:sz w:val="24"/>
        </w:rPr>
        <w:t>ë</w:t>
      </w:r>
      <w:r w:rsidRPr="00E602DE">
        <w:rPr>
          <w:color w:val="000000"/>
          <w:sz w:val="24"/>
        </w:rPr>
        <w:t>nyr</w:t>
      </w:r>
      <w:r w:rsidR="00705421" w:rsidRPr="00E602DE">
        <w:rPr>
          <w:color w:val="000000"/>
          <w:sz w:val="24"/>
        </w:rPr>
        <w:t>ë</w:t>
      </w:r>
      <w:r w:rsidRPr="00E602DE">
        <w:rPr>
          <w:color w:val="000000"/>
          <w:sz w:val="24"/>
        </w:rPr>
        <w:t xml:space="preserve"> t</w:t>
      </w:r>
      <w:r w:rsidR="00705421" w:rsidRPr="00E602DE">
        <w:rPr>
          <w:color w:val="000000"/>
          <w:sz w:val="24"/>
        </w:rPr>
        <w:t>ë</w:t>
      </w:r>
      <w:r w:rsidRPr="00E602DE">
        <w:rPr>
          <w:color w:val="000000"/>
          <w:sz w:val="24"/>
        </w:rPr>
        <w:t xml:space="preserve"> p</w:t>
      </w:r>
      <w:r w:rsidR="00705421" w:rsidRPr="00E602DE">
        <w:rPr>
          <w:color w:val="000000"/>
          <w:sz w:val="24"/>
        </w:rPr>
        <w:t>ë</w:t>
      </w:r>
      <w:r w:rsidRPr="00E602DE">
        <w:rPr>
          <w:color w:val="000000"/>
          <w:sz w:val="24"/>
        </w:rPr>
        <w:t>rmbledhur,</w:t>
      </w:r>
      <w:r w:rsidRPr="00E602DE">
        <w:rPr>
          <w:sz w:val="24"/>
        </w:rPr>
        <w:t>ecuria e</w:t>
      </w:r>
      <w:r w:rsidR="00692735" w:rsidRPr="00E602DE">
        <w:rPr>
          <w:sz w:val="24"/>
        </w:rPr>
        <w:t xml:space="preserve"> </w:t>
      </w:r>
      <w:r w:rsidR="007A7C43" w:rsidRPr="00E602DE">
        <w:rPr>
          <w:color w:val="000000"/>
          <w:sz w:val="24"/>
        </w:rPr>
        <w:t>indikator</w:t>
      </w:r>
      <w:r w:rsidR="0095576B" w:rsidRPr="00E602DE">
        <w:rPr>
          <w:color w:val="000000"/>
          <w:sz w:val="24"/>
        </w:rPr>
        <w:t>ë</w:t>
      </w:r>
      <w:r w:rsidR="007A7C43" w:rsidRPr="00E602DE">
        <w:rPr>
          <w:color w:val="000000"/>
          <w:sz w:val="24"/>
        </w:rPr>
        <w:t>ve</w:t>
      </w:r>
      <w:r w:rsidRPr="00E602DE">
        <w:rPr>
          <w:color w:val="000000"/>
          <w:sz w:val="24"/>
        </w:rPr>
        <w:t xml:space="preserve"> të raportuar paraqitet si më poshtë: </w:t>
      </w:r>
    </w:p>
    <w:p w:rsidR="007F656A" w:rsidRPr="00E602DE" w:rsidRDefault="007F656A" w:rsidP="00625D10">
      <w:pPr>
        <w:pStyle w:val="Caption"/>
        <w:keepNext/>
        <w:jc w:val="both"/>
        <w:rPr>
          <w:sz w:val="24"/>
          <w:szCs w:val="24"/>
        </w:rPr>
      </w:pPr>
      <w:bookmarkStart w:id="37" w:name="_Toc76823048"/>
      <w:r w:rsidRPr="00E602DE">
        <w:rPr>
          <w:sz w:val="24"/>
          <w:szCs w:val="24"/>
        </w:rPr>
        <w:t xml:space="preserve">Tabela </w:t>
      </w:r>
      <w:r w:rsidR="00DE553A" w:rsidRPr="00E602DE">
        <w:rPr>
          <w:sz w:val="24"/>
          <w:szCs w:val="24"/>
        </w:rPr>
        <w:fldChar w:fldCharType="begin"/>
      </w:r>
      <w:r w:rsidR="002B74A7" w:rsidRPr="00E602DE">
        <w:rPr>
          <w:sz w:val="24"/>
          <w:szCs w:val="24"/>
        </w:rPr>
        <w:instrText xml:space="preserve"> SEQ Tabela \* ARABIC </w:instrText>
      </w:r>
      <w:r w:rsidR="00DE553A" w:rsidRPr="00E602DE">
        <w:rPr>
          <w:sz w:val="24"/>
          <w:szCs w:val="24"/>
        </w:rPr>
        <w:fldChar w:fldCharType="separate"/>
      </w:r>
      <w:r w:rsidR="00D75A67" w:rsidRPr="00E602DE">
        <w:rPr>
          <w:noProof/>
          <w:sz w:val="24"/>
          <w:szCs w:val="24"/>
        </w:rPr>
        <w:t>18</w:t>
      </w:r>
      <w:r w:rsidR="00DE553A" w:rsidRPr="00E602DE">
        <w:rPr>
          <w:sz w:val="24"/>
          <w:szCs w:val="24"/>
        </w:rPr>
        <w:fldChar w:fldCharType="end"/>
      </w:r>
      <w:r w:rsidRPr="00E602DE">
        <w:rPr>
          <w:color w:val="2F5496"/>
          <w:sz w:val="24"/>
          <w:szCs w:val="24"/>
        </w:rPr>
        <w:t xml:space="preserve">: Statusi i Realizimit të </w:t>
      </w:r>
      <w:r w:rsidR="007A7C43" w:rsidRPr="00E602DE">
        <w:rPr>
          <w:color w:val="2F5496"/>
          <w:sz w:val="24"/>
          <w:szCs w:val="24"/>
        </w:rPr>
        <w:t>Indikator</w:t>
      </w:r>
      <w:r w:rsidR="0095576B" w:rsidRPr="00E602DE">
        <w:rPr>
          <w:color w:val="2F5496"/>
          <w:sz w:val="24"/>
          <w:szCs w:val="24"/>
        </w:rPr>
        <w:t>ë</w:t>
      </w:r>
      <w:r w:rsidR="007A7C43" w:rsidRPr="00E602DE">
        <w:rPr>
          <w:color w:val="2F5496"/>
          <w:sz w:val="24"/>
          <w:szCs w:val="24"/>
        </w:rPr>
        <w:t>ve</w:t>
      </w:r>
      <w:r w:rsidRPr="00E602DE">
        <w:rPr>
          <w:color w:val="2F5496"/>
          <w:sz w:val="24"/>
          <w:szCs w:val="24"/>
        </w:rPr>
        <w:t xml:space="preserve"> (në nr. dhe %) p</w:t>
      </w:r>
      <w:r w:rsidR="00705421" w:rsidRPr="00E602DE">
        <w:rPr>
          <w:color w:val="2F5496"/>
          <w:sz w:val="24"/>
          <w:szCs w:val="24"/>
        </w:rPr>
        <w:t>ë</w:t>
      </w:r>
      <w:r w:rsidRPr="00E602DE">
        <w:rPr>
          <w:color w:val="2F5496"/>
          <w:sz w:val="24"/>
          <w:szCs w:val="24"/>
        </w:rPr>
        <w:t>r objektivin A4</w:t>
      </w:r>
      <w:bookmarkEnd w:id="37"/>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6E40BF" w:rsidRPr="00E602DE" w:rsidTr="00BF4869">
        <w:trPr>
          <w:jc w:val="center"/>
        </w:trPr>
        <w:tc>
          <w:tcPr>
            <w:tcW w:w="846" w:type="dxa"/>
            <w:tcBorders>
              <w:top w:val="single" w:sz="4" w:space="0" w:color="000000"/>
              <w:left w:val="single" w:sz="4" w:space="0" w:color="000000"/>
              <w:bottom w:val="single" w:sz="4" w:space="0" w:color="000000"/>
              <w:right w:val="single" w:sz="4" w:space="0" w:color="000000"/>
            </w:tcBorders>
          </w:tcPr>
          <w:p w:rsidR="006E40BF" w:rsidRPr="00E602DE" w:rsidRDefault="006E40BF"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6E40BF" w:rsidRPr="00E602DE" w:rsidRDefault="006E40BF"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6E40BF" w:rsidRPr="00E602DE" w:rsidRDefault="006E40BF"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6E40BF" w:rsidRPr="00E602DE" w:rsidRDefault="006E40BF" w:rsidP="00C53D10">
            <w:pPr>
              <w:ind w:hanging="2"/>
              <w:jc w:val="both"/>
              <w:rPr>
                <w:sz w:val="24"/>
              </w:rPr>
            </w:pPr>
            <w:r w:rsidRPr="00E602DE">
              <w:rPr>
                <w:b/>
                <w:sz w:val="24"/>
              </w:rPr>
              <w:t>Shprehur në %</w:t>
            </w:r>
          </w:p>
        </w:tc>
      </w:tr>
      <w:tr w:rsidR="00E66D86" w:rsidRPr="00E602DE" w:rsidTr="00BF4869">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E66D86" w:rsidRPr="00E602DE" w:rsidRDefault="00E66D86"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E66D86" w:rsidRPr="00E602DE" w:rsidRDefault="00E66D86"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E66D86" w:rsidRPr="00E602DE" w:rsidRDefault="00E66D86" w:rsidP="0045090C">
            <w:pPr>
              <w:ind w:hanging="2"/>
              <w:jc w:val="center"/>
              <w:rPr>
                <w:sz w:val="24"/>
              </w:rPr>
            </w:pPr>
            <w:r w:rsidRPr="00E602DE">
              <w:rPr>
                <w:sz w:val="24"/>
              </w:rPr>
              <w:t>2</w:t>
            </w:r>
          </w:p>
        </w:tc>
        <w:tc>
          <w:tcPr>
            <w:tcW w:w="2254" w:type="dxa"/>
            <w:tcBorders>
              <w:top w:val="single" w:sz="4" w:space="0" w:color="000000"/>
              <w:left w:val="single" w:sz="4" w:space="0" w:color="000000"/>
              <w:bottom w:val="single" w:sz="4" w:space="0" w:color="000000"/>
              <w:right w:val="single" w:sz="4" w:space="0" w:color="000000"/>
            </w:tcBorders>
          </w:tcPr>
          <w:p w:rsidR="00E66D86" w:rsidRPr="00E602DE" w:rsidRDefault="00E66D86" w:rsidP="0045090C">
            <w:pPr>
              <w:ind w:hanging="2"/>
              <w:jc w:val="center"/>
              <w:rPr>
                <w:sz w:val="24"/>
              </w:rPr>
            </w:pPr>
            <w:r w:rsidRPr="00E602DE">
              <w:rPr>
                <w:sz w:val="24"/>
              </w:rPr>
              <w:t>50%</w:t>
            </w:r>
          </w:p>
        </w:tc>
      </w:tr>
      <w:tr w:rsidR="00E66D86" w:rsidRPr="00E602DE" w:rsidTr="00BF4869">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E66D86" w:rsidRPr="00E602DE" w:rsidRDefault="00E66D86"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E66D86" w:rsidRPr="00E602DE" w:rsidRDefault="00E66D86"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E66D86" w:rsidRPr="00E602DE" w:rsidRDefault="00E66D86" w:rsidP="0045090C">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rsidR="00E66D86" w:rsidRPr="00E602DE" w:rsidRDefault="00E66D86" w:rsidP="0045090C">
            <w:pPr>
              <w:ind w:hanging="2"/>
              <w:jc w:val="center"/>
              <w:rPr>
                <w:sz w:val="24"/>
              </w:rPr>
            </w:pPr>
            <w:r w:rsidRPr="00E602DE">
              <w:rPr>
                <w:sz w:val="24"/>
              </w:rPr>
              <w:t>25%</w:t>
            </w:r>
          </w:p>
        </w:tc>
      </w:tr>
      <w:tr w:rsidR="00E66D86" w:rsidRPr="00E602DE" w:rsidTr="00BF4869">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E66D86" w:rsidRPr="00E602DE" w:rsidRDefault="00E66D86"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E66D86" w:rsidRPr="00E602DE" w:rsidRDefault="00E66D86"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E66D86" w:rsidRPr="00E602DE" w:rsidRDefault="00E66D86" w:rsidP="0045090C">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E66D86" w:rsidRPr="00E602DE" w:rsidRDefault="00E66D86" w:rsidP="0045090C">
            <w:pPr>
              <w:ind w:hanging="2"/>
              <w:jc w:val="center"/>
              <w:rPr>
                <w:sz w:val="24"/>
              </w:rPr>
            </w:pPr>
          </w:p>
        </w:tc>
      </w:tr>
      <w:tr w:rsidR="00E66D86" w:rsidRPr="00E602DE" w:rsidTr="00BF4869">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E66D86" w:rsidRPr="00E602DE" w:rsidRDefault="00E66D86"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E66D86" w:rsidRPr="00E602DE" w:rsidRDefault="00E66D86"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E66D86" w:rsidRPr="00E602DE" w:rsidRDefault="00E66D86" w:rsidP="0045090C">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rsidR="00E66D86" w:rsidRPr="00E602DE" w:rsidRDefault="00E66D86" w:rsidP="0045090C">
            <w:pPr>
              <w:spacing w:line="360" w:lineRule="auto"/>
              <w:ind w:hanging="2"/>
              <w:jc w:val="center"/>
              <w:rPr>
                <w:sz w:val="24"/>
              </w:rPr>
            </w:pPr>
            <w:r w:rsidRPr="00E602DE">
              <w:rPr>
                <w:sz w:val="24"/>
              </w:rPr>
              <w:t>25%</w:t>
            </w:r>
          </w:p>
        </w:tc>
      </w:tr>
      <w:tr w:rsidR="00E66D86" w:rsidRPr="00E602DE" w:rsidTr="00BF4869">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E66D86" w:rsidRPr="00E602DE" w:rsidRDefault="00E66D86"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E66D86" w:rsidRPr="00E602DE" w:rsidRDefault="00E66D86"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E66D86" w:rsidRPr="00E602DE" w:rsidRDefault="00E66D86" w:rsidP="0045090C">
            <w:pPr>
              <w:ind w:hanging="2"/>
              <w:jc w:val="center"/>
              <w:rPr>
                <w:sz w:val="24"/>
              </w:rPr>
            </w:pPr>
            <w:r w:rsidRPr="00E602DE">
              <w:rPr>
                <w:sz w:val="24"/>
              </w:rPr>
              <w:t>4</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E66D86" w:rsidRPr="00E602DE" w:rsidRDefault="00E66D86" w:rsidP="0045090C">
            <w:pPr>
              <w:ind w:hanging="2"/>
              <w:jc w:val="center"/>
              <w:rPr>
                <w:sz w:val="24"/>
              </w:rPr>
            </w:pPr>
            <w:r w:rsidRPr="00E602DE">
              <w:rPr>
                <w:sz w:val="24"/>
              </w:rPr>
              <w:t>100%</w:t>
            </w:r>
          </w:p>
        </w:tc>
      </w:tr>
    </w:tbl>
    <w:p w:rsidR="006E40BF" w:rsidRPr="00E602DE" w:rsidRDefault="006E40BF" w:rsidP="00BA74B4">
      <w:pPr>
        <w:spacing w:line="240" w:lineRule="auto"/>
        <w:jc w:val="both"/>
        <w:rPr>
          <w:b/>
          <w:iCs/>
          <w:sz w:val="24"/>
        </w:rPr>
      </w:pPr>
    </w:p>
    <w:p w:rsidR="004417E5" w:rsidRPr="00E602DE" w:rsidRDefault="00686EF4" w:rsidP="0053399C">
      <w:pPr>
        <w:spacing w:line="240" w:lineRule="auto"/>
        <w:jc w:val="both"/>
        <w:rPr>
          <w:bCs/>
          <w:iCs/>
          <w:sz w:val="24"/>
        </w:rPr>
      </w:pPr>
      <w:r w:rsidRPr="00E602DE">
        <w:rPr>
          <w:bCs/>
          <w:iCs/>
          <w:sz w:val="24"/>
        </w:rPr>
        <w:t>Tabela 1</w:t>
      </w:r>
      <w:r w:rsidR="00910080" w:rsidRPr="00E602DE">
        <w:rPr>
          <w:bCs/>
          <w:iCs/>
          <w:sz w:val="24"/>
        </w:rPr>
        <w:t>8</w:t>
      </w:r>
      <w:r w:rsidRPr="00E602DE">
        <w:rPr>
          <w:bCs/>
          <w:iCs/>
          <w:sz w:val="24"/>
        </w:rPr>
        <w:t>, tregon statusin e realizimit t</w:t>
      </w:r>
      <w:r w:rsidR="00F80A2B" w:rsidRPr="00E602DE">
        <w:rPr>
          <w:bCs/>
          <w:iCs/>
          <w:sz w:val="24"/>
        </w:rPr>
        <w:t>ë</w:t>
      </w:r>
      <w:r w:rsidRPr="00E602DE">
        <w:rPr>
          <w:bCs/>
          <w:iCs/>
          <w:sz w:val="24"/>
        </w:rPr>
        <w:t xml:space="preserve"> treguesve t</w:t>
      </w:r>
      <w:r w:rsidR="00F80A2B" w:rsidRPr="00E602DE">
        <w:rPr>
          <w:bCs/>
          <w:iCs/>
          <w:sz w:val="24"/>
        </w:rPr>
        <w:t>ë</w:t>
      </w:r>
      <w:r w:rsidRPr="00E602DE">
        <w:rPr>
          <w:bCs/>
          <w:iCs/>
          <w:sz w:val="24"/>
        </w:rPr>
        <w:t xml:space="preserve"> objektivit specifik A 4, nga ku 50% e tyre rezultojn</w:t>
      </w:r>
      <w:r w:rsidR="00F80A2B" w:rsidRPr="00E602DE">
        <w:rPr>
          <w:bCs/>
          <w:iCs/>
          <w:sz w:val="24"/>
        </w:rPr>
        <w:t>ë</w:t>
      </w:r>
      <w:r w:rsidRPr="00E602DE">
        <w:rPr>
          <w:bCs/>
          <w:iCs/>
          <w:sz w:val="24"/>
        </w:rPr>
        <w:t xml:space="preserve"> t</w:t>
      </w:r>
      <w:r w:rsidR="00F80A2B" w:rsidRPr="00E602DE">
        <w:rPr>
          <w:bCs/>
          <w:iCs/>
          <w:sz w:val="24"/>
        </w:rPr>
        <w:t>ë</w:t>
      </w:r>
      <w:r w:rsidRPr="00E602DE">
        <w:rPr>
          <w:bCs/>
          <w:iCs/>
          <w:sz w:val="24"/>
        </w:rPr>
        <w:t xml:space="preserve"> arritur plot</w:t>
      </w:r>
      <w:r w:rsidR="00F80A2B" w:rsidRPr="00E602DE">
        <w:rPr>
          <w:bCs/>
          <w:iCs/>
          <w:sz w:val="24"/>
        </w:rPr>
        <w:t>ë</w:t>
      </w:r>
      <w:r w:rsidRPr="00E602DE">
        <w:rPr>
          <w:bCs/>
          <w:iCs/>
          <w:sz w:val="24"/>
        </w:rPr>
        <w:t>sisht dhe m</w:t>
      </w:r>
      <w:r w:rsidR="00F80A2B" w:rsidRPr="00E602DE">
        <w:rPr>
          <w:bCs/>
          <w:iCs/>
          <w:sz w:val="24"/>
        </w:rPr>
        <w:t>ë</w:t>
      </w:r>
      <w:r w:rsidRPr="00E602DE">
        <w:rPr>
          <w:bCs/>
          <w:iCs/>
          <w:sz w:val="24"/>
        </w:rPr>
        <w:t xml:space="preserve"> konkretisht, raportimi i t</w:t>
      </w:r>
      <w:r w:rsidR="00F80A2B" w:rsidRPr="00E602DE">
        <w:rPr>
          <w:bCs/>
          <w:iCs/>
          <w:sz w:val="24"/>
        </w:rPr>
        <w:t>ë</w:t>
      </w:r>
      <w:r w:rsidRPr="00E602DE">
        <w:rPr>
          <w:bCs/>
          <w:iCs/>
          <w:sz w:val="24"/>
        </w:rPr>
        <w:t xml:space="preserve"> dh</w:t>
      </w:r>
      <w:r w:rsidR="00F80A2B" w:rsidRPr="00E602DE">
        <w:rPr>
          <w:bCs/>
          <w:iCs/>
          <w:sz w:val="24"/>
        </w:rPr>
        <w:t>ë</w:t>
      </w:r>
      <w:r w:rsidRPr="00E602DE">
        <w:rPr>
          <w:bCs/>
          <w:iCs/>
          <w:sz w:val="24"/>
        </w:rPr>
        <w:t>nave nga SHSSH mbi nunrim e familjeve q</w:t>
      </w:r>
      <w:r w:rsidR="00F80A2B" w:rsidRPr="00E602DE">
        <w:rPr>
          <w:bCs/>
          <w:iCs/>
          <w:sz w:val="24"/>
        </w:rPr>
        <w:t>ë</w:t>
      </w:r>
      <w:r w:rsidRPr="00E602DE">
        <w:rPr>
          <w:bCs/>
          <w:iCs/>
          <w:sz w:val="24"/>
        </w:rPr>
        <w:t xml:space="preserve"> plot</w:t>
      </w:r>
      <w:r w:rsidR="00F80A2B" w:rsidRPr="00E602DE">
        <w:rPr>
          <w:bCs/>
          <w:iCs/>
          <w:sz w:val="24"/>
        </w:rPr>
        <w:t>ë</w:t>
      </w:r>
      <w:r w:rsidRPr="00E602DE">
        <w:rPr>
          <w:bCs/>
          <w:iCs/>
          <w:sz w:val="24"/>
        </w:rPr>
        <w:t>sojn</w:t>
      </w:r>
      <w:r w:rsidR="00F80A2B" w:rsidRPr="00E602DE">
        <w:rPr>
          <w:bCs/>
          <w:iCs/>
          <w:sz w:val="24"/>
        </w:rPr>
        <w:t>ë</w:t>
      </w:r>
      <w:r w:rsidRPr="00E602DE">
        <w:rPr>
          <w:bCs/>
          <w:iCs/>
          <w:sz w:val="24"/>
        </w:rPr>
        <w:t xml:space="preserve"> kriteret  p</w:t>
      </w:r>
      <w:r w:rsidR="00F80A2B" w:rsidRPr="00E602DE">
        <w:rPr>
          <w:bCs/>
          <w:iCs/>
          <w:sz w:val="24"/>
        </w:rPr>
        <w:t>ë</w:t>
      </w:r>
      <w:r w:rsidRPr="00E602DE">
        <w:rPr>
          <w:bCs/>
          <w:iCs/>
          <w:sz w:val="24"/>
        </w:rPr>
        <w:t>r t</w:t>
      </w:r>
      <w:r w:rsidR="00F80A2B" w:rsidRPr="00E602DE">
        <w:rPr>
          <w:bCs/>
          <w:iCs/>
          <w:sz w:val="24"/>
        </w:rPr>
        <w:t>ë</w:t>
      </w:r>
      <w:r w:rsidRPr="00E602DE">
        <w:rPr>
          <w:bCs/>
          <w:iCs/>
          <w:sz w:val="24"/>
        </w:rPr>
        <w:t xml:space="preserve"> p</w:t>
      </w:r>
      <w:r w:rsidR="00F80A2B" w:rsidRPr="00E602DE">
        <w:rPr>
          <w:bCs/>
          <w:iCs/>
          <w:sz w:val="24"/>
        </w:rPr>
        <w:t>ë</w:t>
      </w:r>
      <w:r w:rsidRPr="00E602DE">
        <w:rPr>
          <w:bCs/>
          <w:iCs/>
          <w:sz w:val="24"/>
        </w:rPr>
        <w:t>rfituar nga programet e tjera mb</w:t>
      </w:r>
      <w:r w:rsidR="00F80A2B" w:rsidRPr="00E602DE">
        <w:rPr>
          <w:bCs/>
          <w:iCs/>
          <w:sz w:val="24"/>
        </w:rPr>
        <w:t>ë</w:t>
      </w:r>
      <w:r w:rsidRPr="00E602DE">
        <w:rPr>
          <w:bCs/>
          <w:iCs/>
          <w:sz w:val="24"/>
        </w:rPr>
        <w:t>shtet</w:t>
      </w:r>
      <w:r w:rsidR="00F80A2B" w:rsidRPr="00E602DE">
        <w:rPr>
          <w:bCs/>
          <w:iCs/>
          <w:sz w:val="24"/>
        </w:rPr>
        <w:t>ë</w:t>
      </w:r>
      <w:r w:rsidRPr="00E602DE">
        <w:rPr>
          <w:bCs/>
          <w:iCs/>
          <w:sz w:val="24"/>
        </w:rPr>
        <w:t>se</w:t>
      </w:r>
      <w:r w:rsidR="004417E5" w:rsidRPr="00E602DE">
        <w:rPr>
          <w:bCs/>
          <w:iCs/>
          <w:sz w:val="24"/>
        </w:rPr>
        <w:t>, si dhe hartimi i programit t</w:t>
      </w:r>
      <w:r w:rsidR="00F80A2B" w:rsidRPr="00E602DE">
        <w:rPr>
          <w:bCs/>
          <w:iCs/>
          <w:sz w:val="24"/>
        </w:rPr>
        <w:t>ë</w:t>
      </w:r>
      <w:r w:rsidR="004417E5" w:rsidRPr="00E602DE">
        <w:rPr>
          <w:bCs/>
          <w:iCs/>
          <w:sz w:val="24"/>
        </w:rPr>
        <w:t xml:space="preserve"> daljes nga NE, i cili </w:t>
      </w:r>
      <w:r w:rsidR="00F80A2B" w:rsidRPr="00E602DE">
        <w:rPr>
          <w:bCs/>
          <w:iCs/>
          <w:sz w:val="24"/>
        </w:rPr>
        <w:t>ë</w:t>
      </w:r>
      <w:r w:rsidR="004417E5" w:rsidRPr="00E602DE">
        <w:rPr>
          <w:bCs/>
          <w:iCs/>
          <w:sz w:val="24"/>
        </w:rPr>
        <w:t>sht</w:t>
      </w:r>
      <w:r w:rsidR="00F80A2B" w:rsidRPr="00E602DE">
        <w:rPr>
          <w:bCs/>
          <w:iCs/>
          <w:sz w:val="24"/>
        </w:rPr>
        <w:t>ë</w:t>
      </w:r>
      <w:r w:rsidR="004417E5" w:rsidRPr="00E602DE">
        <w:rPr>
          <w:bCs/>
          <w:iCs/>
          <w:sz w:val="24"/>
        </w:rPr>
        <w:t xml:space="preserve"> realizuar n</w:t>
      </w:r>
      <w:r w:rsidR="00F80A2B" w:rsidRPr="00E602DE">
        <w:rPr>
          <w:bCs/>
          <w:iCs/>
          <w:sz w:val="24"/>
        </w:rPr>
        <w:t>ë</w:t>
      </w:r>
      <w:r w:rsidR="004417E5" w:rsidRPr="00E602DE">
        <w:rPr>
          <w:bCs/>
          <w:iCs/>
          <w:sz w:val="24"/>
        </w:rPr>
        <w:t xml:space="preserve"> vitin 2019. </w:t>
      </w:r>
    </w:p>
    <w:p w:rsidR="004417E5" w:rsidRPr="00E602DE" w:rsidRDefault="004417E5" w:rsidP="00C53D10">
      <w:pPr>
        <w:spacing w:line="240" w:lineRule="auto"/>
        <w:jc w:val="both"/>
        <w:rPr>
          <w:bCs/>
          <w:iCs/>
          <w:sz w:val="24"/>
        </w:rPr>
      </w:pPr>
    </w:p>
    <w:p w:rsidR="00DB1403" w:rsidRPr="00E602DE" w:rsidRDefault="004417E5" w:rsidP="00C53D10">
      <w:pPr>
        <w:spacing w:line="240" w:lineRule="auto"/>
        <w:jc w:val="both"/>
        <w:rPr>
          <w:sz w:val="24"/>
        </w:rPr>
      </w:pPr>
      <w:r w:rsidRPr="00E602DE">
        <w:rPr>
          <w:bCs/>
          <w:iCs/>
          <w:sz w:val="24"/>
        </w:rPr>
        <w:t>Realizimi i aktivitetit mbi numrin e familjeve q</w:t>
      </w:r>
      <w:r w:rsidR="00F80A2B" w:rsidRPr="00E602DE">
        <w:rPr>
          <w:bCs/>
          <w:iCs/>
          <w:sz w:val="24"/>
        </w:rPr>
        <w:t>ë</w:t>
      </w:r>
      <w:r w:rsidRPr="00E602DE">
        <w:rPr>
          <w:bCs/>
          <w:iCs/>
          <w:sz w:val="24"/>
        </w:rPr>
        <w:t xml:space="preserve"> kan</w:t>
      </w:r>
      <w:r w:rsidR="00F80A2B" w:rsidRPr="00E602DE">
        <w:rPr>
          <w:bCs/>
          <w:iCs/>
          <w:sz w:val="24"/>
        </w:rPr>
        <w:t>ë</w:t>
      </w:r>
      <w:r w:rsidRPr="00E602DE">
        <w:rPr>
          <w:bCs/>
          <w:iCs/>
          <w:sz w:val="24"/>
        </w:rPr>
        <w:t xml:space="preserve"> mundur t</w:t>
      </w:r>
      <w:r w:rsidR="00F80A2B" w:rsidRPr="00E602DE">
        <w:rPr>
          <w:bCs/>
          <w:iCs/>
          <w:sz w:val="24"/>
        </w:rPr>
        <w:t>ë</w:t>
      </w:r>
      <w:r w:rsidRPr="00E602DE">
        <w:rPr>
          <w:bCs/>
          <w:iCs/>
          <w:sz w:val="24"/>
        </w:rPr>
        <w:t xml:space="preserve"> dalin nga skema ekonomike p</w:t>
      </w:r>
      <w:r w:rsidR="00F80A2B" w:rsidRPr="00E602DE">
        <w:rPr>
          <w:bCs/>
          <w:iCs/>
          <w:sz w:val="24"/>
        </w:rPr>
        <w:t>ë</w:t>
      </w:r>
      <w:r w:rsidRPr="00E602DE">
        <w:rPr>
          <w:bCs/>
          <w:iCs/>
          <w:sz w:val="24"/>
        </w:rPr>
        <w:t>r shkak t</w:t>
      </w:r>
      <w:r w:rsidR="00F80A2B" w:rsidRPr="00E602DE">
        <w:rPr>
          <w:bCs/>
          <w:iCs/>
          <w:sz w:val="24"/>
        </w:rPr>
        <w:t>ë</w:t>
      </w:r>
      <w:r w:rsidRPr="00E602DE">
        <w:rPr>
          <w:bCs/>
          <w:iCs/>
          <w:sz w:val="24"/>
        </w:rPr>
        <w:t xml:space="preserve"> pun</w:t>
      </w:r>
      <w:r w:rsidR="00F80A2B" w:rsidRPr="00E602DE">
        <w:rPr>
          <w:bCs/>
          <w:iCs/>
          <w:sz w:val="24"/>
        </w:rPr>
        <w:t>ë</w:t>
      </w:r>
      <w:r w:rsidRPr="00E602DE">
        <w:rPr>
          <w:bCs/>
          <w:iCs/>
          <w:sz w:val="24"/>
        </w:rPr>
        <w:t>simit apo ri-integrimit n</w:t>
      </w:r>
      <w:r w:rsidR="00F80A2B" w:rsidRPr="00E602DE">
        <w:rPr>
          <w:bCs/>
          <w:iCs/>
          <w:sz w:val="24"/>
        </w:rPr>
        <w:t>ë</w:t>
      </w:r>
      <w:r w:rsidRPr="00E602DE">
        <w:rPr>
          <w:bCs/>
          <w:iCs/>
          <w:sz w:val="24"/>
        </w:rPr>
        <w:t xml:space="preserve"> tregun e pun</w:t>
      </w:r>
      <w:r w:rsidR="00F80A2B" w:rsidRPr="00E602DE">
        <w:rPr>
          <w:bCs/>
          <w:iCs/>
          <w:sz w:val="24"/>
        </w:rPr>
        <w:t>ë</w:t>
      </w:r>
      <w:r w:rsidRPr="00E602DE">
        <w:rPr>
          <w:bCs/>
          <w:iCs/>
          <w:sz w:val="24"/>
        </w:rPr>
        <w:t xml:space="preserve">s </w:t>
      </w:r>
      <w:r w:rsidR="00F80A2B" w:rsidRPr="00E602DE">
        <w:rPr>
          <w:bCs/>
          <w:iCs/>
          <w:sz w:val="24"/>
        </w:rPr>
        <w:t>ë</w:t>
      </w:r>
      <w:r w:rsidRPr="00E602DE">
        <w:rPr>
          <w:bCs/>
          <w:iCs/>
          <w:sz w:val="24"/>
        </w:rPr>
        <w:t>sht</w:t>
      </w:r>
      <w:r w:rsidR="00F80A2B" w:rsidRPr="00E602DE">
        <w:rPr>
          <w:bCs/>
          <w:iCs/>
          <w:sz w:val="24"/>
        </w:rPr>
        <w:t>ë</w:t>
      </w:r>
      <w:r w:rsidRPr="00E602DE">
        <w:rPr>
          <w:bCs/>
          <w:iCs/>
          <w:sz w:val="24"/>
        </w:rPr>
        <w:t xml:space="preserve"> realizuar pjes</w:t>
      </w:r>
      <w:r w:rsidR="00F80A2B" w:rsidRPr="00E602DE">
        <w:rPr>
          <w:bCs/>
          <w:iCs/>
          <w:sz w:val="24"/>
        </w:rPr>
        <w:t>ë</w:t>
      </w:r>
      <w:r w:rsidRPr="00E602DE">
        <w:rPr>
          <w:bCs/>
          <w:iCs/>
          <w:sz w:val="24"/>
        </w:rPr>
        <w:t>risht (4,1% nga 8% q</w:t>
      </w:r>
      <w:r w:rsidR="00F80A2B" w:rsidRPr="00E602DE">
        <w:rPr>
          <w:bCs/>
          <w:iCs/>
          <w:sz w:val="24"/>
        </w:rPr>
        <w:t>ë</w:t>
      </w:r>
      <w:r w:rsidRPr="00E602DE">
        <w:rPr>
          <w:bCs/>
          <w:iCs/>
          <w:sz w:val="24"/>
        </w:rPr>
        <w:t xml:space="preserve"> ishte parashikimi). Sipas raportit t</w:t>
      </w:r>
      <w:r w:rsidR="00F80A2B" w:rsidRPr="00E602DE">
        <w:rPr>
          <w:bCs/>
          <w:iCs/>
          <w:sz w:val="24"/>
        </w:rPr>
        <w:t>ë</w:t>
      </w:r>
      <w:r w:rsidRPr="00E602DE">
        <w:rPr>
          <w:bCs/>
          <w:iCs/>
          <w:sz w:val="24"/>
        </w:rPr>
        <w:t xml:space="preserve"> SHSSH, p</w:t>
      </w:r>
      <w:r w:rsidR="007211D1" w:rsidRPr="00E602DE">
        <w:rPr>
          <w:sz w:val="24"/>
        </w:rPr>
        <w:t>ër shkak të situatës Covid-19 në 2020 ka një ulje të numrit të anëtarëve të familjeve të NE të orientuar drejt punësimit, 669 të punësuar dhe 153 drejt formimit profesional krahasuar me vitin 2019 ku kanë qenë 1324 anëtarë të punësuar të familjeve të NE dhe 439 anëtarë janë orientuar drejt kursit të formimit profesional dhe në vitin 2018 ku të punësuar kanë qenë 2591 individë dhe 805 të orientuar drejt formimit profesional.</w:t>
      </w:r>
    </w:p>
    <w:p w:rsidR="00DB1403" w:rsidRPr="00E602DE" w:rsidRDefault="00DB1403" w:rsidP="00C53D10">
      <w:pPr>
        <w:spacing w:line="240" w:lineRule="auto"/>
        <w:jc w:val="both"/>
        <w:rPr>
          <w:sz w:val="24"/>
        </w:rPr>
      </w:pPr>
    </w:p>
    <w:p w:rsidR="0045090C" w:rsidRPr="000F7A90" w:rsidRDefault="0045090C" w:rsidP="0045090C">
      <w:pPr>
        <w:pStyle w:val="Caption"/>
        <w:keepNext/>
        <w:jc w:val="center"/>
        <w:rPr>
          <w:sz w:val="24"/>
          <w:szCs w:val="24"/>
        </w:rPr>
      </w:pPr>
      <w:bookmarkStart w:id="38" w:name="_Toc76823075"/>
      <w:r w:rsidRPr="000F7A90">
        <w:rPr>
          <w:sz w:val="24"/>
          <w:szCs w:val="24"/>
        </w:rPr>
        <w:t xml:space="preserve">Figura </w:t>
      </w:r>
      <w:r w:rsidRPr="000F7A90">
        <w:rPr>
          <w:sz w:val="24"/>
          <w:szCs w:val="24"/>
        </w:rPr>
        <w:fldChar w:fldCharType="begin"/>
      </w:r>
      <w:r w:rsidRPr="000F7A90">
        <w:rPr>
          <w:sz w:val="24"/>
          <w:szCs w:val="24"/>
        </w:rPr>
        <w:instrText xml:space="preserve"> SEQ Figura \* ARABIC </w:instrText>
      </w:r>
      <w:r w:rsidRPr="000F7A90">
        <w:rPr>
          <w:sz w:val="24"/>
          <w:szCs w:val="24"/>
        </w:rPr>
        <w:fldChar w:fldCharType="separate"/>
      </w:r>
      <w:r w:rsidRPr="000F7A90">
        <w:rPr>
          <w:noProof/>
          <w:sz w:val="24"/>
          <w:szCs w:val="24"/>
        </w:rPr>
        <w:t>1</w:t>
      </w:r>
      <w:r w:rsidRPr="000F7A90">
        <w:rPr>
          <w:sz w:val="24"/>
          <w:szCs w:val="24"/>
        </w:rPr>
        <w:fldChar w:fldCharType="end"/>
      </w:r>
      <w:r w:rsidRPr="000F7A90">
        <w:rPr>
          <w:sz w:val="24"/>
          <w:szCs w:val="24"/>
        </w:rPr>
        <w:t>: N</w:t>
      </w:r>
      <w:r w:rsidRPr="00E602DE">
        <w:rPr>
          <w:bCs/>
          <w:sz w:val="24"/>
          <w:szCs w:val="24"/>
        </w:rPr>
        <w:t>umri familjeve që kanë mundur të dalin nga skema ekonomike për shkak të punësimit apo ri-integrimit në tregun e punës.</w:t>
      </w:r>
      <w:bookmarkEnd w:id="38"/>
    </w:p>
    <w:p w:rsidR="00A0704F" w:rsidRPr="00E602DE" w:rsidRDefault="00A0704F" w:rsidP="0045090C">
      <w:pPr>
        <w:spacing w:line="240" w:lineRule="auto"/>
        <w:jc w:val="center"/>
        <w:rPr>
          <w:sz w:val="24"/>
        </w:rPr>
      </w:pPr>
      <w:r w:rsidRPr="00E602DE">
        <w:rPr>
          <w:noProof/>
          <w:sz w:val="24"/>
          <w:lang w:eastAsia="sq-AL"/>
        </w:rPr>
        <w:drawing>
          <wp:inline distT="0" distB="0" distL="0" distR="0" wp14:anchorId="7C42AD63" wp14:editId="25029924">
            <wp:extent cx="5498471" cy="3305175"/>
            <wp:effectExtent l="0" t="0" r="698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09899" cy="3312044"/>
                    </a:xfrm>
                    <a:prstGeom prst="rect">
                      <a:avLst/>
                    </a:prstGeom>
                    <a:noFill/>
                  </pic:spPr>
                </pic:pic>
              </a:graphicData>
            </a:graphic>
          </wp:inline>
        </w:drawing>
      </w:r>
    </w:p>
    <w:p w:rsidR="00A0704F" w:rsidRPr="00E602DE" w:rsidRDefault="00A0704F" w:rsidP="00C53D10">
      <w:pPr>
        <w:spacing w:line="240" w:lineRule="auto"/>
        <w:jc w:val="both"/>
        <w:rPr>
          <w:sz w:val="24"/>
        </w:rPr>
      </w:pPr>
    </w:p>
    <w:p w:rsidR="00A0704F" w:rsidRPr="00E602DE" w:rsidRDefault="00A0704F" w:rsidP="00C53D10">
      <w:pPr>
        <w:spacing w:line="240" w:lineRule="auto"/>
        <w:jc w:val="both"/>
        <w:rPr>
          <w:sz w:val="24"/>
        </w:rPr>
      </w:pPr>
    </w:p>
    <w:p w:rsidR="00CE4AB7" w:rsidRPr="00E602DE" w:rsidRDefault="00CE4AB7" w:rsidP="00C53D10">
      <w:pPr>
        <w:spacing w:line="240" w:lineRule="auto"/>
        <w:jc w:val="both"/>
        <w:rPr>
          <w:bCs/>
          <w:iCs/>
          <w:sz w:val="24"/>
        </w:rPr>
      </w:pPr>
      <w:r w:rsidRPr="00E602DE">
        <w:rPr>
          <w:b/>
          <w:iCs/>
          <w:sz w:val="24"/>
        </w:rPr>
        <w:br w:type="page"/>
      </w:r>
    </w:p>
    <w:p w:rsidR="0097442B" w:rsidRPr="000F7A90" w:rsidRDefault="0097442B" w:rsidP="00E67160">
      <w:pPr>
        <w:pStyle w:val="Heading2"/>
        <w:rPr>
          <w:rFonts w:ascii="Times New Roman" w:eastAsia="Times New Roman" w:hAnsi="Times New Roman" w:cs="Times New Roman"/>
          <w:sz w:val="24"/>
          <w:szCs w:val="24"/>
        </w:rPr>
      </w:pPr>
      <w:bookmarkStart w:id="39" w:name="_Toc76823001"/>
      <w:r w:rsidRPr="000F7A90">
        <w:rPr>
          <w:rFonts w:ascii="Times New Roman" w:hAnsi="Times New Roman" w:cs="Times New Roman"/>
          <w:sz w:val="24"/>
          <w:szCs w:val="24"/>
        </w:rPr>
        <w:lastRenderedPageBreak/>
        <w:t xml:space="preserve">Shtylla Strategjike 2: </w:t>
      </w:r>
      <w:r w:rsidRPr="000F7A90">
        <w:rPr>
          <w:rFonts w:ascii="Times New Roman" w:eastAsia="Times New Roman" w:hAnsi="Times New Roman" w:cs="Times New Roman"/>
          <w:sz w:val="24"/>
          <w:szCs w:val="24"/>
        </w:rPr>
        <w:t>Përmirësimi i cilësisë së jetesës së personave me aftësi të kufizuara</w:t>
      </w:r>
      <w:bookmarkEnd w:id="39"/>
    </w:p>
    <w:p w:rsidR="0097442B" w:rsidRPr="00E602DE" w:rsidRDefault="0097442B" w:rsidP="00BA74B4">
      <w:pPr>
        <w:spacing w:line="240" w:lineRule="auto"/>
        <w:jc w:val="both"/>
        <w:rPr>
          <w:bCs/>
          <w:sz w:val="24"/>
        </w:rPr>
      </w:pPr>
    </w:p>
    <w:p w:rsidR="0097442B" w:rsidRPr="00E602DE" w:rsidRDefault="0097442B" w:rsidP="0053399C">
      <w:pPr>
        <w:spacing w:line="240" w:lineRule="auto"/>
        <w:jc w:val="both"/>
        <w:rPr>
          <w:bCs/>
          <w:sz w:val="24"/>
        </w:rPr>
      </w:pPr>
      <w:r w:rsidRPr="00E602DE">
        <w:rPr>
          <w:bCs/>
          <w:sz w:val="24"/>
        </w:rPr>
        <w:t xml:space="preserve">Deri më </w:t>
      </w:r>
      <w:r w:rsidR="00B86149" w:rsidRPr="00E602DE">
        <w:rPr>
          <w:bCs/>
          <w:sz w:val="24"/>
        </w:rPr>
        <w:t>2023</w:t>
      </w:r>
      <w:r w:rsidRPr="00E602DE">
        <w:rPr>
          <w:bCs/>
          <w:sz w:val="24"/>
        </w:rPr>
        <w:t>, çdo fëmijë dhe /ose i rritur me aftësi të kufizuara në mënyrë progresive do të kenë qasje dhe do të përfitojnë nga pagesat dhe shërbimet sociale, të cilat janë të një cilësie më të lartë dhe të integruara përmes skemave të Programit të Mbrojtjes Sociale.</w:t>
      </w:r>
    </w:p>
    <w:p w:rsidR="0097442B" w:rsidRPr="00E602DE" w:rsidRDefault="0097442B" w:rsidP="00C53D10">
      <w:pPr>
        <w:spacing w:line="240" w:lineRule="auto"/>
        <w:jc w:val="both"/>
        <w:rPr>
          <w:bCs/>
          <w:sz w:val="24"/>
        </w:rPr>
      </w:pPr>
    </w:p>
    <w:p w:rsidR="0097442B" w:rsidRPr="00E602DE" w:rsidRDefault="0097442B" w:rsidP="00C53D10">
      <w:pPr>
        <w:tabs>
          <w:tab w:val="left" w:pos="810"/>
        </w:tabs>
        <w:spacing w:line="240" w:lineRule="auto"/>
        <w:jc w:val="both"/>
        <w:rPr>
          <w:bCs/>
          <w:sz w:val="24"/>
        </w:rPr>
      </w:pPr>
      <w:r w:rsidRPr="00E602DE">
        <w:rPr>
          <w:bCs/>
          <w:sz w:val="24"/>
        </w:rPr>
        <w:t>Qëllimi i krijimit të një procesi të ri për përcaktimin e aftësisë së kufizuar është (a) të zbatojë një metodologji bio-psiko-sociale për vlerësimin dhe përcaktimin e aftësisë së kufizuar; (b) të krijojë një proces të përshtatshëm për çdo moshë; (c) të krijojë një proces transparent dhe të besueshëm dhe (d) të krijojë një proces me kosto efektive.</w:t>
      </w:r>
    </w:p>
    <w:p w:rsidR="0097442B" w:rsidRPr="00E602DE" w:rsidRDefault="0097442B" w:rsidP="00C53D10">
      <w:pPr>
        <w:tabs>
          <w:tab w:val="left" w:pos="810"/>
        </w:tabs>
        <w:spacing w:line="240" w:lineRule="auto"/>
        <w:jc w:val="both"/>
        <w:rPr>
          <w:bCs/>
          <w:sz w:val="24"/>
        </w:rPr>
      </w:pPr>
    </w:p>
    <w:p w:rsidR="0097442B" w:rsidRPr="00E602DE" w:rsidRDefault="0097442B" w:rsidP="00C53D10">
      <w:pPr>
        <w:tabs>
          <w:tab w:val="left" w:pos="810"/>
        </w:tabs>
        <w:spacing w:line="240" w:lineRule="auto"/>
        <w:jc w:val="both"/>
        <w:rPr>
          <w:sz w:val="24"/>
        </w:rPr>
      </w:pPr>
      <w:r w:rsidRPr="00E602DE">
        <w:rPr>
          <w:sz w:val="24"/>
        </w:rPr>
        <w:t>Objektivat e kësaj politike janë si vijon:</w:t>
      </w:r>
    </w:p>
    <w:p w:rsidR="0097442B" w:rsidRPr="00E602DE" w:rsidRDefault="0097442B" w:rsidP="002A1F33">
      <w:pPr>
        <w:spacing w:line="240" w:lineRule="auto"/>
        <w:jc w:val="both"/>
        <w:rPr>
          <w:bCs/>
          <w:sz w:val="24"/>
        </w:rPr>
      </w:pPr>
    </w:p>
    <w:p w:rsidR="0097442B" w:rsidRPr="00E602DE" w:rsidRDefault="0097442B" w:rsidP="002A1F33">
      <w:pPr>
        <w:spacing w:line="240" w:lineRule="auto"/>
        <w:jc w:val="both"/>
        <w:rPr>
          <w:b/>
          <w:sz w:val="24"/>
        </w:rPr>
      </w:pPr>
      <w:r w:rsidRPr="00E602DE">
        <w:rPr>
          <w:b/>
          <w:sz w:val="24"/>
        </w:rPr>
        <w:t>B1. Reformimi i sistemit të vlerësimit të aftësisë së kufizuar  për të realizuar vlerësimin bio-psiko-social duke ulur me 10% rastet abuzive të përfituesve që nuk shfaqin aftësi të kufizuar deri në vitin 2020, dhe duke mirëadministruar fondin që shkon për përfitimet në pagesa në masën 17% deri në vitin 2023</w:t>
      </w:r>
    </w:p>
    <w:p w:rsidR="00A904CB" w:rsidRPr="00E602DE" w:rsidRDefault="00A904CB" w:rsidP="002E77DD">
      <w:pPr>
        <w:spacing w:line="240" w:lineRule="auto"/>
        <w:jc w:val="both"/>
        <w:rPr>
          <w:b/>
          <w:sz w:val="24"/>
        </w:rPr>
      </w:pPr>
    </w:p>
    <w:p w:rsidR="00063135" w:rsidRPr="00E602DE" w:rsidRDefault="00EE5438" w:rsidP="00AB658C">
      <w:pPr>
        <w:jc w:val="both"/>
        <w:rPr>
          <w:sz w:val="24"/>
        </w:rPr>
      </w:pPr>
      <w:r w:rsidRPr="00E602DE">
        <w:rPr>
          <w:sz w:val="24"/>
        </w:rPr>
        <w:t>Ky objektiv p</w:t>
      </w:r>
      <w:r w:rsidR="00022527" w:rsidRPr="00E602DE">
        <w:rPr>
          <w:sz w:val="24"/>
        </w:rPr>
        <w:t>ë</w:t>
      </w:r>
      <w:r w:rsidRPr="00E602DE">
        <w:rPr>
          <w:sz w:val="24"/>
        </w:rPr>
        <w:t>rfshin reformimin e sistemit të vlerësimit t</w:t>
      </w:r>
      <w:r w:rsidR="00022527" w:rsidRPr="00E602DE">
        <w:rPr>
          <w:sz w:val="24"/>
        </w:rPr>
        <w:t>ë</w:t>
      </w:r>
      <w:r w:rsidRPr="00E602DE">
        <w:rPr>
          <w:sz w:val="24"/>
        </w:rPr>
        <w:t xml:space="preserve"> aft</w:t>
      </w:r>
      <w:r w:rsidR="00022527" w:rsidRPr="00E602DE">
        <w:rPr>
          <w:sz w:val="24"/>
        </w:rPr>
        <w:t>ë</w:t>
      </w:r>
      <w:r w:rsidRPr="00E602DE">
        <w:rPr>
          <w:sz w:val="24"/>
        </w:rPr>
        <w:t>sis</w:t>
      </w:r>
      <w:r w:rsidR="00022527" w:rsidRPr="00E602DE">
        <w:rPr>
          <w:sz w:val="24"/>
        </w:rPr>
        <w:t>ë</w:t>
      </w:r>
      <w:r w:rsidRPr="00E602DE">
        <w:rPr>
          <w:sz w:val="24"/>
        </w:rPr>
        <w:t xml:space="preserve"> s</w:t>
      </w:r>
      <w:r w:rsidR="00022527" w:rsidRPr="00E602DE">
        <w:rPr>
          <w:sz w:val="24"/>
        </w:rPr>
        <w:t>ë</w:t>
      </w:r>
      <w:r w:rsidRPr="00E602DE">
        <w:rPr>
          <w:sz w:val="24"/>
        </w:rPr>
        <w:t xml:space="preserve"> kufizuar ku p</w:t>
      </w:r>
      <w:r w:rsidR="00022527" w:rsidRPr="00E602DE">
        <w:rPr>
          <w:sz w:val="24"/>
        </w:rPr>
        <w:t>ë</w:t>
      </w:r>
      <w:r w:rsidRPr="00E602DE">
        <w:rPr>
          <w:sz w:val="24"/>
        </w:rPr>
        <w:t>rfituesit p</w:t>
      </w:r>
      <w:r w:rsidR="00022527" w:rsidRPr="00E602DE">
        <w:rPr>
          <w:sz w:val="24"/>
        </w:rPr>
        <w:t>ë</w:t>
      </w:r>
      <w:r w:rsidRPr="00E602DE">
        <w:rPr>
          <w:sz w:val="24"/>
        </w:rPr>
        <w:t>rzgjidhen në bazë të kritereve të rishikuara të vlerësimit të aftësisë së kufizuar (2 manuale nj</w:t>
      </w:r>
      <w:r w:rsidR="00022527" w:rsidRPr="00E602DE">
        <w:rPr>
          <w:sz w:val="24"/>
        </w:rPr>
        <w:t>ë</w:t>
      </w:r>
      <w:r w:rsidRPr="00E602DE">
        <w:rPr>
          <w:sz w:val="24"/>
        </w:rPr>
        <w:t xml:space="preserve"> p</w:t>
      </w:r>
      <w:r w:rsidR="00022527" w:rsidRPr="00E602DE">
        <w:rPr>
          <w:sz w:val="24"/>
        </w:rPr>
        <w:t>ë</w:t>
      </w:r>
      <w:r w:rsidRPr="00E602DE">
        <w:rPr>
          <w:sz w:val="24"/>
        </w:rPr>
        <w:t>r f</w:t>
      </w:r>
      <w:r w:rsidR="00022527" w:rsidRPr="00E602DE">
        <w:rPr>
          <w:sz w:val="24"/>
        </w:rPr>
        <w:t>ë</w:t>
      </w:r>
      <w:r w:rsidRPr="00E602DE">
        <w:rPr>
          <w:sz w:val="24"/>
        </w:rPr>
        <w:t>mij</w:t>
      </w:r>
      <w:r w:rsidR="00022527" w:rsidRPr="00E602DE">
        <w:rPr>
          <w:sz w:val="24"/>
        </w:rPr>
        <w:t>ë</w:t>
      </w:r>
      <w:r w:rsidRPr="00E602DE">
        <w:rPr>
          <w:sz w:val="24"/>
        </w:rPr>
        <w:t xml:space="preserve"> dhe nj</w:t>
      </w:r>
      <w:r w:rsidR="00022527" w:rsidRPr="00E602DE">
        <w:rPr>
          <w:sz w:val="24"/>
        </w:rPr>
        <w:t>ë</w:t>
      </w:r>
      <w:r w:rsidRPr="00E602DE">
        <w:rPr>
          <w:sz w:val="24"/>
        </w:rPr>
        <w:t xml:space="preserve"> p</w:t>
      </w:r>
      <w:r w:rsidR="00022527" w:rsidRPr="00E602DE">
        <w:rPr>
          <w:sz w:val="24"/>
        </w:rPr>
        <w:t>ë</w:t>
      </w:r>
      <w:r w:rsidRPr="00E602DE">
        <w:rPr>
          <w:sz w:val="24"/>
        </w:rPr>
        <w:t>r t</w:t>
      </w:r>
      <w:r w:rsidR="00022527" w:rsidRPr="00E602DE">
        <w:rPr>
          <w:sz w:val="24"/>
        </w:rPr>
        <w:t>ë</w:t>
      </w:r>
      <w:r w:rsidRPr="00E602DE">
        <w:rPr>
          <w:sz w:val="24"/>
        </w:rPr>
        <w:t xml:space="preserve"> rritur), procesi i vlerësimit realizohet nga komisionet shumëdisiplinore dhe procedura e ankimimit nga nj</w:t>
      </w:r>
      <w:r w:rsidR="00022527" w:rsidRPr="00E602DE">
        <w:rPr>
          <w:sz w:val="24"/>
        </w:rPr>
        <w:t>ë</w:t>
      </w:r>
      <w:r w:rsidRPr="00E602DE">
        <w:rPr>
          <w:sz w:val="24"/>
        </w:rPr>
        <w:t xml:space="preserve"> komision i shqyrtimit të ankesave.</w:t>
      </w:r>
    </w:p>
    <w:p w:rsidR="00063135" w:rsidRPr="00E602DE" w:rsidRDefault="00EE5438" w:rsidP="00AB658C">
      <w:pPr>
        <w:jc w:val="both"/>
        <w:rPr>
          <w:sz w:val="24"/>
        </w:rPr>
      </w:pPr>
      <w:r w:rsidRPr="00E602DE">
        <w:rPr>
          <w:sz w:val="24"/>
        </w:rPr>
        <w:t>Metodologjia e kontrollit të skemës së reformuar të vlerësimit të aftësisë së kufizuar dhe trajnimi i stafeve të strukturave kontrolluese në nivel qendror e rajonal do të rrisë efikasitetin e kontrollit për zbulimin e rasteve abuzive. Nga ana tjetër, e gërshetuar kjo me përdorimin e SMI synon uljen e rasteve t</w:t>
      </w:r>
      <w:r w:rsidR="00022527" w:rsidRPr="00E602DE">
        <w:rPr>
          <w:sz w:val="24"/>
        </w:rPr>
        <w:t>ë</w:t>
      </w:r>
      <w:r w:rsidRPr="00E602DE">
        <w:rPr>
          <w:sz w:val="24"/>
        </w:rPr>
        <w:t xml:space="preserve"> abuzimeve nga përfituesit që nuk shfaqin aftësi të kufizuar. </w:t>
      </w:r>
    </w:p>
    <w:p w:rsidR="00063135" w:rsidRPr="00E602DE" w:rsidRDefault="00EE5438" w:rsidP="00AB658C">
      <w:pPr>
        <w:jc w:val="both"/>
        <w:rPr>
          <w:sz w:val="24"/>
        </w:rPr>
      </w:pPr>
      <w:r w:rsidRPr="00E602DE">
        <w:rPr>
          <w:sz w:val="24"/>
        </w:rPr>
        <w:t xml:space="preserve">Realizohet ristrukturimi i disa pagesave, përfitimeve dhe shërbimeve të aftësisë së kufizuar në përputhje me nevojat e përfituesve. </w:t>
      </w:r>
    </w:p>
    <w:p w:rsidR="00063135" w:rsidRPr="00E602DE" w:rsidRDefault="00EE5438" w:rsidP="00AB658C">
      <w:pPr>
        <w:jc w:val="both"/>
        <w:rPr>
          <w:sz w:val="24"/>
        </w:rPr>
      </w:pPr>
      <w:r w:rsidRPr="00E602DE">
        <w:rPr>
          <w:sz w:val="24"/>
        </w:rPr>
        <w:t>Rritja e bashkëpunimit mes strukturave t</w:t>
      </w:r>
      <w:r w:rsidR="00022527" w:rsidRPr="00E602DE">
        <w:rPr>
          <w:sz w:val="24"/>
        </w:rPr>
        <w:t>ë</w:t>
      </w:r>
      <w:r w:rsidRPr="00E602DE">
        <w:rPr>
          <w:sz w:val="24"/>
        </w:rPr>
        <w:t xml:space="preserve"> Shërbimit Social Shtetëror me strukturat e formimit profesional dhe punësimit, strukturat arsimore, sh</w:t>
      </w:r>
      <w:r w:rsidR="00022527" w:rsidRPr="00E602DE">
        <w:rPr>
          <w:sz w:val="24"/>
        </w:rPr>
        <w:t>ë</w:t>
      </w:r>
      <w:r w:rsidRPr="00E602DE">
        <w:rPr>
          <w:sz w:val="24"/>
        </w:rPr>
        <w:t>rbimet social</w:t>
      </w:r>
      <w:r w:rsidR="00022527" w:rsidRPr="00E602DE">
        <w:rPr>
          <w:sz w:val="24"/>
        </w:rPr>
        <w:t>ë</w:t>
      </w:r>
      <w:r w:rsidRPr="00E602DE">
        <w:rPr>
          <w:sz w:val="24"/>
        </w:rPr>
        <w:t xml:space="preserve"> t</w:t>
      </w:r>
      <w:r w:rsidR="00022527" w:rsidRPr="00E602DE">
        <w:rPr>
          <w:sz w:val="24"/>
        </w:rPr>
        <w:t>ë</w:t>
      </w:r>
      <w:r w:rsidRPr="00E602DE">
        <w:rPr>
          <w:sz w:val="24"/>
        </w:rPr>
        <w:t xml:space="preserve"> pushtetit lokal. </w:t>
      </w:r>
    </w:p>
    <w:p w:rsidR="00A904CB" w:rsidRPr="00E602DE" w:rsidRDefault="00A904CB" w:rsidP="00AB658C">
      <w:pPr>
        <w:spacing w:line="240" w:lineRule="auto"/>
        <w:jc w:val="both"/>
        <w:rPr>
          <w:b/>
          <w:sz w:val="24"/>
        </w:rPr>
      </w:pPr>
    </w:p>
    <w:p w:rsidR="0097442B" w:rsidRPr="00E602DE" w:rsidRDefault="0097442B" w:rsidP="00AB658C">
      <w:pPr>
        <w:spacing w:line="240" w:lineRule="auto"/>
        <w:jc w:val="both"/>
        <w:rPr>
          <w:sz w:val="24"/>
        </w:rPr>
      </w:pPr>
    </w:p>
    <w:p w:rsidR="0097442B" w:rsidRPr="00E602DE" w:rsidRDefault="0097442B" w:rsidP="00AB658C">
      <w:pPr>
        <w:spacing w:line="240" w:lineRule="auto"/>
        <w:jc w:val="both"/>
        <w:rPr>
          <w:b/>
          <w:noProof/>
          <w:sz w:val="24"/>
        </w:rPr>
      </w:pPr>
      <w:r w:rsidRPr="00E602DE">
        <w:rPr>
          <w:b/>
          <w:sz w:val="24"/>
        </w:rPr>
        <w:t xml:space="preserve">B2. </w:t>
      </w:r>
      <w:r w:rsidRPr="00E602DE">
        <w:rPr>
          <w:b/>
          <w:noProof/>
          <w:sz w:val="24"/>
        </w:rPr>
        <w:t>Ngritja dhe fuqizimi i kapaciteteve referuese, vlerësuese dhe monitoruese dhe koordinimi ndërinstitucional i reformës së sistemit të vlerësimit të aftësisë së kufizuar</w:t>
      </w:r>
    </w:p>
    <w:p w:rsidR="009F1264" w:rsidRPr="00E602DE" w:rsidRDefault="009F1264" w:rsidP="00AB658C">
      <w:pPr>
        <w:spacing w:line="240" w:lineRule="auto"/>
        <w:jc w:val="both"/>
        <w:rPr>
          <w:b/>
          <w:noProof/>
          <w:sz w:val="24"/>
        </w:rPr>
      </w:pPr>
    </w:p>
    <w:p w:rsidR="009F1264" w:rsidRPr="00E602DE" w:rsidRDefault="009F1264" w:rsidP="00AB658C">
      <w:pPr>
        <w:spacing w:line="240" w:lineRule="auto"/>
        <w:jc w:val="both"/>
        <w:rPr>
          <w:noProof/>
          <w:sz w:val="24"/>
        </w:rPr>
      </w:pPr>
      <w:r w:rsidRPr="00E602DE">
        <w:rPr>
          <w:noProof/>
          <w:sz w:val="24"/>
        </w:rPr>
        <w:t>Ky objektiv synon fu</w:t>
      </w:r>
      <w:r w:rsidR="00EE5438" w:rsidRPr="00E602DE">
        <w:rPr>
          <w:noProof/>
          <w:sz w:val="24"/>
        </w:rPr>
        <w:t>qizimi</w:t>
      </w:r>
      <w:r w:rsidRPr="00E602DE">
        <w:rPr>
          <w:noProof/>
          <w:sz w:val="24"/>
        </w:rPr>
        <w:t xml:space="preserve">n e </w:t>
      </w:r>
      <w:r w:rsidR="00EE5438" w:rsidRPr="00E602DE">
        <w:rPr>
          <w:noProof/>
          <w:sz w:val="24"/>
        </w:rPr>
        <w:t>kapacitetevetëstrukturavereferuese</w:t>
      </w:r>
      <w:r w:rsidR="0045090C" w:rsidRPr="00E602DE">
        <w:rPr>
          <w:noProof/>
          <w:sz w:val="24"/>
        </w:rPr>
        <w:t xml:space="preserve"> </w:t>
      </w:r>
      <w:r w:rsidR="00EE5438" w:rsidRPr="00E602DE">
        <w:rPr>
          <w:noProof/>
          <w:sz w:val="24"/>
        </w:rPr>
        <w:t>(mjekë</w:t>
      </w:r>
      <w:r w:rsidR="0045090C" w:rsidRPr="00E602DE">
        <w:rPr>
          <w:noProof/>
          <w:sz w:val="24"/>
        </w:rPr>
        <w:t xml:space="preserve"> </w:t>
      </w:r>
      <w:r w:rsidR="00EE5438" w:rsidRPr="00E602DE">
        <w:rPr>
          <w:noProof/>
          <w:sz w:val="24"/>
        </w:rPr>
        <w:t>familje,</w:t>
      </w:r>
      <w:r w:rsidR="0045090C" w:rsidRPr="00E602DE">
        <w:rPr>
          <w:noProof/>
          <w:sz w:val="24"/>
        </w:rPr>
        <w:t xml:space="preserve"> </w:t>
      </w:r>
      <w:r w:rsidR="00EE5438" w:rsidRPr="00E602DE">
        <w:rPr>
          <w:noProof/>
          <w:sz w:val="24"/>
        </w:rPr>
        <w:t>mjekës</w:t>
      </w:r>
      <w:r w:rsidR="0045090C" w:rsidRPr="00E602DE">
        <w:rPr>
          <w:noProof/>
          <w:sz w:val="24"/>
        </w:rPr>
        <w:t xml:space="preserve"> </w:t>
      </w:r>
      <w:r w:rsidR="00EE5438" w:rsidRPr="00E602DE">
        <w:rPr>
          <w:noProof/>
          <w:sz w:val="24"/>
        </w:rPr>
        <w:t>pecialist, strukturave vlerësuese (komisioneve shumëdisiplinore të vlerësimit dhe ankimimit) dhe mekanizmave monitorues, vlerësues dhe raportues, përmes trajnimeve të vazhdueshme, trajnimevenëvendinepunësdhetrajnimeveonlinepërmesSMI-së,me</w:t>
      </w:r>
      <w:r w:rsidR="0045090C" w:rsidRPr="00E602DE">
        <w:rPr>
          <w:noProof/>
          <w:sz w:val="24"/>
        </w:rPr>
        <w:t xml:space="preserve"> </w:t>
      </w:r>
      <w:r w:rsidR="00EE5438" w:rsidRPr="00E602DE">
        <w:rPr>
          <w:noProof/>
          <w:sz w:val="24"/>
        </w:rPr>
        <w:t>qëllim</w:t>
      </w:r>
      <w:r w:rsidR="0045090C" w:rsidRPr="00E602DE">
        <w:rPr>
          <w:noProof/>
          <w:sz w:val="24"/>
        </w:rPr>
        <w:t xml:space="preserve"> </w:t>
      </w:r>
      <w:r w:rsidR="00EE5438" w:rsidRPr="00E602DE">
        <w:rPr>
          <w:noProof/>
          <w:sz w:val="24"/>
        </w:rPr>
        <w:t>që</w:t>
      </w:r>
      <w:r w:rsidR="0045090C" w:rsidRPr="00E602DE">
        <w:rPr>
          <w:noProof/>
          <w:sz w:val="24"/>
        </w:rPr>
        <w:t xml:space="preserve"> </w:t>
      </w:r>
      <w:r w:rsidR="00EE5438" w:rsidRPr="00E602DE">
        <w:rPr>
          <w:noProof/>
          <w:sz w:val="24"/>
        </w:rPr>
        <w:t>të</w:t>
      </w:r>
      <w:r w:rsidR="0045090C" w:rsidRPr="00E602DE">
        <w:rPr>
          <w:noProof/>
          <w:sz w:val="24"/>
        </w:rPr>
        <w:t xml:space="preserve"> </w:t>
      </w:r>
      <w:r w:rsidR="00EE5438" w:rsidRPr="00E602DE">
        <w:rPr>
          <w:noProof/>
          <w:sz w:val="24"/>
        </w:rPr>
        <w:t>aftësohen</w:t>
      </w:r>
      <w:r w:rsidR="0045090C" w:rsidRPr="00E602DE">
        <w:rPr>
          <w:noProof/>
          <w:sz w:val="24"/>
        </w:rPr>
        <w:t xml:space="preserve"> </w:t>
      </w:r>
      <w:r w:rsidR="00EE5438" w:rsidRPr="00E602DE">
        <w:rPr>
          <w:noProof/>
          <w:sz w:val="24"/>
        </w:rPr>
        <w:t>për të</w:t>
      </w:r>
      <w:r w:rsidR="0045090C" w:rsidRPr="00E602DE">
        <w:rPr>
          <w:noProof/>
          <w:sz w:val="24"/>
        </w:rPr>
        <w:t xml:space="preserve"> </w:t>
      </w:r>
      <w:r w:rsidR="00EE5438" w:rsidRPr="00E602DE">
        <w:rPr>
          <w:noProof/>
          <w:sz w:val="24"/>
        </w:rPr>
        <w:t>realizuar</w:t>
      </w:r>
      <w:r w:rsidR="0045090C" w:rsidRPr="00E602DE">
        <w:rPr>
          <w:noProof/>
          <w:sz w:val="24"/>
        </w:rPr>
        <w:t xml:space="preserve"> </w:t>
      </w:r>
      <w:r w:rsidR="00EE5438" w:rsidRPr="00E602DE">
        <w:rPr>
          <w:noProof/>
          <w:sz w:val="24"/>
        </w:rPr>
        <w:t>procesin</w:t>
      </w:r>
      <w:r w:rsidR="0045090C" w:rsidRPr="00E602DE">
        <w:rPr>
          <w:noProof/>
          <w:sz w:val="24"/>
        </w:rPr>
        <w:t xml:space="preserve"> </w:t>
      </w:r>
      <w:r w:rsidR="00EE5438" w:rsidRPr="00E602DE">
        <w:rPr>
          <w:noProof/>
          <w:sz w:val="24"/>
        </w:rPr>
        <w:t>e</w:t>
      </w:r>
      <w:r w:rsidR="0045090C" w:rsidRPr="00E602DE">
        <w:rPr>
          <w:noProof/>
          <w:sz w:val="24"/>
        </w:rPr>
        <w:t xml:space="preserve"> </w:t>
      </w:r>
      <w:r w:rsidR="00EE5438" w:rsidRPr="00E602DE">
        <w:rPr>
          <w:noProof/>
          <w:sz w:val="24"/>
        </w:rPr>
        <w:t>administrimit,</w:t>
      </w:r>
      <w:r w:rsidR="0045090C" w:rsidRPr="00E602DE">
        <w:rPr>
          <w:noProof/>
          <w:sz w:val="24"/>
        </w:rPr>
        <w:t xml:space="preserve"> </w:t>
      </w:r>
      <w:r w:rsidR="00EE5438" w:rsidRPr="00E602DE">
        <w:rPr>
          <w:noProof/>
          <w:sz w:val="24"/>
        </w:rPr>
        <w:t>monitorimit</w:t>
      </w:r>
      <w:r w:rsidR="0045090C" w:rsidRPr="00E602DE">
        <w:rPr>
          <w:noProof/>
          <w:sz w:val="24"/>
        </w:rPr>
        <w:t xml:space="preserve"> </w:t>
      </w:r>
      <w:r w:rsidR="00EE5438" w:rsidRPr="00E602DE">
        <w:rPr>
          <w:noProof/>
          <w:sz w:val="24"/>
        </w:rPr>
        <w:t>dhe</w:t>
      </w:r>
      <w:r w:rsidR="0045090C" w:rsidRPr="00E602DE">
        <w:rPr>
          <w:noProof/>
          <w:sz w:val="24"/>
        </w:rPr>
        <w:t xml:space="preserve"> </w:t>
      </w:r>
      <w:r w:rsidR="00EE5438" w:rsidRPr="00E602DE">
        <w:rPr>
          <w:noProof/>
          <w:sz w:val="24"/>
        </w:rPr>
        <w:t>vlerësimit.</w:t>
      </w:r>
    </w:p>
    <w:p w:rsidR="0097442B" w:rsidRPr="00E602DE" w:rsidRDefault="0097442B" w:rsidP="00AA5CDB">
      <w:pPr>
        <w:spacing w:line="240" w:lineRule="auto"/>
        <w:jc w:val="both"/>
        <w:rPr>
          <w:noProof/>
          <w:sz w:val="24"/>
        </w:rPr>
      </w:pPr>
    </w:p>
    <w:p w:rsidR="009F1264" w:rsidRPr="00E602DE" w:rsidRDefault="0097442B" w:rsidP="00AA5CDB">
      <w:pPr>
        <w:spacing w:line="240" w:lineRule="auto"/>
        <w:jc w:val="both"/>
        <w:rPr>
          <w:b/>
          <w:sz w:val="24"/>
        </w:rPr>
      </w:pPr>
      <w:r w:rsidRPr="00E602DE">
        <w:rPr>
          <w:b/>
          <w:sz w:val="24"/>
        </w:rPr>
        <w:t xml:space="preserve">B3. </w:t>
      </w:r>
      <w:r w:rsidR="009F1264" w:rsidRPr="00E602DE">
        <w:rPr>
          <w:b/>
          <w:sz w:val="24"/>
        </w:rPr>
        <w:t xml:space="preserve">Vlerësimi i skemës së reformuar të aftësisë së kufizuar </w:t>
      </w:r>
    </w:p>
    <w:p w:rsidR="009F1264" w:rsidRPr="00E602DE" w:rsidRDefault="009F1264" w:rsidP="00FA6F8B">
      <w:pPr>
        <w:spacing w:line="240" w:lineRule="auto"/>
        <w:jc w:val="both"/>
        <w:rPr>
          <w:sz w:val="24"/>
        </w:rPr>
      </w:pPr>
    </w:p>
    <w:p w:rsidR="009F1264" w:rsidRPr="00E602DE" w:rsidRDefault="00936F9B" w:rsidP="00FA6F8B">
      <w:pPr>
        <w:shd w:val="clear" w:color="auto" w:fill="FFFFFF"/>
        <w:spacing w:line="240" w:lineRule="auto"/>
        <w:jc w:val="both"/>
        <w:rPr>
          <w:bCs/>
          <w:noProof/>
          <w:spacing w:val="-2"/>
          <w:sz w:val="24"/>
        </w:rPr>
      </w:pPr>
      <w:r w:rsidRPr="00E602DE">
        <w:rPr>
          <w:bCs/>
          <w:noProof/>
          <w:spacing w:val="-2"/>
          <w:sz w:val="24"/>
        </w:rPr>
        <w:t xml:space="preserve">Ky objektiv synon </w:t>
      </w:r>
      <w:r w:rsidR="009F1264" w:rsidRPr="00E602DE">
        <w:rPr>
          <w:bCs/>
          <w:noProof/>
          <w:spacing w:val="-2"/>
          <w:sz w:val="24"/>
        </w:rPr>
        <w:t>realiz</w:t>
      </w:r>
      <w:r w:rsidRPr="00E602DE">
        <w:rPr>
          <w:bCs/>
          <w:noProof/>
          <w:spacing w:val="-2"/>
          <w:sz w:val="24"/>
        </w:rPr>
        <w:t xml:space="preserve">imin </w:t>
      </w:r>
      <w:r w:rsidR="009F1264" w:rsidRPr="00E602DE">
        <w:rPr>
          <w:bCs/>
          <w:noProof/>
          <w:spacing w:val="-2"/>
          <w:sz w:val="24"/>
        </w:rPr>
        <w:t xml:space="preserve">përmes një studimi të ecurisë së pilotimit </w:t>
      </w:r>
      <w:r w:rsidRPr="00E602DE">
        <w:rPr>
          <w:bCs/>
          <w:noProof/>
          <w:spacing w:val="-2"/>
          <w:sz w:val="24"/>
        </w:rPr>
        <w:t>(n</w:t>
      </w:r>
      <w:r w:rsidR="00022527" w:rsidRPr="00E602DE">
        <w:rPr>
          <w:bCs/>
          <w:noProof/>
          <w:spacing w:val="-2"/>
          <w:sz w:val="24"/>
        </w:rPr>
        <w:t>ë</w:t>
      </w:r>
      <w:r w:rsidRPr="00E602DE">
        <w:rPr>
          <w:bCs/>
          <w:noProof/>
          <w:spacing w:val="-2"/>
          <w:sz w:val="24"/>
        </w:rPr>
        <w:t xml:space="preserve"> NJA nr. 6 dhe 7 t</w:t>
      </w:r>
      <w:r w:rsidR="00022527" w:rsidRPr="00E602DE">
        <w:rPr>
          <w:bCs/>
          <w:noProof/>
          <w:spacing w:val="-2"/>
          <w:sz w:val="24"/>
        </w:rPr>
        <w:t>ë</w:t>
      </w:r>
      <w:r w:rsidRPr="00E602DE">
        <w:rPr>
          <w:bCs/>
          <w:noProof/>
          <w:spacing w:val="-2"/>
          <w:sz w:val="24"/>
        </w:rPr>
        <w:t xml:space="preserve"> Bashkis</w:t>
      </w:r>
      <w:r w:rsidR="00022527" w:rsidRPr="00E602DE">
        <w:rPr>
          <w:bCs/>
          <w:noProof/>
          <w:spacing w:val="-2"/>
          <w:sz w:val="24"/>
        </w:rPr>
        <w:t>ë</w:t>
      </w:r>
      <w:r w:rsidRPr="00E602DE">
        <w:rPr>
          <w:bCs/>
          <w:noProof/>
          <w:spacing w:val="-2"/>
          <w:sz w:val="24"/>
        </w:rPr>
        <w:t xml:space="preserve"> Tiran</w:t>
      </w:r>
      <w:r w:rsidR="00022527" w:rsidRPr="00E602DE">
        <w:rPr>
          <w:bCs/>
          <w:noProof/>
          <w:spacing w:val="-2"/>
          <w:sz w:val="24"/>
        </w:rPr>
        <w:t>ë</w:t>
      </w:r>
      <w:r w:rsidRPr="00E602DE">
        <w:rPr>
          <w:bCs/>
          <w:noProof/>
          <w:spacing w:val="-2"/>
          <w:sz w:val="24"/>
        </w:rPr>
        <w:t xml:space="preserve">), </w:t>
      </w:r>
      <w:r w:rsidR="009F1264" w:rsidRPr="00E602DE">
        <w:rPr>
          <w:bCs/>
          <w:noProof/>
          <w:spacing w:val="-2"/>
          <w:sz w:val="24"/>
        </w:rPr>
        <w:t xml:space="preserve">i cili do të ndihmojë në testimin e zbatimit të reformës së vlerësimit të aftësisë së </w:t>
      </w:r>
      <w:r w:rsidR="009F1264" w:rsidRPr="00E602DE">
        <w:rPr>
          <w:bCs/>
          <w:noProof/>
          <w:spacing w:val="-2"/>
          <w:sz w:val="24"/>
        </w:rPr>
        <w:lastRenderedPageBreak/>
        <w:t>kufizuar sipas modelit bio-psiko-social dhe do të ndikojë në vendimmarrjen për shtrirjen progresive të skemës së reformuar në nivel kombëtar.</w:t>
      </w:r>
    </w:p>
    <w:p w:rsidR="009F1264" w:rsidRPr="00E602DE" w:rsidRDefault="009F1264" w:rsidP="00FA6F8B">
      <w:pPr>
        <w:shd w:val="clear" w:color="auto" w:fill="FFFFFF"/>
        <w:spacing w:line="240" w:lineRule="auto"/>
        <w:jc w:val="both"/>
        <w:rPr>
          <w:bCs/>
          <w:noProof/>
          <w:spacing w:val="-2"/>
          <w:sz w:val="24"/>
        </w:rPr>
      </w:pPr>
    </w:p>
    <w:p w:rsidR="009F1264" w:rsidRPr="00E602DE" w:rsidRDefault="009F1264" w:rsidP="00FA6F8B">
      <w:pPr>
        <w:shd w:val="clear" w:color="auto" w:fill="FFFFFF"/>
        <w:spacing w:line="240" w:lineRule="auto"/>
        <w:jc w:val="both"/>
        <w:rPr>
          <w:bCs/>
          <w:noProof/>
          <w:spacing w:val="-2"/>
          <w:sz w:val="24"/>
        </w:rPr>
      </w:pPr>
      <w:r w:rsidRPr="00E602DE">
        <w:rPr>
          <w:bCs/>
          <w:noProof/>
          <w:spacing w:val="-2"/>
          <w:sz w:val="24"/>
        </w:rPr>
        <w:t>Gjithashtu, vlerësim</w:t>
      </w:r>
      <w:r w:rsidR="00936F9B" w:rsidRPr="00E602DE">
        <w:rPr>
          <w:bCs/>
          <w:noProof/>
          <w:spacing w:val="-2"/>
          <w:sz w:val="24"/>
        </w:rPr>
        <w:t>edhe</w:t>
      </w:r>
      <w:r w:rsidRPr="00E602DE">
        <w:rPr>
          <w:bCs/>
          <w:noProof/>
          <w:spacing w:val="-2"/>
          <w:sz w:val="24"/>
        </w:rPr>
        <w:t xml:space="preserve"> lidhur me ndërthurjen e programeve të sigurimeve shoqërore me ato të mbrojtjes sociale në fushën e aftësisë së kufizuar si dhe anketimin e përfituesve të skemës së reformuar të vlerësimit të aftësisë së kufizuar mbi mënyrën se si ka ndikuar skema e re në përmirësimin e cilësisë së jetesës së tyre si dhe matjen e gjurmimin e gabimeve në përfshirjen dhe përjashtimin nga skema e reformuar. </w:t>
      </w:r>
    </w:p>
    <w:p w:rsidR="009F1264" w:rsidRPr="00E602DE" w:rsidRDefault="009F1264" w:rsidP="00FA6F8B">
      <w:pPr>
        <w:spacing w:line="240" w:lineRule="auto"/>
        <w:jc w:val="both"/>
        <w:rPr>
          <w:b/>
          <w:sz w:val="24"/>
        </w:rPr>
      </w:pPr>
    </w:p>
    <w:p w:rsidR="009F1264" w:rsidRPr="00E602DE" w:rsidRDefault="0097442B" w:rsidP="00FA6F8B">
      <w:pPr>
        <w:spacing w:line="240" w:lineRule="auto"/>
        <w:jc w:val="both"/>
        <w:rPr>
          <w:b/>
          <w:sz w:val="24"/>
        </w:rPr>
      </w:pPr>
      <w:r w:rsidRPr="00E602DE">
        <w:rPr>
          <w:b/>
          <w:sz w:val="24"/>
        </w:rPr>
        <w:t xml:space="preserve">B4. </w:t>
      </w:r>
      <w:r w:rsidR="009F1264" w:rsidRPr="00E602DE">
        <w:rPr>
          <w:b/>
          <w:sz w:val="24"/>
        </w:rPr>
        <w:t>Ndërgjegjësimi i publikut, grupeve të interesit dhe aktorëve të përfshirë në zbatimin e reformës përmes fushatave të komunikimit dhe informimit.</w:t>
      </w:r>
    </w:p>
    <w:p w:rsidR="009F1264" w:rsidRPr="00E602DE" w:rsidRDefault="009F1264" w:rsidP="00FA6F8B">
      <w:pPr>
        <w:spacing w:line="240" w:lineRule="auto"/>
        <w:jc w:val="both"/>
        <w:rPr>
          <w:sz w:val="24"/>
        </w:rPr>
      </w:pPr>
    </w:p>
    <w:p w:rsidR="009F1264" w:rsidRPr="00E602DE" w:rsidRDefault="009F1264" w:rsidP="00FA6F8B">
      <w:pPr>
        <w:autoSpaceDE w:val="0"/>
        <w:autoSpaceDN w:val="0"/>
        <w:adjustRightInd w:val="0"/>
        <w:spacing w:line="240" w:lineRule="auto"/>
        <w:jc w:val="both"/>
        <w:rPr>
          <w:rFonts w:eastAsiaTheme="minorHAnsi"/>
          <w:sz w:val="24"/>
          <w:lang w:val="en-US"/>
        </w:rPr>
      </w:pPr>
      <w:r w:rsidRPr="00E602DE">
        <w:rPr>
          <w:rFonts w:eastAsiaTheme="minorHAnsi"/>
          <w:sz w:val="24"/>
        </w:rPr>
        <w:t xml:space="preserve">Do të synohet zhvillimi i fushatave ndërgjegjësuese të komunikimit mbi rëndësinë dhe mundësitë e programit të reformuar të aftësisë së kufizuar. Në fushatën e ndërgjegjësimit do të përfshihen edhe referuesit e vlerësuesit e aftësisë së kufizuar, duke përdorur platforma të ndryshme mediatike, si media e shkruar, apo mënyra të tjera të shpërndarjes së informacionit, për rastet ku individët dhe familjet nuk kanë akses në mediat elektronike apo interneti. Do të përdoren platforma elektronike, ku nëpërmjet internetit do të krijohen portale të posaçme, ose do të përdoren rrjetet sociale me qëllim promovimin e sistemit të vlerësimit të aftësisë së kufizuar. Do të realizohen takime me qytetarë, grupe të interesit dhe organizata të shoqërisë civile për të komunikuar vizionin, qëllimin dhe efektet e pritshme të reformës. </w:t>
      </w:r>
      <w:r w:rsidRPr="00E602DE">
        <w:rPr>
          <w:rFonts w:eastAsiaTheme="minorHAnsi"/>
          <w:sz w:val="24"/>
          <w:lang w:val="en-US"/>
        </w:rPr>
        <w:t>Do të shpërndahen informacione edhe përmes posterave, broshurave, fletëpalosjeve, spoteve, etj.</w:t>
      </w:r>
    </w:p>
    <w:p w:rsidR="0097442B" w:rsidRPr="00E602DE" w:rsidRDefault="0097442B" w:rsidP="001F56C7">
      <w:pPr>
        <w:shd w:val="clear" w:color="auto" w:fill="FFFFFF"/>
        <w:spacing w:line="240" w:lineRule="auto"/>
        <w:jc w:val="both"/>
        <w:rPr>
          <w:bCs/>
          <w:noProof/>
          <w:spacing w:val="-2"/>
          <w:sz w:val="24"/>
        </w:rPr>
      </w:pPr>
    </w:p>
    <w:p w:rsidR="009F1264" w:rsidRPr="00E602DE" w:rsidRDefault="0097442B" w:rsidP="001F56C7">
      <w:pPr>
        <w:spacing w:line="240" w:lineRule="auto"/>
        <w:jc w:val="both"/>
        <w:rPr>
          <w:b/>
          <w:sz w:val="24"/>
        </w:rPr>
      </w:pPr>
      <w:r w:rsidRPr="00E602DE">
        <w:rPr>
          <w:b/>
          <w:sz w:val="24"/>
        </w:rPr>
        <w:t xml:space="preserve">B5. </w:t>
      </w:r>
      <w:r w:rsidR="009F1264" w:rsidRPr="00E602DE">
        <w:rPr>
          <w:b/>
          <w:sz w:val="24"/>
        </w:rPr>
        <w:t>Përmirësimi i kuadrit ligjor të vlerësimit bio-psiko-social të aftësisë së kufizuar dhe rishikimi i përfitimeve duke kombinuar përfitimet në pagesa me shërbimet e integruara.</w:t>
      </w:r>
    </w:p>
    <w:p w:rsidR="009F1264" w:rsidRPr="00E602DE" w:rsidRDefault="009F1264">
      <w:pPr>
        <w:shd w:val="clear" w:color="auto" w:fill="FFFFFF"/>
        <w:spacing w:line="240" w:lineRule="auto"/>
        <w:jc w:val="both"/>
        <w:rPr>
          <w:bCs/>
          <w:noProof/>
          <w:spacing w:val="-2"/>
          <w:sz w:val="24"/>
        </w:rPr>
      </w:pPr>
    </w:p>
    <w:p w:rsidR="009F1264" w:rsidRPr="00E602DE" w:rsidRDefault="00936F9B">
      <w:pPr>
        <w:shd w:val="clear" w:color="auto" w:fill="FFFFFF"/>
        <w:spacing w:line="240" w:lineRule="auto"/>
        <w:jc w:val="both"/>
        <w:rPr>
          <w:bCs/>
          <w:noProof/>
          <w:spacing w:val="-2"/>
          <w:sz w:val="24"/>
        </w:rPr>
      </w:pPr>
      <w:r w:rsidRPr="00E602DE">
        <w:rPr>
          <w:bCs/>
          <w:noProof/>
          <w:spacing w:val="-2"/>
          <w:sz w:val="24"/>
        </w:rPr>
        <w:t>Objektivi synon n</w:t>
      </w:r>
      <w:r w:rsidR="009F1264" w:rsidRPr="00E602DE">
        <w:rPr>
          <w:bCs/>
          <w:noProof/>
          <w:spacing w:val="-2"/>
          <w:sz w:val="24"/>
        </w:rPr>
        <w:t xml:space="preserve">dryshimet në legjislacionin në fuqi fillimisht përmes amendimit të kuadrit ligjor ekzistues, deri në vitin 2020, për të krijuar hapësirat ligjore për zbatimin e skemës së reformuar dhe paralelisht duke lejuar hapësirat e zbatimit të skemës ekzistuese në qarqet ku nuk do të implementohet kjo reformë, duke bërë kujdes që të mos krijohet mbivendosje në legjislacion. </w:t>
      </w:r>
    </w:p>
    <w:p w:rsidR="009F1264" w:rsidRPr="00E602DE" w:rsidRDefault="009F1264">
      <w:pPr>
        <w:shd w:val="clear" w:color="auto" w:fill="FFFFFF"/>
        <w:spacing w:line="240" w:lineRule="auto"/>
        <w:jc w:val="both"/>
        <w:rPr>
          <w:bCs/>
          <w:noProof/>
          <w:spacing w:val="-2"/>
          <w:sz w:val="24"/>
        </w:rPr>
      </w:pPr>
    </w:p>
    <w:p w:rsidR="009F1264" w:rsidRPr="00E602DE" w:rsidRDefault="009F1264">
      <w:pPr>
        <w:shd w:val="clear" w:color="auto" w:fill="FFFFFF"/>
        <w:spacing w:line="240" w:lineRule="auto"/>
        <w:jc w:val="both"/>
        <w:rPr>
          <w:bCs/>
          <w:noProof/>
          <w:spacing w:val="-2"/>
          <w:sz w:val="24"/>
        </w:rPr>
      </w:pPr>
      <w:r w:rsidRPr="00E602DE">
        <w:rPr>
          <w:bCs/>
          <w:noProof/>
          <w:spacing w:val="-2"/>
          <w:sz w:val="24"/>
        </w:rPr>
        <w:t>Paketa e re ligjore për zbatimin e vlerësimit bio-psiko-social të aftësisë së kufizuar që do të zbatohet në rang vendi kur të jetë realizuar shtrirja progresive deri në vitin 2024 do të reflektojë kombinimin e përfitimeve të pagesave me shërbimet e integruara.</w:t>
      </w:r>
    </w:p>
    <w:p w:rsidR="009F1264" w:rsidRPr="00E602DE" w:rsidRDefault="009F1264">
      <w:pPr>
        <w:shd w:val="clear" w:color="auto" w:fill="FFFFFF"/>
        <w:spacing w:line="240" w:lineRule="auto"/>
        <w:jc w:val="both"/>
        <w:rPr>
          <w:bCs/>
          <w:noProof/>
          <w:spacing w:val="-2"/>
          <w:sz w:val="24"/>
        </w:rPr>
      </w:pPr>
    </w:p>
    <w:p w:rsidR="009F1264" w:rsidRPr="00E602DE" w:rsidRDefault="009F1264">
      <w:pPr>
        <w:shd w:val="clear" w:color="auto" w:fill="FFFFFF"/>
        <w:spacing w:line="240" w:lineRule="auto"/>
        <w:jc w:val="both"/>
        <w:rPr>
          <w:bCs/>
          <w:noProof/>
          <w:spacing w:val="-2"/>
          <w:sz w:val="24"/>
        </w:rPr>
      </w:pPr>
      <w:r w:rsidRPr="00E602DE">
        <w:rPr>
          <w:bCs/>
          <w:noProof/>
          <w:spacing w:val="-2"/>
          <w:sz w:val="24"/>
        </w:rPr>
        <w:t>Forcimi i bashkëpunimit me strukturat e arsimit, formimit profesional, punësimit si dhe me shërbimet shëndetësore, psiko-sociale, integruese, rehabilituese, etj</w:t>
      </w:r>
      <w:r w:rsidR="00936F9B" w:rsidRPr="00E602DE">
        <w:rPr>
          <w:bCs/>
          <w:noProof/>
          <w:spacing w:val="-2"/>
          <w:sz w:val="24"/>
        </w:rPr>
        <w:t>,</w:t>
      </w:r>
      <w:r w:rsidRPr="00E602DE">
        <w:rPr>
          <w:bCs/>
          <w:noProof/>
          <w:spacing w:val="-2"/>
          <w:sz w:val="24"/>
        </w:rPr>
        <w:t xml:space="preserve"> do të koordinojë përpjekjet për të krijuar një rrjet mbështetjeje për personat me aftësi të kufizuara. Po ashtu, bashkëpunimi me organizatat që ofrojnë shërbime psiko-sociale do të ketë të bëjë me rekomandime për shërbime për individët pranë këtyre organizatave, shkëmbimin e informacionit lidhur me vlerësimin, si edhe marrjen e informacionit nga këto ofrues shërbimesh për përfituesit.</w:t>
      </w:r>
    </w:p>
    <w:p w:rsidR="0097442B" w:rsidRPr="00E602DE" w:rsidRDefault="0097442B">
      <w:pPr>
        <w:spacing w:line="240" w:lineRule="auto"/>
        <w:jc w:val="both"/>
        <w:rPr>
          <w:rFonts w:eastAsiaTheme="minorHAnsi"/>
          <w:sz w:val="24"/>
        </w:rPr>
      </w:pPr>
    </w:p>
    <w:p w:rsidR="0097442B" w:rsidRPr="00E602DE" w:rsidRDefault="0097442B">
      <w:pPr>
        <w:pBdr>
          <w:top w:val="nil"/>
          <w:left w:val="nil"/>
          <w:bottom w:val="nil"/>
          <w:right w:val="nil"/>
          <w:between w:val="nil"/>
        </w:pBdr>
        <w:spacing w:after="200" w:line="240" w:lineRule="auto"/>
        <w:ind w:hanging="2"/>
        <w:jc w:val="both"/>
        <w:rPr>
          <w:color w:val="000000"/>
          <w:sz w:val="24"/>
        </w:rPr>
      </w:pPr>
    </w:p>
    <w:p w:rsidR="00127AE9" w:rsidRPr="00E602DE" w:rsidRDefault="00127AE9">
      <w:pPr>
        <w:pBdr>
          <w:top w:val="nil"/>
          <w:left w:val="nil"/>
          <w:bottom w:val="nil"/>
          <w:right w:val="nil"/>
          <w:between w:val="nil"/>
        </w:pBdr>
        <w:spacing w:after="200" w:line="240" w:lineRule="auto"/>
        <w:ind w:hanging="2"/>
        <w:jc w:val="both"/>
        <w:rPr>
          <w:color w:val="000000"/>
          <w:sz w:val="24"/>
        </w:rPr>
      </w:pPr>
    </w:p>
    <w:p w:rsidR="0097442B" w:rsidRPr="00E602DE" w:rsidRDefault="0097442B">
      <w:pPr>
        <w:jc w:val="both"/>
        <w:rPr>
          <w:sz w:val="24"/>
        </w:rPr>
      </w:pPr>
      <w:r w:rsidRPr="00E602DE">
        <w:rPr>
          <w:sz w:val="24"/>
        </w:rPr>
        <w:lastRenderedPageBreak/>
        <w:t xml:space="preserve">Informacioni i raportuar nga institucionet përgjegjëse paraqet të dhënat e mëposhtme  për shtyllën Strategjike B. </w:t>
      </w:r>
    </w:p>
    <w:p w:rsidR="009F79E4" w:rsidRPr="00E602DE" w:rsidRDefault="009F79E4">
      <w:pPr>
        <w:jc w:val="both"/>
        <w:rPr>
          <w:b/>
          <w:bCs/>
          <w:sz w:val="24"/>
        </w:rPr>
      </w:pPr>
    </w:p>
    <w:p w:rsidR="009F79E4" w:rsidRPr="00E602DE" w:rsidRDefault="009F79E4">
      <w:pPr>
        <w:autoSpaceDE w:val="0"/>
        <w:autoSpaceDN w:val="0"/>
        <w:adjustRightInd w:val="0"/>
        <w:spacing w:line="240" w:lineRule="auto"/>
        <w:jc w:val="both"/>
        <w:rPr>
          <w:rFonts w:eastAsiaTheme="minorHAnsi"/>
          <w:sz w:val="24"/>
        </w:rPr>
      </w:pPr>
      <w:r w:rsidRPr="00E602DE">
        <w:rPr>
          <w:rFonts w:eastAsiaTheme="minorHAnsi"/>
          <w:sz w:val="24"/>
        </w:rPr>
        <w:t>Në total janë parashikuar 15 (pesëmbëdhjetë) Indikatorë, nga të cilat 80% (nr.12) janëIndikatorë të raportuar dhe dhe 20% (nr. 3) janëIndikatorë të para raportuar (Tabela 19). Në të njëjtën kohë, statusi i realizimit tëtyre varion nga 73.3% (nr. 11) për indikator</w:t>
      </w:r>
      <w:r w:rsidR="0095576B" w:rsidRPr="00E602DE">
        <w:rPr>
          <w:rFonts w:eastAsiaTheme="minorHAnsi"/>
          <w:sz w:val="24"/>
        </w:rPr>
        <w:t>ë</w:t>
      </w:r>
      <w:r w:rsidRPr="00E602DE">
        <w:rPr>
          <w:rFonts w:eastAsiaTheme="minorHAnsi"/>
          <w:sz w:val="24"/>
        </w:rPr>
        <w:t xml:space="preserve"> që janë arritur plotësisht, në6.7% (nr.1) të atyre që janë realizuar pjesërisht. Gjithashtu, 20% (nr. 4) rezultojnë të pamatur/paraportuar (Tabela 20). </w:t>
      </w:r>
    </w:p>
    <w:p w:rsidR="0097442B" w:rsidRPr="00E602DE" w:rsidRDefault="0097442B" w:rsidP="00625D10">
      <w:pPr>
        <w:autoSpaceDE w:val="0"/>
        <w:autoSpaceDN w:val="0"/>
        <w:adjustRightInd w:val="0"/>
        <w:spacing w:line="240" w:lineRule="auto"/>
        <w:jc w:val="both"/>
        <w:rPr>
          <w:rFonts w:eastAsiaTheme="minorHAnsi"/>
          <w:sz w:val="24"/>
        </w:rPr>
      </w:pPr>
    </w:p>
    <w:p w:rsidR="0097442B" w:rsidRPr="00E602DE" w:rsidRDefault="0097442B" w:rsidP="00625D10">
      <w:pPr>
        <w:pStyle w:val="Caption"/>
        <w:keepNext/>
        <w:jc w:val="both"/>
        <w:rPr>
          <w:sz w:val="24"/>
          <w:szCs w:val="24"/>
        </w:rPr>
      </w:pPr>
    </w:p>
    <w:p w:rsidR="0097442B" w:rsidRPr="00E602DE" w:rsidRDefault="0097442B" w:rsidP="00625D10">
      <w:pPr>
        <w:pStyle w:val="Caption"/>
        <w:keepNext/>
        <w:jc w:val="both"/>
        <w:rPr>
          <w:sz w:val="24"/>
          <w:szCs w:val="24"/>
        </w:rPr>
      </w:pPr>
      <w:bookmarkStart w:id="40" w:name="_Toc76823049"/>
      <w:r w:rsidRPr="00E602DE">
        <w:rPr>
          <w:sz w:val="24"/>
          <w:szCs w:val="24"/>
        </w:rPr>
        <w:t xml:space="preserve">Tabela </w:t>
      </w:r>
      <w:r w:rsidR="00DE553A" w:rsidRPr="00E602DE">
        <w:rPr>
          <w:sz w:val="24"/>
          <w:szCs w:val="24"/>
        </w:rPr>
        <w:fldChar w:fldCharType="begin"/>
      </w:r>
      <w:r w:rsidR="00E77942"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19</w:t>
      </w:r>
      <w:r w:rsidR="00DE553A" w:rsidRPr="00E602DE">
        <w:rPr>
          <w:noProof/>
          <w:sz w:val="24"/>
          <w:szCs w:val="24"/>
        </w:rPr>
        <w:fldChar w:fldCharType="end"/>
      </w:r>
      <w:r w:rsidRPr="00E602DE">
        <w:rPr>
          <w:sz w:val="24"/>
          <w:szCs w:val="24"/>
        </w:rPr>
        <w:t xml:space="preserve">: </w:t>
      </w:r>
      <w:r w:rsidRPr="00E602DE">
        <w:rPr>
          <w:color w:val="2F5496"/>
          <w:sz w:val="24"/>
          <w:szCs w:val="24"/>
        </w:rPr>
        <w:t xml:space="preserve">Statusi i Raportimit të </w:t>
      </w:r>
      <w:r w:rsidR="009F79E4" w:rsidRPr="00E602DE">
        <w:rPr>
          <w:color w:val="2F5496"/>
          <w:sz w:val="24"/>
          <w:szCs w:val="24"/>
        </w:rPr>
        <w:t>Indikator</w:t>
      </w:r>
      <w:r w:rsidR="0095576B" w:rsidRPr="00E602DE">
        <w:rPr>
          <w:color w:val="2F5496"/>
          <w:sz w:val="24"/>
          <w:szCs w:val="24"/>
        </w:rPr>
        <w:t>ë</w:t>
      </w:r>
      <w:r w:rsidR="009F79E4" w:rsidRPr="00E602DE">
        <w:rPr>
          <w:color w:val="2F5496"/>
          <w:sz w:val="24"/>
          <w:szCs w:val="24"/>
        </w:rPr>
        <w:t xml:space="preserve">ve </w:t>
      </w:r>
      <w:r w:rsidRPr="00E602DE">
        <w:rPr>
          <w:color w:val="2F5496"/>
          <w:sz w:val="24"/>
          <w:szCs w:val="24"/>
        </w:rPr>
        <w:t xml:space="preserve"> (në nr. dhe %) për </w:t>
      </w:r>
      <w:r w:rsidR="009F79E4" w:rsidRPr="00E602DE">
        <w:rPr>
          <w:color w:val="2F5496"/>
          <w:sz w:val="24"/>
          <w:szCs w:val="24"/>
        </w:rPr>
        <w:t>Shtyll</w:t>
      </w:r>
      <w:r w:rsidR="0095576B" w:rsidRPr="00E602DE">
        <w:rPr>
          <w:color w:val="2F5496"/>
          <w:sz w:val="24"/>
          <w:szCs w:val="24"/>
        </w:rPr>
        <w:t>ë</w:t>
      </w:r>
      <w:r w:rsidR="009F79E4" w:rsidRPr="00E602DE">
        <w:rPr>
          <w:color w:val="2F5496"/>
          <w:sz w:val="24"/>
          <w:szCs w:val="24"/>
        </w:rPr>
        <w:t xml:space="preserve">n Strategjike </w:t>
      </w:r>
      <w:r w:rsidRPr="00E602DE">
        <w:rPr>
          <w:color w:val="2F5496"/>
          <w:sz w:val="24"/>
          <w:szCs w:val="24"/>
        </w:rPr>
        <w:t>B</w:t>
      </w:r>
      <w:bookmarkEnd w:id="40"/>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97442B" w:rsidRPr="00E602DE" w:rsidTr="0097442B">
        <w:tc>
          <w:tcPr>
            <w:tcW w:w="2943" w:type="dxa"/>
            <w:shd w:val="clear" w:color="auto" w:fill="F7CAAC"/>
          </w:tcPr>
          <w:p w:rsidR="0097442B" w:rsidRPr="00E602DE" w:rsidRDefault="0097442B" w:rsidP="00BA74B4">
            <w:pPr>
              <w:ind w:hanging="2"/>
              <w:jc w:val="both"/>
              <w:rPr>
                <w:sz w:val="24"/>
              </w:rPr>
            </w:pPr>
            <w:r w:rsidRPr="00E602DE">
              <w:rPr>
                <w:b/>
                <w:sz w:val="24"/>
              </w:rPr>
              <w:t xml:space="preserve">Gjithsej </w:t>
            </w:r>
            <w:r w:rsidR="000333D6" w:rsidRPr="00E602DE">
              <w:rPr>
                <w:b/>
                <w:sz w:val="24"/>
              </w:rPr>
              <w:t>Indikator</w:t>
            </w:r>
            <w:r w:rsidR="0095576B" w:rsidRPr="00E602DE">
              <w:rPr>
                <w:b/>
                <w:sz w:val="24"/>
              </w:rPr>
              <w:t>ë</w:t>
            </w:r>
            <w:r w:rsidRPr="00E602DE">
              <w:rPr>
                <w:b/>
                <w:sz w:val="24"/>
              </w:rPr>
              <w:t xml:space="preserve"> të parashikuara </w:t>
            </w:r>
          </w:p>
        </w:tc>
        <w:tc>
          <w:tcPr>
            <w:tcW w:w="3018" w:type="dxa"/>
            <w:gridSpan w:val="2"/>
            <w:shd w:val="clear" w:color="auto" w:fill="C5E0B3"/>
          </w:tcPr>
          <w:p w:rsidR="0097442B" w:rsidRPr="00E602DE" w:rsidRDefault="000333D6" w:rsidP="006639CE">
            <w:pPr>
              <w:ind w:hanging="2"/>
              <w:jc w:val="center"/>
              <w:rPr>
                <w:sz w:val="24"/>
              </w:rPr>
            </w:pPr>
            <w:r w:rsidRPr="00E602DE">
              <w:rPr>
                <w:b/>
                <w:sz w:val="24"/>
              </w:rPr>
              <w:t>Indikator</w:t>
            </w:r>
            <w:r w:rsidR="0095576B" w:rsidRPr="00E602DE">
              <w:rPr>
                <w:b/>
                <w:sz w:val="24"/>
              </w:rPr>
              <w:t>ë</w:t>
            </w:r>
            <w:r w:rsidR="0097442B" w:rsidRPr="00E602DE">
              <w:rPr>
                <w:b/>
                <w:sz w:val="24"/>
              </w:rPr>
              <w:t xml:space="preserve"> të raportuara</w:t>
            </w:r>
          </w:p>
          <w:p w:rsidR="0097442B" w:rsidRPr="00E602DE" w:rsidRDefault="0097442B" w:rsidP="006639CE">
            <w:pPr>
              <w:ind w:hanging="2"/>
              <w:jc w:val="center"/>
              <w:rPr>
                <w:sz w:val="24"/>
              </w:rPr>
            </w:pPr>
          </w:p>
        </w:tc>
        <w:tc>
          <w:tcPr>
            <w:tcW w:w="3019" w:type="dxa"/>
            <w:gridSpan w:val="2"/>
            <w:shd w:val="clear" w:color="auto" w:fill="C5E0B3"/>
          </w:tcPr>
          <w:p w:rsidR="0097442B" w:rsidRPr="00E602DE" w:rsidRDefault="000333D6" w:rsidP="006639CE">
            <w:pPr>
              <w:ind w:hanging="2"/>
              <w:jc w:val="center"/>
              <w:rPr>
                <w:sz w:val="24"/>
              </w:rPr>
            </w:pPr>
            <w:r w:rsidRPr="00E602DE">
              <w:rPr>
                <w:b/>
                <w:sz w:val="24"/>
              </w:rPr>
              <w:t>Indikator</w:t>
            </w:r>
            <w:r w:rsidR="0095576B" w:rsidRPr="00E602DE">
              <w:rPr>
                <w:b/>
                <w:sz w:val="24"/>
              </w:rPr>
              <w:t>ë</w:t>
            </w:r>
            <w:r w:rsidR="0097442B" w:rsidRPr="00E602DE">
              <w:rPr>
                <w:b/>
                <w:sz w:val="24"/>
              </w:rPr>
              <w:t xml:space="preserve"> të paraportuara</w:t>
            </w:r>
          </w:p>
        </w:tc>
      </w:tr>
      <w:tr w:rsidR="0097442B" w:rsidRPr="00E602DE" w:rsidTr="0097442B">
        <w:tc>
          <w:tcPr>
            <w:tcW w:w="2943" w:type="dxa"/>
            <w:shd w:val="clear" w:color="auto" w:fill="F7CAAC"/>
          </w:tcPr>
          <w:p w:rsidR="0097442B" w:rsidRPr="00E602DE" w:rsidRDefault="0097442B" w:rsidP="00625D10">
            <w:pPr>
              <w:ind w:hanging="2"/>
              <w:jc w:val="both"/>
              <w:rPr>
                <w:sz w:val="24"/>
              </w:rPr>
            </w:pPr>
            <w:r w:rsidRPr="00E602DE">
              <w:rPr>
                <w:sz w:val="24"/>
              </w:rPr>
              <w:t>15</w:t>
            </w:r>
          </w:p>
        </w:tc>
        <w:tc>
          <w:tcPr>
            <w:tcW w:w="1509" w:type="dxa"/>
            <w:shd w:val="clear" w:color="auto" w:fill="C5E0B3"/>
          </w:tcPr>
          <w:p w:rsidR="0097442B" w:rsidRPr="00E602DE" w:rsidRDefault="0097442B" w:rsidP="006639CE">
            <w:pPr>
              <w:ind w:hanging="2"/>
              <w:jc w:val="center"/>
              <w:rPr>
                <w:sz w:val="24"/>
              </w:rPr>
            </w:pPr>
            <w:r w:rsidRPr="00E602DE">
              <w:rPr>
                <w:sz w:val="24"/>
              </w:rPr>
              <w:t>1</w:t>
            </w:r>
            <w:r w:rsidR="006639CE" w:rsidRPr="00E602DE">
              <w:rPr>
                <w:sz w:val="24"/>
              </w:rPr>
              <w:t>3</w:t>
            </w:r>
          </w:p>
        </w:tc>
        <w:tc>
          <w:tcPr>
            <w:tcW w:w="1509" w:type="dxa"/>
            <w:shd w:val="clear" w:color="auto" w:fill="C5E0B3"/>
          </w:tcPr>
          <w:p w:rsidR="0097442B" w:rsidRPr="00E602DE" w:rsidRDefault="0097442B" w:rsidP="006639CE">
            <w:pPr>
              <w:ind w:hanging="2"/>
              <w:jc w:val="center"/>
              <w:rPr>
                <w:sz w:val="24"/>
              </w:rPr>
            </w:pPr>
            <w:r w:rsidRPr="00E602DE">
              <w:rPr>
                <w:sz w:val="24"/>
              </w:rPr>
              <w:t>8</w:t>
            </w:r>
            <w:r w:rsidR="00E16381" w:rsidRPr="00E602DE">
              <w:rPr>
                <w:sz w:val="24"/>
              </w:rPr>
              <w:t>6.6</w:t>
            </w:r>
            <w:r w:rsidRPr="00E602DE">
              <w:rPr>
                <w:sz w:val="24"/>
              </w:rPr>
              <w:t>%</w:t>
            </w:r>
          </w:p>
        </w:tc>
        <w:tc>
          <w:tcPr>
            <w:tcW w:w="1509" w:type="dxa"/>
            <w:shd w:val="clear" w:color="auto" w:fill="C5E0B3"/>
          </w:tcPr>
          <w:p w:rsidR="0097442B" w:rsidRPr="00E602DE" w:rsidRDefault="006639CE" w:rsidP="006639CE">
            <w:pPr>
              <w:ind w:hanging="2"/>
              <w:jc w:val="center"/>
              <w:rPr>
                <w:sz w:val="24"/>
              </w:rPr>
            </w:pPr>
            <w:r w:rsidRPr="00E602DE">
              <w:rPr>
                <w:sz w:val="24"/>
              </w:rPr>
              <w:t>2</w:t>
            </w:r>
          </w:p>
        </w:tc>
        <w:tc>
          <w:tcPr>
            <w:tcW w:w="1510" w:type="dxa"/>
            <w:shd w:val="clear" w:color="auto" w:fill="C5E0B3"/>
          </w:tcPr>
          <w:p w:rsidR="0097442B" w:rsidRPr="00E602DE" w:rsidRDefault="00E16381" w:rsidP="006639CE">
            <w:pPr>
              <w:tabs>
                <w:tab w:val="left" w:pos="435"/>
                <w:tab w:val="center" w:pos="748"/>
              </w:tabs>
              <w:ind w:hanging="2"/>
              <w:jc w:val="center"/>
              <w:rPr>
                <w:sz w:val="24"/>
              </w:rPr>
            </w:pPr>
            <w:r w:rsidRPr="00E602DE">
              <w:rPr>
                <w:sz w:val="24"/>
              </w:rPr>
              <w:t>13.3</w:t>
            </w:r>
            <w:r w:rsidR="0097442B" w:rsidRPr="00E602DE">
              <w:rPr>
                <w:sz w:val="24"/>
              </w:rPr>
              <w:t>%</w:t>
            </w:r>
          </w:p>
        </w:tc>
      </w:tr>
    </w:tbl>
    <w:p w:rsidR="0097442B" w:rsidRPr="00E602DE" w:rsidRDefault="0097442B" w:rsidP="00BA74B4">
      <w:pPr>
        <w:pBdr>
          <w:top w:val="nil"/>
          <w:left w:val="nil"/>
          <w:bottom w:val="nil"/>
          <w:right w:val="nil"/>
          <w:between w:val="nil"/>
        </w:pBdr>
        <w:spacing w:after="200" w:line="240" w:lineRule="auto"/>
        <w:ind w:hanging="2"/>
        <w:jc w:val="both"/>
        <w:rPr>
          <w:color w:val="000000"/>
          <w:sz w:val="24"/>
        </w:rPr>
      </w:pPr>
    </w:p>
    <w:p w:rsidR="0097442B" w:rsidRPr="00E602DE" w:rsidRDefault="0097442B" w:rsidP="0053399C">
      <w:pPr>
        <w:pBdr>
          <w:top w:val="nil"/>
          <w:left w:val="nil"/>
          <w:bottom w:val="nil"/>
          <w:right w:val="nil"/>
          <w:between w:val="nil"/>
        </w:pBdr>
        <w:spacing w:after="200" w:line="240" w:lineRule="auto"/>
        <w:ind w:hanging="2"/>
        <w:jc w:val="both"/>
        <w:rPr>
          <w:color w:val="000000"/>
          <w:sz w:val="24"/>
        </w:rPr>
      </w:pPr>
      <w:r w:rsidRPr="00E602DE">
        <w:rPr>
          <w:color w:val="000000"/>
          <w:sz w:val="24"/>
        </w:rPr>
        <w:t>Në mënyrë të përmbledhur,</w:t>
      </w:r>
      <w:r w:rsidRPr="00E602DE">
        <w:rPr>
          <w:sz w:val="24"/>
        </w:rPr>
        <w:t xml:space="preserve">ecuria </w:t>
      </w:r>
      <w:r w:rsidR="00220761" w:rsidRPr="00E602DE">
        <w:rPr>
          <w:sz w:val="24"/>
        </w:rPr>
        <w:t>e indikator</w:t>
      </w:r>
      <w:r w:rsidR="0095576B" w:rsidRPr="00E602DE">
        <w:rPr>
          <w:sz w:val="24"/>
        </w:rPr>
        <w:t>ë</w:t>
      </w:r>
      <w:r w:rsidR="00220761" w:rsidRPr="00E602DE">
        <w:rPr>
          <w:sz w:val="24"/>
        </w:rPr>
        <w:t>ve</w:t>
      </w:r>
      <w:r w:rsidRPr="00E602DE">
        <w:rPr>
          <w:color w:val="000000"/>
          <w:sz w:val="24"/>
        </w:rPr>
        <w:t xml:space="preserve"> të raportuar paraqitet si më poshtë: </w:t>
      </w:r>
    </w:p>
    <w:p w:rsidR="0097442B" w:rsidRPr="00E602DE" w:rsidRDefault="0097442B" w:rsidP="00625D10">
      <w:pPr>
        <w:pStyle w:val="Caption"/>
        <w:keepNext/>
        <w:jc w:val="both"/>
        <w:rPr>
          <w:sz w:val="24"/>
          <w:szCs w:val="24"/>
        </w:rPr>
      </w:pPr>
      <w:bookmarkStart w:id="41" w:name="_Toc76823050"/>
      <w:r w:rsidRPr="00E602DE">
        <w:rPr>
          <w:sz w:val="24"/>
          <w:szCs w:val="24"/>
        </w:rPr>
        <w:t xml:space="preserve">Tabela </w:t>
      </w:r>
      <w:r w:rsidR="00DE553A" w:rsidRPr="00E602DE">
        <w:rPr>
          <w:sz w:val="24"/>
          <w:szCs w:val="24"/>
        </w:rPr>
        <w:fldChar w:fldCharType="begin"/>
      </w:r>
      <w:r w:rsidR="00E77942"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20</w:t>
      </w:r>
      <w:r w:rsidR="00DE553A" w:rsidRPr="00E602DE">
        <w:rPr>
          <w:noProof/>
          <w:sz w:val="24"/>
          <w:szCs w:val="24"/>
        </w:rPr>
        <w:fldChar w:fldCharType="end"/>
      </w:r>
      <w:r w:rsidRPr="00E602DE">
        <w:rPr>
          <w:sz w:val="24"/>
          <w:szCs w:val="24"/>
        </w:rPr>
        <w:t xml:space="preserve">: </w:t>
      </w:r>
      <w:r w:rsidRPr="00E602DE">
        <w:rPr>
          <w:color w:val="2F5496"/>
          <w:sz w:val="24"/>
          <w:szCs w:val="24"/>
        </w:rPr>
        <w:t xml:space="preserve">Statusi i Realizimit të </w:t>
      </w:r>
      <w:r w:rsidR="00220761" w:rsidRPr="00E602DE">
        <w:rPr>
          <w:color w:val="2F5496"/>
          <w:sz w:val="24"/>
          <w:szCs w:val="24"/>
        </w:rPr>
        <w:t>Indikator</w:t>
      </w:r>
      <w:r w:rsidR="0095576B" w:rsidRPr="00E602DE">
        <w:rPr>
          <w:color w:val="2F5496"/>
          <w:sz w:val="24"/>
          <w:szCs w:val="24"/>
        </w:rPr>
        <w:t>ë</w:t>
      </w:r>
      <w:r w:rsidRPr="00E602DE">
        <w:rPr>
          <w:color w:val="2F5496"/>
          <w:sz w:val="24"/>
          <w:szCs w:val="24"/>
        </w:rPr>
        <w:t xml:space="preserve">ve (në nr. dhe %) për </w:t>
      </w:r>
      <w:r w:rsidR="00220761" w:rsidRPr="00E602DE">
        <w:rPr>
          <w:color w:val="2F5496"/>
          <w:sz w:val="24"/>
          <w:szCs w:val="24"/>
        </w:rPr>
        <w:t>Shtyll</w:t>
      </w:r>
      <w:r w:rsidR="0095576B" w:rsidRPr="00E602DE">
        <w:rPr>
          <w:color w:val="2F5496"/>
          <w:sz w:val="24"/>
          <w:szCs w:val="24"/>
        </w:rPr>
        <w:t>ë</w:t>
      </w:r>
      <w:r w:rsidR="00220761" w:rsidRPr="00E602DE">
        <w:rPr>
          <w:color w:val="2F5496"/>
          <w:sz w:val="24"/>
          <w:szCs w:val="24"/>
        </w:rPr>
        <w:t>n Strategjike</w:t>
      </w:r>
      <w:r w:rsidRPr="00E602DE">
        <w:rPr>
          <w:color w:val="2F5496"/>
          <w:sz w:val="24"/>
          <w:szCs w:val="24"/>
        </w:rPr>
        <w:t xml:space="preserve"> B</w:t>
      </w:r>
      <w:bookmarkEnd w:id="41"/>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97442B" w:rsidRPr="00E602DE" w:rsidTr="0097442B">
        <w:trPr>
          <w:jc w:val="center"/>
        </w:trPr>
        <w:tc>
          <w:tcPr>
            <w:tcW w:w="846" w:type="dxa"/>
            <w:tcBorders>
              <w:top w:val="single" w:sz="4" w:space="0" w:color="000000"/>
              <w:left w:val="single" w:sz="4" w:space="0" w:color="000000"/>
              <w:bottom w:val="single" w:sz="4" w:space="0" w:color="000000"/>
              <w:right w:val="single" w:sz="4" w:space="0" w:color="000000"/>
            </w:tcBorders>
          </w:tcPr>
          <w:p w:rsidR="0097442B" w:rsidRPr="00E602DE" w:rsidRDefault="0097442B"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97442B" w:rsidRPr="00E602DE" w:rsidRDefault="0097442B"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97442B"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97442B" w:rsidP="00C53D10">
            <w:pPr>
              <w:ind w:hanging="2"/>
              <w:jc w:val="both"/>
              <w:rPr>
                <w:sz w:val="24"/>
              </w:rPr>
            </w:pPr>
            <w:r w:rsidRPr="00E602DE">
              <w:rPr>
                <w:b/>
                <w:sz w:val="24"/>
              </w:rPr>
              <w:t>Shprehur në %</w:t>
            </w:r>
          </w:p>
        </w:tc>
      </w:tr>
      <w:tr w:rsidR="0097442B" w:rsidRPr="00E602DE" w:rsidTr="0097442B">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97442B" w:rsidRPr="00E602DE" w:rsidRDefault="0097442B"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97442B" w:rsidRPr="00E602DE" w:rsidRDefault="0097442B"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97442B" w:rsidP="0045090C">
            <w:pPr>
              <w:ind w:hanging="2"/>
              <w:jc w:val="center"/>
              <w:rPr>
                <w:sz w:val="24"/>
              </w:rPr>
            </w:pPr>
            <w:r w:rsidRPr="00E602DE">
              <w:rPr>
                <w:sz w:val="24"/>
              </w:rPr>
              <w:t>1</w:t>
            </w:r>
            <w:r w:rsidR="00E16381" w:rsidRPr="00E602DE">
              <w:rPr>
                <w:sz w:val="24"/>
              </w:rPr>
              <w:t>2</w:t>
            </w: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E16381" w:rsidP="0045090C">
            <w:pPr>
              <w:ind w:hanging="2"/>
              <w:jc w:val="center"/>
              <w:rPr>
                <w:sz w:val="24"/>
              </w:rPr>
            </w:pPr>
            <w:r w:rsidRPr="00E602DE">
              <w:rPr>
                <w:sz w:val="24"/>
              </w:rPr>
              <w:t>80</w:t>
            </w:r>
            <w:r w:rsidR="0097442B" w:rsidRPr="00E602DE">
              <w:rPr>
                <w:sz w:val="24"/>
              </w:rPr>
              <w:t>%</w:t>
            </w:r>
          </w:p>
        </w:tc>
      </w:tr>
      <w:tr w:rsidR="0097442B" w:rsidRPr="00E602DE" w:rsidTr="0097442B">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97442B" w:rsidRPr="00E602DE" w:rsidRDefault="0097442B"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97442B" w:rsidRPr="00E602DE" w:rsidRDefault="0097442B"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97442B" w:rsidP="0045090C">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97442B" w:rsidP="0045090C">
            <w:pPr>
              <w:ind w:hanging="2"/>
              <w:jc w:val="center"/>
              <w:rPr>
                <w:sz w:val="24"/>
              </w:rPr>
            </w:pPr>
            <w:r w:rsidRPr="00E602DE">
              <w:rPr>
                <w:sz w:val="24"/>
              </w:rPr>
              <w:t>6.7%</w:t>
            </w:r>
          </w:p>
        </w:tc>
      </w:tr>
      <w:tr w:rsidR="0097442B" w:rsidRPr="00E602DE" w:rsidTr="0097442B">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97442B" w:rsidRPr="00E602DE" w:rsidRDefault="0097442B"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97442B" w:rsidRPr="00E602DE" w:rsidRDefault="0097442B"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97442B" w:rsidP="0045090C">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97442B" w:rsidP="0045090C">
            <w:pPr>
              <w:ind w:hanging="2"/>
              <w:jc w:val="center"/>
              <w:rPr>
                <w:sz w:val="24"/>
              </w:rPr>
            </w:pPr>
          </w:p>
        </w:tc>
      </w:tr>
      <w:tr w:rsidR="0097442B" w:rsidRPr="00E602DE" w:rsidTr="0097442B">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97442B" w:rsidRPr="00E602DE" w:rsidRDefault="0097442B"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97442B" w:rsidRPr="00E602DE" w:rsidRDefault="0097442B"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E16381" w:rsidP="0045090C">
            <w:pPr>
              <w:ind w:hanging="2"/>
              <w:jc w:val="center"/>
              <w:rPr>
                <w:sz w:val="24"/>
              </w:rPr>
            </w:pPr>
            <w:r w:rsidRPr="00E602DE">
              <w:rPr>
                <w:sz w:val="24"/>
              </w:rPr>
              <w:t>2</w:t>
            </w: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E16381" w:rsidP="0045090C">
            <w:pPr>
              <w:ind w:hanging="2"/>
              <w:jc w:val="center"/>
              <w:rPr>
                <w:sz w:val="24"/>
              </w:rPr>
            </w:pPr>
            <w:r w:rsidRPr="00E602DE">
              <w:rPr>
                <w:sz w:val="24"/>
              </w:rPr>
              <w:t>13.3</w:t>
            </w:r>
            <w:r w:rsidR="0097442B" w:rsidRPr="00E602DE">
              <w:rPr>
                <w:sz w:val="24"/>
              </w:rPr>
              <w:t>%</w:t>
            </w:r>
          </w:p>
        </w:tc>
      </w:tr>
      <w:tr w:rsidR="0097442B" w:rsidRPr="00E602DE" w:rsidTr="0097442B">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97442B" w:rsidRPr="00E602DE" w:rsidRDefault="0097442B"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97442B" w:rsidRPr="00E602DE" w:rsidRDefault="0097442B"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97442B" w:rsidRPr="00E602DE" w:rsidRDefault="0097442B" w:rsidP="0045090C">
            <w:pPr>
              <w:ind w:hanging="2"/>
              <w:jc w:val="center"/>
              <w:rPr>
                <w:sz w:val="24"/>
              </w:rPr>
            </w:pPr>
            <w:r w:rsidRPr="00E602DE">
              <w:rPr>
                <w:sz w:val="24"/>
              </w:rPr>
              <w:t>15</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97442B" w:rsidRPr="00E602DE" w:rsidRDefault="0097442B" w:rsidP="0045090C">
            <w:pPr>
              <w:ind w:hanging="2"/>
              <w:jc w:val="center"/>
              <w:rPr>
                <w:sz w:val="24"/>
              </w:rPr>
            </w:pPr>
            <w:r w:rsidRPr="00E602DE">
              <w:rPr>
                <w:sz w:val="24"/>
              </w:rPr>
              <w:t>100%</w:t>
            </w:r>
          </w:p>
        </w:tc>
      </w:tr>
    </w:tbl>
    <w:p w:rsidR="0097442B" w:rsidRPr="00E602DE" w:rsidRDefault="0097442B" w:rsidP="00BA74B4">
      <w:pPr>
        <w:spacing w:line="240" w:lineRule="auto"/>
        <w:jc w:val="both"/>
        <w:rPr>
          <w:b/>
          <w:i/>
          <w:sz w:val="24"/>
        </w:rPr>
      </w:pPr>
    </w:p>
    <w:p w:rsidR="0097442B" w:rsidRPr="00E602DE" w:rsidRDefault="0097442B" w:rsidP="00625D10">
      <w:pPr>
        <w:pStyle w:val="Heading3"/>
        <w:ind w:left="0" w:hanging="2"/>
        <w:rPr>
          <w:rFonts w:ascii="Times New Roman" w:hAnsi="Times New Roman"/>
          <w:sz w:val="24"/>
          <w:szCs w:val="24"/>
          <w:lang w:val="sq-AL"/>
        </w:rPr>
      </w:pPr>
    </w:p>
    <w:p w:rsidR="0097442B" w:rsidRPr="00E602DE" w:rsidRDefault="0097442B" w:rsidP="00BA74B4">
      <w:pPr>
        <w:pStyle w:val="Heading3"/>
        <w:ind w:left="0" w:hanging="2"/>
        <w:rPr>
          <w:rFonts w:ascii="Times New Roman" w:hAnsi="Times New Roman"/>
          <w:b w:val="0"/>
          <w:i/>
          <w:color w:val="000000" w:themeColor="text1"/>
          <w:sz w:val="24"/>
          <w:szCs w:val="24"/>
          <w:u w:val="none"/>
          <w:lang w:val="sq-AL"/>
        </w:rPr>
      </w:pPr>
      <w:bookmarkStart w:id="42" w:name="_Toc76823002"/>
      <w:r w:rsidRPr="00E602DE">
        <w:rPr>
          <w:rFonts w:ascii="Times New Roman" w:hAnsi="Times New Roman"/>
          <w:b w:val="0"/>
          <w:i/>
          <w:color w:val="000000" w:themeColor="text1"/>
          <w:sz w:val="24"/>
          <w:szCs w:val="24"/>
          <w:u w:val="none"/>
          <w:lang w:val="sq-AL"/>
        </w:rPr>
        <w:t xml:space="preserve">Ecuria e </w:t>
      </w:r>
      <w:r w:rsidR="00220761" w:rsidRPr="00E602DE">
        <w:rPr>
          <w:rFonts w:ascii="Times New Roman" w:hAnsi="Times New Roman"/>
          <w:b w:val="0"/>
          <w:i/>
          <w:color w:val="000000" w:themeColor="text1"/>
          <w:sz w:val="24"/>
          <w:szCs w:val="24"/>
          <w:u w:val="none"/>
          <w:lang w:val="sq-AL"/>
        </w:rPr>
        <w:t>zbatimit t</w:t>
      </w:r>
      <w:r w:rsidR="0095576B" w:rsidRPr="00E602DE">
        <w:rPr>
          <w:rFonts w:ascii="Times New Roman" w:hAnsi="Times New Roman"/>
          <w:b w:val="0"/>
          <w:i/>
          <w:color w:val="000000" w:themeColor="text1"/>
          <w:sz w:val="24"/>
          <w:szCs w:val="24"/>
          <w:u w:val="none"/>
          <w:lang w:val="sq-AL"/>
        </w:rPr>
        <w:t>ë</w:t>
      </w:r>
      <w:r w:rsidR="00220761" w:rsidRPr="00E602DE">
        <w:rPr>
          <w:rFonts w:ascii="Times New Roman" w:hAnsi="Times New Roman"/>
          <w:b w:val="0"/>
          <w:i/>
          <w:color w:val="000000" w:themeColor="text1"/>
          <w:sz w:val="24"/>
          <w:szCs w:val="24"/>
          <w:u w:val="none"/>
          <w:lang w:val="sq-AL"/>
        </w:rPr>
        <w:t xml:space="preserve"> indikator</w:t>
      </w:r>
      <w:r w:rsidR="0095576B" w:rsidRPr="00E602DE">
        <w:rPr>
          <w:rFonts w:ascii="Times New Roman" w:hAnsi="Times New Roman"/>
          <w:b w:val="0"/>
          <w:i/>
          <w:color w:val="000000" w:themeColor="text1"/>
          <w:sz w:val="24"/>
          <w:szCs w:val="24"/>
          <w:u w:val="none"/>
          <w:lang w:val="sq-AL"/>
        </w:rPr>
        <w:t>ë</w:t>
      </w:r>
      <w:r w:rsidR="00220761" w:rsidRPr="00E602DE">
        <w:rPr>
          <w:rFonts w:ascii="Times New Roman" w:hAnsi="Times New Roman"/>
          <w:b w:val="0"/>
          <w:i/>
          <w:color w:val="000000" w:themeColor="text1"/>
          <w:sz w:val="24"/>
          <w:szCs w:val="24"/>
          <w:u w:val="none"/>
          <w:lang w:val="sq-AL"/>
        </w:rPr>
        <w:t>ve</w:t>
      </w:r>
      <w:r w:rsidRPr="00E602DE">
        <w:rPr>
          <w:rFonts w:ascii="Times New Roman" w:hAnsi="Times New Roman"/>
          <w:b w:val="0"/>
          <w:i/>
          <w:color w:val="000000" w:themeColor="text1"/>
          <w:sz w:val="24"/>
          <w:szCs w:val="24"/>
          <w:u w:val="none"/>
          <w:lang w:val="sq-AL"/>
        </w:rPr>
        <w:t xml:space="preserve"> sipas objektivave specifikë</w:t>
      </w:r>
      <w:bookmarkEnd w:id="42"/>
    </w:p>
    <w:p w:rsidR="0097442B" w:rsidRPr="00E602DE" w:rsidRDefault="0097442B" w:rsidP="00625D10">
      <w:pPr>
        <w:jc w:val="both"/>
        <w:rPr>
          <w:sz w:val="24"/>
          <w:lang w:eastAsia="en-GB"/>
        </w:rPr>
      </w:pPr>
    </w:p>
    <w:p w:rsidR="001C5C17" w:rsidRPr="000F7A90" w:rsidRDefault="0097442B" w:rsidP="000F7A90">
      <w:pPr>
        <w:pStyle w:val="Heading3"/>
        <w:ind w:left="0" w:hanging="2"/>
        <w:rPr>
          <w:rFonts w:ascii="Times New Roman" w:hAnsi="Times New Roman"/>
          <w:sz w:val="24"/>
          <w:szCs w:val="24"/>
          <w:lang w:val="sq-AL"/>
        </w:rPr>
      </w:pPr>
      <w:bookmarkStart w:id="43" w:name="_Toc76823003"/>
      <w:r w:rsidRPr="000F7A90">
        <w:rPr>
          <w:rFonts w:ascii="Times New Roman" w:hAnsi="Times New Roman"/>
          <w:sz w:val="24"/>
          <w:szCs w:val="24"/>
          <w:lang w:val="sq-AL"/>
        </w:rPr>
        <w:t>Objektivi Specifik B1: Reformimi i sistemit të vlerësimit të aftësisë së kufizuar</w:t>
      </w:r>
      <w:bookmarkEnd w:id="43"/>
      <w:r w:rsidRPr="000F7A90">
        <w:rPr>
          <w:rFonts w:ascii="Times New Roman" w:hAnsi="Times New Roman"/>
          <w:sz w:val="24"/>
          <w:szCs w:val="24"/>
          <w:lang w:val="sq-AL"/>
        </w:rPr>
        <w:t xml:space="preserve"> </w:t>
      </w:r>
    </w:p>
    <w:p w:rsidR="001C5C17" w:rsidRPr="00E602DE" w:rsidRDefault="001C5C17" w:rsidP="00BA74B4">
      <w:pPr>
        <w:pStyle w:val="Heading2"/>
        <w:jc w:val="both"/>
        <w:rPr>
          <w:rFonts w:ascii="Times New Roman" w:hAnsi="Times New Roman" w:cs="Times New Roman"/>
          <w:color w:val="00B0F0"/>
          <w:sz w:val="24"/>
          <w:szCs w:val="24"/>
          <w:lang w:eastAsia="en-GB"/>
        </w:rPr>
      </w:pPr>
    </w:p>
    <w:p w:rsidR="0097442B" w:rsidRPr="00E602DE" w:rsidRDefault="001C5C17" w:rsidP="00BA74B4">
      <w:pPr>
        <w:pStyle w:val="Heading2"/>
        <w:jc w:val="both"/>
        <w:rPr>
          <w:rFonts w:ascii="Times New Roman" w:hAnsi="Times New Roman" w:cs="Times New Roman"/>
          <w:sz w:val="24"/>
          <w:szCs w:val="24"/>
          <w:lang w:eastAsia="en-GB"/>
        </w:rPr>
      </w:pPr>
      <w:bookmarkStart w:id="44" w:name="_Toc75886125"/>
      <w:bookmarkStart w:id="45" w:name="_Toc76823004"/>
      <w:r w:rsidRPr="00E602DE">
        <w:rPr>
          <w:rFonts w:ascii="Times New Roman" w:hAnsi="Times New Roman" w:cs="Times New Roman"/>
          <w:sz w:val="24"/>
          <w:szCs w:val="24"/>
          <w:lang w:eastAsia="en-GB"/>
        </w:rPr>
        <w:t>Indikatori: Realizimi i vlerësimit</w:t>
      </w:r>
      <w:r w:rsidR="0097442B" w:rsidRPr="00E602DE">
        <w:rPr>
          <w:rFonts w:ascii="Times New Roman" w:hAnsi="Times New Roman" w:cs="Times New Roman"/>
          <w:sz w:val="24"/>
          <w:szCs w:val="24"/>
          <w:lang w:eastAsia="en-GB"/>
        </w:rPr>
        <w:t xml:space="preserve"> bio-psiko-social duke ulur me 10% rastet abuzive të përfituesve që nuk shfaqin aftësi të kufizuar deri në vitin 2020, dhe duke mirëadministruar fondin që shkon për përfitimet në pagesa në masën 17% deri në vitin 2023.</w:t>
      </w:r>
      <w:bookmarkEnd w:id="44"/>
      <w:bookmarkEnd w:id="45"/>
    </w:p>
    <w:p w:rsidR="0097442B" w:rsidRPr="00E602DE" w:rsidRDefault="0097442B" w:rsidP="0053399C">
      <w:pPr>
        <w:spacing w:line="240" w:lineRule="auto"/>
        <w:jc w:val="both"/>
        <w:rPr>
          <w:sz w:val="24"/>
        </w:rPr>
      </w:pPr>
    </w:p>
    <w:p w:rsidR="0097442B" w:rsidRPr="00E602DE" w:rsidRDefault="0097442B" w:rsidP="00C53D10">
      <w:pPr>
        <w:spacing w:line="240" w:lineRule="auto"/>
        <w:jc w:val="both"/>
        <w:rPr>
          <w:sz w:val="24"/>
        </w:rPr>
      </w:pPr>
      <w:r w:rsidRPr="00E602DE">
        <w:rPr>
          <w:sz w:val="24"/>
        </w:rPr>
        <w:t xml:space="preserve">Reformimi i sistemit të vlerësimit përmban këto komponentë (a) rishkrimin e kritereve për vlerësimin e aftësisë për realizimin e detyrave bazë të jetës në përputhje me moshën, (b) </w:t>
      </w:r>
      <w:r w:rsidRPr="00E602DE">
        <w:rPr>
          <w:bCs/>
          <w:sz w:val="24"/>
        </w:rPr>
        <w:t>krijimin e një p</w:t>
      </w:r>
      <w:r w:rsidRPr="00E602DE">
        <w:rPr>
          <w:sz w:val="24"/>
        </w:rPr>
        <w:t xml:space="preserve">rocesi të ri vlerësimi shumëdisiplinor me disa hallka informacioni e pika verifikimi, (c) përdorimin e regjistrit elektronik kombëtar, (d) rishikimin e proçesit të ankimimit, (e) përmirësimin e proçesit administrativ për të parandaluar e shmangur abuzimin. </w:t>
      </w:r>
    </w:p>
    <w:p w:rsidR="0097442B" w:rsidRPr="00E602DE" w:rsidRDefault="0097442B" w:rsidP="00C53D10">
      <w:pPr>
        <w:spacing w:line="240" w:lineRule="auto"/>
        <w:jc w:val="both"/>
        <w:rPr>
          <w:sz w:val="24"/>
        </w:rPr>
      </w:pPr>
    </w:p>
    <w:p w:rsidR="0097442B" w:rsidRPr="00E602DE" w:rsidRDefault="0097442B" w:rsidP="00C53D10">
      <w:pPr>
        <w:spacing w:line="240" w:lineRule="auto"/>
        <w:jc w:val="both"/>
        <w:rPr>
          <w:sz w:val="24"/>
        </w:rPr>
      </w:pPr>
      <w:r w:rsidRPr="00E602DE">
        <w:rPr>
          <w:sz w:val="24"/>
        </w:rPr>
        <w:lastRenderedPageBreak/>
        <w:t xml:space="preserve">Skema e aftësisë së kufizuar është më transparente nëpërmjet përdorimit të SMI në qarqet në të cilat do të shtrihet kjo reformë në mënyrë progresive. Regjistri Elektronik i Aftësisë së Kufizuar do të përmirësohet nëpërmjet zgjerimit të funksioneve të monitorimit dhe vlerësimit nga operatori ekonomik. </w:t>
      </w:r>
    </w:p>
    <w:p w:rsidR="0097442B" w:rsidRPr="00E602DE" w:rsidRDefault="0097442B" w:rsidP="00C53D10">
      <w:pPr>
        <w:spacing w:line="240" w:lineRule="auto"/>
        <w:jc w:val="both"/>
        <w:rPr>
          <w:sz w:val="24"/>
        </w:rPr>
      </w:pPr>
      <w:r w:rsidRPr="00E602DE">
        <w:rPr>
          <w:sz w:val="24"/>
        </w:rPr>
        <w:t>Objektivi synon që personat përfitues të aftësisë së kufizuar të përfitojnë shërbimin e koordinatorit të mbështetjes nga njësia e vetqeverisjes vendore, në mënyrë graduale. Në të njëjtën kohë ngritja e funksionimi i shërbimeve të asistencës shtëpiake nga njësia e vetqeverisjes vendore përbën një mundësi/suport/oportunitet  shtesë për individët, fëmijët dhe familjet e tyre.</w:t>
      </w:r>
    </w:p>
    <w:p w:rsidR="0097442B" w:rsidRPr="00E602DE" w:rsidRDefault="0097442B" w:rsidP="00625D10">
      <w:pPr>
        <w:pStyle w:val="Caption"/>
        <w:keepNext/>
        <w:jc w:val="both"/>
        <w:rPr>
          <w:sz w:val="24"/>
          <w:szCs w:val="24"/>
        </w:rPr>
      </w:pPr>
    </w:p>
    <w:p w:rsidR="0097442B" w:rsidRPr="00E602DE" w:rsidRDefault="0097442B" w:rsidP="00BA74B4">
      <w:pPr>
        <w:pBdr>
          <w:top w:val="nil"/>
          <w:left w:val="nil"/>
          <w:bottom w:val="nil"/>
          <w:right w:val="nil"/>
          <w:between w:val="nil"/>
        </w:pBdr>
        <w:spacing w:after="200" w:line="240" w:lineRule="auto"/>
        <w:jc w:val="both"/>
        <w:rPr>
          <w:color w:val="000000"/>
          <w:sz w:val="24"/>
        </w:rPr>
      </w:pPr>
      <w:r w:rsidRPr="00E602DE">
        <w:rPr>
          <w:color w:val="000000"/>
          <w:sz w:val="24"/>
        </w:rPr>
        <w:t>Në mënyrë të përmbledhur,</w:t>
      </w:r>
      <w:r w:rsidRPr="00E602DE">
        <w:rPr>
          <w:sz w:val="24"/>
        </w:rPr>
        <w:t xml:space="preserve"> ecuria e</w:t>
      </w:r>
      <w:r w:rsidRPr="00E602DE">
        <w:rPr>
          <w:color w:val="000000"/>
          <w:sz w:val="24"/>
        </w:rPr>
        <w:t xml:space="preserve"> masave të raportuara paraqitet si më poshtë: </w:t>
      </w:r>
    </w:p>
    <w:p w:rsidR="0097442B" w:rsidRPr="00E602DE" w:rsidRDefault="0097442B" w:rsidP="00625D10">
      <w:pPr>
        <w:ind w:left="20"/>
        <w:jc w:val="both"/>
        <w:rPr>
          <w:sz w:val="24"/>
        </w:rPr>
      </w:pPr>
    </w:p>
    <w:p w:rsidR="0097442B" w:rsidRPr="00E602DE" w:rsidRDefault="0097442B" w:rsidP="00625D10">
      <w:pPr>
        <w:pStyle w:val="Caption"/>
        <w:keepNext/>
        <w:jc w:val="both"/>
        <w:rPr>
          <w:sz w:val="24"/>
          <w:szCs w:val="24"/>
        </w:rPr>
      </w:pPr>
      <w:bookmarkStart w:id="46" w:name="_Toc76823051"/>
      <w:r w:rsidRPr="00E602DE">
        <w:rPr>
          <w:sz w:val="24"/>
          <w:szCs w:val="24"/>
        </w:rPr>
        <w:t xml:space="preserve">Tabela </w:t>
      </w:r>
      <w:r w:rsidR="00DE553A" w:rsidRPr="00E602DE">
        <w:rPr>
          <w:sz w:val="24"/>
          <w:szCs w:val="24"/>
        </w:rPr>
        <w:fldChar w:fldCharType="begin"/>
      </w:r>
      <w:r w:rsidR="00E77942"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21</w:t>
      </w:r>
      <w:r w:rsidR="00DE553A" w:rsidRPr="00E602DE">
        <w:rPr>
          <w:noProof/>
          <w:sz w:val="24"/>
          <w:szCs w:val="24"/>
        </w:rPr>
        <w:fldChar w:fldCharType="end"/>
      </w:r>
      <w:r w:rsidRPr="00E602DE">
        <w:rPr>
          <w:sz w:val="24"/>
          <w:szCs w:val="24"/>
        </w:rPr>
        <w:t xml:space="preserve">: Vlerësimi i statusit të </w:t>
      </w:r>
      <w:r w:rsidR="00220761" w:rsidRPr="00E602DE">
        <w:rPr>
          <w:sz w:val="24"/>
          <w:szCs w:val="24"/>
        </w:rPr>
        <w:t>realizimit t</w:t>
      </w:r>
      <w:r w:rsidR="0095576B" w:rsidRPr="00E602DE">
        <w:rPr>
          <w:sz w:val="24"/>
          <w:szCs w:val="24"/>
        </w:rPr>
        <w:t>ë</w:t>
      </w:r>
      <w:r w:rsidR="00220761" w:rsidRPr="00E602DE">
        <w:rPr>
          <w:sz w:val="24"/>
          <w:szCs w:val="24"/>
        </w:rPr>
        <w:t xml:space="preserve"> Indikator</w:t>
      </w:r>
      <w:r w:rsidR="0095576B" w:rsidRPr="00E602DE">
        <w:rPr>
          <w:sz w:val="24"/>
          <w:szCs w:val="24"/>
        </w:rPr>
        <w:t>ë</w:t>
      </w:r>
      <w:r w:rsidR="00220761" w:rsidRPr="00E602DE">
        <w:rPr>
          <w:sz w:val="24"/>
          <w:szCs w:val="24"/>
        </w:rPr>
        <w:t>ve</w:t>
      </w:r>
      <w:r w:rsidRPr="00E602DE">
        <w:rPr>
          <w:sz w:val="24"/>
          <w:szCs w:val="24"/>
        </w:rPr>
        <w:t xml:space="preserve"> për Objektiv Specifik B 1</w:t>
      </w:r>
      <w:bookmarkEnd w:id="46"/>
    </w:p>
    <w:p w:rsidR="0097442B" w:rsidRPr="00E602DE" w:rsidRDefault="0097442B" w:rsidP="00625D10">
      <w:pPr>
        <w:pStyle w:val="Caption"/>
        <w:keepNext/>
        <w:jc w:val="both"/>
        <w:rPr>
          <w:sz w:val="24"/>
          <w:szCs w:val="24"/>
        </w:rPr>
      </w:pPr>
    </w:p>
    <w:tbl>
      <w:tblPr>
        <w:tblStyle w:val="GridTable5Dark-Accent11"/>
        <w:tblpPr w:leftFromText="180" w:rightFromText="180" w:vertAnchor="text" w:tblpY="316"/>
        <w:tblW w:w="0" w:type="auto"/>
        <w:tblLook w:val="04A0" w:firstRow="1" w:lastRow="0" w:firstColumn="1" w:lastColumn="0" w:noHBand="0" w:noVBand="1"/>
      </w:tblPr>
      <w:tblGrid>
        <w:gridCol w:w="2002"/>
        <w:gridCol w:w="1861"/>
        <w:gridCol w:w="1595"/>
        <w:gridCol w:w="2827"/>
        <w:gridCol w:w="1291"/>
      </w:tblGrid>
      <w:tr w:rsidR="0097442B" w:rsidRPr="00E602DE" w:rsidTr="0097442B">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rsidR="0097442B" w:rsidRPr="00E602DE" w:rsidRDefault="0097442B" w:rsidP="00625D10">
            <w:pPr>
              <w:spacing w:line="240" w:lineRule="auto"/>
              <w:jc w:val="both"/>
              <w:rPr>
                <w:color w:val="000000"/>
                <w:sz w:val="24"/>
              </w:rPr>
            </w:pPr>
          </w:p>
          <w:p w:rsidR="0097442B" w:rsidRPr="00E602DE" w:rsidRDefault="0097442B" w:rsidP="00625D10">
            <w:pPr>
              <w:spacing w:line="240" w:lineRule="auto"/>
              <w:jc w:val="both"/>
              <w:rPr>
                <w:color w:val="000000"/>
                <w:sz w:val="24"/>
              </w:rPr>
            </w:pPr>
          </w:p>
          <w:p w:rsidR="0097442B" w:rsidRPr="00E602DE" w:rsidRDefault="0097442B" w:rsidP="00625D10">
            <w:pPr>
              <w:spacing w:line="240" w:lineRule="auto"/>
              <w:jc w:val="both"/>
              <w:rPr>
                <w:color w:val="000000"/>
                <w:sz w:val="24"/>
              </w:rPr>
            </w:pPr>
          </w:p>
          <w:p w:rsidR="0097442B" w:rsidRPr="00E602DE" w:rsidRDefault="0097442B" w:rsidP="00625D10">
            <w:pPr>
              <w:spacing w:line="240" w:lineRule="auto"/>
              <w:jc w:val="both"/>
              <w:rPr>
                <w:color w:val="000000"/>
                <w:sz w:val="24"/>
              </w:rPr>
            </w:pPr>
          </w:p>
          <w:p w:rsidR="0097442B" w:rsidRPr="00E602DE" w:rsidRDefault="0097442B" w:rsidP="00625D10">
            <w:pPr>
              <w:spacing w:line="240" w:lineRule="auto"/>
              <w:jc w:val="both"/>
              <w:rPr>
                <w:color w:val="000000"/>
                <w:sz w:val="24"/>
              </w:rPr>
            </w:pPr>
            <w:r w:rsidRPr="00E602DE">
              <w:rPr>
                <w:color w:val="000000"/>
                <w:sz w:val="24"/>
              </w:rPr>
              <w:t>B1. Reformimi i sistemit të vlerësimit të aftësisë së kufizuar  për të realizuar vlerësimin bio-psiko-social duke ulur me 10% rastet abuzive të përfituesve që nuk shfaqin aftësi të kufizuar deri në vitin 2020, dhe duke mirëadministruar fondin që shkon për përfitimet në pagesa në masën 17% deri në vitin 2022</w:t>
            </w:r>
          </w:p>
        </w:tc>
        <w:tc>
          <w:tcPr>
            <w:tcW w:w="0" w:type="auto"/>
            <w:hideMark/>
          </w:tcPr>
          <w:p w:rsidR="0097442B" w:rsidRPr="00E602DE" w:rsidRDefault="0097442B"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rPr>
              <w:t> </w:t>
            </w:r>
            <w:r w:rsidRPr="00E602DE">
              <w:rPr>
                <w:color w:val="000000"/>
                <w:sz w:val="24"/>
                <w:lang w:val="en-US"/>
              </w:rPr>
              <w:t>Indikatori e pasaportes</w:t>
            </w:r>
          </w:p>
        </w:tc>
        <w:tc>
          <w:tcPr>
            <w:tcW w:w="0" w:type="auto"/>
            <w:hideMark/>
          </w:tcPr>
          <w:p w:rsidR="0097442B" w:rsidRPr="00E602DE" w:rsidRDefault="0097442B"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 Metodologjia</w:t>
            </w:r>
          </w:p>
        </w:tc>
        <w:tc>
          <w:tcPr>
            <w:tcW w:w="0" w:type="auto"/>
            <w:hideMark/>
          </w:tcPr>
          <w:p w:rsidR="0097442B" w:rsidRPr="00E602DE" w:rsidRDefault="0097442B" w:rsidP="00A0704F">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it-IT"/>
              </w:rPr>
            </w:pPr>
            <w:r w:rsidRPr="00E602DE">
              <w:rPr>
                <w:color w:val="000000"/>
                <w:sz w:val="24"/>
                <w:lang w:val="it-IT"/>
              </w:rPr>
              <w:t xml:space="preserve"> Vlera e synuar sipas Strategjise </w:t>
            </w:r>
            <w:r w:rsidR="00A0704F" w:rsidRPr="00E602DE">
              <w:rPr>
                <w:color w:val="000000"/>
                <w:sz w:val="24"/>
                <w:lang w:val="it-IT"/>
              </w:rPr>
              <w:t>p</w:t>
            </w:r>
            <w:r w:rsidR="0080607B" w:rsidRPr="00E602DE">
              <w:rPr>
                <w:color w:val="000000"/>
                <w:sz w:val="24"/>
                <w:lang w:val="it-IT"/>
              </w:rPr>
              <w:t>ë</w:t>
            </w:r>
            <w:r w:rsidR="00A0704F" w:rsidRPr="00E602DE">
              <w:rPr>
                <w:color w:val="000000"/>
                <w:sz w:val="24"/>
                <w:lang w:val="it-IT"/>
              </w:rPr>
              <w:t>r vitin 2020</w:t>
            </w:r>
            <w:r w:rsidRPr="00E602DE">
              <w:rPr>
                <w:color w:val="000000"/>
                <w:sz w:val="24"/>
                <w:lang w:val="it-IT"/>
              </w:rPr>
              <w:t>)</w:t>
            </w:r>
          </w:p>
        </w:tc>
        <w:tc>
          <w:tcPr>
            <w:tcW w:w="0" w:type="auto"/>
          </w:tcPr>
          <w:p w:rsidR="0097442B" w:rsidRPr="00E602DE" w:rsidRDefault="0097442B"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Realizimi indikatorit për vitin 2020</w:t>
            </w:r>
          </w:p>
        </w:tc>
      </w:tr>
      <w:tr w:rsidR="0097442B" w:rsidRPr="00E602DE" w:rsidTr="0097442B">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0" w:type="auto"/>
            <w:vMerge/>
            <w:hideMark/>
          </w:tcPr>
          <w:p w:rsidR="0097442B" w:rsidRPr="00E602DE" w:rsidRDefault="0097442B" w:rsidP="00625D10">
            <w:pPr>
              <w:spacing w:line="240" w:lineRule="auto"/>
              <w:jc w:val="both"/>
              <w:rPr>
                <w:color w:val="000000"/>
                <w:sz w:val="24"/>
                <w:lang w:val="en-US"/>
              </w:rPr>
            </w:pPr>
          </w:p>
        </w:tc>
        <w:tc>
          <w:tcPr>
            <w:tcW w:w="0" w:type="auto"/>
            <w:hideMark/>
          </w:tcPr>
          <w:p w:rsidR="0097442B" w:rsidRPr="00E602DE" w:rsidRDefault="0097442B"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sz w:val="24"/>
              </w:rPr>
              <w:t>Përfshirja dhe mbulimi më i mirë i personave me aftësi të kufizuar, i matur në bazë të numrit të përfituesve me aftësi të kufizuar sipas moshës dhe gjinisë (deri në vitin 2022 është rritur me 4,134 persona.).</w:t>
            </w:r>
          </w:p>
        </w:tc>
        <w:tc>
          <w:tcPr>
            <w:tcW w:w="0" w:type="auto"/>
            <w:hideMark/>
          </w:tcPr>
          <w:p w:rsidR="0097442B" w:rsidRPr="00E602DE" w:rsidRDefault="0097442B"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sz w:val="24"/>
              </w:rPr>
              <w:t xml:space="preserve">Diferenca midis Nr. Të përfituesve në vitin 2022 me Nr. </w:t>
            </w:r>
            <w:r w:rsidR="004555D7" w:rsidRPr="00E602DE">
              <w:rPr>
                <w:sz w:val="24"/>
              </w:rPr>
              <w:t>e</w:t>
            </w:r>
            <w:r w:rsidRPr="00E602DE">
              <w:rPr>
                <w:sz w:val="24"/>
              </w:rPr>
              <w:t xml:space="preserve"> përfituesve aktual</w:t>
            </w:r>
          </w:p>
        </w:tc>
        <w:tc>
          <w:tcPr>
            <w:tcW w:w="0" w:type="auto"/>
            <w:noWrap/>
            <w:hideMark/>
          </w:tcPr>
          <w:p w:rsidR="0097442B" w:rsidRPr="00E602DE" w:rsidRDefault="0097442B"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sz w:val="24"/>
              </w:rPr>
              <w:t>69,823</w:t>
            </w:r>
          </w:p>
        </w:tc>
        <w:tc>
          <w:tcPr>
            <w:tcW w:w="0" w:type="auto"/>
          </w:tcPr>
          <w:p w:rsidR="0097442B" w:rsidRPr="00E602DE" w:rsidRDefault="0097442B" w:rsidP="00625D10">
            <w:pPr>
              <w:spacing w:line="240" w:lineRule="auto"/>
              <w:jc w:val="both"/>
              <w:cnfStyle w:val="000000100000" w:firstRow="0" w:lastRow="0" w:firstColumn="0" w:lastColumn="0" w:oddVBand="0" w:evenVBand="0" w:oddHBand="1" w:evenHBand="0" w:firstRowFirstColumn="0" w:firstRowLastColumn="0" w:lastRowFirstColumn="0" w:lastRowLastColumn="0"/>
              <w:rPr>
                <w:i/>
                <w:iCs/>
                <w:color w:val="000000"/>
                <w:sz w:val="24"/>
                <w:lang w:val="en-US"/>
              </w:rPr>
            </w:pPr>
            <w:r w:rsidRPr="00E602DE">
              <w:rPr>
                <w:sz w:val="24"/>
              </w:rPr>
              <w:t xml:space="preserve">72,711                  </w:t>
            </w:r>
          </w:p>
        </w:tc>
      </w:tr>
      <w:tr w:rsidR="0097442B" w:rsidRPr="00E602DE" w:rsidTr="0097442B">
        <w:trPr>
          <w:trHeight w:val="720"/>
        </w:trPr>
        <w:tc>
          <w:tcPr>
            <w:cnfStyle w:val="001000000000" w:firstRow="0" w:lastRow="0" w:firstColumn="1" w:lastColumn="0" w:oddVBand="0" w:evenVBand="0" w:oddHBand="0" w:evenHBand="0" w:firstRowFirstColumn="0" w:firstRowLastColumn="0" w:lastRowFirstColumn="0" w:lastRowLastColumn="0"/>
            <w:tcW w:w="0" w:type="auto"/>
            <w:vMerge/>
            <w:hideMark/>
          </w:tcPr>
          <w:p w:rsidR="0097442B" w:rsidRPr="00E602DE" w:rsidRDefault="0097442B" w:rsidP="00625D10">
            <w:pPr>
              <w:spacing w:line="240" w:lineRule="auto"/>
              <w:jc w:val="both"/>
              <w:rPr>
                <w:color w:val="000000"/>
                <w:sz w:val="24"/>
                <w:lang w:val="en-US"/>
              </w:rPr>
            </w:pPr>
          </w:p>
        </w:tc>
        <w:tc>
          <w:tcPr>
            <w:tcW w:w="0" w:type="auto"/>
            <w:hideMark/>
          </w:tcPr>
          <w:p w:rsidR="0097442B" w:rsidRPr="00E602DE" w:rsidRDefault="0097442B"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t xml:space="preserve">Shmangja e abuzivitetit në skemën e aftësisë së kufizuar, të matur me % e rasteve abuzive të cilat nuk shfaqin aftësi të kufizuar, të idenifikuara dhe </w:t>
            </w:r>
            <w:r w:rsidRPr="00E602DE">
              <w:rPr>
                <w:sz w:val="24"/>
              </w:rPr>
              <w:lastRenderedPageBreak/>
              <w:t>të përjashtuara nga skema e aftësisë së kufizuar, ku deri në vitin 2022 është ulur me 20% numri i përfituesve në skemë, të cilët nuk shfaqin aftësi të kufizuar apo shfaqin aftësi të kufizuar të lehtë dhe referohen në shërbime të tjera rehabilituese dhe integruese.</w:t>
            </w:r>
          </w:p>
        </w:tc>
        <w:tc>
          <w:tcPr>
            <w:tcW w:w="0" w:type="auto"/>
            <w:hideMark/>
          </w:tcPr>
          <w:p w:rsidR="0097442B" w:rsidRPr="00E602DE" w:rsidRDefault="0097442B"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sz w:val="24"/>
              </w:rPr>
              <w:lastRenderedPageBreak/>
              <w:t xml:space="preserve">Raporti midis diferences se numrit të rasteve abuzive në vitin aktual me numrin e rasteve abuzive ne vitin 2022 mbi numrin e </w:t>
            </w:r>
            <w:r w:rsidRPr="00E602DE">
              <w:rPr>
                <w:sz w:val="24"/>
              </w:rPr>
              <w:lastRenderedPageBreak/>
              <w:t>rasteve abuzive ne vitin aktual, e shprehur ne perqindje</w:t>
            </w:r>
          </w:p>
        </w:tc>
        <w:tc>
          <w:tcPr>
            <w:tcW w:w="0" w:type="auto"/>
            <w:hideMark/>
          </w:tcPr>
          <w:p w:rsidR="0097442B" w:rsidRPr="00E602DE" w:rsidRDefault="0097442B"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lastRenderedPageBreak/>
              <w:t>10%</w:t>
            </w:r>
          </w:p>
        </w:tc>
        <w:tc>
          <w:tcPr>
            <w:tcW w:w="0" w:type="auto"/>
          </w:tcPr>
          <w:p w:rsidR="0097442B" w:rsidRPr="00E602DE" w:rsidRDefault="0097442B"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t>11,7%</w:t>
            </w:r>
          </w:p>
        </w:tc>
      </w:tr>
      <w:tr w:rsidR="0097442B" w:rsidRPr="00E602DE" w:rsidTr="0097442B">
        <w:trPr>
          <w:cnfStyle w:val="000000100000" w:firstRow="0" w:lastRow="0" w:firstColumn="0" w:lastColumn="0" w:oddVBand="0" w:evenVBand="0" w:oddHBand="1" w:evenHBand="0" w:firstRowFirstColumn="0" w:firstRowLastColumn="0" w:lastRowFirstColumn="0" w:lastRowLastColumn="0"/>
          <w:trHeight w:val="1215"/>
        </w:trPr>
        <w:tc>
          <w:tcPr>
            <w:cnfStyle w:val="001000000000" w:firstRow="0" w:lastRow="0" w:firstColumn="1" w:lastColumn="0" w:oddVBand="0" w:evenVBand="0" w:oddHBand="0" w:evenHBand="0" w:firstRowFirstColumn="0" w:firstRowLastColumn="0" w:lastRowFirstColumn="0" w:lastRowLastColumn="0"/>
            <w:tcW w:w="0" w:type="auto"/>
            <w:vMerge/>
            <w:hideMark/>
          </w:tcPr>
          <w:p w:rsidR="0097442B" w:rsidRPr="00E602DE" w:rsidRDefault="0097442B" w:rsidP="00625D10">
            <w:pPr>
              <w:spacing w:line="240" w:lineRule="auto"/>
              <w:jc w:val="both"/>
              <w:rPr>
                <w:color w:val="000000"/>
                <w:sz w:val="24"/>
                <w:lang w:val="en-US"/>
              </w:rPr>
            </w:pPr>
          </w:p>
        </w:tc>
        <w:tc>
          <w:tcPr>
            <w:tcW w:w="0" w:type="auto"/>
            <w:hideMark/>
          </w:tcPr>
          <w:p w:rsidR="0097442B" w:rsidRPr="00E602DE" w:rsidRDefault="0097442B"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sz w:val="24"/>
              </w:rPr>
              <w:t>Mirëadministrimi i fondeve të skemës së aftësisë së kufizuar, i matur me % e fondit të reduktuar që shkon për përfitimet në pagesa, për shkak të ristrukturimit të pagesave dhe përfitimeve të aftësisë së kufizuar, pagesat e ndihmësit personal, përfitimet në natyrë dhe ndërthurjen me shërbimet, ku deri në vitin 2022 fondi është ulur në masën 20%.</w:t>
            </w:r>
          </w:p>
        </w:tc>
        <w:tc>
          <w:tcPr>
            <w:tcW w:w="0" w:type="auto"/>
            <w:hideMark/>
          </w:tcPr>
          <w:p w:rsidR="0097442B" w:rsidRPr="00E602DE" w:rsidRDefault="0097442B"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it-IT"/>
              </w:rPr>
            </w:pPr>
            <w:r w:rsidRPr="00E602DE">
              <w:rPr>
                <w:sz w:val="24"/>
              </w:rPr>
              <w:t>Raporti midis diferences se fondeve të aftesise se kufizuar në vitin aktual me fondet ne vitin 2022 mbi fondin aktual, e shprehur ne perqindje</w:t>
            </w:r>
          </w:p>
        </w:tc>
        <w:tc>
          <w:tcPr>
            <w:tcW w:w="0" w:type="auto"/>
            <w:noWrap/>
            <w:hideMark/>
          </w:tcPr>
          <w:p w:rsidR="0097442B" w:rsidRPr="00E602DE" w:rsidRDefault="0097442B"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sz w:val="24"/>
              </w:rPr>
              <w:t>2020- 10%</w:t>
            </w:r>
          </w:p>
        </w:tc>
        <w:tc>
          <w:tcPr>
            <w:tcW w:w="0" w:type="auto"/>
          </w:tcPr>
          <w:p w:rsidR="0097442B" w:rsidRPr="00E602DE" w:rsidRDefault="0097442B"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sz w:val="24"/>
              </w:rPr>
              <w:t xml:space="preserve">Nuk ka reduktim fondi, pasi eshte rritur numri i aplikimeve te perfituesve te rinj, te cilet me pare nuk mund te aplikonin per shkak te kritereve te vjetra. </w:t>
            </w:r>
          </w:p>
        </w:tc>
      </w:tr>
      <w:tr w:rsidR="0097442B" w:rsidRPr="00E602DE" w:rsidTr="0097442B">
        <w:trPr>
          <w:trHeight w:val="615"/>
        </w:trPr>
        <w:tc>
          <w:tcPr>
            <w:cnfStyle w:val="001000000000" w:firstRow="0" w:lastRow="0" w:firstColumn="1" w:lastColumn="0" w:oddVBand="0" w:evenVBand="0" w:oddHBand="0" w:evenHBand="0" w:firstRowFirstColumn="0" w:firstRowLastColumn="0" w:lastRowFirstColumn="0" w:lastRowLastColumn="0"/>
            <w:tcW w:w="0" w:type="auto"/>
            <w:vMerge/>
            <w:hideMark/>
          </w:tcPr>
          <w:p w:rsidR="0097442B" w:rsidRPr="00E602DE" w:rsidRDefault="0097442B" w:rsidP="00625D10">
            <w:pPr>
              <w:spacing w:line="240" w:lineRule="auto"/>
              <w:jc w:val="both"/>
              <w:rPr>
                <w:color w:val="000000"/>
                <w:sz w:val="24"/>
                <w:lang w:val="en-US"/>
              </w:rPr>
            </w:pPr>
          </w:p>
        </w:tc>
        <w:tc>
          <w:tcPr>
            <w:tcW w:w="0" w:type="auto"/>
            <w:hideMark/>
          </w:tcPr>
          <w:p w:rsidR="0097442B" w:rsidRPr="00E602DE" w:rsidRDefault="0097442B"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t xml:space="preserve">Integrimi në tregun e punës </w:t>
            </w:r>
            <w:r w:rsidRPr="00E602DE">
              <w:rPr>
                <w:sz w:val="24"/>
              </w:rPr>
              <w:lastRenderedPageBreak/>
              <w:t>së personave me aftësi të kufizuar përmes shërbimeve mbështetëse të arsimit, formimit profesional dhe programeve të nxitjes së punësimit, e matur në %, ku deri në vitin 2022, 75% e personave të referuar nga komisionet e vlerësimit kanë marrë shërbime nga Zyrat e Punës, AKFP dhe QFP.</w:t>
            </w:r>
          </w:p>
        </w:tc>
        <w:tc>
          <w:tcPr>
            <w:tcW w:w="0" w:type="auto"/>
            <w:hideMark/>
          </w:tcPr>
          <w:p w:rsidR="0097442B" w:rsidRPr="00E602DE" w:rsidRDefault="0097442B"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sz w:val="24"/>
              </w:rPr>
              <w:lastRenderedPageBreak/>
              <w:t xml:space="preserve">Raporti i personave me </w:t>
            </w:r>
            <w:r w:rsidRPr="00E602DE">
              <w:rPr>
                <w:sz w:val="24"/>
              </w:rPr>
              <w:lastRenderedPageBreak/>
              <w:t>aftesi te kufizuara te punesuar me numrin e personave me aftesi te kufizuar te referuar nga komisionet e vleresimit  e shprehur ne perqindje. (Raporti i personave me aftesi te kufizuara te punesuar me numrin e personave me aftesi te kufizuar te referuar nga komisionet e vleresimit  e shprehur ne perqindje</w:t>
            </w:r>
          </w:p>
        </w:tc>
        <w:tc>
          <w:tcPr>
            <w:tcW w:w="0" w:type="auto"/>
            <w:noWrap/>
            <w:hideMark/>
          </w:tcPr>
          <w:p w:rsidR="0097442B" w:rsidRPr="00E602DE" w:rsidRDefault="0097442B"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lastRenderedPageBreak/>
              <w:t>2020- 25%</w:t>
            </w:r>
          </w:p>
        </w:tc>
        <w:tc>
          <w:tcPr>
            <w:tcW w:w="0" w:type="auto"/>
          </w:tcPr>
          <w:p w:rsidR="0097442B" w:rsidRPr="00E602DE" w:rsidRDefault="0097442B"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t>26%</w:t>
            </w:r>
          </w:p>
        </w:tc>
      </w:tr>
      <w:tr w:rsidR="0097442B" w:rsidRPr="00E602DE" w:rsidTr="0097442B">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0" w:type="auto"/>
          </w:tcPr>
          <w:p w:rsidR="0097442B" w:rsidRPr="00E602DE" w:rsidRDefault="0097442B" w:rsidP="00625D10">
            <w:pPr>
              <w:spacing w:line="240" w:lineRule="auto"/>
              <w:jc w:val="both"/>
              <w:rPr>
                <w:color w:val="000000"/>
                <w:sz w:val="24"/>
                <w:lang w:val="en-US"/>
              </w:rPr>
            </w:pPr>
          </w:p>
        </w:tc>
        <w:tc>
          <w:tcPr>
            <w:tcW w:w="0" w:type="auto"/>
          </w:tcPr>
          <w:p w:rsidR="0097442B" w:rsidRPr="00E602DE" w:rsidRDefault="0097442B"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sz w:val="24"/>
              </w:rPr>
              <w:t>Rritja e mbulimit me shërbime shoqërore të personave me aftësi të kufizuar, i matur në %, ku deri në vitin 2022, 50% e personave të referuar nga komisionet e vlerësimit kanë marrë shërbime të përkujdesit social nga njësitë e vetqeverisjes vendore.</w:t>
            </w:r>
          </w:p>
        </w:tc>
        <w:tc>
          <w:tcPr>
            <w:tcW w:w="0" w:type="auto"/>
          </w:tcPr>
          <w:p w:rsidR="0097442B" w:rsidRPr="00E602DE" w:rsidRDefault="0097442B"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sz w:val="24"/>
              </w:rPr>
              <w:t>Raporti i numrit të personave me aftesi te kufizuara  qe marrin shërbime te perkujdesit social me numrin e personave me aftesi te kufizuar te referuar nga komisionet e vleresimit  e shprehur ne perqindje</w:t>
            </w:r>
          </w:p>
        </w:tc>
        <w:tc>
          <w:tcPr>
            <w:tcW w:w="0" w:type="auto"/>
            <w:noWrap/>
          </w:tcPr>
          <w:p w:rsidR="0097442B" w:rsidRPr="00E602DE" w:rsidRDefault="0097442B"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sz w:val="24"/>
              </w:rPr>
              <w:t>2020- 10%</w:t>
            </w:r>
          </w:p>
        </w:tc>
        <w:tc>
          <w:tcPr>
            <w:tcW w:w="0" w:type="auto"/>
          </w:tcPr>
          <w:p w:rsidR="0097442B" w:rsidRPr="00E602DE" w:rsidRDefault="0097442B"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sz w:val="24"/>
              </w:rPr>
              <w:t>16%</w:t>
            </w:r>
          </w:p>
        </w:tc>
      </w:tr>
      <w:tr w:rsidR="0097442B" w:rsidRPr="00E602DE" w:rsidTr="0097442B">
        <w:trPr>
          <w:trHeight w:val="615"/>
        </w:trPr>
        <w:tc>
          <w:tcPr>
            <w:cnfStyle w:val="001000000000" w:firstRow="0" w:lastRow="0" w:firstColumn="1" w:lastColumn="0" w:oddVBand="0" w:evenVBand="0" w:oddHBand="0" w:evenHBand="0" w:firstRowFirstColumn="0" w:firstRowLastColumn="0" w:lastRowFirstColumn="0" w:lastRowLastColumn="0"/>
            <w:tcW w:w="0" w:type="auto"/>
          </w:tcPr>
          <w:p w:rsidR="0097442B" w:rsidRPr="00E602DE" w:rsidRDefault="0097442B" w:rsidP="00625D10">
            <w:pPr>
              <w:spacing w:line="240" w:lineRule="auto"/>
              <w:jc w:val="both"/>
              <w:rPr>
                <w:color w:val="000000"/>
                <w:sz w:val="24"/>
                <w:lang w:val="en-US"/>
              </w:rPr>
            </w:pPr>
          </w:p>
        </w:tc>
        <w:tc>
          <w:tcPr>
            <w:tcW w:w="0" w:type="auto"/>
          </w:tcPr>
          <w:p w:rsidR="0097442B" w:rsidRPr="00E602DE" w:rsidRDefault="0097442B"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4"/>
              </w:rPr>
            </w:pPr>
            <w:r w:rsidRPr="00E602DE">
              <w:rPr>
                <w:sz w:val="24"/>
              </w:rPr>
              <w:t>Rritja e cilësisë së shërbimeve të vlerësimit të aftësisë së kufizuar, përmes ofrimit të tyre nga figura profesionale, e matur me numrin e profesionistëve të rekrutuar, ku deri në vitin 2022 janë rekrutuar 14 mjekë dhe punonjës socialë për 28 komisione vlerësimi në rang kombëtar.</w:t>
            </w:r>
          </w:p>
        </w:tc>
        <w:tc>
          <w:tcPr>
            <w:tcW w:w="0" w:type="auto"/>
          </w:tcPr>
          <w:p w:rsidR="0097442B" w:rsidRPr="00E602DE" w:rsidRDefault="0097442B"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4"/>
              </w:rPr>
            </w:pPr>
            <w:r w:rsidRPr="00E602DE">
              <w:rPr>
                <w:sz w:val="24"/>
              </w:rPr>
              <w:t>Numri i mjekëve te rekrutuar nga SHSSH deri ne vitin 2022.</w:t>
            </w:r>
          </w:p>
        </w:tc>
        <w:tc>
          <w:tcPr>
            <w:tcW w:w="0" w:type="auto"/>
            <w:noWrap/>
          </w:tcPr>
          <w:p w:rsidR="0097442B" w:rsidRPr="00E602DE" w:rsidRDefault="0097442B"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4"/>
              </w:rPr>
            </w:pPr>
            <w:r w:rsidRPr="00E602DE">
              <w:rPr>
                <w:sz w:val="24"/>
              </w:rPr>
              <w:t>2020 - 6 mjekë + 6 p/ social</w:t>
            </w:r>
          </w:p>
        </w:tc>
        <w:tc>
          <w:tcPr>
            <w:tcW w:w="0" w:type="auto"/>
          </w:tcPr>
          <w:p w:rsidR="0097442B" w:rsidRPr="00E602DE" w:rsidRDefault="0097442B"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4"/>
              </w:rPr>
            </w:pPr>
            <w:r w:rsidRPr="00E602DE">
              <w:rPr>
                <w:sz w:val="24"/>
              </w:rPr>
              <w:t xml:space="preserve"> 6 mjekë + 6 p/ social </w:t>
            </w:r>
          </w:p>
        </w:tc>
      </w:tr>
    </w:tbl>
    <w:p w:rsidR="0097442B" w:rsidRPr="00E602DE" w:rsidRDefault="0097442B" w:rsidP="00BA74B4">
      <w:pPr>
        <w:autoSpaceDE w:val="0"/>
        <w:autoSpaceDN w:val="0"/>
        <w:adjustRightInd w:val="0"/>
        <w:spacing w:line="240" w:lineRule="auto"/>
        <w:jc w:val="both"/>
        <w:rPr>
          <w:sz w:val="24"/>
        </w:rPr>
      </w:pPr>
    </w:p>
    <w:p w:rsidR="0097442B" w:rsidRPr="00E602DE" w:rsidRDefault="0097442B" w:rsidP="0053399C">
      <w:pPr>
        <w:spacing w:line="240" w:lineRule="auto"/>
        <w:jc w:val="both"/>
        <w:rPr>
          <w:bCs/>
          <w:iCs/>
          <w:sz w:val="24"/>
        </w:rPr>
      </w:pPr>
    </w:p>
    <w:p w:rsidR="00794880" w:rsidRPr="00E602DE" w:rsidRDefault="00794880" w:rsidP="00C53D10">
      <w:pPr>
        <w:autoSpaceDE w:val="0"/>
        <w:autoSpaceDN w:val="0"/>
        <w:adjustRightInd w:val="0"/>
        <w:spacing w:line="240" w:lineRule="auto"/>
        <w:jc w:val="both"/>
        <w:rPr>
          <w:sz w:val="24"/>
        </w:rPr>
      </w:pPr>
      <w:r w:rsidRPr="00E602DE">
        <w:rPr>
          <w:sz w:val="24"/>
        </w:rPr>
        <w:t xml:space="preserve">Ashtu sic paraqitet në Tabelën 21, në objektivin specifik B 1 janë parashikuar 6 (gjashtë) aktivitete shoqëruar me indikatorët përkatës. Të dhënat e mbledhura nga institucionet e linjës, tregojnë se nga të gjashtë Indikatorët e planifikuara, ato janë raportuar dhe arritur në masën 100% (Tabela 22 dhe 23). </w:t>
      </w:r>
    </w:p>
    <w:p w:rsidR="00794880" w:rsidRPr="00E602DE" w:rsidRDefault="00794880" w:rsidP="00C53D10">
      <w:pPr>
        <w:autoSpaceDE w:val="0"/>
        <w:autoSpaceDN w:val="0"/>
        <w:adjustRightInd w:val="0"/>
        <w:spacing w:line="240" w:lineRule="auto"/>
        <w:jc w:val="both"/>
        <w:rPr>
          <w:sz w:val="24"/>
        </w:rPr>
      </w:pPr>
    </w:p>
    <w:p w:rsidR="00794880" w:rsidRPr="00E602DE" w:rsidRDefault="00794880" w:rsidP="00C53D10">
      <w:pPr>
        <w:autoSpaceDE w:val="0"/>
        <w:autoSpaceDN w:val="0"/>
        <w:adjustRightInd w:val="0"/>
        <w:spacing w:line="240" w:lineRule="auto"/>
        <w:jc w:val="both"/>
        <w:rPr>
          <w:color w:val="2F5496"/>
          <w:sz w:val="24"/>
        </w:rPr>
      </w:pPr>
    </w:p>
    <w:p w:rsidR="00794880" w:rsidRPr="00E602DE" w:rsidRDefault="00794880" w:rsidP="00625D10">
      <w:pPr>
        <w:pStyle w:val="Caption"/>
        <w:keepNext/>
        <w:jc w:val="both"/>
        <w:rPr>
          <w:sz w:val="24"/>
          <w:szCs w:val="24"/>
        </w:rPr>
      </w:pPr>
      <w:bookmarkStart w:id="47" w:name="_Toc76823052"/>
      <w:r w:rsidRPr="00E602DE">
        <w:rPr>
          <w:sz w:val="24"/>
          <w:szCs w:val="24"/>
        </w:rPr>
        <w:t xml:space="preserve">Tabela </w:t>
      </w:r>
      <w:r w:rsidR="00DE553A" w:rsidRPr="00E602DE">
        <w:rPr>
          <w:sz w:val="24"/>
          <w:szCs w:val="24"/>
        </w:rPr>
        <w:fldChar w:fldCharType="begin"/>
      </w:r>
      <w:r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22</w:t>
      </w:r>
      <w:r w:rsidR="00DE553A" w:rsidRPr="00E602DE">
        <w:rPr>
          <w:sz w:val="24"/>
          <w:szCs w:val="24"/>
        </w:rPr>
        <w:fldChar w:fldCharType="end"/>
      </w:r>
      <w:r w:rsidRPr="00E602DE">
        <w:rPr>
          <w:sz w:val="24"/>
          <w:szCs w:val="24"/>
        </w:rPr>
        <w:t xml:space="preserve">: </w:t>
      </w:r>
      <w:r w:rsidRPr="00E602DE">
        <w:rPr>
          <w:color w:val="2F5496"/>
          <w:sz w:val="24"/>
          <w:szCs w:val="24"/>
        </w:rPr>
        <w:t>Statusi i Raportimit të Indikatorëve të (në nr. dhe %) për Objektivin Specifik B1.</w:t>
      </w:r>
      <w:bookmarkEnd w:id="47"/>
    </w:p>
    <w:tbl>
      <w:tblPr>
        <w:tblW w:w="8990" w:type="dxa"/>
        <w:tblInd w:w="17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53"/>
        <w:gridCol w:w="1509"/>
        <w:gridCol w:w="1509"/>
        <w:gridCol w:w="1509"/>
        <w:gridCol w:w="1510"/>
      </w:tblGrid>
      <w:tr w:rsidR="00794880" w:rsidRPr="00E602DE" w:rsidTr="000A626F">
        <w:tc>
          <w:tcPr>
            <w:tcW w:w="2953" w:type="dxa"/>
            <w:shd w:val="clear" w:color="auto" w:fill="F7CAAC"/>
          </w:tcPr>
          <w:p w:rsidR="00794880" w:rsidRPr="00E602DE" w:rsidRDefault="00794880" w:rsidP="00BA74B4">
            <w:pPr>
              <w:ind w:hanging="2"/>
              <w:jc w:val="both"/>
              <w:rPr>
                <w:sz w:val="24"/>
              </w:rPr>
            </w:pPr>
            <w:r w:rsidRPr="00E602DE">
              <w:rPr>
                <w:b/>
                <w:sz w:val="24"/>
              </w:rPr>
              <w:t xml:space="preserve">Gjithsej Indikatorë të parashikuara </w:t>
            </w:r>
          </w:p>
        </w:tc>
        <w:tc>
          <w:tcPr>
            <w:tcW w:w="3018" w:type="dxa"/>
            <w:gridSpan w:val="2"/>
            <w:shd w:val="clear" w:color="auto" w:fill="C5E0B3"/>
          </w:tcPr>
          <w:p w:rsidR="00794880" w:rsidRPr="00E602DE" w:rsidRDefault="00794880" w:rsidP="00625D10">
            <w:pPr>
              <w:ind w:hanging="2"/>
              <w:jc w:val="both"/>
              <w:rPr>
                <w:sz w:val="24"/>
              </w:rPr>
            </w:pPr>
            <w:r w:rsidRPr="00E602DE">
              <w:rPr>
                <w:b/>
                <w:sz w:val="24"/>
              </w:rPr>
              <w:t>Indikatorë të raportuara</w:t>
            </w:r>
          </w:p>
          <w:p w:rsidR="00794880" w:rsidRPr="00E602DE" w:rsidRDefault="00794880" w:rsidP="00625D10">
            <w:pPr>
              <w:ind w:hanging="2"/>
              <w:jc w:val="both"/>
              <w:rPr>
                <w:sz w:val="24"/>
              </w:rPr>
            </w:pPr>
          </w:p>
        </w:tc>
        <w:tc>
          <w:tcPr>
            <w:tcW w:w="3019" w:type="dxa"/>
            <w:gridSpan w:val="2"/>
            <w:shd w:val="clear" w:color="auto" w:fill="C5E0B3"/>
          </w:tcPr>
          <w:p w:rsidR="00794880" w:rsidRPr="00E602DE" w:rsidRDefault="00794880" w:rsidP="00625D10">
            <w:pPr>
              <w:ind w:hanging="2"/>
              <w:jc w:val="both"/>
              <w:rPr>
                <w:sz w:val="24"/>
              </w:rPr>
            </w:pPr>
            <w:r w:rsidRPr="00E602DE">
              <w:rPr>
                <w:b/>
                <w:sz w:val="24"/>
              </w:rPr>
              <w:t>Indikatorë të paraportuara</w:t>
            </w:r>
          </w:p>
        </w:tc>
      </w:tr>
      <w:tr w:rsidR="00794880" w:rsidRPr="00E602DE" w:rsidTr="000A626F">
        <w:tc>
          <w:tcPr>
            <w:tcW w:w="2953" w:type="dxa"/>
            <w:shd w:val="clear" w:color="auto" w:fill="F7CAAC"/>
          </w:tcPr>
          <w:p w:rsidR="00794880" w:rsidRPr="00E602DE" w:rsidRDefault="00794880" w:rsidP="00625D10">
            <w:pPr>
              <w:ind w:hanging="2"/>
              <w:jc w:val="both"/>
              <w:rPr>
                <w:sz w:val="24"/>
              </w:rPr>
            </w:pPr>
            <w:r w:rsidRPr="00E602DE">
              <w:rPr>
                <w:sz w:val="24"/>
              </w:rPr>
              <w:t>6</w:t>
            </w:r>
          </w:p>
        </w:tc>
        <w:tc>
          <w:tcPr>
            <w:tcW w:w="1509" w:type="dxa"/>
            <w:shd w:val="clear" w:color="auto" w:fill="C5E0B3"/>
          </w:tcPr>
          <w:p w:rsidR="00794880" w:rsidRPr="00E602DE" w:rsidRDefault="00794880" w:rsidP="00625D10">
            <w:pPr>
              <w:ind w:hanging="2"/>
              <w:jc w:val="both"/>
              <w:rPr>
                <w:sz w:val="24"/>
              </w:rPr>
            </w:pPr>
            <w:r w:rsidRPr="00E602DE">
              <w:rPr>
                <w:sz w:val="24"/>
              </w:rPr>
              <w:t>6</w:t>
            </w:r>
          </w:p>
        </w:tc>
        <w:tc>
          <w:tcPr>
            <w:tcW w:w="1509" w:type="dxa"/>
            <w:shd w:val="clear" w:color="auto" w:fill="C5E0B3"/>
          </w:tcPr>
          <w:p w:rsidR="00794880" w:rsidRPr="00E602DE" w:rsidRDefault="00794880" w:rsidP="00625D10">
            <w:pPr>
              <w:ind w:hanging="2"/>
              <w:jc w:val="both"/>
              <w:rPr>
                <w:sz w:val="24"/>
              </w:rPr>
            </w:pPr>
            <w:r w:rsidRPr="00E602DE">
              <w:rPr>
                <w:sz w:val="24"/>
              </w:rPr>
              <w:t>100%</w:t>
            </w:r>
          </w:p>
        </w:tc>
        <w:tc>
          <w:tcPr>
            <w:tcW w:w="1509" w:type="dxa"/>
            <w:shd w:val="clear" w:color="auto" w:fill="C5E0B3"/>
          </w:tcPr>
          <w:p w:rsidR="00794880" w:rsidRPr="00E602DE" w:rsidRDefault="00794880" w:rsidP="00625D10">
            <w:pPr>
              <w:ind w:hanging="2"/>
              <w:jc w:val="both"/>
              <w:rPr>
                <w:sz w:val="24"/>
              </w:rPr>
            </w:pPr>
          </w:p>
        </w:tc>
        <w:tc>
          <w:tcPr>
            <w:tcW w:w="1510" w:type="dxa"/>
            <w:shd w:val="clear" w:color="auto" w:fill="C5E0B3"/>
          </w:tcPr>
          <w:p w:rsidR="00794880" w:rsidRPr="00E602DE" w:rsidRDefault="00794880" w:rsidP="00625D10">
            <w:pPr>
              <w:tabs>
                <w:tab w:val="left" w:pos="435"/>
                <w:tab w:val="center" w:pos="748"/>
              </w:tabs>
              <w:ind w:hanging="2"/>
              <w:jc w:val="both"/>
              <w:rPr>
                <w:sz w:val="24"/>
              </w:rPr>
            </w:pPr>
          </w:p>
        </w:tc>
      </w:tr>
    </w:tbl>
    <w:p w:rsidR="00794880" w:rsidRPr="00E602DE" w:rsidRDefault="00794880" w:rsidP="00BA74B4">
      <w:pPr>
        <w:pBdr>
          <w:top w:val="nil"/>
          <w:left w:val="nil"/>
          <w:bottom w:val="nil"/>
          <w:right w:val="nil"/>
          <w:between w:val="nil"/>
        </w:pBdr>
        <w:spacing w:after="200" w:line="240" w:lineRule="auto"/>
        <w:ind w:hanging="2"/>
        <w:jc w:val="both"/>
        <w:rPr>
          <w:color w:val="000000"/>
          <w:sz w:val="24"/>
        </w:rPr>
      </w:pPr>
    </w:p>
    <w:p w:rsidR="00794880" w:rsidRPr="00E602DE" w:rsidRDefault="00794880" w:rsidP="00625D10">
      <w:pPr>
        <w:pStyle w:val="Caption"/>
        <w:keepNext/>
        <w:jc w:val="both"/>
        <w:rPr>
          <w:sz w:val="24"/>
          <w:szCs w:val="24"/>
        </w:rPr>
      </w:pPr>
      <w:bookmarkStart w:id="48" w:name="_Toc76823053"/>
      <w:r w:rsidRPr="00E602DE">
        <w:rPr>
          <w:sz w:val="24"/>
          <w:szCs w:val="24"/>
        </w:rPr>
        <w:t xml:space="preserve">Tabela </w:t>
      </w:r>
      <w:r w:rsidR="00DE553A" w:rsidRPr="00E602DE">
        <w:rPr>
          <w:sz w:val="24"/>
          <w:szCs w:val="24"/>
        </w:rPr>
        <w:fldChar w:fldCharType="begin"/>
      </w:r>
      <w:r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23</w:t>
      </w:r>
      <w:r w:rsidR="00DE553A" w:rsidRPr="00E602DE">
        <w:rPr>
          <w:sz w:val="24"/>
          <w:szCs w:val="24"/>
        </w:rPr>
        <w:fldChar w:fldCharType="end"/>
      </w:r>
      <w:r w:rsidRPr="00E602DE">
        <w:rPr>
          <w:sz w:val="24"/>
          <w:szCs w:val="24"/>
        </w:rPr>
        <w:t xml:space="preserve">: </w:t>
      </w:r>
      <w:r w:rsidRPr="00E602DE">
        <w:rPr>
          <w:color w:val="2F5496"/>
          <w:sz w:val="24"/>
          <w:szCs w:val="24"/>
        </w:rPr>
        <w:t>Statusi i Realizimit të Treguesve (në nr. dhe %) për Objektivin Specifik B1</w:t>
      </w:r>
      <w:bookmarkEnd w:id="48"/>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794880"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tcPr>
          <w:p w:rsidR="00794880" w:rsidRPr="00E602DE" w:rsidRDefault="00794880"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794880" w:rsidRPr="00E602DE" w:rsidRDefault="00794880"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794880" w:rsidRPr="00E602DE" w:rsidRDefault="00794880"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794880" w:rsidRPr="00E602DE" w:rsidRDefault="00794880" w:rsidP="00C53D10">
            <w:pPr>
              <w:ind w:hanging="2"/>
              <w:jc w:val="both"/>
              <w:rPr>
                <w:sz w:val="24"/>
              </w:rPr>
            </w:pPr>
            <w:r w:rsidRPr="00E602DE">
              <w:rPr>
                <w:b/>
                <w:sz w:val="24"/>
              </w:rPr>
              <w:t>Shprehur në %</w:t>
            </w:r>
          </w:p>
        </w:tc>
      </w:tr>
      <w:tr w:rsidR="00794880" w:rsidRPr="00E602DE" w:rsidTr="000A626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794880" w:rsidRPr="00E602DE" w:rsidRDefault="00794880"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794880" w:rsidRPr="00E602DE" w:rsidRDefault="00794880"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794880" w:rsidRPr="00E602DE" w:rsidRDefault="00794880" w:rsidP="00C8102B">
            <w:pPr>
              <w:ind w:hanging="2"/>
              <w:jc w:val="center"/>
              <w:rPr>
                <w:sz w:val="24"/>
              </w:rPr>
            </w:pPr>
            <w:r w:rsidRPr="00E602DE">
              <w:rPr>
                <w:sz w:val="24"/>
              </w:rPr>
              <w:t>6</w:t>
            </w:r>
          </w:p>
        </w:tc>
        <w:tc>
          <w:tcPr>
            <w:tcW w:w="2254" w:type="dxa"/>
            <w:tcBorders>
              <w:top w:val="single" w:sz="4" w:space="0" w:color="000000"/>
              <w:left w:val="single" w:sz="4" w:space="0" w:color="000000"/>
              <w:bottom w:val="single" w:sz="4" w:space="0" w:color="000000"/>
              <w:right w:val="single" w:sz="4" w:space="0" w:color="000000"/>
            </w:tcBorders>
          </w:tcPr>
          <w:p w:rsidR="00794880" w:rsidRPr="00E602DE" w:rsidRDefault="00794880" w:rsidP="00C8102B">
            <w:pPr>
              <w:ind w:hanging="2"/>
              <w:jc w:val="center"/>
              <w:rPr>
                <w:sz w:val="24"/>
              </w:rPr>
            </w:pPr>
            <w:r w:rsidRPr="00E602DE">
              <w:rPr>
                <w:sz w:val="24"/>
              </w:rPr>
              <w:t>100%</w:t>
            </w:r>
          </w:p>
        </w:tc>
      </w:tr>
      <w:tr w:rsidR="00794880"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794880" w:rsidRPr="00E602DE" w:rsidRDefault="00794880"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794880" w:rsidRPr="00E602DE" w:rsidRDefault="00794880"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794880" w:rsidRPr="00E602DE" w:rsidRDefault="00794880" w:rsidP="00C8102B">
            <w:pPr>
              <w:ind w:hanging="2"/>
              <w:jc w:val="center"/>
              <w:rPr>
                <w:sz w:val="24"/>
              </w:rPr>
            </w:pPr>
            <w:r w:rsidRPr="00E602DE">
              <w:rPr>
                <w:sz w:val="24"/>
              </w:rPr>
              <w:t>-</w:t>
            </w:r>
          </w:p>
        </w:tc>
        <w:tc>
          <w:tcPr>
            <w:tcW w:w="2254" w:type="dxa"/>
            <w:tcBorders>
              <w:top w:val="single" w:sz="4" w:space="0" w:color="000000"/>
              <w:left w:val="single" w:sz="4" w:space="0" w:color="000000"/>
              <w:bottom w:val="single" w:sz="4" w:space="0" w:color="000000"/>
              <w:right w:val="single" w:sz="4" w:space="0" w:color="000000"/>
            </w:tcBorders>
          </w:tcPr>
          <w:p w:rsidR="00794880" w:rsidRPr="00E602DE" w:rsidRDefault="00794880" w:rsidP="00C8102B">
            <w:pPr>
              <w:ind w:hanging="2"/>
              <w:jc w:val="center"/>
              <w:rPr>
                <w:sz w:val="24"/>
              </w:rPr>
            </w:pPr>
          </w:p>
        </w:tc>
      </w:tr>
      <w:tr w:rsidR="00794880"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794880" w:rsidRPr="00E602DE" w:rsidRDefault="00794880"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794880" w:rsidRPr="00E602DE" w:rsidRDefault="00794880"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794880" w:rsidRPr="00E602DE" w:rsidRDefault="00794880" w:rsidP="00C8102B">
            <w:pPr>
              <w:ind w:hanging="2"/>
              <w:jc w:val="center"/>
              <w:rPr>
                <w:sz w:val="24"/>
              </w:rPr>
            </w:pPr>
            <w:r w:rsidRPr="00E602DE">
              <w:rPr>
                <w:sz w:val="24"/>
              </w:rPr>
              <w:t>-</w:t>
            </w:r>
          </w:p>
        </w:tc>
        <w:tc>
          <w:tcPr>
            <w:tcW w:w="2254" w:type="dxa"/>
            <w:tcBorders>
              <w:top w:val="single" w:sz="4" w:space="0" w:color="000000"/>
              <w:left w:val="single" w:sz="4" w:space="0" w:color="000000"/>
              <w:bottom w:val="single" w:sz="4" w:space="0" w:color="000000"/>
              <w:right w:val="single" w:sz="4" w:space="0" w:color="000000"/>
            </w:tcBorders>
          </w:tcPr>
          <w:p w:rsidR="00794880" w:rsidRPr="00E602DE" w:rsidRDefault="00794880" w:rsidP="00C8102B">
            <w:pPr>
              <w:ind w:hanging="2"/>
              <w:jc w:val="center"/>
              <w:rPr>
                <w:sz w:val="24"/>
              </w:rPr>
            </w:pPr>
          </w:p>
        </w:tc>
      </w:tr>
      <w:tr w:rsidR="00794880"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794880" w:rsidRPr="00E602DE" w:rsidRDefault="00794880"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794880" w:rsidRPr="00E602DE" w:rsidRDefault="00794880"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794880" w:rsidRPr="00E602DE" w:rsidRDefault="00794880" w:rsidP="00C8102B">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794880" w:rsidRPr="00E602DE" w:rsidRDefault="00794880" w:rsidP="00C8102B">
            <w:pPr>
              <w:ind w:hanging="2"/>
              <w:jc w:val="center"/>
              <w:rPr>
                <w:sz w:val="24"/>
              </w:rPr>
            </w:pPr>
          </w:p>
        </w:tc>
      </w:tr>
      <w:tr w:rsidR="00794880"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794880" w:rsidRPr="00E602DE" w:rsidRDefault="00794880"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794880" w:rsidRPr="00E602DE" w:rsidRDefault="00794880"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794880" w:rsidRPr="00E602DE" w:rsidRDefault="00794880" w:rsidP="00C8102B">
            <w:pPr>
              <w:ind w:hanging="2"/>
              <w:jc w:val="center"/>
              <w:rPr>
                <w:sz w:val="24"/>
              </w:rPr>
            </w:pPr>
            <w:r w:rsidRPr="00E602DE">
              <w:rPr>
                <w:sz w:val="24"/>
              </w:rPr>
              <w:t>6</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794880" w:rsidRPr="00E602DE" w:rsidRDefault="00794880" w:rsidP="00C8102B">
            <w:pPr>
              <w:ind w:hanging="2"/>
              <w:jc w:val="center"/>
              <w:rPr>
                <w:sz w:val="24"/>
              </w:rPr>
            </w:pPr>
            <w:r w:rsidRPr="00E602DE">
              <w:rPr>
                <w:sz w:val="24"/>
              </w:rPr>
              <w:t>100%</w:t>
            </w:r>
          </w:p>
        </w:tc>
      </w:tr>
    </w:tbl>
    <w:p w:rsidR="0097442B" w:rsidRPr="00E602DE" w:rsidRDefault="0097442B" w:rsidP="0053399C">
      <w:pPr>
        <w:spacing w:line="240" w:lineRule="auto"/>
        <w:jc w:val="both"/>
        <w:rPr>
          <w:sz w:val="24"/>
        </w:rPr>
      </w:pPr>
      <w:r w:rsidRPr="00E602DE">
        <w:rPr>
          <w:sz w:val="24"/>
        </w:rPr>
        <w:t xml:space="preserve">Me qëllim zgjerimin dhe rritjen e cilësisë së shërbimeve të mbrojtjes sociale për personat me aftësi të kufizuar, gjatë vitit 2020 është bërë një punë e kenaqshme për zgjerimin, forcimin e këtij </w:t>
      </w:r>
      <w:r w:rsidRPr="00E602DE">
        <w:rPr>
          <w:sz w:val="24"/>
        </w:rPr>
        <w:lastRenderedPageBreak/>
        <w:t xml:space="preserve">sistemi dhe shmangien e rasteve abuzuese. Gjatë vitit 2020, sipas të dhënave të SHSSH, arritjet kryesore janë: </w:t>
      </w:r>
    </w:p>
    <w:p w:rsidR="0097442B" w:rsidRPr="00E602DE" w:rsidRDefault="0097442B" w:rsidP="00C53D10">
      <w:pPr>
        <w:spacing w:line="240" w:lineRule="auto"/>
        <w:jc w:val="both"/>
        <w:rPr>
          <w:sz w:val="24"/>
        </w:rPr>
      </w:pPr>
    </w:p>
    <w:p w:rsidR="0097442B" w:rsidRPr="00E602DE" w:rsidRDefault="0097442B" w:rsidP="00706A26">
      <w:pPr>
        <w:pStyle w:val="ListParagraph"/>
        <w:numPr>
          <w:ilvl w:val="0"/>
          <w:numId w:val="11"/>
        </w:numPr>
        <w:spacing w:line="240" w:lineRule="auto"/>
        <w:jc w:val="both"/>
        <w:rPr>
          <w:bCs/>
          <w:iCs/>
          <w:sz w:val="24"/>
        </w:rPr>
      </w:pPr>
      <w:r w:rsidRPr="00E602DE">
        <w:rPr>
          <w:sz w:val="24"/>
        </w:rPr>
        <w:t xml:space="preserve">Ngritja e 4 komisioneve të Nivelit të Parë në Tiranë për vlerësimin e dosjeve në nivelin Qendor dhe jo më në nivel Rajonal (nga 11 komisione në 4 të tilla). </w:t>
      </w:r>
    </w:p>
    <w:p w:rsidR="0097442B" w:rsidRPr="00E602DE" w:rsidRDefault="0097442B" w:rsidP="00706A26">
      <w:pPr>
        <w:pStyle w:val="ListParagraph"/>
        <w:numPr>
          <w:ilvl w:val="0"/>
          <w:numId w:val="11"/>
        </w:numPr>
        <w:spacing w:line="240" w:lineRule="auto"/>
        <w:jc w:val="both"/>
        <w:rPr>
          <w:bCs/>
          <w:iCs/>
          <w:sz w:val="24"/>
        </w:rPr>
      </w:pPr>
      <w:r w:rsidRPr="00E602DE">
        <w:rPr>
          <w:sz w:val="24"/>
        </w:rPr>
        <w:t xml:space="preserve">Shmangie të konfliktit të interesit dhe një vlerësim më të specializuar të dosjeve. </w:t>
      </w:r>
    </w:p>
    <w:p w:rsidR="0097442B" w:rsidRPr="00E602DE" w:rsidRDefault="0097442B" w:rsidP="00706A26">
      <w:pPr>
        <w:pStyle w:val="ListParagraph"/>
        <w:numPr>
          <w:ilvl w:val="0"/>
          <w:numId w:val="11"/>
        </w:numPr>
        <w:spacing w:line="240" w:lineRule="auto"/>
        <w:jc w:val="both"/>
        <w:rPr>
          <w:bCs/>
          <w:iCs/>
          <w:sz w:val="24"/>
        </w:rPr>
      </w:pPr>
      <w:r w:rsidRPr="00E602DE">
        <w:rPr>
          <w:sz w:val="24"/>
        </w:rPr>
        <w:t xml:space="preserve">Vlerësimi i dosjeve bëhet më i drejtë pasi komisionet janë të ndara sipas specialiteteve dhe jo më si një komision që i shqyrtonte të gjitha dosjet së bashku. </w:t>
      </w:r>
    </w:p>
    <w:p w:rsidR="0097442B" w:rsidRPr="00E602DE" w:rsidRDefault="0097442B" w:rsidP="00706A26">
      <w:pPr>
        <w:pStyle w:val="ListParagraph"/>
        <w:numPr>
          <w:ilvl w:val="0"/>
          <w:numId w:val="11"/>
        </w:numPr>
        <w:spacing w:line="240" w:lineRule="auto"/>
        <w:jc w:val="both"/>
        <w:rPr>
          <w:bCs/>
          <w:iCs/>
          <w:sz w:val="24"/>
        </w:rPr>
      </w:pPr>
      <w:r w:rsidRPr="00E602DE">
        <w:rPr>
          <w:sz w:val="24"/>
        </w:rPr>
        <w:t>Përgatitjet për shtrirjen e modelit bio-psiko-social në Qarkun Elbasan dhe Durrës.</w:t>
      </w:r>
    </w:p>
    <w:p w:rsidR="0097442B" w:rsidRPr="00E602DE" w:rsidRDefault="0097442B" w:rsidP="002A1F33">
      <w:pPr>
        <w:spacing w:line="240" w:lineRule="auto"/>
        <w:jc w:val="both"/>
        <w:rPr>
          <w:bCs/>
          <w:iCs/>
          <w:sz w:val="24"/>
        </w:rPr>
      </w:pPr>
    </w:p>
    <w:p w:rsidR="0097442B" w:rsidRPr="00E602DE" w:rsidRDefault="0097442B" w:rsidP="002A1F33">
      <w:pPr>
        <w:spacing w:line="240" w:lineRule="auto"/>
        <w:jc w:val="both"/>
        <w:rPr>
          <w:bCs/>
          <w:iCs/>
          <w:sz w:val="24"/>
        </w:rPr>
      </w:pPr>
      <w:r w:rsidRPr="00E602DE">
        <w:rPr>
          <w:bCs/>
          <w:iCs/>
          <w:sz w:val="24"/>
        </w:rPr>
        <w:t>Krahas komisioneve të nivelit të parë janë ngritur dhe funksionojnë edhe 4 komisione eprore, që bëjnë të mundur realizimin e së drejtës së ankimimit të qytetarëve që janë të pakënaqur me vendimin e komisionit të nivelit të parë. Këto komisione janë ngritur dhe funksionojnë për qarqet ku nuk aplikohet reforma e vlerësimit bio-psiko-social.</w:t>
      </w:r>
    </w:p>
    <w:p w:rsidR="0097442B" w:rsidRPr="00E602DE" w:rsidRDefault="0097442B" w:rsidP="002E77DD">
      <w:pPr>
        <w:spacing w:line="240" w:lineRule="auto"/>
        <w:jc w:val="both"/>
        <w:rPr>
          <w:bCs/>
          <w:iCs/>
          <w:sz w:val="24"/>
        </w:rPr>
      </w:pPr>
    </w:p>
    <w:p w:rsidR="0097442B" w:rsidRPr="00E602DE" w:rsidRDefault="0097442B" w:rsidP="00AB658C">
      <w:pPr>
        <w:spacing w:line="240" w:lineRule="auto"/>
        <w:jc w:val="both"/>
        <w:rPr>
          <w:bCs/>
          <w:iCs/>
          <w:sz w:val="24"/>
        </w:rPr>
      </w:pPr>
      <w:r w:rsidRPr="00E602DE">
        <w:rPr>
          <w:bCs/>
          <w:iCs/>
          <w:sz w:val="24"/>
        </w:rPr>
        <w:t>Për ngritjen dhe funksionimin e komisioneve të sipërpërmendura gjatë vitit 2020 u ndërmorrë këto masa ligjore;</w:t>
      </w:r>
    </w:p>
    <w:p w:rsidR="0097442B" w:rsidRPr="00E602DE" w:rsidRDefault="0097442B" w:rsidP="00706A26">
      <w:pPr>
        <w:pStyle w:val="ListParagraph"/>
        <w:numPr>
          <w:ilvl w:val="0"/>
          <w:numId w:val="14"/>
        </w:numPr>
        <w:spacing w:line="240" w:lineRule="auto"/>
        <w:jc w:val="both"/>
        <w:rPr>
          <w:bCs/>
          <w:iCs/>
          <w:sz w:val="24"/>
        </w:rPr>
      </w:pPr>
      <w:r w:rsidRPr="00E602DE">
        <w:rPr>
          <w:bCs/>
          <w:iCs/>
          <w:sz w:val="24"/>
        </w:rPr>
        <w:t>Miratimi i vendimit nr.182, datë 26.2.2020 të Këshillit të Ministrave “Për përcaktimin e masës, të kritereve, procedurave e  dokumentacionit për vlerësimin dhe përfitimin e pagesës për personat me aftësi të kufizuara, si dhe të ndihmësit personal”;</w:t>
      </w:r>
    </w:p>
    <w:p w:rsidR="0097442B" w:rsidRPr="00E602DE" w:rsidRDefault="0097442B" w:rsidP="00706A26">
      <w:pPr>
        <w:pStyle w:val="ListParagraph"/>
        <w:numPr>
          <w:ilvl w:val="0"/>
          <w:numId w:val="14"/>
        </w:numPr>
        <w:spacing w:line="240" w:lineRule="auto"/>
        <w:jc w:val="both"/>
        <w:rPr>
          <w:bCs/>
          <w:iCs/>
          <w:sz w:val="24"/>
        </w:rPr>
      </w:pPr>
      <w:r w:rsidRPr="00E602DE">
        <w:rPr>
          <w:bCs/>
          <w:iCs/>
          <w:sz w:val="24"/>
        </w:rPr>
        <w:t>Miratimi i vendimit nr. 707, datë 09.09.2020 i Këshillit të Ministrave “Për disa shtesa dhe ndryshime në vendimin nr.182, datë 26.2.2020 “Për përcaktimin e masës, të kritereve, procedurave e  dokumentacionit për vlerësimin dhe përfitimin e pagesës për personat me aftësi të kufizuara, si dhe të ndihmësit personal”;</w:t>
      </w:r>
    </w:p>
    <w:p w:rsidR="0097442B" w:rsidRPr="00E602DE" w:rsidRDefault="0097442B" w:rsidP="00706A26">
      <w:pPr>
        <w:pStyle w:val="ListParagraph"/>
        <w:numPr>
          <w:ilvl w:val="0"/>
          <w:numId w:val="14"/>
        </w:numPr>
        <w:spacing w:line="240" w:lineRule="auto"/>
        <w:jc w:val="both"/>
        <w:rPr>
          <w:bCs/>
          <w:iCs/>
          <w:sz w:val="24"/>
        </w:rPr>
      </w:pPr>
      <w:r w:rsidRPr="00E602DE">
        <w:rPr>
          <w:bCs/>
          <w:iCs/>
          <w:sz w:val="24"/>
        </w:rPr>
        <w:t>Miratimi i Urdhrit nr. 434, datë 22.07.2020 “Për miratimin e përbërjes së komisioneve mjekësore të caktimit të aftësisë për punë të nivelit të parë dhe epror për vlerësimin e personave me aftësi të kufizuar”.</w:t>
      </w:r>
    </w:p>
    <w:p w:rsidR="0097442B" w:rsidRPr="00E602DE" w:rsidRDefault="0097442B" w:rsidP="00AB658C">
      <w:pPr>
        <w:spacing w:line="240" w:lineRule="auto"/>
        <w:jc w:val="both"/>
        <w:rPr>
          <w:bCs/>
          <w:iCs/>
          <w:sz w:val="24"/>
        </w:rPr>
      </w:pPr>
    </w:p>
    <w:p w:rsidR="0097442B" w:rsidRPr="00E602DE" w:rsidRDefault="0097442B" w:rsidP="00AB658C">
      <w:pPr>
        <w:spacing w:line="240" w:lineRule="auto"/>
        <w:jc w:val="both"/>
        <w:rPr>
          <w:bCs/>
          <w:iCs/>
          <w:sz w:val="24"/>
        </w:rPr>
      </w:pPr>
      <w:r w:rsidRPr="00E602DE">
        <w:rPr>
          <w:bCs/>
          <w:iCs/>
          <w:sz w:val="24"/>
        </w:rPr>
        <w:t>Përmes masave të parashikuara në vendimet e sipërpërmendura i është dhënë zgjidhje çështjes së individëve të cilët nuk kanë përfituar as nga skema e sigurimeve shoqërore dhe as nga skema e mbrojtjes sociale për shkak se kanë patur periudha kontributive, por nuk kanë qenë të mjaftueshme për tu trajtuar me pension invaliditeti sipas nenit 35, pika 2 të ligjit nr. 7703/1993 “Për sigurimet shoqërore në RSH”, të ndryshuar (në 5 vitet e fundit para lindjes së të drejtës të ketë së paku 12 muaj sigurim shoqëror).</w:t>
      </w:r>
    </w:p>
    <w:p w:rsidR="0097442B" w:rsidRPr="00E602DE" w:rsidRDefault="0097442B" w:rsidP="00AB658C">
      <w:pPr>
        <w:spacing w:line="240" w:lineRule="auto"/>
        <w:jc w:val="both"/>
        <w:rPr>
          <w:bCs/>
          <w:iCs/>
          <w:sz w:val="24"/>
        </w:rPr>
      </w:pPr>
    </w:p>
    <w:p w:rsidR="0097442B" w:rsidRPr="00E602DE" w:rsidRDefault="0097442B" w:rsidP="00AB658C">
      <w:pPr>
        <w:spacing w:line="240" w:lineRule="auto"/>
        <w:jc w:val="both"/>
        <w:rPr>
          <w:bCs/>
          <w:iCs/>
          <w:sz w:val="24"/>
        </w:rPr>
      </w:pPr>
      <w:r w:rsidRPr="00E602DE">
        <w:rPr>
          <w:bCs/>
          <w:iCs/>
          <w:sz w:val="24"/>
        </w:rPr>
        <w:t>Ngritja e këtyre KMCAP-ve dhe ndarja nga ato të sigurimeve mundësoi:</w:t>
      </w:r>
    </w:p>
    <w:p w:rsidR="0097442B" w:rsidRPr="00E602DE" w:rsidRDefault="0097442B" w:rsidP="00706A26">
      <w:pPr>
        <w:pStyle w:val="ListParagraph"/>
        <w:numPr>
          <w:ilvl w:val="0"/>
          <w:numId w:val="11"/>
        </w:numPr>
        <w:spacing w:line="240" w:lineRule="auto"/>
        <w:jc w:val="both"/>
        <w:rPr>
          <w:bCs/>
          <w:iCs/>
          <w:sz w:val="24"/>
        </w:rPr>
      </w:pPr>
      <w:r w:rsidRPr="00E602DE">
        <w:rPr>
          <w:bCs/>
          <w:iCs/>
          <w:sz w:val="24"/>
        </w:rPr>
        <w:t xml:space="preserve">Shmangjen e konfliktittë interesit, mes mjekëve që bëjnë drejtimin në KMCAP dhe atyre që kryejnë vlerësimin; </w:t>
      </w:r>
    </w:p>
    <w:p w:rsidR="0097442B" w:rsidRPr="00E602DE" w:rsidRDefault="0097442B" w:rsidP="00706A26">
      <w:pPr>
        <w:pStyle w:val="ListParagraph"/>
        <w:numPr>
          <w:ilvl w:val="0"/>
          <w:numId w:val="11"/>
        </w:numPr>
        <w:spacing w:line="240" w:lineRule="auto"/>
        <w:jc w:val="both"/>
        <w:rPr>
          <w:bCs/>
          <w:iCs/>
          <w:sz w:val="24"/>
        </w:rPr>
      </w:pPr>
      <w:r w:rsidRPr="00E602DE">
        <w:rPr>
          <w:bCs/>
          <w:iCs/>
          <w:sz w:val="24"/>
        </w:rPr>
        <w:t>Shmangjen e abuzivitetit në skemën e vlerësimit të aftësisë së kufizuar.</w:t>
      </w:r>
    </w:p>
    <w:p w:rsidR="0097442B" w:rsidRPr="00E602DE" w:rsidRDefault="0097442B" w:rsidP="00AA5CDB">
      <w:pPr>
        <w:spacing w:line="240" w:lineRule="auto"/>
        <w:jc w:val="both"/>
        <w:rPr>
          <w:bCs/>
          <w:iCs/>
          <w:sz w:val="24"/>
        </w:rPr>
      </w:pPr>
    </w:p>
    <w:p w:rsidR="0097442B" w:rsidRPr="00E602DE" w:rsidRDefault="0097442B" w:rsidP="00FA6F8B">
      <w:pPr>
        <w:spacing w:line="240" w:lineRule="auto"/>
        <w:jc w:val="both"/>
        <w:rPr>
          <w:bCs/>
          <w:iCs/>
          <w:sz w:val="24"/>
        </w:rPr>
      </w:pPr>
      <w:r w:rsidRPr="00E602DE">
        <w:rPr>
          <w:bCs/>
          <w:iCs/>
          <w:sz w:val="24"/>
        </w:rPr>
        <w:t xml:space="preserve">Në pasaportën e indikatorëve të SMS parashikohet zgjerimi i mbulimit të personave me aftësi të kufizuar (sipas moshës dhe gjinisë) të rritet me rreth 4,134 persona deri në fund të vitit 2022. Vlera bazë e parashikuar për vitin 2020 është me rreth 69, 823 persona që përfitojnë nga skema e mbrojtes sociale për shkak të aftësisë së kufizuar. </w:t>
      </w:r>
    </w:p>
    <w:p w:rsidR="0097442B" w:rsidRPr="00E602DE" w:rsidRDefault="0097442B" w:rsidP="00FA6F8B">
      <w:pPr>
        <w:spacing w:line="240" w:lineRule="auto"/>
        <w:jc w:val="both"/>
        <w:rPr>
          <w:bCs/>
          <w:iCs/>
          <w:sz w:val="24"/>
        </w:rPr>
      </w:pPr>
    </w:p>
    <w:p w:rsidR="0097442B" w:rsidRPr="00E602DE" w:rsidRDefault="0097442B" w:rsidP="00FA6F8B">
      <w:pPr>
        <w:spacing w:line="240" w:lineRule="auto"/>
        <w:jc w:val="both"/>
        <w:rPr>
          <w:bCs/>
          <w:iCs/>
          <w:sz w:val="24"/>
        </w:rPr>
      </w:pPr>
      <w:r w:rsidRPr="00E602DE">
        <w:rPr>
          <w:bCs/>
          <w:iCs/>
          <w:sz w:val="24"/>
        </w:rPr>
        <w:lastRenderedPageBreak/>
        <w:t xml:space="preserve">Të dhënat vjetore për 2020 nga SHSSH, tregojnë se numri i personave që raportojnë një aftësi të kufizuar është rreth 167,245 persona, nga të cilët 74,439 janë invalidë pune që përfitojnë si nga pagesat e sigurimeve shoqërore ashtu </w:t>
      </w:r>
      <w:r w:rsidRPr="00E602DE">
        <w:rPr>
          <w:bCs/>
          <w:iCs/>
          <w:sz w:val="24"/>
          <w:shd w:val="clear" w:color="auto" w:fill="FFFFFF" w:themeFill="background1"/>
        </w:rPr>
        <w:t>dhe nga skema e mbrojtjes sociale. Pjesa tjetër përbëhet nga  fëmijëdhe të rritur që përfitojnë nga pagesat e skemës (PAK)të mbrotjes sociale (73,200), nga të cilët 19,606 persona që marrin pagesën e shërbimit të kujdestarisë.</w:t>
      </w:r>
      <w:r w:rsidRPr="00E602DE">
        <w:rPr>
          <w:bCs/>
          <w:iCs/>
          <w:sz w:val="24"/>
        </w:rPr>
        <w:t xml:space="preserve"> Pra, indikatori është realizuar 100% me një rritje prej 3,377 personash, të cilët kanë përfituar nga programet e mbrojtjes sociale. </w:t>
      </w:r>
    </w:p>
    <w:p w:rsidR="0097442B" w:rsidRPr="00E602DE" w:rsidRDefault="0097442B" w:rsidP="00FA6F8B">
      <w:pPr>
        <w:spacing w:line="240" w:lineRule="auto"/>
        <w:jc w:val="both"/>
        <w:rPr>
          <w:bCs/>
          <w:iCs/>
          <w:sz w:val="24"/>
        </w:rPr>
      </w:pPr>
    </w:p>
    <w:p w:rsidR="0097442B" w:rsidRPr="00E602DE" w:rsidRDefault="0097442B" w:rsidP="00FA6F8B">
      <w:pPr>
        <w:spacing w:line="240" w:lineRule="auto"/>
        <w:jc w:val="both"/>
        <w:rPr>
          <w:bCs/>
          <w:iCs/>
          <w:sz w:val="24"/>
        </w:rPr>
      </w:pPr>
      <w:r w:rsidRPr="00E602DE">
        <w:rPr>
          <w:bCs/>
          <w:iCs/>
          <w:sz w:val="24"/>
        </w:rPr>
        <w:t>Sa i përket skemës së vlerësimit bio-psiko-social, duke filluar nga data 2 Dhjetor 2019 reforma e vlerësimit të aftësisë së kufizuar është shtrirë dhe po zbatohet në të gjithë qarkun e Tiranë,s në zbatim të Vendimit nr. 722, datë 11.11.2019 të Këshillit të Ministrave “Për përcaktimin e masës, të kritereve, procedurave dhe  dokumentacionit për vlerësimin dhe përfitimin e aftësisë së kufizuar e të ndihmësit personal, dhe të strukturave  përgjegjëse e të detyrave të tyre”.</w:t>
      </w:r>
    </w:p>
    <w:p w:rsidR="0097442B" w:rsidRPr="00E602DE" w:rsidRDefault="0097442B" w:rsidP="00FA6F8B">
      <w:pPr>
        <w:spacing w:line="240" w:lineRule="auto"/>
        <w:jc w:val="both"/>
        <w:rPr>
          <w:bCs/>
          <w:iCs/>
          <w:sz w:val="24"/>
        </w:rPr>
      </w:pPr>
    </w:p>
    <w:p w:rsidR="0097442B" w:rsidRPr="00E602DE" w:rsidRDefault="0097442B" w:rsidP="00FA6F8B">
      <w:pPr>
        <w:spacing w:line="240" w:lineRule="auto"/>
        <w:jc w:val="both"/>
        <w:rPr>
          <w:bCs/>
          <w:iCs/>
          <w:sz w:val="24"/>
        </w:rPr>
      </w:pPr>
      <w:r w:rsidRPr="00E602DE">
        <w:rPr>
          <w:bCs/>
          <w:iCs/>
          <w:sz w:val="24"/>
        </w:rPr>
        <w:t>Për vlerësimin bio-psiko-social të aftësisë së kufizuar janë ngritur dhe funksionojnë 6 (gjashtë) komisone multidisiplinare (me mjekë dhe punonjës socialë në përbërje të tyre), të vendosura brenda qendrave shëndetësore të specialiteteve në Tiranë, 5 nga të cilat mbulojnë bashkitë Tiranë, Kamëz dhe Vorë përkatësisht pranë</w:t>
      </w:r>
      <w:r w:rsidR="004555D7" w:rsidRPr="00E602DE">
        <w:rPr>
          <w:bCs/>
          <w:iCs/>
          <w:sz w:val="24"/>
        </w:rPr>
        <w:t xml:space="preserve"> </w:t>
      </w:r>
      <w:r w:rsidRPr="00E602DE">
        <w:rPr>
          <w:bCs/>
          <w:iCs/>
          <w:sz w:val="24"/>
        </w:rPr>
        <w:t>Dispancerisë, Qendrës Shëndetësore nr. 6 dhe QSH nr. 10, Poliklinika e Specialiteteve nr. 3 dhe Poliklinika e Specialiteteve nr.1, si edhe 1 komision pranë spitalit Kavajë që mbulon bashkitë Kavajë dhe Rrogozhinë.</w:t>
      </w:r>
    </w:p>
    <w:p w:rsidR="0097442B" w:rsidRPr="00E602DE" w:rsidRDefault="0097442B" w:rsidP="001F56C7">
      <w:pPr>
        <w:spacing w:line="240" w:lineRule="auto"/>
        <w:jc w:val="both"/>
        <w:rPr>
          <w:bCs/>
          <w:iCs/>
          <w:sz w:val="24"/>
        </w:rPr>
      </w:pPr>
    </w:p>
    <w:p w:rsidR="0097442B" w:rsidRPr="00E602DE" w:rsidRDefault="0097442B" w:rsidP="001F56C7">
      <w:pPr>
        <w:spacing w:line="240" w:lineRule="auto"/>
        <w:jc w:val="both"/>
        <w:rPr>
          <w:bCs/>
          <w:iCs/>
          <w:sz w:val="24"/>
        </w:rPr>
      </w:pPr>
      <w:r w:rsidRPr="00E602DE">
        <w:rPr>
          <w:bCs/>
          <w:iCs/>
          <w:sz w:val="24"/>
        </w:rPr>
        <w:t xml:space="preserve">Vlerësimi bio-psiko-social i aftësisë së kufizuar, bazohet në modelin konceptual të Klasifikimit Ndërkombëtar të Funksionimit dhe Shëndetit (KNF), standardet e Organizatës Botërore të Shëndetësisë (OBSH), si edhe në Konventën e OKB-së për të Drejtat e Personave me Aftësi të Kufizuar. </w:t>
      </w:r>
    </w:p>
    <w:p w:rsidR="0097442B" w:rsidRPr="00E602DE" w:rsidRDefault="0097442B">
      <w:pPr>
        <w:spacing w:line="240" w:lineRule="auto"/>
        <w:jc w:val="both"/>
        <w:rPr>
          <w:bCs/>
          <w:iCs/>
          <w:sz w:val="24"/>
        </w:rPr>
      </w:pPr>
    </w:p>
    <w:p w:rsidR="0097442B" w:rsidRPr="00E602DE" w:rsidRDefault="0097442B">
      <w:pPr>
        <w:spacing w:line="240" w:lineRule="auto"/>
        <w:jc w:val="both"/>
        <w:rPr>
          <w:bCs/>
          <w:iCs/>
          <w:sz w:val="24"/>
        </w:rPr>
      </w:pPr>
      <w:r w:rsidRPr="00E602DE">
        <w:rPr>
          <w:bCs/>
          <w:iCs/>
          <w:sz w:val="24"/>
        </w:rPr>
        <w:t>Me shtrirjen e reformës së vlerësimit bio-psiko-social mundësohet: (i) vlerësimi i personave me aftësi të kufizuar sipas standardeve ndërkombëtare; (ii) përdorimi i kritereve të veçanta në vlerësim për fëmijë dhe të rritur; (iii) përcaktimi jo vetëm i  gjendjes mjekësore të individit por edhe i impaktit në funksionet e trupit, pjesëmarrjen, aktivitetet e jetës së përditshme, lehtësuesit dhe barrierat mjedisore; (iv) shmangia e diskriminimit dhe trajtimit të pabarabartë brenda grupeve të aftësisë së kufizuar.</w:t>
      </w:r>
    </w:p>
    <w:p w:rsidR="0097442B" w:rsidRPr="00E602DE" w:rsidRDefault="0097442B">
      <w:pPr>
        <w:spacing w:line="240" w:lineRule="auto"/>
        <w:jc w:val="both"/>
        <w:rPr>
          <w:bCs/>
          <w:iCs/>
          <w:sz w:val="24"/>
        </w:rPr>
      </w:pPr>
    </w:p>
    <w:p w:rsidR="0097442B" w:rsidRPr="00E602DE" w:rsidRDefault="0097442B">
      <w:pPr>
        <w:spacing w:line="240" w:lineRule="auto"/>
        <w:jc w:val="both"/>
        <w:rPr>
          <w:sz w:val="24"/>
        </w:rPr>
      </w:pPr>
      <w:r w:rsidRPr="00E602DE">
        <w:rPr>
          <w:bCs/>
          <w:iCs/>
          <w:sz w:val="24"/>
        </w:rPr>
        <w:t>Reforma e vlerësimit bio-psiko-social zbatohet përmes përdorimit të Regjistrit Elektronik Kombëtar. Një nga qëlllimet kryesore të</w:t>
      </w:r>
      <w:r w:rsidR="004555D7" w:rsidRPr="00E602DE">
        <w:rPr>
          <w:bCs/>
          <w:iCs/>
          <w:sz w:val="24"/>
        </w:rPr>
        <w:t xml:space="preserve"> </w:t>
      </w:r>
      <w:r w:rsidRPr="00E602DE">
        <w:rPr>
          <w:bCs/>
          <w:iCs/>
          <w:sz w:val="24"/>
        </w:rPr>
        <w:t xml:space="preserve">këtij regjistriështë shmangia e abuzimeve në procesin e aplikimit në skemën e PAK si pjesë e programit të mbrojtjes sociale. </w:t>
      </w:r>
      <w:r w:rsidRPr="00E602DE">
        <w:rPr>
          <w:sz w:val="24"/>
        </w:rPr>
        <w:t xml:space="preserve">Skema e aftësisë së kufizuar është bërë më transparente nëpërmjet përdorimit të Sistemit të Menaxhimit të Informacionit (SMI) në qarkun e Tiranës. Ndërsa në qarqet e tjera ku ende nuk është shtrirë kjo reformë të dhënat për PAK menaxhohen në një arkivë elektronike. Paralelisht, është realizuar edhe zgjerimi i funksioneve të SMI, për procedurën e ankimimit në komisionin e nivelit më të lartë, i cili është ngritur dhe funksionon pranë Drejtorisë së Përgjithshme të Shërbimit Social Shtetëror. </w:t>
      </w:r>
    </w:p>
    <w:p w:rsidR="0097442B" w:rsidRPr="00E602DE" w:rsidRDefault="0097442B">
      <w:pPr>
        <w:spacing w:line="240" w:lineRule="auto"/>
        <w:jc w:val="both"/>
        <w:rPr>
          <w:sz w:val="24"/>
        </w:rPr>
      </w:pPr>
    </w:p>
    <w:p w:rsidR="0097442B" w:rsidRPr="00E602DE" w:rsidRDefault="0097442B">
      <w:pPr>
        <w:spacing w:line="240" w:lineRule="auto"/>
        <w:jc w:val="both"/>
        <w:rPr>
          <w:sz w:val="24"/>
        </w:rPr>
      </w:pPr>
      <w:r w:rsidRPr="00E602DE">
        <w:rPr>
          <w:sz w:val="24"/>
        </w:rPr>
        <w:t xml:space="preserve">Në indikatorin e pasaportës është parashikuar që krahasuar me vitin 2019 të ketë një rënie me 10% të rasteve abuzive të përfitimit të skemës së aftësisë së kufizuar, krahasuar me 5% në vitin 2019. Nga raportet e montiromit është vlerësuar se kjo shifër për vitin kalendarik 2020 përkon </w:t>
      </w:r>
      <w:r w:rsidRPr="00E602DE">
        <w:rPr>
          <w:sz w:val="24"/>
        </w:rPr>
        <w:lastRenderedPageBreak/>
        <w:t>me rreth 11.7% të shmangies së rasteve të abuzimit, pra indikatori bazë</w:t>
      </w:r>
      <w:r w:rsidR="004555D7" w:rsidRPr="00E602DE">
        <w:rPr>
          <w:sz w:val="24"/>
        </w:rPr>
        <w:t xml:space="preserve"> </w:t>
      </w:r>
      <w:r w:rsidRPr="00E602DE">
        <w:rPr>
          <w:sz w:val="24"/>
        </w:rPr>
        <w:t>është arritur plotësisht. Arritja e indikatorit ka ardhur jo vetëm si rezultat i përdorimit të</w:t>
      </w:r>
      <w:r w:rsidR="004555D7" w:rsidRPr="00E602DE">
        <w:rPr>
          <w:sz w:val="24"/>
        </w:rPr>
        <w:t xml:space="preserve"> </w:t>
      </w:r>
      <w:r w:rsidRPr="00E602DE">
        <w:rPr>
          <w:sz w:val="24"/>
        </w:rPr>
        <w:t xml:space="preserve">SMI dhe procedurave të reja të kontrollit, por edhe nga fakti sekjo reformë ka krijuar mekanizmat administrativë të duhur që reduktojnë ndjeshëm shkallën e abuzimit, rrisin besueshmërinë tek qytetarët dhe siguron vlerësim më të kualifikuar dhe më realist të aftësisë së kufizuar. </w:t>
      </w:r>
    </w:p>
    <w:p w:rsidR="0097442B" w:rsidRPr="00E602DE" w:rsidRDefault="0097442B">
      <w:pPr>
        <w:spacing w:line="240" w:lineRule="auto"/>
        <w:jc w:val="both"/>
        <w:rPr>
          <w:sz w:val="24"/>
        </w:rPr>
      </w:pPr>
    </w:p>
    <w:p w:rsidR="0097442B" w:rsidRPr="00E602DE" w:rsidRDefault="0097442B">
      <w:pPr>
        <w:spacing w:line="240" w:lineRule="auto"/>
        <w:jc w:val="both"/>
        <w:rPr>
          <w:sz w:val="24"/>
        </w:rPr>
      </w:pPr>
      <w:r w:rsidRPr="00E602DE">
        <w:rPr>
          <w:sz w:val="24"/>
        </w:rPr>
        <w:t xml:space="preserve">Po ashtu, gjatë vitit 2020 me asistencë teknike të Bankës Botërore u bë i mundur forcimi i kapaciteteve të strukturave dhe stafeve të kontrollit të SHSSH, i cili u përqendrua në mënyrë specifike, mbi menaxhimin e informacionit, mekanizmat e pagesës, identifikimin e shpërdorimit, në mënyrë që të zbulohen rastet e abuzimit, mashtrimit, gabimit,minimizimin e dëmeve financiare nëpërmjet vlerësimit të riskut dhe penalitetet sipas rastit. </w:t>
      </w:r>
    </w:p>
    <w:p w:rsidR="004555D7" w:rsidRPr="00E602DE" w:rsidRDefault="004555D7">
      <w:pPr>
        <w:spacing w:line="240" w:lineRule="auto"/>
        <w:jc w:val="both"/>
        <w:rPr>
          <w:sz w:val="24"/>
        </w:rPr>
      </w:pPr>
    </w:p>
    <w:p w:rsidR="0097442B" w:rsidRPr="00E602DE" w:rsidRDefault="0097442B">
      <w:pPr>
        <w:spacing w:line="240" w:lineRule="auto"/>
        <w:jc w:val="both"/>
        <w:rPr>
          <w:sz w:val="24"/>
        </w:rPr>
      </w:pPr>
      <w:r w:rsidRPr="00E602DE">
        <w:rPr>
          <w:sz w:val="24"/>
        </w:rPr>
        <w:t xml:space="preserve">Ngritja e kapaciteteve të stafeve të kontrollit të SHSSH orientonkëta të fundit drejt rregullave të qarta të një funksioni vlerështues dhe duke respektuar parimet më të mira, që nxisin përgjegjshmërinë, promovojnë qeverisjen e mirë dhe transparencën në përdorimin e parasë publike. </w:t>
      </w:r>
    </w:p>
    <w:p w:rsidR="0097442B" w:rsidRPr="00E602DE" w:rsidRDefault="0097442B">
      <w:pPr>
        <w:spacing w:line="240" w:lineRule="auto"/>
        <w:jc w:val="both"/>
        <w:rPr>
          <w:sz w:val="24"/>
        </w:rPr>
      </w:pPr>
    </w:p>
    <w:p w:rsidR="0097442B" w:rsidRPr="00E602DE" w:rsidRDefault="0097442B">
      <w:pPr>
        <w:spacing w:line="240" w:lineRule="auto"/>
        <w:jc w:val="both"/>
        <w:rPr>
          <w:sz w:val="24"/>
        </w:rPr>
      </w:pPr>
      <w:r w:rsidRPr="00E602DE">
        <w:rPr>
          <w:sz w:val="24"/>
        </w:rPr>
        <w:t xml:space="preserve">Një tjetër indikator i arritur plotësisht është ai i lidhur me mirëadministrimin e fondit të skemës PAK, përmes të cilit synohet të rriten përfitimet në pagesa, ku deri në fund të vitit 2022 fondi i planifikuar do të reduktohet me 20%. Për vitin kalendarik 2020, indikatori i performancës është vlerësuar me 10% reduktim fondi, krahasuar me 5% të një viti më parë (2019). Nga të dhënat e mbledhura, rezulton se nuk kemi reduktim të fondit, por është rritur numri personave përfitues që kanë aplikuar për herë të parë në skemën e PAK, të cilët sipas kritereve të mëparshme nuk mund të kualifikoheshin. Duke marrë parasysh, që numri i personave që kanë përfituar në vitin 2020 nga skema PAK është rreth 3,377 persona më shumë se indikatori bazë, atëherë mund të vlerësohet se edhe ky indikator është realizuar plotësisht. </w:t>
      </w:r>
    </w:p>
    <w:p w:rsidR="0097442B" w:rsidRPr="00E602DE" w:rsidRDefault="0097442B">
      <w:pPr>
        <w:spacing w:line="240" w:lineRule="auto"/>
        <w:jc w:val="both"/>
        <w:rPr>
          <w:sz w:val="24"/>
        </w:rPr>
      </w:pPr>
    </w:p>
    <w:p w:rsidR="0097442B" w:rsidRPr="00E602DE" w:rsidRDefault="0097442B">
      <w:pPr>
        <w:spacing w:line="240" w:lineRule="auto"/>
        <w:jc w:val="both"/>
        <w:rPr>
          <w:bCs/>
          <w:iCs/>
          <w:sz w:val="24"/>
        </w:rPr>
      </w:pPr>
    </w:p>
    <w:p w:rsidR="00B52A4C" w:rsidRPr="00E602DE" w:rsidRDefault="0097442B">
      <w:pPr>
        <w:spacing w:line="240" w:lineRule="auto"/>
        <w:jc w:val="both"/>
        <w:rPr>
          <w:sz w:val="24"/>
        </w:rPr>
      </w:pPr>
      <w:r w:rsidRPr="00E602DE">
        <w:rPr>
          <w:sz w:val="24"/>
        </w:rPr>
        <w:t>Objektivi specifik i këtij indikatori ka për qëllim që përmes reformimi të</w:t>
      </w:r>
      <w:r w:rsidR="004555D7" w:rsidRPr="00E602DE">
        <w:rPr>
          <w:sz w:val="24"/>
        </w:rPr>
        <w:t xml:space="preserve"> </w:t>
      </w:r>
      <w:r w:rsidRPr="00E602DE">
        <w:rPr>
          <w:sz w:val="24"/>
        </w:rPr>
        <w:t xml:space="preserve">sistemit të vlerësimit të aftësisë së kufizuar  të ulë me 10% rastet abuzive të përfituesve që nuk shfaqin aftësi të kufizuar deri në vitin 2020, dhe duke reduktuar fondin që shkon për përfitimet në pagesa në masën 27% deri në vitin 2024. </w:t>
      </w:r>
    </w:p>
    <w:p w:rsidR="00B52A4C" w:rsidRPr="00E602DE" w:rsidRDefault="00B52A4C">
      <w:pPr>
        <w:spacing w:line="240" w:lineRule="auto"/>
        <w:jc w:val="both"/>
        <w:rPr>
          <w:sz w:val="24"/>
        </w:rPr>
      </w:pPr>
    </w:p>
    <w:p w:rsidR="0097442B" w:rsidRPr="00E602DE" w:rsidRDefault="0097442B">
      <w:pPr>
        <w:spacing w:line="240" w:lineRule="auto"/>
        <w:jc w:val="both"/>
        <w:rPr>
          <w:sz w:val="24"/>
        </w:rPr>
      </w:pPr>
      <w:r w:rsidRPr="00E602DE">
        <w:rPr>
          <w:sz w:val="24"/>
        </w:rPr>
        <w:t xml:space="preserve">Për vitin 2020, parashikohet një rritje prej 25% e personave të punësuar, krahasuar me 15% për vitin kalendarik 2019. Të dhënat e mbledhura nga institucionet e linjës, tregojnë se ky indikator është arritur plotësisht (26%). </w:t>
      </w:r>
    </w:p>
    <w:p w:rsidR="0097442B" w:rsidRPr="00E602DE" w:rsidRDefault="0097442B">
      <w:pPr>
        <w:spacing w:line="240" w:lineRule="auto"/>
        <w:jc w:val="both"/>
        <w:rPr>
          <w:sz w:val="24"/>
        </w:rPr>
      </w:pPr>
    </w:p>
    <w:p w:rsidR="0097442B" w:rsidRPr="00E602DE" w:rsidRDefault="0097442B">
      <w:pPr>
        <w:spacing w:line="240" w:lineRule="auto"/>
        <w:jc w:val="both"/>
        <w:rPr>
          <w:sz w:val="24"/>
        </w:rPr>
      </w:pPr>
    </w:p>
    <w:p w:rsidR="0097442B" w:rsidRPr="00E602DE" w:rsidRDefault="0097442B">
      <w:pPr>
        <w:spacing w:line="240" w:lineRule="auto"/>
        <w:jc w:val="both"/>
        <w:rPr>
          <w:sz w:val="24"/>
        </w:rPr>
      </w:pPr>
      <w:r w:rsidRPr="00E602DE">
        <w:rPr>
          <w:sz w:val="24"/>
        </w:rPr>
        <w:t>Me qëllim rritjen e cilësisë së shërbimeve të vlerësimit të aftësisë së kufizuar përmes ofrimit të tyre nga persona me integritet dhe të specializuar, në strategji është parashikuar që deri në fund të vitit 2022 të jenë rekrutuar edhe 14 mjek</w:t>
      </w:r>
      <w:r w:rsidR="00B52A4C" w:rsidRPr="00E602DE">
        <w:rPr>
          <w:sz w:val="24"/>
        </w:rPr>
        <w:t xml:space="preserve">ë  dhe 14 </w:t>
      </w:r>
      <w:r w:rsidRPr="00E602DE">
        <w:rPr>
          <w:sz w:val="24"/>
        </w:rPr>
        <w:t xml:space="preserve">punonjës social, të cilët do të jenë pjesë e 28 komisioneve vlerësimi në rang vendi. Për vitin kalendarik 2020 indikatori bazë ka qenë punësimi i 12 </w:t>
      </w:r>
      <w:r w:rsidR="00B52A4C" w:rsidRPr="00E602DE">
        <w:rPr>
          <w:sz w:val="24"/>
        </w:rPr>
        <w:t xml:space="preserve">profesionistëve </w:t>
      </w:r>
      <w:r w:rsidRPr="00E602DE">
        <w:rPr>
          <w:sz w:val="24"/>
        </w:rPr>
        <w:t>(6 mjek dhe 6 punonjës social), indikator i cili është arritur plotësisht përmes rekrutimit të trupës së profesionistëve. Pranë këtyre komisioneve janë atashuar edhe 6 specialistë/operatorë (nga 1 për çdo komision) të cilët asistojnë komisionet për administrimin dhe regjistrimin e të dhënave të aplikuesve në SMI.</w:t>
      </w:r>
    </w:p>
    <w:p w:rsidR="0097442B" w:rsidRPr="00E602DE" w:rsidRDefault="0097442B">
      <w:pPr>
        <w:pBdr>
          <w:top w:val="nil"/>
          <w:left w:val="nil"/>
          <w:bottom w:val="nil"/>
          <w:right w:val="nil"/>
          <w:between w:val="nil"/>
        </w:pBdr>
        <w:spacing w:before="240" w:after="60" w:line="240" w:lineRule="auto"/>
        <w:ind w:hanging="2"/>
        <w:jc w:val="both"/>
        <w:rPr>
          <w:color w:val="2F5496"/>
          <w:sz w:val="24"/>
        </w:rPr>
      </w:pPr>
    </w:p>
    <w:p w:rsidR="0097442B" w:rsidRPr="000F7A90" w:rsidRDefault="001C5C17" w:rsidP="000F7A90">
      <w:pPr>
        <w:pStyle w:val="Heading3"/>
        <w:ind w:left="0" w:hanging="2"/>
        <w:rPr>
          <w:rFonts w:ascii="Times New Roman" w:hAnsi="Times New Roman"/>
          <w:sz w:val="24"/>
          <w:szCs w:val="24"/>
          <w:lang w:val="sq-AL"/>
        </w:rPr>
      </w:pPr>
      <w:bookmarkStart w:id="49" w:name="_Toc76823005"/>
      <w:r w:rsidRPr="000F7A90">
        <w:rPr>
          <w:rFonts w:ascii="Times New Roman" w:hAnsi="Times New Roman"/>
          <w:sz w:val="24"/>
          <w:szCs w:val="24"/>
          <w:lang w:val="sq-AL"/>
        </w:rPr>
        <w:t>Objektivi Specifik B.</w:t>
      </w:r>
      <w:r w:rsidR="0097442B" w:rsidRPr="000F7A90">
        <w:rPr>
          <w:rFonts w:ascii="Times New Roman" w:hAnsi="Times New Roman"/>
          <w:sz w:val="24"/>
          <w:szCs w:val="24"/>
          <w:lang w:val="sq-AL"/>
        </w:rPr>
        <w:t>2: Ngritja dhe fuqizimi i kapaciteteve referuese, vlerësuese dhe monitoruese dhe koordinimi ndërinstitucional i reformës së sistemit të vle</w:t>
      </w:r>
      <w:r w:rsidR="00127AE9" w:rsidRPr="000F7A90">
        <w:rPr>
          <w:rFonts w:ascii="Times New Roman" w:hAnsi="Times New Roman"/>
          <w:sz w:val="24"/>
          <w:szCs w:val="24"/>
          <w:lang w:val="sq-AL"/>
        </w:rPr>
        <w:t>rësimit të aftësisë së kufizuar</w:t>
      </w:r>
      <w:bookmarkEnd w:id="49"/>
    </w:p>
    <w:p w:rsidR="0097442B" w:rsidRPr="00E602DE" w:rsidRDefault="0097442B" w:rsidP="00BA74B4">
      <w:pPr>
        <w:spacing w:line="240" w:lineRule="auto"/>
        <w:jc w:val="both"/>
        <w:rPr>
          <w:sz w:val="24"/>
        </w:rPr>
      </w:pPr>
    </w:p>
    <w:p w:rsidR="0097442B" w:rsidRPr="00E602DE" w:rsidRDefault="0097442B" w:rsidP="0053399C">
      <w:pPr>
        <w:spacing w:line="240" w:lineRule="auto"/>
        <w:jc w:val="both"/>
        <w:rPr>
          <w:rFonts w:eastAsiaTheme="minorHAnsi"/>
          <w:sz w:val="24"/>
        </w:rPr>
      </w:pPr>
      <w:r w:rsidRPr="00E602DE">
        <w:rPr>
          <w:sz w:val="24"/>
        </w:rPr>
        <w:t xml:space="preserve">Në kuadër të këtij objektivi specifik, synohet </w:t>
      </w:r>
      <w:r w:rsidRPr="00E602DE">
        <w:rPr>
          <w:rFonts w:eastAsiaTheme="minorHAnsi"/>
          <w:sz w:val="24"/>
        </w:rPr>
        <w:t xml:space="preserve">fuqizimi i kapaciteteve të strukturave referuese (mjekë familje, mjekë specialist, strukturave vlerësuese (komisioneve shumëdisiplinore të vlerësimit dhe ankimimit) dhe mekanizmave monitorues, vlerësues dhe raportues, përmes trajnimeve të vazhdueshme, trajnimeve në vendin e punës dhe trajnimeve on-line përmes SMI-së, me qëllim që të aftësohen për të realizuar proçesin e administrimit, monitorimit dhe vlerësimit. Aspekti kryesor do të jetë aftësimi i personelit për instrumentet e reja të skemës së reformuar. </w:t>
      </w:r>
    </w:p>
    <w:p w:rsidR="0097442B" w:rsidRPr="00E602DE" w:rsidRDefault="0097442B" w:rsidP="00C53D10">
      <w:pPr>
        <w:autoSpaceDE w:val="0"/>
        <w:autoSpaceDN w:val="0"/>
        <w:adjustRightInd w:val="0"/>
        <w:spacing w:line="240" w:lineRule="auto"/>
        <w:jc w:val="both"/>
        <w:rPr>
          <w:rFonts w:eastAsiaTheme="minorHAnsi"/>
          <w:sz w:val="24"/>
        </w:rPr>
      </w:pPr>
    </w:p>
    <w:p w:rsidR="0097442B" w:rsidRPr="00E602DE" w:rsidRDefault="0097442B" w:rsidP="00C53D10">
      <w:pPr>
        <w:autoSpaceDE w:val="0"/>
        <w:autoSpaceDN w:val="0"/>
        <w:adjustRightInd w:val="0"/>
        <w:spacing w:line="240" w:lineRule="auto"/>
        <w:jc w:val="both"/>
        <w:rPr>
          <w:rFonts w:eastAsiaTheme="minorHAnsi"/>
          <w:sz w:val="24"/>
        </w:rPr>
      </w:pPr>
      <w:r w:rsidRPr="00E602DE">
        <w:rPr>
          <w:rFonts w:eastAsiaTheme="minorHAnsi"/>
          <w:sz w:val="24"/>
        </w:rPr>
        <w:t>Do të rriten kapacitetet profesionale të punonjësve që punojnë drejtpërsëdrejti me personat me aftësi të kufizuar, nëpërmjet programeve të edukimit në vazhdim dhe masave të tjera që do të merren si vijon:</w:t>
      </w:r>
    </w:p>
    <w:p w:rsidR="0097442B" w:rsidRPr="00E602DE" w:rsidRDefault="0097442B" w:rsidP="00706A26">
      <w:pPr>
        <w:pStyle w:val="ListParagraph"/>
        <w:numPr>
          <w:ilvl w:val="0"/>
          <w:numId w:val="12"/>
        </w:numPr>
        <w:autoSpaceDE w:val="0"/>
        <w:autoSpaceDN w:val="0"/>
        <w:adjustRightInd w:val="0"/>
        <w:spacing w:line="240" w:lineRule="auto"/>
        <w:jc w:val="both"/>
        <w:rPr>
          <w:rFonts w:eastAsiaTheme="minorHAnsi"/>
          <w:sz w:val="24"/>
          <w:lang w:val="it-IT"/>
        </w:rPr>
      </w:pPr>
      <w:r w:rsidRPr="00E602DE">
        <w:rPr>
          <w:rFonts w:eastAsiaTheme="minorHAnsi"/>
          <w:sz w:val="24"/>
          <w:lang w:val="it-IT"/>
        </w:rPr>
        <w:t>Zhvillimi i përshkrimeve të punës;</w:t>
      </w:r>
    </w:p>
    <w:p w:rsidR="0097442B" w:rsidRPr="00E602DE" w:rsidRDefault="0097442B" w:rsidP="00706A26">
      <w:pPr>
        <w:pStyle w:val="ListParagraph"/>
        <w:numPr>
          <w:ilvl w:val="0"/>
          <w:numId w:val="12"/>
        </w:numPr>
        <w:autoSpaceDE w:val="0"/>
        <w:autoSpaceDN w:val="0"/>
        <w:adjustRightInd w:val="0"/>
        <w:spacing w:line="240" w:lineRule="auto"/>
        <w:jc w:val="both"/>
        <w:rPr>
          <w:rFonts w:eastAsiaTheme="minorHAnsi"/>
          <w:sz w:val="24"/>
          <w:lang w:val="it-IT"/>
        </w:rPr>
      </w:pPr>
      <w:r w:rsidRPr="00E602DE">
        <w:rPr>
          <w:rFonts w:eastAsiaTheme="minorHAnsi"/>
          <w:sz w:val="24"/>
          <w:lang w:val="it-IT"/>
        </w:rPr>
        <w:t>Vlerësimi i kapaciteteve të stafit ekzistues;</w:t>
      </w:r>
    </w:p>
    <w:p w:rsidR="0097442B" w:rsidRPr="00E602DE" w:rsidRDefault="0097442B" w:rsidP="00706A26">
      <w:pPr>
        <w:pStyle w:val="ListParagraph"/>
        <w:numPr>
          <w:ilvl w:val="0"/>
          <w:numId w:val="12"/>
        </w:numPr>
        <w:autoSpaceDE w:val="0"/>
        <w:autoSpaceDN w:val="0"/>
        <w:adjustRightInd w:val="0"/>
        <w:spacing w:line="240" w:lineRule="auto"/>
        <w:jc w:val="both"/>
        <w:rPr>
          <w:rFonts w:eastAsiaTheme="minorHAnsi"/>
          <w:sz w:val="24"/>
        </w:rPr>
      </w:pPr>
      <w:r w:rsidRPr="00E602DE">
        <w:rPr>
          <w:rFonts w:eastAsiaTheme="minorHAnsi"/>
          <w:sz w:val="24"/>
        </w:rPr>
        <w:t>Zhvillimi i kualifikimeve, duke përfshirë module të akredituara;</w:t>
      </w:r>
    </w:p>
    <w:p w:rsidR="0097442B" w:rsidRPr="00E602DE" w:rsidRDefault="0097442B" w:rsidP="00706A26">
      <w:pPr>
        <w:pStyle w:val="ListParagraph"/>
        <w:numPr>
          <w:ilvl w:val="0"/>
          <w:numId w:val="12"/>
        </w:numPr>
        <w:autoSpaceDE w:val="0"/>
        <w:autoSpaceDN w:val="0"/>
        <w:adjustRightInd w:val="0"/>
        <w:spacing w:line="240" w:lineRule="auto"/>
        <w:jc w:val="both"/>
        <w:rPr>
          <w:rFonts w:eastAsiaTheme="minorHAnsi"/>
          <w:sz w:val="24"/>
        </w:rPr>
      </w:pPr>
      <w:r w:rsidRPr="00E602DE">
        <w:rPr>
          <w:rFonts w:eastAsiaTheme="minorHAnsi"/>
          <w:sz w:val="24"/>
        </w:rPr>
        <w:t>Çertifikimi i kualifikimeve, duke përfshirë edhe mundësinë e njohjes së atyre të marra paraprakisht.</w:t>
      </w:r>
    </w:p>
    <w:p w:rsidR="00157712" w:rsidRPr="00E602DE" w:rsidRDefault="00157712" w:rsidP="002E77DD">
      <w:pPr>
        <w:pBdr>
          <w:top w:val="nil"/>
          <w:left w:val="nil"/>
          <w:bottom w:val="nil"/>
          <w:right w:val="nil"/>
          <w:between w:val="nil"/>
        </w:pBdr>
        <w:spacing w:before="240" w:after="60" w:line="240" w:lineRule="auto"/>
        <w:ind w:hanging="2"/>
        <w:jc w:val="both"/>
        <w:rPr>
          <w:sz w:val="24"/>
        </w:rPr>
      </w:pPr>
      <w:r w:rsidRPr="00E602DE">
        <w:rPr>
          <w:sz w:val="24"/>
        </w:rPr>
        <w:t xml:space="preserve">Për Objektivin Specifik B1 është parashikuar vetëm një indikator, i cili lidhet me numrin e mjekve të trajnuar për modelin bio-psikosocial të vlerësimit të aftësisë së kufizuar dhe zbatimin e manualeve mbi kriteret e vlerësimit. </w:t>
      </w:r>
    </w:p>
    <w:p w:rsidR="00157712" w:rsidRPr="00E602DE" w:rsidRDefault="00157712" w:rsidP="00AB658C">
      <w:pPr>
        <w:pBdr>
          <w:top w:val="nil"/>
          <w:left w:val="nil"/>
          <w:bottom w:val="nil"/>
          <w:right w:val="nil"/>
          <w:between w:val="nil"/>
        </w:pBdr>
        <w:spacing w:before="240" w:after="60" w:line="240" w:lineRule="auto"/>
        <w:ind w:hanging="2"/>
        <w:jc w:val="both"/>
        <w:rPr>
          <w:sz w:val="24"/>
        </w:rPr>
      </w:pPr>
      <w:bookmarkStart w:id="50" w:name="_Toc76823054"/>
      <w:r w:rsidRPr="00E602DE">
        <w:rPr>
          <w:sz w:val="24"/>
        </w:rPr>
        <w:t xml:space="preserve">Tabela </w:t>
      </w:r>
      <w:r w:rsidR="00DE553A" w:rsidRPr="00E602DE">
        <w:rPr>
          <w:sz w:val="24"/>
        </w:rPr>
        <w:fldChar w:fldCharType="begin"/>
      </w:r>
      <w:r w:rsidRPr="00E602DE">
        <w:rPr>
          <w:sz w:val="24"/>
        </w:rPr>
        <w:instrText xml:space="preserve"> SEQ Tabela \* ARABIC </w:instrText>
      </w:r>
      <w:r w:rsidR="00DE553A" w:rsidRPr="00E602DE">
        <w:rPr>
          <w:sz w:val="24"/>
        </w:rPr>
        <w:fldChar w:fldCharType="separate"/>
      </w:r>
      <w:r w:rsidRPr="00E602DE">
        <w:rPr>
          <w:noProof/>
          <w:sz w:val="24"/>
        </w:rPr>
        <w:t>24</w:t>
      </w:r>
      <w:r w:rsidR="00DE553A" w:rsidRPr="00E602DE">
        <w:rPr>
          <w:sz w:val="24"/>
        </w:rPr>
        <w:fldChar w:fldCharType="end"/>
      </w:r>
      <w:r w:rsidRPr="00E602DE">
        <w:rPr>
          <w:sz w:val="24"/>
        </w:rPr>
        <w:t xml:space="preserve">: </w:t>
      </w:r>
      <w:r w:rsidRPr="00E602DE">
        <w:rPr>
          <w:color w:val="2F5496"/>
          <w:sz w:val="24"/>
        </w:rPr>
        <w:t>Statusi i Raportimit të Indikatorëve (në nr. dhe %) për Objektivin Specifik B2</w:t>
      </w:r>
      <w:bookmarkEnd w:id="50"/>
    </w:p>
    <w:p w:rsidR="00157712" w:rsidRPr="00E602DE" w:rsidRDefault="00157712" w:rsidP="00625D10">
      <w:pPr>
        <w:pStyle w:val="Caption"/>
        <w:keepNext/>
        <w:jc w:val="both"/>
        <w:rPr>
          <w:sz w:val="24"/>
          <w:szCs w:val="24"/>
        </w:rPr>
      </w:pPr>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157712" w:rsidRPr="00E602DE" w:rsidTr="000A626F">
        <w:tc>
          <w:tcPr>
            <w:tcW w:w="2943" w:type="dxa"/>
            <w:shd w:val="clear" w:color="auto" w:fill="F7CAAC"/>
          </w:tcPr>
          <w:p w:rsidR="00157712" w:rsidRPr="00E602DE" w:rsidRDefault="00157712" w:rsidP="00BA74B4">
            <w:pPr>
              <w:ind w:hanging="2"/>
              <w:jc w:val="both"/>
              <w:rPr>
                <w:sz w:val="24"/>
              </w:rPr>
            </w:pPr>
            <w:r w:rsidRPr="00E602DE">
              <w:rPr>
                <w:b/>
                <w:sz w:val="24"/>
              </w:rPr>
              <w:t>Gjithsej Indikatorë të parashikuar</w:t>
            </w:r>
          </w:p>
        </w:tc>
        <w:tc>
          <w:tcPr>
            <w:tcW w:w="3018" w:type="dxa"/>
            <w:gridSpan w:val="2"/>
            <w:shd w:val="clear" w:color="auto" w:fill="C5E0B3"/>
          </w:tcPr>
          <w:p w:rsidR="00157712" w:rsidRPr="00E602DE" w:rsidRDefault="00157712" w:rsidP="00625D10">
            <w:pPr>
              <w:ind w:hanging="2"/>
              <w:jc w:val="both"/>
              <w:rPr>
                <w:sz w:val="24"/>
              </w:rPr>
            </w:pPr>
            <w:r w:rsidRPr="00E602DE">
              <w:rPr>
                <w:b/>
                <w:sz w:val="24"/>
              </w:rPr>
              <w:t>Indikatorë të raportuar</w:t>
            </w:r>
          </w:p>
          <w:p w:rsidR="00157712" w:rsidRPr="00E602DE" w:rsidRDefault="00157712" w:rsidP="00625D10">
            <w:pPr>
              <w:ind w:hanging="2"/>
              <w:jc w:val="both"/>
              <w:rPr>
                <w:sz w:val="24"/>
              </w:rPr>
            </w:pPr>
          </w:p>
        </w:tc>
        <w:tc>
          <w:tcPr>
            <w:tcW w:w="3019" w:type="dxa"/>
            <w:gridSpan w:val="2"/>
            <w:shd w:val="clear" w:color="auto" w:fill="C5E0B3"/>
          </w:tcPr>
          <w:p w:rsidR="00157712" w:rsidRPr="00E602DE" w:rsidRDefault="00157712" w:rsidP="00625D10">
            <w:pPr>
              <w:ind w:hanging="2"/>
              <w:jc w:val="both"/>
              <w:rPr>
                <w:sz w:val="24"/>
              </w:rPr>
            </w:pPr>
            <w:r w:rsidRPr="00E602DE">
              <w:rPr>
                <w:b/>
                <w:sz w:val="24"/>
              </w:rPr>
              <w:t>Indikatorë të paraportuar</w:t>
            </w:r>
          </w:p>
        </w:tc>
      </w:tr>
      <w:tr w:rsidR="00157712" w:rsidRPr="00E602DE" w:rsidTr="000A626F">
        <w:tc>
          <w:tcPr>
            <w:tcW w:w="2943" w:type="dxa"/>
            <w:shd w:val="clear" w:color="auto" w:fill="F7CAAC"/>
          </w:tcPr>
          <w:p w:rsidR="00157712" w:rsidRPr="00E602DE" w:rsidRDefault="00157712" w:rsidP="00625D10">
            <w:pPr>
              <w:ind w:hanging="2"/>
              <w:jc w:val="both"/>
              <w:rPr>
                <w:sz w:val="24"/>
              </w:rPr>
            </w:pPr>
            <w:r w:rsidRPr="00E602DE">
              <w:rPr>
                <w:sz w:val="24"/>
              </w:rPr>
              <w:t>1</w:t>
            </w:r>
          </w:p>
        </w:tc>
        <w:tc>
          <w:tcPr>
            <w:tcW w:w="1509" w:type="dxa"/>
            <w:shd w:val="clear" w:color="auto" w:fill="C5E0B3"/>
          </w:tcPr>
          <w:p w:rsidR="00157712" w:rsidRPr="00E602DE" w:rsidRDefault="00157712" w:rsidP="00625D10">
            <w:pPr>
              <w:ind w:hanging="2"/>
              <w:jc w:val="both"/>
              <w:rPr>
                <w:sz w:val="24"/>
              </w:rPr>
            </w:pPr>
            <w:r w:rsidRPr="00E602DE">
              <w:rPr>
                <w:sz w:val="24"/>
              </w:rPr>
              <w:t>1</w:t>
            </w:r>
          </w:p>
        </w:tc>
        <w:tc>
          <w:tcPr>
            <w:tcW w:w="1509" w:type="dxa"/>
            <w:shd w:val="clear" w:color="auto" w:fill="C5E0B3"/>
          </w:tcPr>
          <w:p w:rsidR="00157712" w:rsidRPr="00E602DE" w:rsidRDefault="00157712" w:rsidP="00625D10">
            <w:pPr>
              <w:ind w:hanging="2"/>
              <w:jc w:val="both"/>
              <w:rPr>
                <w:sz w:val="24"/>
              </w:rPr>
            </w:pPr>
            <w:r w:rsidRPr="00E602DE">
              <w:rPr>
                <w:sz w:val="24"/>
              </w:rPr>
              <w:t>100%</w:t>
            </w:r>
          </w:p>
        </w:tc>
        <w:tc>
          <w:tcPr>
            <w:tcW w:w="1509" w:type="dxa"/>
            <w:shd w:val="clear" w:color="auto" w:fill="C5E0B3"/>
          </w:tcPr>
          <w:p w:rsidR="00157712" w:rsidRPr="00E602DE" w:rsidRDefault="00157712" w:rsidP="00625D10">
            <w:pPr>
              <w:ind w:hanging="2"/>
              <w:jc w:val="both"/>
              <w:rPr>
                <w:sz w:val="24"/>
              </w:rPr>
            </w:pPr>
          </w:p>
        </w:tc>
        <w:tc>
          <w:tcPr>
            <w:tcW w:w="1510" w:type="dxa"/>
            <w:shd w:val="clear" w:color="auto" w:fill="C5E0B3"/>
          </w:tcPr>
          <w:p w:rsidR="00157712" w:rsidRPr="00E602DE" w:rsidRDefault="00157712" w:rsidP="00625D10">
            <w:pPr>
              <w:tabs>
                <w:tab w:val="left" w:pos="435"/>
                <w:tab w:val="center" w:pos="748"/>
              </w:tabs>
              <w:ind w:hanging="2"/>
              <w:jc w:val="both"/>
              <w:rPr>
                <w:sz w:val="24"/>
              </w:rPr>
            </w:pPr>
          </w:p>
        </w:tc>
      </w:tr>
    </w:tbl>
    <w:p w:rsidR="00157712" w:rsidRPr="00E602DE" w:rsidRDefault="00157712" w:rsidP="00BA74B4">
      <w:pPr>
        <w:pBdr>
          <w:top w:val="nil"/>
          <w:left w:val="nil"/>
          <w:bottom w:val="nil"/>
          <w:right w:val="nil"/>
          <w:between w:val="nil"/>
        </w:pBdr>
        <w:spacing w:after="200" w:line="240" w:lineRule="auto"/>
        <w:ind w:hanging="2"/>
        <w:jc w:val="both"/>
        <w:rPr>
          <w:color w:val="000000"/>
          <w:sz w:val="24"/>
        </w:rPr>
      </w:pPr>
    </w:p>
    <w:p w:rsidR="00157712" w:rsidRPr="00E602DE" w:rsidRDefault="00157712" w:rsidP="00BA74B4">
      <w:pPr>
        <w:pBdr>
          <w:top w:val="nil"/>
          <w:left w:val="nil"/>
          <w:bottom w:val="nil"/>
          <w:right w:val="nil"/>
          <w:between w:val="nil"/>
        </w:pBdr>
        <w:spacing w:after="200" w:line="240" w:lineRule="auto"/>
        <w:ind w:hanging="2"/>
        <w:jc w:val="both"/>
        <w:rPr>
          <w:color w:val="000000"/>
          <w:sz w:val="24"/>
        </w:rPr>
      </w:pPr>
      <w:r w:rsidRPr="00E602DE">
        <w:rPr>
          <w:color w:val="000000"/>
          <w:sz w:val="24"/>
        </w:rPr>
        <w:t>Në mënyrë të përmbledhur,</w:t>
      </w:r>
      <w:r w:rsidRPr="00E602DE">
        <w:rPr>
          <w:sz w:val="24"/>
        </w:rPr>
        <w:t>ecuria e</w:t>
      </w:r>
      <w:r w:rsidRPr="00E602DE">
        <w:rPr>
          <w:color w:val="000000"/>
          <w:sz w:val="24"/>
        </w:rPr>
        <w:t xml:space="preserve">Indikatorëve të raportuar paraqitet si më poshtë: </w:t>
      </w:r>
    </w:p>
    <w:p w:rsidR="00157712" w:rsidRPr="00E602DE" w:rsidRDefault="00157712" w:rsidP="00625D10">
      <w:pPr>
        <w:pStyle w:val="Caption"/>
        <w:keepNext/>
        <w:jc w:val="both"/>
        <w:rPr>
          <w:sz w:val="24"/>
          <w:szCs w:val="24"/>
        </w:rPr>
      </w:pPr>
      <w:bookmarkStart w:id="51" w:name="_Toc76823055"/>
      <w:r w:rsidRPr="00E602DE">
        <w:rPr>
          <w:sz w:val="24"/>
          <w:szCs w:val="24"/>
        </w:rPr>
        <w:t xml:space="preserve">Tabela </w:t>
      </w:r>
      <w:r w:rsidR="00DE553A" w:rsidRPr="00E602DE">
        <w:rPr>
          <w:sz w:val="24"/>
          <w:szCs w:val="24"/>
        </w:rPr>
        <w:fldChar w:fldCharType="begin"/>
      </w:r>
      <w:r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25</w:t>
      </w:r>
      <w:r w:rsidR="00DE553A" w:rsidRPr="00E602DE">
        <w:rPr>
          <w:sz w:val="24"/>
          <w:szCs w:val="24"/>
        </w:rPr>
        <w:fldChar w:fldCharType="end"/>
      </w:r>
      <w:r w:rsidRPr="00E602DE">
        <w:rPr>
          <w:sz w:val="24"/>
          <w:szCs w:val="24"/>
        </w:rPr>
        <w:t xml:space="preserve">: </w:t>
      </w:r>
      <w:r w:rsidRPr="00E602DE">
        <w:rPr>
          <w:color w:val="2F5496"/>
          <w:sz w:val="24"/>
          <w:szCs w:val="24"/>
        </w:rPr>
        <w:t>Statusi i Realizimit të Indikatorëve (në nr. dhe %) për Objektivin Specifik B 2.</w:t>
      </w:r>
      <w:bookmarkEnd w:id="51"/>
      <w:r w:rsidRPr="00E602DE">
        <w:rPr>
          <w:color w:val="2F5496"/>
          <w:sz w:val="24"/>
          <w:szCs w:val="24"/>
        </w:rPr>
        <w:t xml:space="preserve"> </w:t>
      </w:r>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57712"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tcPr>
          <w:p w:rsidR="00157712" w:rsidRPr="00E602DE" w:rsidRDefault="00157712"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157712" w:rsidRPr="00E602DE" w:rsidRDefault="00157712"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157712" w:rsidRPr="00E602DE" w:rsidRDefault="00157712"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157712" w:rsidRPr="00E602DE" w:rsidRDefault="00157712" w:rsidP="00C53D10">
            <w:pPr>
              <w:ind w:hanging="2"/>
              <w:jc w:val="both"/>
              <w:rPr>
                <w:sz w:val="24"/>
              </w:rPr>
            </w:pPr>
            <w:r w:rsidRPr="00E602DE">
              <w:rPr>
                <w:b/>
                <w:sz w:val="24"/>
              </w:rPr>
              <w:t>Shprehur në %</w:t>
            </w:r>
          </w:p>
        </w:tc>
      </w:tr>
      <w:tr w:rsidR="00157712" w:rsidRPr="00E602DE" w:rsidTr="000A626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57712" w:rsidRPr="00E602DE" w:rsidRDefault="00157712"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157712" w:rsidRPr="00E602DE" w:rsidRDefault="00157712"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157712" w:rsidRPr="00E602DE" w:rsidRDefault="00157712" w:rsidP="00856B20">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rsidR="00157712" w:rsidRPr="00E602DE" w:rsidRDefault="00157712" w:rsidP="00856B20">
            <w:pPr>
              <w:ind w:hanging="2"/>
              <w:jc w:val="center"/>
              <w:rPr>
                <w:sz w:val="24"/>
              </w:rPr>
            </w:pPr>
            <w:r w:rsidRPr="00E602DE">
              <w:rPr>
                <w:sz w:val="24"/>
              </w:rPr>
              <w:t>100%</w:t>
            </w:r>
          </w:p>
        </w:tc>
      </w:tr>
      <w:tr w:rsidR="00157712"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57712" w:rsidRPr="00E602DE" w:rsidRDefault="00157712"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157712" w:rsidRPr="00E602DE" w:rsidRDefault="00157712"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157712" w:rsidRPr="00E602DE" w:rsidRDefault="00157712" w:rsidP="00856B20">
            <w:pPr>
              <w:ind w:hanging="2"/>
              <w:jc w:val="center"/>
              <w:rPr>
                <w:sz w:val="24"/>
              </w:rPr>
            </w:pPr>
            <w:r w:rsidRPr="00E602DE">
              <w:rPr>
                <w:sz w:val="24"/>
              </w:rPr>
              <w:t>-</w:t>
            </w:r>
          </w:p>
        </w:tc>
        <w:tc>
          <w:tcPr>
            <w:tcW w:w="2254" w:type="dxa"/>
            <w:tcBorders>
              <w:top w:val="single" w:sz="4" w:space="0" w:color="000000"/>
              <w:left w:val="single" w:sz="4" w:space="0" w:color="000000"/>
              <w:bottom w:val="single" w:sz="4" w:space="0" w:color="000000"/>
              <w:right w:val="single" w:sz="4" w:space="0" w:color="000000"/>
            </w:tcBorders>
          </w:tcPr>
          <w:p w:rsidR="00157712" w:rsidRPr="00E602DE" w:rsidRDefault="00157712" w:rsidP="00856B20">
            <w:pPr>
              <w:ind w:hanging="2"/>
              <w:jc w:val="center"/>
              <w:rPr>
                <w:sz w:val="24"/>
              </w:rPr>
            </w:pPr>
          </w:p>
        </w:tc>
      </w:tr>
      <w:tr w:rsidR="00157712"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57712" w:rsidRPr="00E602DE" w:rsidRDefault="00157712"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157712" w:rsidRPr="00E602DE" w:rsidRDefault="00157712"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157712" w:rsidRPr="00E602DE" w:rsidRDefault="00157712" w:rsidP="00856B20">
            <w:pPr>
              <w:ind w:hanging="2"/>
              <w:jc w:val="center"/>
              <w:rPr>
                <w:sz w:val="24"/>
              </w:rPr>
            </w:pPr>
            <w:r w:rsidRPr="00E602DE">
              <w:rPr>
                <w:sz w:val="24"/>
              </w:rPr>
              <w:t>-</w:t>
            </w:r>
          </w:p>
        </w:tc>
        <w:tc>
          <w:tcPr>
            <w:tcW w:w="2254" w:type="dxa"/>
            <w:tcBorders>
              <w:top w:val="single" w:sz="4" w:space="0" w:color="000000"/>
              <w:left w:val="single" w:sz="4" w:space="0" w:color="000000"/>
              <w:bottom w:val="single" w:sz="4" w:space="0" w:color="000000"/>
              <w:right w:val="single" w:sz="4" w:space="0" w:color="000000"/>
            </w:tcBorders>
          </w:tcPr>
          <w:p w:rsidR="00157712" w:rsidRPr="00E602DE" w:rsidRDefault="00157712" w:rsidP="00856B20">
            <w:pPr>
              <w:ind w:hanging="2"/>
              <w:jc w:val="center"/>
              <w:rPr>
                <w:sz w:val="24"/>
              </w:rPr>
            </w:pPr>
          </w:p>
        </w:tc>
      </w:tr>
      <w:tr w:rsidR="00157712"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57712" w:rsidRPr="00E602DE" w:rsidRDefault="00157712"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157712" w:rsidRPr="00E602DE" w:rsidRDefault="00157712"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157712" w:rsidRPr="00E602DE" w:rsidRDefault="00157712" w:rsidP="00856B20">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57712" w:rsidRPr="00E602DE" w:rsidRDefault="00157712" w:rsidP="00856B20">
            <w:pPr>
              <w:ind w:hanging="2"/>
              <w:jc w:val="center"/>
              <w:rPr>
                <w:sz w:val="24"/>
              </w:rPr>
            </w:pPr>
          </w:p>
        </w:tc>
      </w:tr>
      <w:tr w:rsidR="00157712"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57712" w:rsidRPr="00E602DE" w:rsidRDefault="00157712"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157712" w:rsidRPr="00E602DE" w:rsidRDefault="00157712"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57712" w:rsidRPr="00E602DE" w:rsidRDefault="00157712" w:rsidP="00856B20">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57712" w:rsidRPr="00E602DE" w:rsidRDefault="00157712" w:rsidP="00856B20">
            <w:pPr>
              <w:ind w:hanging="2"/>
              <w:jc w:val="center"/>
              <w:rPr>
                <w:sz w:val="24"/>
              </w:rPr>
            </w:pPr>
            <w:r w:rsidRPr="00E602DE">
              <w:rPr>
                <w:sz w:val="24"/>
              </w:rPr>
              <w:t>100%</w:t>
            </w:r>
          </w:p>
        </w:tc>
      </w:tr>
    </w:tbl>
    <w:p w:rsidR="0097442B" w:rsidRPr="00E602DE" w:rsidRDefault="0097442B" w:rsidP="00BA74B4">
      <w:pPr>
        <w:spacing w:line="240" w:lineRule="auto"/>
        <w:jc w:val="both"/>
        <w:rPr>
          <w:b/>
          <w:iCs/>
          <w:sz w:val="24"/>
        </w:rPr>
      </w:pPr>
    </w:p>
    <w:p w:rsidR="0097442B" w:rsidRPr="00E602DE" w:rsidRDefault="0097442B" w:rsidP="0053399C">
      <w:pPr>
        <w:pBdr>
          <w:top w:val="nil"/>
          <w:left w:val="nil"/>
          <w:bottom w:val="nil"/>
          <w:right w:val="nil"/>
          <w:between w:val="nil"/>
        </w:pBdr>
        <w:spacing w:before="240" w:after="60" w:line="240" w:lineRule="auto"/>
        <w:ind w:hanging="2"/>
        <w:jc w:val="both"/>
        <w:rPr>
          <w:sz w:val="24"/>
        </w:rPr>
      </w:pPr>
      <w:r w:rsidRPr="00E602DE">
        <w:rPr>
          <w:sz w:val="24"/>
        </w:rPr>
        <w:lastRenderedPageBreak/>
        <w:t>Sic vërehet nga Tabela 24 dhe 25, ky indikator është plotësisht i raportuar dhe arritur, pasi nga parashikimi bazë për 2020 i cili konsistonte në trajnimin e 570 personave, janë arritur të trajnohen rreth 668 persona, pra 98 persona më shumë sesa indikatori fillestar.</w:t>
      </w:r>
    </w:p>
    <w:p w:rsidR="0097442B" w:rsidRPr="00E602DE" w:rsidRDefault="0097442B" w:rsidP="00C53D10">
      <w:pPr>
        <w:pBdr>
          <w:top w:val="nil"/>
          <w:left w:val="nil"/>
          <w:bottom w:val="nil"/>
          <w:right w:val="nil"/>
          <w:between w:val="nil"/>
        </w:pBdr>
        <w:spacing w:before="240" w:after="60" w:line="240" w:lineRule="auto"/>
        <w:ind w:hanging="2"/>
        <w:jc w:val="both"/>
        <w:rPr>
          <w:sz w:val="24"/>
        </w:rPr>
      </w:pPr>
      <w:r w:rsidRPr="00E602DE">
        <w:rPr>
          <w:sz w:val="24"/>
        </w:rPr>
        <w:t xml:space="preserve">Këto trajnime u realizuan me asistencë teknike të Bankës Botërore në kuadër të Projektit “Modernizimi Asistencës Sociale (SAMP) i cili mbështet reformat e zbatimit në Shqipëri për të përmirësuar barazinë dhe efiçencën e programeve të asistencës sociale. Trajnimet u realizuan në qarqet Tiranë, Durrës dhe Elbasan dhe përfshinë informacion mbi: </w:t>
      </w:r>
    </w:p>
    <w:p w:rsidR="0097442B" w:rsidRPr="00E602DE" w:rsidRDefault="0097442B" w:rsidP="00706A26">
      <w:pPr>
        <w:pStyle w:val="ListParagraph"/>
        <w:numPr>
          <w:ilvl w:val="0"/>
          <w:numId w:val="15"/>
        </w:numPr>
        <w:pBdr>
          <w:top w:val="nil"/>
          <w:left w:val="nil"/>
          <w:bottom w:val="nil"/>
          <w:right w:val="nil"/>
          <w:between w:val="nil"/>
        </w:pBdr>
        <w:spacing w:before="240" w:after="60" w:line="240" w:lineRule="auto"/>
        <w:jc w:val="both"/>
        <w:rPr>
          <w:sz w:val="24"/>
        </w:rPr>
      </w:pPr>
      <w:r w:rsidRPr="00E602DE">
        <w:rPr>
          <w:sz w:val="24"/>
        </w:rPr>
        <w:t>Njohuri themelore mbi sistemin e vlerësimit të aftësisë së kufizuar bio-psiko-sociale, i cili përfshin por nuk kufizohet në: kritere bio-psiko-sociale për vlerësimin e aftësisë së kufizuar, ICF, Udhëzime të reja të aftësisë së kufizuar për procesin e vlerësimit të fëmijëve dhe të rriturve;</w:t>
      </w:r>
    </w:p>
    <w:p w:rsidR="0097442B" w:rsidRPr="00E602DE" w:rsidRDefault="0097442B" w:rsidP="00706A26">
      <w:pPr>
        <w:pStyle w:val="ListParagraph"/>
        <w:numPr>
          <w:ilvl w:val="0"/>
          <w:numId w:val="15"/>
        </w:numPr>
        <w:pBdr>
          <w:top w:val="nil"/>
          <w:left w:val="nil"/>
          <w:bottom w:val="nil"/>
          <w:right w:val="nil"/>
          <w:between w:val="nil"/>
        </w:pBdr>
        <w:spacing w:before="240" w:after="60" w:line="240" w:lineRule="auto"/>
        <w:jc w:val="both"/>
        <w:rPr>
          <w:sz w:val="24"/>
        </w:rPr>
      </w:pPr>
      <w:r w:rsidRPr="00E602DE">
        <w:rPr>
          <w:sz w:val="24"/>
        </w:rPr>
        <w:t>Kuadri legjislativ dhe institucional, i cili do të përfshijë njohuri mbi Konventën për të Drejtat e Personave me Aftësi të Kufizuara, kuadrin legjislativ dhe institucional kombëtar;</w:t>
      </w:r>
    </w:p>
    <w:p w:rsidR="0097442B" w:rsidRPr="00E602DE" w:rsidRDefault="0097442B" w:rsidP="00706A26">
      <w:pPr>
        <w:pStyle w:val="ListParagraph"/>
        <w:numPr>
          <w:ilvl w:val="0"/>
          <w:numId w:val="15"/>
        </w:numPr>
        <w:pBdr>
          <w:top w:val="nil"/>
          <w:left w:val="nil"/>
          <w:bottom w:val="nil"/>
          <w:right w:val="nil"/>
          <w:between w:val="nil"/>
        </w:pBdr>
        <w:spacing w:before="240" w:after="60" w:line="240" w:lineRule="auto"/>
        <w:jc w:val="both"/>
        <w:rPr>
          <w:sz w:val="24"/>
        </w:rPr>
      </w:pPr>
      <w:r w:rsidRPr="00E602DE">
        <w:rPr>
          <w:sz w:val="24"/>
        </w:rPr>
        <w:t>Procesi i vlerësimit të aftësisë së kufizuar i cili përfshin: administratën e re të vlerësimit të aftësisë së kufizuar, rrjetin e vlerësimit, procesin e verifikimit, intervistën, përgatitjen e profilit bio-psiko-social, referimet, arkivin dixhital dhe shkëmbimin e informacionit me rrjetin e vlerësimit të aftësisë së kufizuar, multidisiplinarin procesin e vlerësimit dhe format mjekësore.</w:t>
      </w:r>
    </w:p>
    <w:p w:rsidR="0097442B" w:rsidRPr="00E602DE" w:rsidRDefault="0097442B" w:rsidP="002A1F33">
      <w:pPr>
        <w:pBdr>
          <w:top w:val="nil"/>
          <w:left w:val="nil"/>
          <w:bottom w:val="nil"/>
          <w:right w:val="nil"/>
          <w:between w:val="nil"/>
        </w:pBdr>
        <w:spacing w:before="240" w:after="60" w:line="240" w:lineRule="auto"/>
        <w:jc w:val="both"/>
        <w:rPr>
          <w:sz w:val="24"/>
        </w:rPr>
      </w:pPr>
      <w:r w:rsidRPr="00E602DE">
        <w:rPr>
          <w:sz w:val="24"/>
        </w:rPr>
        <w:t>Trajnimet e kryera për realizimin e këtij indikatori u realizuan me këto target grupe:</w:t>
      </w:r>
    </w:p>
    <w:p w:rsidR="0097442B" w:rsidRPr="00E602DE" w:rsidRDefault="0097442B" w:rsidP="002A1F33">
      <w:pPr>
        <w:spacing w:line="240" w:lineRule="auto"/>
        <w:jc w:val="both"/>
        <w:rPr>
          <w:sz w:val="24"/>
        </w:rPr>
      </w:pPr>
    </w:p>
    <w:p w:rsidR="0097442B" w:rsidRPr="00E602DE" w:rsidRDefault="0097442B" w:rsidP="00706A26">
      <w:pPr>
        <w:numPr>
          <w:ilvl w:val="0"/>
          <w:numId w:val="16"/>
        </w:numPr>
        <w:spacing w:line="240" w:lineRule="auto"/>
        <w:jc w:val="both"/>
        <w:rPr>
          <w:sz w:val="24"/>
        </w:rPr>
      </w:pPr>
      <w:r w:rsidRPr="00E602DE">
        <w:rPr>
          <w:sz w:val="24"/>
        </w:rPr>
        <w:t>Administratorët shoqërore në njësitë administrative dhe stafet e shërbimeve sociale në Bashki</w:t>
      </w:r>
    </w:p>
    <w:p w:rsidR="0097442B" w:rsidRPr="00E602DE" w:rsidRDefault="0097442B" w:rsidP="00706A26">
      <w:pPr>
        <w:numPr>
          <w:ilvl w:val="0"/>
          <w:numId w:val="16"/>
        </w:numPr>
        <w:spacing w:line="240" w:lineRule="auto"/>
        <w:jc w:val="both"/>
        <w:rPr>
          <w:sz w:val="24"/>
        </w:rPr>
      </w:pPr>
      <w:r w:rsidRPr="00E602DE">
        <w:rPr>
          <w:sz w:val="24"/>
        </w:rPr>
        <w:t>Mjekët  Specialist</w:t>
      </w:r>
    </w:p>
    <w:p w:rsidR="0097442B" w:rsidRPr="00E602DE" w:rsidRDefault="0097442B" w:rsidP="00706A26">
      <w:pPr>
        <w:numPr>
          <w:ilvl w:val="0"/>
          <w:numId w:val="16"/>
        </w:numPr>
        <w:spacing w:line="240" w:lineRule="auto"/>
        <w:jc w:val="both"/>
        <w:rPr>
          <w:sz w:val="24"/>
        </w:rPr>
      </w:pPr>
      <w:r w:rsidRPr="00E602DE">
        <w:rPr>
          <w:sz w:val="24"/>
        </w:rPr>
        <w:t xml:space="preserve">Mjekët e Familjes </w:t>
      </w:r>
    </w:p>
    <w:p w:rsidR="0097442B" w:rsidRPr="00E602DE" w:rsidRDefault="0097442B" w:rsidP="00706A26">
      <w:pPr>
        <w:numPr>
          <w:ilvl w:val="0"/>
          <w:numId w:val="16"/>
        </w:numPr>
        <w:spacing w:line="240" w:lineRule="auto"/>
        <w:jc w:val="both"/>
        <w:rPr>
          <w:sz w:val="24"/>
        </w:rPr>
      </w:pPr>
      <w:r w:rsidRPr="00E602DE">
        <w:rPr>
          <w:sz w:val="24"/>
        </w:rPr>
        <w:t>Stafin</w:t>
      </w:r>
      <w:r w:rsidR="00E14249" w:rsidRPr="00E602DE">
        <w:rPr>
          <w:sz w:val="24"/>
        </w:rPr>
        <w:t xml:space="preserve"> </w:t>
      </w:r>
      <w:r w:rsidRPr="00E602DE">
        <w:rPr>
          <w:sz w:val="24"/>
        </w:rPr>
        <w:t xml:space="preserve">e Drejtorisë Rajonale të Shërbimit Social Shtetëror </w:t>
      </w:r>
    </w:p>
    <w:p w:rsidR="0097442B" w:rsidRPr="00E602DE" w:rsidRDefault="0097442B" w:rsidP="00706A26">
      <w:pPr>
        <w:numPr>
          <w:ilvl w:val="0"/>
          <w:numId w:val="16"/>
        </w:numPr>
        <w:spacing w:line="240" w:lineRule="auto"/>
        <w:jc w:val="both"/>
        <w:rPr>
          <w:sz w:val="24"/>
        </w:rPr>
      </w:pPr>
      <w:r w:rsidRPr="00E602DE">
        <w:rPr>
          <w:sz w:val="24"/>
        </w:rPr>
        <w:t>Stafin e Komisioneve të Vlerësimit</w:t>
      </w:r>
    </w:p>
    <w:p w:rsidR="0097442B" w:rsidRPr="00E602DE" w:rsidRDefault="0097442B" w:rsidP="00706A26">
      <w:pPr>
        <w:numPr>
          <w:ilvl w:val="0"/>
          <w:numId w:val="16"/>
        </w:numPr>
        <w:spacing w:line="240" w:lineRule="auto"/>
        <w:jc w:val="both"/>
        <w:rPr>
          <w:sz w:val="24"/>
        </w:rPr>
      </w:pPr>
      <w:r w:rsidRPr="00E602DE">
        <w:rPr>
          <w:sz w:val="24"/>
        </w:rPr>
        <w:t>Stafin e Drejtorive Rajonale të punësimit dhe formimit profesional</w:t>
      </w:r>
    </w:p>
    <w:p w:rsidR="0097442B" w:rsidRPr="00E602DE" w:rsidRDefault="0097442B" w:rsidP="00706A26">
      <w:pPr>
        <w:numPr>
          <w:ilvl w:val="0"/>
          <w:numId w:val="16"/>
        </w:numPr>
        <w:spacing w:line="240" w:lineRule="auto"/>
        <w:jc w:val="both"/>
        <w:rPr>
          <w:sz w:val="24"/>
        </w:rPr>
      </w:pPr>
      <w:r w:rsidRPr="00E602DE">
        <w:rPr>
          <w:sz w:val="24"/>
        </w:rPr>
        <w:t xml:space="preserve">Stafin e Drejtorive Rajonale të Arsimit </w:t>
      </w:r>
    </w:p>
    <w:p w:rsidR="0097442B" w:rsidRPr="00E602DE" w:rsidRDefault="0097442B" w:rsidP="00AB658C">
      <w:pPr>
        <w:pBdr>
          <w:top w:val="nil"/>
          <w:left w:val="nil"/>
          <w:bottom w:val="nil"/>
          <w:right w:val="nil"/>
          <w:between w:val="nil"/>
        </w:pBdr>
        <w:spacing w:before="240" w:after="60" w:line="240" w:lineRule="auto"/>
        <w:ind w:hanging="2"/>
        <w:jc w:val="both"/>
        <w:rPr>
          <w:sz w:val="24"/>
        </w:rPr>
      </w:pPr>
      <w:r w:rsidRPr="00E602DE">
        <w:rPr>
          <w:sz w:val="24"/>
        </w:rPr>
        <w:t>Stafet e trajnuara u certifikuan dhe përfituan një numër të caktuar kreditesh të aprovuara nga QKEV.</w:t>
      </w:r>
    </w:p>
    <w:p w:rsidR="0097442B" w:rsidRPr="00E602DE" w:rsidRDefault="0097442B" w:rsidP="00AB658C">
      <w:pPr>
        <w:pBdr>
          <w:top w:val="nil"/>
          <w:left w:val="nil"/>
          <w:bottom w:val="nil"/>
          <w:right w:val="nil"/>
          <w:between w:val="nil"/>
        </w:pBdr>
        <w:spacing w:before="240" w:after="60" w:line="240" w:lineRule="auto"/>
        <w:ind w:hanging="2"/>
        <w:jc w:val="both"/>
        <w:rPr>
          <w:sz w:val="24"/>
        </w:rPr>
      </w:pPr>
      <w:r w:rsidRPr="00E602DE">
        <w:rPr>
          <w:sz w:val="24"/>
        </w:rPr>
        <w:t>Po ashtu, gjatë vitit 2020, me asistencë teknike të Bankës Botërore u realizua trajnimi i stafeve të kontrollit të SHSSH mbi metodologjinë e kontrollit të vlerësimit bio-psiko-social të aftësisë së kufizuar mbi një metodologji të rishikuar kontrolli, duke përfshirë edhe menaxhimin e çështjeve që lidhen me ankesat.</w:t>
      </w:r>
    </w:p>
    <w:p w:rsidR="0097442B" w:rsidRPr="00E602DE" w:rsidRDefault="0097442B" w:rsidP="00AB658C">
      <w:pPr>
        <w:pBdr>
          <w:top w:val="nil"/>
          <w:left w:val="nil"/>
          <w:bottom w:val="nil"/>
          <w:right w:val="nil"/>
          <w:between w:val="nil"/>
        </w:pBdr>
        <w:spacing w:before="240" w:after="60" w:line="240" w:lineRule="auto"/>
        <w:ind w:hanging="2"/>
        <w:jc w:val="both"/>
        <w:rPr>
          <w:sz w:val="24"/>
        </w:rPr>
      </w:pPr>
      <w:r w:rsidRPr="00E602DE">
        <w:rPr>
          <w:sz w:val="24"/>
        </w:rPr>
        <w:t>Kjo konsulencë përfshiu: (i) përmirësimin</w:t>
      </w:r>
      <w:r w:rsidR="00E14249" w:rsidRPr="00E602DE">
        <w:rPr>
          <w:sz w:val="24"/>
        </w:rPr>
        <w:t xml:space="preserve"> </w:t>
      </w:r>
      <w:r w:rsidRPr="00E602DE">
        <w:rPr>
          <w:sz w:val="24"/>
        </w:rPr>
        <w:t>e</w:t>
      </w:r>
      <w:r w:rsidR="00E14249" w:rsidRPr="00E602DE">
        <w:rPr>
          <w:sz w:val="24"/>
        </w:rPr>
        <w:t xml:space="preserve"> </w:t>
      </w:r>
      <w:r w:rsidRPr="00E602DE">
        <w:rPr>
          <w:sz w:val="24"/>
        </w:rPr>
        <w:t>metodologjisë së kontrollit të skemës së PAK; (ii) trajnim e stafeve të kontrollit; dhe (iii) zhvillimin</w:t>
      </w:r>
      <w:r w:rsidR="00E14249" w:rsidRPr="00E602DE">
        <w:rPr>
          <w:sz w:val="24"/>
        </w:rPr>
        <w:t xml:space="preserve"> </w:t>
      </w:r>
      <w:r w:rsidRPr="00E602DE">
        <w:rPr>
          <w:sz w:val="24"/>
        </w:rPr>
        <w:t xml:space="preserve">e një metodologjie për menaxhimin e çështjeve të bazuara në Mekanizmin për Rishikimin e Ankesave. </w:t>
      </w:r>
    </w:p>
    <w:p w:rsidR="00127AE9" w:rsidRPr="00E602DE" w:rsidRDefault="00127AE9" w:rsidP="00127AE9">
      <w:pPr>
        <w:pBdr>
          <w:top w:val="nil"/>
          <w:left w:val="nil"/>
          <w:bottom w:val="nil"/>
          <w:right w:val="nil"/>
          <w:between w:val="nil"/>
        </w:pBdr>
        <w:spacing w:before="240" w:after="60" w:line="240" w:lineRule="auto"/>
        <w:jc w:val="both"/>
        <w:rPr>
          <w:sz w:val="24"/>
        </w:rPr>
      </w:pPr>
    </w:p>
    <w:p w:rsidR="0097442B" w:rsidRPr="000F7A90" w:rsidRDefault="0097442B" w:rsidP="000F7A90">
      <w:pPr>
        <w:pStyle w:val="Heading3"/>
        <w:ind w:left="0" w:hanging="2"/>
        <w:rPr>
          <w:rFonts w:ascii="Times New Roman" w:hAnsi="Times New Roman"/>
          <w:sz w:val="24"/>
          <w:szCs w:val="24"/>
          <w:lang w:val="sq-AL"/>
        </w:rPr>
      </w:pPr>
      <w:bookmarkStart w:id="52" w:name="_Toc76823006"/>
      <w:r w:rsidRPr="000F7A90">
        <w:rPr>
          <w:rFonts w:ascii="Times New Roman" w:hAnsi="Times New Roman"/>
          <w:sz w:val="24"/>
          <w:szCs w:val="24"/>
          <w:lang w:val="sq-AL"/>
        </w:rPr>
        <w:lastRenderedPageBreak/>
        <w:t xml:space="preserve">Objektivi Specifik B 3: </w:t>
      </w:r>
      <w:r w:rsidR="0052186A" w:rsidRPr="000F7A90">
        <w:rPr>
          <w:rFonts w:ascii="Times New Roman" w:hAnsi="Times New Roman"/>
          <w:sz w:val="24"/>
          <w:szCs w:val="24"/>
          <w:lang w:val="sq-AL"/>
        </w:rPr>
        <w:t>Vlerësimi i skemës së re</w:t>
      </w:r>
      <w:r w:rsidR="00835701" w:rsidRPr="000F7A90">
        <w:rPr>
          <w:rFonts w:ascii="Times New Roman" w:hAnsi="Times New Roman"/>
          <w:sz w:val="24"/>
          <w:szCs w:val="24"/>
          <w:lang w:val="sq-AL"/>
        </w:rPr>
        <w:t>formuar të aftësisë së kufizuar</w:t>
      </w:r>
      <w:bookmarkEnd w:id="52"/>
    </w:p>
    <w:p w:rsidR="00106FFC" w:rsidRPr="00E602DE" w:rsidRDefault="00106FFC" w:rsidP="00AA5CDB">
      <w:pPr>
        <w:pBdr>
          <w:top w:val="nil"/>
          <w:left w:val="nil"/>
          <w:bottom w:val="nil"/>
          <w:right w:val="nil"/>
          <w:between w:val="nil"/>
        </w:pBdr>
        <w:spacing w:before="240" w:after="60" w:line="240" w:lineRule="auto"/>
        <w:ind w:hanging="2"/>
        <w:jc w:val="both"/>
        <w:rPr>
          <w:sz w:val="24"/>
        </w:rPr>
      </w:pPr>
      <w:r w:rsidRPr="00E602DE">
        <w:rPr>
          <w:sz w:val="24"/>
        </w:rPr>
        <w:t xml:space="preserve">Ky indikator është arritur pjesërisht, pasi është duke u punuar me UNICEF për ngritjen e një sistemi të tillë. Në Gusht të vitit 2020, u ngrit një grup pune, i drejtuar nga një konsulent ndërkombëtar i cili bëri vlerësimin e ndërhyrjes me pagesat CASH për grupet në nevojë gjatë periudhës së tërmetit dhe pandemis Covid-19. Një raport i detajuar i është dorëzuar MSHMS dhe UNICEF. </w:t>
      </w:r>
    </w:p>
    <w:p w:rsidR="00106FFC" w:rsidRPr="00E602DE" w:rsidRDefault="00106FFC" w:rsidP="00AA5CDB">
      <w:pPr>
        <w:pBdr>
          <w:top w:val="nil"/>
          <w:left w:val="nil"/>
          <w:bottom w:val="nil"/>
          <w:right w:val="nil"/>
          <w:between w:val="nil"/>
        </w:pBdr>
        <w:spacing w:before="240" w:after="60" w:line="240" w:lineRule="auto"/>
        <w:ind w:hanging="2"/>
        <w:jc w:val="both"/>
        <w:rPr>
          <w:sz w:val="24"/>
        </w:rPr>
      </w:pPr>
      <w:bookmarkStart w:id="53" w:name="_Toc76823056"/>
      <w:r w:rsidRPr="00E602DE">
        <w:rPr>
          <w:sz w:val="24"/>
        </w:rPr>
        <w:t xml:space="preserve">Tabela </w:t>
      </w:r>
      <w:r w:rsidR="00DE553A" w:rsidRPr="00E602DE">
        <w:rPr>
          <w:sz w:val="24"/>
        </w:rPr>
        <w:fldChar w:fldCharType="begin"/>
      </w:r>
      <w:r w:rsidRPr="00E602DE">
        <w:rPr>
          <w:sz w:val="24"/>
        </w:rPr>
        <w:instrText xml:space="preserve"> SEQ Tabela \* ARABIC </w:instrText>
      </w:r>
      <w:r w:rsidR="00DE553A" w:rsidRPr="00E602DE">
        <w:rPr>
          <w:sz w:val="24"/>
        </w:rPr>
        <w:fldChar w:fldCharType="separate"/>
      </w:r>
      <w:r w:rsidRPr="00E602DE">
        <w:rPr>
          <w:noProof/>
          <w:sz w:val="24"/>
        </w:rPr>
        <w:t>26</w:t>
      </w:r>
      <w:r w:rsidR="00DE553A" w:rsidRPr="00E602DE">
        <w:rPr>
          <w:sz w:val="24"/>
        </w:rPr>
        <w:fldChar w:fldCharType="end"/>
      </w:r>
      <w:r w:rsidRPr="00E602DE">
        <w:rPr>
          <w:sz w:val="24"/>
        </w:rPr>
        <w:t xml:space="preserve">: </w:t>
      </w:r>
      <w:r w:rsidRPr="00E602DE">
        <w:rPr>
          <w:color w:val="2F5496"/>
          <w:sz w:val="24"/>
        </w:rPr>
        <w:t>Statusi i Raportimit të Indikatorëve të (në nr. dhe %) për Objektivin Specifik B3</w:t>
      </w:r>
      <w:bookmarkEnd w:id="53"/>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106FFC" w:rsidRPr="00E602DE" w:rsidTr="000A626F">
        <w:tc>
          <w:tcPr>
            <w:tcW w:w="2943" w:type="dxa"/>
            <w:shd w:val="clear" w:color="auto" w:fill="F7CAAC"/>
          </w:tcPr>
          <w:p w:rsidR="00106FFC" w:rsidRPr="00E602DE" w:rsidRDefault="00106FFC" w:rsidP="00AA5CDB">
            <w:pPr>
              <w:ind w:hanging="2"/>
              <w:jc w:val="both"/>
              <w:rPr>
                <w:sz w:val="24"/>
              </w:rPr>
            </w:pPr>
            <w:r w:rsidRPr="00E602DE">
              <w:rPr>
                <w:b/>
                <w:sz w:val="24"/>
              </w:rPr>
              <w:t>Gjithsej Indikatorë të parashikuar</w:t>
            </w:r>
          </w:p>
        </w:tc>
        <w:tc>
          <w:tcPr>
            <w:tcW w:w="3018" w:type="dxa"/>
            <w:gridSpan w:val="2"/>
            <w:shd w:val="clear" w:color="auto" w:fill="C5E0B3"/>
          </w:tcPr>
          <w:p w:rsidR="00106FFC" w:rsidRPr="00E602DE" w:rsidRDefault="00106FFC" w:rsidP="00625D10">
            <w:pPr>
              <w:ind w:hanging="2"/>
              <w:jc w:val="both"/>
              <w:rPr>
                <w:sz w:val="24"/>
              </w:rPr>
            </w:pPr>
            <w:r w:rsidRPr="00E602DE">
              <w:rPr>
                <w:b/>
                <w:sz w:val="24"/>
              </w:rPr>
              <w:t>Indikatorë të raportuar</w:t>
            </w:r>
          </w:p>
          <w:p w:rsidR="00106FFC" w:rsidRPr="00E602DE" w:rsidRDefault="00106FFC" w:rsidP="00625D10">
            <w:pPr>
              <w:ind w:hanging="2"/>
              <w:jc w:val="both"/>
              <w:rPr>
                <w:sz w:val="24"/>
              </w:rPr>
            </w:pPr>
          </w:p>
        </w:tc>
        <w:tc>
          <w:tcPr>
            <w:tcW w:w="3019" w:type="dxa"/>
            <w:gridSpan w:val="2"/>
            <w:shd w:val="clear" w:color="auto" w:fill="C5E0B3"/>
          </w:tcPr>
          <w:p w:rsidR="00106FFC" w:rsidRPr="00E602DE" w:rsidRDefault="00106FFC" w:rsidP="00625D10">
            <w:pPr>
              <w:ind w:hanging="2"/>
              <w:jc w:val="both"/>
              <w:rPr>
                <w:sz w:val="24"/>
              </w:rPr>
            </w:pPr>
            <w:r w:rsidRPr="00E602DE">
              <w:rPr>
                <w:b/>
                <w:sz w:val="24"/>
              </w:rPr>
              <w:t>Indikatorë të paraportuar</w:t>
            </w:r>
          </w:p>
        </w:tc>
      </w:tr>
      <w:tr w:rsidR="00106FFC" w:rsidRPr="00E602DE" w:rsidTr="000A626F">
        <w:tc>
          <w:tcPr>
            <w:tcW w:w="2943" w:type="dxa"/>
            <w:shd w:val="clear" w:color="auto" w:fill="F7CAAC"/>
          </w:tcPr>
          <w:p w:rsidR="00106FFC" w:rsidRPr="00E602DE" w:rsidRDefault="00106FFC" w:rsidP="00625D10">
            <w:pPr>
              <w:ind w:hanging="2"/>
              <w:jc w:val="both"/>
              <w:rPr>
                <w:sz w:val="24"/>
              </w:rPr>
            </w:pPr>
            <w:r w:rsidRPr="00E602DE">
              <w:rPr>
                <w:sz w:val="24"/>
              </w:rPr>
              <w:t>1</w:t>
            </w:r>
          </w:p>
        </w:tc>
        <w:tc>
          <w:tcPr>
            <w:tcW w:w="1509" w:type="dxa"/>
            <w:shd w:val="clear" w:color="auto" w:fill="C5E0B3"/>
          </w:tcPr>
          <w:p w:rsidR="00106FFC" w:rsidRPr="00E602DE" w:rsidRDefault="00106FFC" w:rsidP="00625D10">
            <w:pPr>
              <w:ind w:hanging="2"/>
              <w:jc w:val="both"/>
              <w:rPr>
                <w:sz w:val="24"/>
              </w:rPr>
            </w:pPr>
            <w:r w:rsidRPr="00E602DE">
              <w:rPr>
                <w:sz w:val="24"/>
              </w:rPr>
              <w:t>1</w:t>
            </w:r>
          </w:p>
        </w:tc>
        <w:tc>
          <w:tcPr>
            <w:tcW w:w="1509" w:type="dxa"/>
            <w:shd w:val="clear" w:color="auto" w:fill="C5E0B3"/>
          </w:tcPr>
          <w:p w:rsidR="00106FFC" w:rsidRPr="00E602DE" w:rsidRDefault="00106FFC" w:rsidP="00625D10">
            <w:pPr>
              <w:ind w:hanging="2"/>
              <w:jc w:val="both"/>
              <w:rPr>
                <w:sz w:val="24"/>
              </w:rPr>
            </w:pPr>
            <w:r w:rsidRPr="00E602DE">
              <w:rPr>
                <w:sz w:val="24"/>
              </w:rPr>
              <w:t>100%</w:t>
            </w:r>
          </w:p>
        </w:tc>
        <w:tc>
          <w:tcPr>
            <w:tcW w:w="1509" w:type="dxa"/>
            <w:shd w:val="clear" w:color="auto" w:fill="C5E0B3"/>
          </w:tcPr>
          <w:p w:rsidR="00106FFC" w:rsidRPr="00E602DE" w:rsidRDefault="00106FFC" w:rsidP="00625D10">
            <w:pPr>
              <w:ind w:hanging="2"/>
              <w:jc w:val="both"/>
              <w:rPr>
                <w:sz w:val="24"/>
              </w:rPr>
            </w:pPr>
          </w:p>
        </w:tc>
        <w:tc>
          <w:tcPr>
            <w:tcW w:w="1510" w:type="dxa"/>
            <w:shd w:val="clear" w:color="auto" w:fill="C5E0B3"/>
          </w:tcPr>
          <w:p w:rsidR="00106FFC" w:rsidRPr="00E602DE" w:rsidRDefault="00106FFC" w:rsidP="00625D10">
            <w:pPr>
              <w:tabs>
                <w:tab w:val="left" w:pos="435"/>
                <w:tab w:val="center" w:pos="748"/>
              </w:tabs>
              <w:ind w:hanging="2"/>
              <w:jc w:val="both"/>
              <w:rPr>
                <w:sz w:val="24"/>
              </w:rPr>
            </w:pPr>
          </w:p>
        </w:tc>
      </w:tr>
    </w:tbl>
    <w:p w:rsidR="00106FFC" w:rsidRPr="00E602DE" w:rsidRDefault="00106FFC" w:rsidP="00BA74B4">
      <w:pPr>
        <w:pBdr>
          <w:top w:val="nil"/>
          <w:left w:val="nil"/>
          <w:bottom w:val="nil"/>
          <w:right w:val="nil"/>
          <w:between w:val="nil"/>
        </w:pBdr>
        <w:spacing w:after="200" w:line="240" w:lineRule="auto"/>
        <w:ind w:hanging="2"/>
        <w:jc w:val="both"/>
        <w:rPr>
          <w:color w:val="000000"/>
          <w:sz w:val="24"/>
        </w:rPr>
      </w:pPr>
    </w:p>
    <w:p w:rsidR="00106FFC" w:rsidRPr="00E602DE" w:rsidRDefault="00106FFC" w:rsidP="0053399C">
      <w:pPr>
        <w:pBdr>
          <w:top w:val="nil"/>
          <w:left w:val="nil"/>
          <w:bottom w:val="nil"/>
          <w:right w:val="nil"/>
          <w:between w:val="nil"/>
        </w:pBdr>
        <w:spacing w:after="200" w:line="240" w:lineRule="auto"/>
        <w:ind w:hanging="2"/>
        <w:jc w:val="both"/>
        <w:rPr>
          <w:color w:val="000000"/>
          <w:sz w:val="24"/>
        </w:rPr>
      </w:pPr>
      <w:r w:rsidRPr="00E602DE">
        <w:rPr>
          <w:color w:val="000000"/>
          <w:sz w:val="24"/>
        </w:rPr>
        <w:t>Në mënyrë të përmbledhur,</w:t>
      </w:r>
      <w:r w:rsidRPr="00E602DE">
        <w:rPr>
          <w:sz w:val="24"/>
        </w:rPr>
        <w:t>ecuria e</w:t>
      </w:r>
      <w:r w:rsidRPr="00E602DE">
        <w:rPr>
          <w:color w:val="000000"/>
          <w:sz w:val="24"/>
        </w:rPr>
        <w:t xml:space="preserve">Indikatorëve të raportuar paraqitet si më poshtë: </w:t>
      </w:r>
    </w:p>
    <w:p w:rsidR="00106FFC" w:rsidRPr="00E602DE" w:rsidRDefault="00106FFC" w:rsidP="00625D10">
      <w:pPr>
        <w:pStyle w:val="Caption"/>
        <w:keepNext/>
        <w:jc w:val="both"/>
        <w:rPr>
          <w:sz w:val="24"/>
          <w:szCs w:val="24"/>
        </w:rPr>
      </w:pPr>
      <w:bookmarkStart w:id="54" w:name="_Toc76823057"/>
      <w:r w:rsidRPr="00E602DE">
        <w:rPr>
          <w:sz w:val="24"/>
          <w:szCs w:val="24"/>
        </w:rPr>
        <w:t xml:space="preserve">Tabela </w:t>
      </w:r>
      <w:r w:rsidR="00DE553A" w:rsidRPr="00E602DE">
        <w:rPr>
          <w:sz w:val="24"/>
          <w:szCs w:val="24"/>
        </w:rPr>
        <w:fldChar w:fldCharType="begin"/>
      </w:r>
      <w:r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27</w:t>
      </w:r>
      <w:r w:rsidR="00DE553A" w:rsidRPr="00E602DE">
        <w:rPr>
          <w:sz w:val="24"/>
          <w:szCs w:val="24"/>
        </w:rPr>
        <w:fldChar w:fldCharType="end"/>
      </w:r>
      <w:r w:rsidRPr="00E602DE">
        <w:rPr>
          <w:sz w:val="24"/>
          <w:szCs w:val="24"/>
        </w:rPr>
        <w:t xml:space="preserve">: </w:t>
      </w:r>
      <w:r w:rsidRPr="00E602DE">
        <w:rPr>
          <w:color w:val="2F5496"/>
          <w:sz w:val="24"/>
          <w:szCs w:val="24"/>
        </w:rPr>
        <w:t>Statusi i Realizimit të Indikatorëve (në nr. dhe %)për Objektivin Specifik B3</w:t>
      </w:r>
      <w:bookmarkEnd w:id="54"/>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06FF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tcPr>
          <w:p w:rsidR="00106FFC" w:rsidRPr="00E602DE" w:rsidRDefault="00106FF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106FFC" w:rsidRPr="00E602DE" w:rsidRDefault="00106FFC"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106FFC" w:rsidRPr="00E602DE" w:rsidRDefault="00106FFC"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106FFC" w:rsidRPr="00E602DE" w:rsidRDefault="00106FFC" w:rsidP="00C53D10">
            <w:pPr>
              <w:ind w:hanging="2"/>
              <w:jc w:val="both"/>
              <w:rPr>
                <w:sz w:val="24"/>
              </w:rPr>
            </w:pPr>
            <w:r w:rsidRPr="00E602DE">
              <w:rPr>
                <w:b/>
                <w:sz w:val="24"/>
              </w:rPr>
              <w:t>Shprehur në %</w:t>
            </w:r>
          </w:p>
        </w:tc>
      </w:tr>
      <w:tr w:rsidR="00106FFC" w:rsidRPr="00E602DE" w:rsidTr="000A626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06FFC" w:rsidRPr="00E602DE" w:rsidRDefault="00106FFC"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106FFC" w:rsidRPr="00E602DE" w:rsidRDefault="00106FFC"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106FFC" w:rsidRPr="00E602DE" w:rsidRDefault="00106FFC" w:rsidP="00856B20">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06FFC" w:rsidRPr="00E602DE" w:rsidRDefault="00106FFC" w:rsidP="00856B20">
            <w:pPr>
              <w:ind w:hanging="2"/>
              <w:jc w:val="center"/>
              <w:rPr>
                <w:sz w:val="24"/>
              </w:rPr>
            </w:pPr>
          </w:p>
        </w:tc>
      </w:tr>
      <w:tr w:rsidR="00106FF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06FFC" w:rsidRPr="00E602DE" w:rsidRDefault="00106FFC"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106FFC" w:rsidRPr="00E602DE" w:rsidRDefault="00106FFC"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106FFC" w:rsidRPr="00E602DE" w:rsidRDefault="00106FFC" w:rsidP="00856B20">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rsidR="00106FFC" w:rsidRPr="00E602DE" w:rsidRDefault="00106FFC" w:rsidP="00856B20">
            <w:pPr>
              <w:ind w:hanging="2"/>
              <w:jc w:val="center"/>
              <w:rPr>
                <w:sz w:val="24"/>
              </w:rPr>
            </w:pPr>
            <w:r w:rsidRPr="00E602DE">
              <w:rPr>
                <w:sz w:val="24"/>
              </w:rPr>
              <w:t>100%</w:t>
            </w:r>
          </w:p>
        </w:tc>
      </w:tr>
      <w:tr w:rsidR="00106FF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06FFC" w:rsidRPr="00E602DE" w:rsidRDefault="00106FFC"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106FFC" w:rsidRPr="00E602DE" w:rsidRDefault="00106FFC"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106FFC" w:rsidRPr="00E602DE" w:rsidRDefault="00106FFC" w:rsidP="00856B20">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06FFC" w:rsidRPr="00E602DE" w:rsidRDefault="00106FFC" w:rsidP="00856B20">
            <w:pPr>
              <w:ind w:hanging="2"/>
              <w:jc w:val="center"/>
              <w:rPr>
                <w:sz w:val="24"/>
              </w:rPr>
            </w:pPr>
          </w:p>
        </w:tc>
      </w:tr>
      <w:tr w:rsidR="00106FF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06FFC" w:rsidRPr="00E602DE" w:rsidRDefault="00106FFC"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106FFC" w:rsidRPr="00E602DE" w:rsidRDefault="00106FFC"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106FFC" w:rsidRPr="00E602DE" w:rsidRDefault="00106FFC" w:rsidP="00856B20">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06FFC" w:rsidRPr="00E602DE" w:rsidRDefault="00106FFC" w:rsidP="00856B20">
            <w:pPr>
              <w:ind w:hanging="2"/>
              <w:jc w:val="center"/>
              <w:rPr>
                <w:sz w:val="24"/>
              </w:rPr>
            </w:pPr>
          </w:p>
        </w:tc>
      </w:tr>
      <w:tr w:rsidR="00106FF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06FFC" w:rsidRPr="00E602DE" w:rsidRDefault="00106FF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106FFC" w:rsidRPr="00E602DE" w:rsidRDefault="00106FFC"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06FFC" w:rsidRPr="00E602DE" w:rsidRDefault="00106FFC" w:rsidP="00856B20">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06FFC" w:rsidRPr="00E602DE" w:rsidRDefault="00106FFC" w:rsidP="00856B20">
            <w:pPr>
              <w:ind w:hanging="2"/>
              <w:jc w:val="center"/>
              <w:rPr>
                <w:sz w:val="24"/>
              </w:rPr>
            </w:pPr>
            <w:r w:rsidRPr="00E602DE">
              <w:rPr>
                <w:sz w:val="24"/>
              </w:rPr>
              <w:t>100%</w:t>
            </w:r>
          </w:p>
        </w:tc>
      </w:tr>
    </w:tbl>
    <w:p w:rsidR="00106FFC" w:rsidRPr="00E602DE" w:rsidRDefault="00106FFC" w:rsidP="00BA74B4">
      <w:pPr>
        <w:spacing w:line="240" w:lineRule="auto"/>
        <w:jc w:val="both"/>
        <w:rPr>
          <w:bCs/>
          <w:iCs/>
          <w:sz w:val="24"/>
        </w:rPr>
      </w:pPr>
    </w:p>
    <w:p w:rsidR="0097442B" w:rsidRPr="00E602DE" w:rsidRDefault="0097442B" w:rsidP="00625D10">
      <w:pPr>
        <w:pStyle w:val="Heading2"/>
        <w:jc w:val="both"/>
        <w:rPr>
          <w:rFonts w:ascii="Times New Roman" w:hAnsi="Times New Roman" w:cs="Times New Roman"/>
          <w:sz w:val="24"/>
          <w:szCs w:val="24"/>
        </w:rPr>
      </w:pPr>
    </w:p>
    <w:p w:rsidR="001731AA" w:rsidRPr="00E602DE" w:rsidRDefault="001731AA" w:rsidP="00BA74B4">
      <w:pPr>
        <w:spacing w:line="240" w:lineRule="auto"/>
        <w:jc w:val="both"/>
        <w:rPr>
          <w:sz w:val="24"/>
        </w:rPr>
      </w:pPr>
      <w:r w:rsidRPr="00E602DE">
        <w:rPr>
          <w:sz w:val="24"/>
        </w:rPr>
        <w:t>Vlerësimi i ecurisë së pilotimit në njësitë administrative nr. 6 dhe 7 të Bashkisë Tiranë, është realizuar para shtrirjes së reformës së vlerësimit bio-psiko-social të aftësisë së kufizuar në qarkun e Tiranës.</w:t>
      </w:r>
    </w:p>
    <w:p w:rsidR="001731AA" w:rsidRPr="00E602DE" w:rsidRDefault="001731AA" w:rsidP="0053399C">
      <w:pPr>
        <w:spacing w:line="240" w:lineRule="auto"/>
        <w:jc w:val="both"/>
        <w:rPr>
          <w:sz w:val="24"/>
        </w:rPr>
      </w:pPr>
    </w:p>
    <w:p w:rsidR="001731AA" w:rsidRPr="00E602DE" w:rsidRDefault="001731AA" w:rsidP="00C53D10">
      <w:pPr>
        <w:spacing w:line="240" w:lineRule="auto"/>
        <w:jc w:val="both"/>
        <w:rPr>
          <w:sz w:val="24"/>
        </w:rPr>
      </w:pPr>
      <w:r w:rsidRPr="00E602DE">
        <w:rPr>
          <w:sz w:val="24"/>
        </w:rPr>
        <w:t xml:space="preserve">Me asistencë teknike të Bankës Botërore gjatë u realizua studimi </w:t>
      </w:r>
      <w:r w:rsidRPr="00E602DE">
        <w:rPr>
          <w:i/>
          <w:sz w:val="24"/>
        </w:rPr>
        <w:t>“Reforma e vlerësimit të aftësisë së kufizuar në sistemin e mbrojtjes sociale. Analiza e invalideve te punes, legjislacionit dhe kritereve te vleresimit”</w:t>
      </w:r>
      <w:r w:rsidRPr="00E602DE">
        <w:rPr>
          <w:sz w:val="24"/>
        </w:rPr>
        <w:t>. Qëllimi i kësaj analize ishte vlerësimi lidhur me ndërthurjen e programeve të sigurimeve shoqërore me ato të mbrojtjes sociale në fushën e aftësisë së kufizuar, duke identifikuar problematikat e skemës së mbrojtjes së personave me aftësi të kufizuar për kategorinë e invalidëve të punës, duke u fokusuar tek vlerësimi i invalidëve dhe kriteret e vleresimit për përfitime të aftësisë së kufizuar, rregullimet institucionale, rishikimet e nevojshme ligjore siç janë rregulloret/udhëzimet e reja për administrimin e programit. Gjithashtu kjo analizë synoi që nëpërmjet tre modeleve nga përvoja ndërkombetare ti jepte zgjidhje të përshtatshme problematikave të konstatuara. si dhe anketimin e përfituesve të skemës së reformuar të vlerësimit të aftësisë së kufizuar mbi mënyrën se si ka ndikuar skema e re në përmirësimin e cilësisë së jetesës së tyre si dhe matjen e gjurmimin e gabimeve në përfshirjen dhe përjashtimin nga skema e reformuar.</w:t>
      </w:r>
    </w:p>
    <w:p w:rsidR="001731AA" w:rsidRPr="00E602DE" w:rsidRDefault="001731AA" w:rsidP="00C53D10">
      <w:pPr>
        <w:spacing w:line="240" w:lineRule="auto"/>
        <w:jc w:val="both"/>
        <w:rPr>
          <w:sz w:val="24"/>
        </w:rPr>
      </w:pPr>
    </w:p>
    <w:p w:rsidR="001731AA" w:rsidRPr="00E602DE" w:rsidRDefault="001731AA" w:rsidP="00C53D10">
      <w:pPr>
        <w:spacing w:line="240" w:lineRule="auto"/>
        <w:jc w:val="both"/>
        <w:rPr>
          <w:sz w:val="24"/>
        </w:rPr>
      </w:pPr>
      <w:r w:rsidRPr="00E602DE">
        <w:rPr>
          <w:sz w:val="24"/>
        </w:rPr>
        <w:t>Ky vlerësim përfshiu:</w:t>
      </w:r>
    </w:p>
    <w:p w:rsidR="001731AA" w:rsidRPr="00E602DE" w:rsidRDefault="001731AA" w:rsidP="00706A26">
      <w:pPr>
        <w:numPr>
          <w:ilvl w:val="0"/>
          <w:numId w:val="17"/>
        </w:numPr>
        <w:spacing w:line="240" w:lineRule="auto"/>
        <w:jc w:val="both"/>
        <w:rPr>
          <w:sz w:val="24"/>
        </w:rPr>
      </w:pPr>
      <w:r w:rsidRPr="00E602DE">
        <w:rPr>
          <w:sz w:val="24"/>
        </w:rPr>
        <w:t xml:space="preserve">Vlerësimin e situatës aktuale të invalidëve të punës me fokus legjislacionin, kriteret e vlerësimit, procedurat e biznesit, aranzhimet institucionale dhe pagesat përkatëse, duke </w:t>
      </w:r>
      <w:r w:rsidRPr="00E602DE">
        <w:rPr>
          <w:sz w:val="24"/>
        </w:rPr>
        <w:lastRenderedPageBreak/>
        <w:t>marrë parasysh veçoritë financiare të skemës kontributive, marrëdhëniet midis vlerësimit me pagesa dhe gërshetimi me skemën e re të krijuar për vlerësimin e personave me aftësi të kufizuara në skemën jo kontribuese;</w:t>
      </w:r>
    </w:p>
    <w:p w:rsidR="001731AA" w:rsidRPr="00E602DE" w:rsidRDefault="001731AA" w:rsidP="00706A26">
      <w:pPr>
        <w:numPr>
          <w:ilvl w:val="0"/>
          <w:numId w:val="17"/>
        </w:numPr>
        <w:spacing w:line="240" w:lineRule="auto"/>
        <w:jc w:val="both"/>
        <w:rPr>
          <w:sz w:val="24"/>
        </w:rPr>
      </w:pPr>
      <w:r w:rsidRPr="00E602DE">
        <w:rPr>
          <w:sz w:val="24"/>
        </w:rPr>
        <w:t>Propozime për adresimin e problematikave të konstatusra në Skemën e Vlerësimit dhe Përfitimeve të Aftësisë së Kufizuar për kategorinë e invalidëve të punës.</w:t>
      </w:r>
    </w:p>
    <w:p w:rsidR="001731AA" w:rsidRPr="00E602DE" w:rsidRDefault="001731AA" w:rsidP="00706A26">
      <w:pPr>
        <w:numPr>
          <w:ilvl w:val="0"/>
          <w:numId w:val="17"/>
        </w:numPr>
        <w:spacing w:line="240" w:lineRule="auto"/>
        <w:jc w:val="both"/>
        <w:rPr>
          <w:sz w:val="24"/>
        </w:rPr>
      </w:pPr>
      <w:r w:rsidRPr="00E602DE">
        <w:rPr>
          <w:sz w:val="24"/>
        </w:rPr>
        <w:t>Propozime për pasurimin e kritereve të vlerësimit për vlerësimin e aksidenteve në punë dhe sëmundjeve profesionale në përputhje me modelin bio-psiko-social, dhe të pasqyrimin në këto kritere të Klasifikimit Ndërkombëtar të Funksionimit, Aftësisë së Kufizuar dhe Shëndetit të Organizata Botërore e Shëndetit.</w:t>
      </w:r>
    </w:p>
    <w:p w:rsidR="001731AA" w:rsidRPr="00E602DE" w:rsidRDefault="001731AA" w:rsidP="00706A26">
      <w:pPr>
        <w:numPr>
          <w:ilvl w:val="0"/>
          <w:numId w:val="17"/>
        </w:numPr>
        <w:spacing w:line="240" w:lineRule="auto"/>
        <w:jc w:val="both"/>
        <w:rPr>
          <w:sz w:val="24"/>
        </w:rPr>
      </w:pPr>
      <w:r w:rsidRPr="00E602DE">
        <w:rPr>
          <w:sz w:val="24"/>
        </w:rPr>
        <w:t>Rekomandime për hartimin e rregulloreve/udhëzimeve të reja (përfshirë ndryshimet në  kriteret e pranueshmërisë, procedurat e biznesit dhe rregullimet institucionale) për administrimin e skemës së përfitimit të aftësisë së kufizuar për invalidët e punës  bazuar në Modelin Social, duke përditesuar rregulloret dhe mekanizmat e funksionimit në lidhje me administrimin e kësaj skeme.</w:t>
      </w:r>
    </w:p>
    <w:p w:rsidR="001731AA" w:rsidRPr="00E602DE" w:rsidRDefault="001731AA" w:rsidP="00706A26">
      <w:pPr>
        <w:numPr>
          <w:ilvl w:val="0"/>
          <w:numId w:val="17"/>
        </w:numPr>
        <w:spacing w:line="240" w:lineRule="auto"/>
        <w:jc w:val="both"/>
        <w:rPr>
          <w:sz w:val="24"/>
        </w:rPr>
      </w:pPr>
      <w:r w:rsidRPr="00E602DE">
        <w:rPr>
          <w:sz w:val="24"/>
        </w:rPr>
        <w:t>Rekomandimet përkatëse për Ministrinë mbi përmirësimet e nevojshme në legjislacion dhe planifikimin e konsultimit.</w:t>
      </w:r>
    </w:p>
    <w:p w:rsidR="001731AA" w:rsidRPr="00E602DE" w:rsidRDefault="001731AA" w:rsidP="00AB658C">
      <w:pPr>
        <w:spacing w:line="240" w:lineRule="auto"/>
        <w:jc w:val="both"/>
        <w:rPr>
          <w:sz w:val="24"/>
        </w:rPr>
      </w:pPr>
    </w:p>
    <w:p w:rsidR="006636D1" w:rsidRPr="00E602DE" w:rsidRDefault="001731AA" w:rsidP="00AB658C">
      <w:pPr>
        <w:spacing w:line="240" w:lineRule="auto"/>
        <w:jc w:val="both"/>
        <w:rPr>
          <w:sz w:val="24"/>
        </w:rPr>
      </w:pPr>
      <w:r w:rsidRPr="00E602DE">
        <w:rPr>
          <w:sz w:val="24"/>
        </w:rPr>
        <w:t>Gjithashtu, në kuadër të projektit “Modernizimi i asistencës sociale” është kontraktuar një tjetër ekspert lokal i cili ka si pjesë të kontratës së asistencës teknike edhe realizimin e anketimit të përfituesve të skemës së reformuar të vlerësimit të aftësisë së kufizuar mbi mënyrën se si ka ndikuar skema e re në përmirësimin e cilësisë së jetesës së tyre.</w:t>
      </w:r>
      <w:r w:rsidR="006F230F" w:rsidRPr="00E602DE">
        <w:rPr>
          <w:sz w:val="24"/>
        </w:rPr>
        <w:t xml:space="preserve"> Sondazhi nuk u arrit t</w:t>
      </w:r>
      <w:r w:rsidR="00B52A4C" w:rsidRPr="00E602DE">
        <w:rPr>
          <w:sz w:val="24"/>
        </w:rPr>
        <w:t>ë</w:t>
      </w:r>
      <w:r w:rsidR="006F230F" w:rsidRPr="00E602DE">
        <w:rPr>
          <w:sz w:val="24"/>
        </w:rPr>
        <w:t xml:space="preserve"> realizohej gjat</w:t>
      </w:r>
      <w:r w:rsidR="00B52A4C" w:rsidRPr="00E602DE">
        <w:rPr>
          <w:sz w:val="24"/>
        </w:rPr>
        <w:t>ë</w:t>
      </w:r>
      <w:r w:rsidR="006F230F" w:rsidRPr="00E602DE">
        <w:rPr>
          <w:sz w:val="24"/>
        </w:rPr>
        <w:t xml:space="preserve"> vitit 2020, por sapo ka p</w:t>
      </w:r>
      <w:r w:rsidR="00B52A4C" w:rsidRPr="00E602DE">
        <w:rPr>
          <w:sz w:val="24"/>
        </w:rPr>
        <w:t>ë</w:t>
      </w:r>
      <w:r w:rsidR="006F230F" w:rsidRPr="00E602DE">
        <w:rPr>
          <w:sz w:val="24"/>
        </w:rPr>
        <w:t xml:space="preserve">rfunduar anketimi (Qershor 2021) dhe aktualisht </w:t>
      </w:r>
      <w:r w:rsidR="00B52A4C" w:rsidRPr="00E602DE">
        <w:rPr>
          <w:sz w:val="24"/>
        </w:rPr>
        <w:t>ë</w:t>
      </w:r>
      <w:r w:rsidR="006F230F" w:rsidRPr="00E602DE">
        <w:rPr>
          <w:sz w:val="24"/>
        </w:rPr>
        <w:t>sht</w:t>
      </w:r>
      <w:r w:rsidR="00B52A4C" w:rsidRPr="00E602DE">
        <w:rPr>
          <w:sz w:val="24"/>
        </w:rPr>
        <w:t>ë</w:t>
      </w:r>
      <w:r w:rsidR="006F230F" w:rsidRPr="00E602DE">
        <w:rPr>
          <w:sz w:val="24"/>
        </w:rPr>
        <w:t xml:space="preserve"> n</w:t>
      </w:r>
      <w:r w:rsidR="00B52A4C" w:rsidRPr="00E602DE">
        <w:rPr>
          <w:sz w:val="24"/>
        </w:rPr>
        <w:t>ë</w:t>
      </w:r>
      <w:r w:rsidR="006F230F" w:rsidRPr="00E602DE">
        <w:rPr>
          <w:sz w:val="24"/>
        </w:rPr>
        <w:t xml:space="preserve"> faz</w:t>
      </w:r>
      <w:r w:rsidR="00B52A4C" w:rsidRPr="00E602DE">
        <w:rPr>
          <w:sz w:val="24"/>
        </w:rPr>
        <w:t>ë</w:t>
      </w:r>
      <w:r w:rsidR="006F230F" w:rsidRPr="00E602DE">
        <w:rPr>
          <w:sz w:val="24"/>
        </w:rPr>
        <w:t>n e p</w:t>
      </w:r>
      <w:r w:rsidR="00B52A4C" w:rsidRPr="00E602DE">
        <w:rPr>
          <w:sz w:val="24"/>
        </w:rPr>
        <w:t>ë</w:t>
      </w:r>
      <w:r w:rsidR="006F230F" w:rsidRPr="00E602DE">
        <w:rPr>
          <w:sz w:val="24"/>
        </w:rPr>
        <w:t>rpunimit t</w:t>
      </w:r>
      <w:r w:rsidR="00B52A4C" w:rsidRPr="00E602DE">
        <w:rPr>
          <w:sz w:val="24"/>
        </w:rPr>
        <w:t>ë</w:t>
      </w:r>
      <w:r w:rsidR="006F230F" w:rsidRPr="00E602DE">
        <w:rPr>
          <w:sz w:val="24"/>
        </w:rPr>
        <w:t xml:space="preserve"> t</w:t>
      </w:r>
      <w:r w:rsidR="00B52A4C" w:rsidRPr="00E602DE">
        <w:rPr>
          <w:sz w:val="24"/>
        </w:rPr>
        <w:t>ë</w:t>
      </w:r>
      <w:r w:rsidR="006F230F" w:rsidRPr="00E602DE">
        <w:rPr>
          <w:sz w:val="24"/>
        </w:rPr>
        <w:t xml:space="preserve"> dh</w:t>
      </w:r>
      <w:r w:rsidR="00B52A4C" w:rsidRPr="00E602DE">
        <w:rPr>
          <w:sz w:val="24"/>
        </w:rPr>
        <w:t>ë</w:t>
      </w:r>
      <w:r w:rsidR="006F230F" w:rsidRPr="00E602DE">
        <w:rPr>
          <w:sz w:val="24"/>
        </w:rPr>
        <w:t>nave t</w:t>
      </w:r>
      <w:r w:rsidR="00B52A4C" w:rsidRPr="00E602DE">
        <w:rPr>
          <w:sz w:val="24"/>
        </w:rPr>
        <w:t>ë</w:t>
      </w:r>
      <w:r w:rsidR="006F230F" w:rsidRPr="00E602DE">
        <w:rPr>
          <w:sz w:val="24"/>
        </w:rPr>
        <w:t xml:space="preserve"> anket</w:t>
      </w:r>
      <w:r w:rsidR="00B52A4C" w:rsidRPr="00E602DE">
        <w:rPr>
          <w:sz w:val="24"/>
        </w:rPr>
        <w:t>ë</w:t>
      </w:r>
      <w:r w:rsidR="006F230F" w:rsidRPr="00E602DE">
        <w:rPr>
          <w:sz w:val="24"/>
        </w:rPr>
        <w:t>s.</w:t>
      </w:r>
      <w:r w:rsidR="009966CC" w:rsidRPr="00E602DE">
        <w:rPr>
          <w:sz w:val="24"/>
        </w:rPr>
        <w:t xml:space="preserve"> </w:t>
      </w:r>
    </w:p>
    <w:p w:rsidR="009966CC" w:rsidRPr="00E602DE" w:rsidRDefault="009966CC" w:rsidP="00AB658C">
      <w:pPr>
        <w:spacing w:line="240" w:lineRule="auto"/>
        <w:jc w:val="both"/>
        <w:rPr>
          <w:sz w:val="24"/>
        </w:rPr>
      </w:pPr>
    </w:p>
    <w:p w:rsidR="001731AA" w:rsidRPr="00E602DE" w:rsidRDefault="001731AA" w:rsidP="00AB658C">
      <w:pPr>
        <w:spacing w:line="240" w:lineRule="auto"/>
        <w:jc w:val="both"/>
        <w:rPr>
          <w:sz w:val="24"/>
        </w:rPr>
      </w:pPr>
      <w:r w:rsidRPr="00E602DE">
        <w:rPr>
          <w:sz w:val="24"/>
        </w:rPr>
        <w:t xml:space="preserve">Një komponent shumë i rëndësishëm për të kuptuar impaktin që ka sjellë në veçanti kjo reformë në përmirësimin e jetesës së personave me aftësi të kufizuar është matja e nivelit të kënaqësisë që kanë patur ose kanë përfituesit të vlerësuar nga kjo reformë. Për këtë arsye, është parashikuar si një element shumë i rëndësishëm i monitorimit të reformës, matja e kënaqësisë së përfituesve. Për shkak të kufizimeve të vendosura gjatë epidemisë së shkaktuar nga Covid-19, ky vlerësim po zhvillohet gjatë vitit 2021 përmes platformave online. </w:t>
      </w:r>
    </w:p>
    <w:p w:rsidR="00835701" w:rsidRPr="00E602DE" w:rsidRDefault="00835701" w:rsidP="00AB658C">
      <w:pPr>
        <w:spacing w:line="240" w:lineRule="auto"/>
        <w:jc w:val="both"/>
        <w:rPr>
          <w:sz w:val="24"/>
        </w:rPr>
      </w:pPr>
    </w:p>
    <w:p w:rsidR="00835701" w:rsidRPr="00E602DE" w:rsidRDefault="001731AA" w:rsidP="00835701">
      <w:pPr>
        <w:spacing w:line="240" w:lineRule="auto"/>
        <w:jc w:val="both"/>
        <w:rPr>
          <w:sz w:val="24"/>
        </w:rPr>
      </w:pPr>
      <w:r w:rsidRPr="00E602DE">
        <w:rPr>
          <w:sz w:val="24"/>
        </w:rPr>
        <w:t xml:space="preserve">Ky sondazh realizohet me përfituesit e skemës së reformuar të aftësisë së kufizuar në qarkun e Tiranës, dhe në bashkëpunim me Drejtorinë Rajonale të Shërbimit Social Shtetror dhe 6 komisionet shumëdisiplinore të vlerësimit bio-psiko-social të aftësisë së kufizuar në Qarkun Tiranë. </w:t>
      </w:r>
    </w:p>
    <w:p w:rsidR="001C5C17" w:rsidRPr="00E602DE" w:rsidRDefault="001C5C17" w:rsidP="00835701">
      <w:pPr>
        <w:spacing w:line="240" w:lineRule="auto"/>
        <w:jc w:val="both"/>
        <w:rPr>
          <w:sz w:val="24"/>
        </w:rPr>
      </w:pPr>
    </w:p>
    <w:p w:rsidR="0097442B" w:rsidRPr="000F7A90" w:rsidRDefault="0097442B" w:rsidP="000F7A90">
      <w:pPr>
        <w:pStyle w:val="Heading3"/>
        <w:ind w:left="0" w:hanging="2"/>
        <w:rPr>
          <w:rFonts w:ascii="Times New Roman" w:hAnsi="Times New Roman"/>
          <w:sz w:val="24"/>
          <w:szCs w:val="24"/>
          <w:lang w:val="sq-AL"/>
        </w:rPr>
      </w:pPr>
      <w:bookmarkStart w:id="55" w:name="_Toc76823007"/>
      <w:r w:rsidRPr="000F7A90">
        <w:rPr>
          <w:rFonts w:ascii="Times New Roman" w:hAnsi="Times New Roman"/>
          <w:sz w:val="24"/>
          <w:szCs w:val="24"/>
          <w:lang w:val="sq-AL"/>
        </w:rPr>
        <w:t xml:space="preserve">Objektivi Specifik B </w:t>
      </w:r>
      <w:r w:rsidR="0052186A" w:rsidRPr="000F7A90">
        <w:rPr>
          <w:rFonts w:ascii="Times New Roman" w:hAnsi="Times New Roman"/>
          <w:sz w:val="24"/>
          <w:szCs w:val="24"/>
          <w:lang w:val="sq-AL"/>
        </w:rPr>
        <w:t>4</w:t>
      </w:r>
      <w:r w:rsidRPr="000F7A90">
        <w:rPr>
          <w:rFonts w:ascii="Times New Roman" w:hAnsi="Times New Roman"/>
          <w:sz w:val="24"/>
          <w:szCs w:val="24"/>
          <w:lang w:val="sq-AL"/>
        </w:rPr>
        <w:t>: Ndërgjegjësimi i publikut, grupeve të interesit dhe aktorëve të përfshirë në zbatimin e reformës përmes fushatav</w:t>
      </w:r>
      <w:r w:rsidR="00127AE9" w:rsidRPr="000F7A90">
        <w:rPr>
          <w:rFonts w:ascii="Times New Roman" w:hAnsi="Times New Roman"/>
          <w:sz w:val="24"/>
          <w:szCs w:val="24"/>
          <w:lang w:val="sq-AL"/>
        </w:rPr>
        <w:t>e të komunikimit dhe informimit</w:t>
      </w:r>
      <w:bookmarkEnd w:id="55"/>
    </w:p>
    <w:p w:rsidR="0097442B" w:rsidRPr="00E602DE" w:rsidRDefault="0097442B" w:rsidP="00BA74B4">
      <w:pPr>
        <w:autoSpaceDE w:val="0"/>
        <w:autoSpaceDN w:val="0"/>
        <w:adjustRightInd w:val="0"/>
        <w:spacing w:line="240" w:lineRule="auto"/>
        <w:jc w:val="both"/>
        <w:rPr>
          <w:rFonts w:eastAsiaTheme="minorHAnsi"/>
          <w:sz w:val="24"/>
        </w:rPr>
      </w:pPr>
    </w:p>
    <w:p w:rsidR="0097442B" w:rsidRPr="00E602DE" w:rsidRDefault="0097442B" w:rsidP="0053399C">
      <w:pPr>
        <w:autoSpaceDE w:val="0"/>
        <w:autoSpaceDN w:val="0"/>
        <w:adjustRightInd w:val="0"/>
        <w:spacing w:line="240" w:lineRule="auto"/>
        <w:jc w:val="both"/>
        <w:rPr>
          <w:rFonts w:eastAsiaTheme="minorHAnsi"/>
          <w:sz w:val="24"/>
        </w:rPr>
      </w:pPr>
    </w:p>
    <w:p w:rsidR="0097442B" w:rsidRPr="00E602DE" w:rsidRDefault="0097442B" w:rsidP="00C53D10">
      <w:pPr>
        <w:autoSpaceDE w:val="0"/>
        <w:autoSpaceDN w:val="0"/>
        <w:adjustRightInd w:val="0"/>
        <w:spacing w:line="240" w:lineRule="auto"/>
        <w:jc w:val="both"/>
        <w:rPr>
          <w:rFonts w:eastAsiaTheme="minorHAnsi"/>
          <w:sz w:val="24"/>
        </w:rPr>
      </w:pPr>
      <w:r w:rsidRPr="00E602DE">
        <w:rPr>
          <w:rFonts w:eastAsiaTheme="minorHAnsi"/>
          <w:sz w:val="24"/>
        </w:rPr>
        <w:t xml:space="preserve">Përmes fushatave sensibilizuese synohet </w:t>
      </w:r>
      <w:r w:rsidR="00730584" w:rsidRPr="00E602DE">
        <w:rPr>
          <w:rFonts w:eastAsiaTheme="minorHAnsi"/>
          <w:sz w:val="24"/>
        </w:rPr>
        <w:t>nd</w:t>
      </w:r>
      <w:r w:rsidR="00B52A4C" w:rsidRPr="00E602DE">
        <w:rPr>
          <w:rFonts w:eastAsiaTheme="minorHAnsi"/>
          <w:sz w:val="24"/>
        </w:rPr>
        <w:t>ë</w:t>
      </w:r>
      <w:r w:rsidR="00730584" w:rsidRPr="00E602DE">
        <w:rPr>
          <w:rFonts w:eastAsiaTheme="minorHAnsi"/>
          <w:sz w:val="24"/>
        </w:rPr>
        <w:t>rgjegj</w:t>
      </w:r>
      <w:r w:rsidR="00B52A4C" w:rsidRPr="00E602DE">
        <w:rPr>
          <w:rFonts w:eastAsiaTheme="minorHAnsi"/>
          <w:sz w:val="24"/>
        </w:rPr>
        <w:t>ë</w:t>
      </w:r>
      <w:r w:rsidR="00730584" w:rsidRPr="00E602DE">
        <w:rPr>
          <w:rFonts w:eastAsiaTheme="minorHAnsi"/>
          <w:sz w:val="24"/>
        </w:rPr>
        <w:t>simi</w:t>
      </w:r>
      <w:r w:rsidRPr="00E602DE">
        <w:rPr>
          <w:rFonts w:eastAsiaTheme="minorHAnsi"/>
          <w:sz w:val="24"/>
        </w:rPr>
        <w:t xml:space="preserve"> mbi rëndësinë dhe mundësitë e programit të reformuar të aftësisë së kufizuar. Në fushatën e ndërgjegjësimit përfshihen edhe referuesit e vlerësuesit e aftësisë së kufizuar, duke përdorur platforma të ndryshme mediatike, si media e shkruar, apo mënyra të tjera të shpërndarjes së informacionit, për rastet ku individët dhe familjet nuk kanë akses në mediat elektronike apo interneti. </w:t>
      </w:r>
    </w:p>
    <w:p w:rsidR="0097442B" w:rsidRPr="00E602DE" w:rsidRDefault="0097442B" w:rsidP="00C53D10">
      <w:pPr>
        <w:autoSpaceDE w:val="0"/>
        <w:autoSpaceDN w:val="0"/>
        <w:adjustRightInd w:val="0"/>
        <w:spacing w:line="240" w:lineRule="auto"/>
        <w:jc w:val="both"/>
        <w:rPr>
          <w:rFonts w:eastAsiaTheme="minorHAnsi"/>
          <w:sz w:val="24"/>
        </w:rPr>
      </w:pPr>
    </w:p>
    <w:p w:rsidR="0097442B" w:rsidRPr="00E602DE" w:rsidRDefault="0097442B" w:rsidP="002A1F33">
      <w:pPr>
        <w:autoSpaceDE w:val="0"/>
        <w:autoSpaceDN w:val="0"/>
        <w:adjustRightInd w:val="0"/>
        <w:spacing w:line="240" w:lineRule="auto"/>
        <w:jc w:val="both"/>
        <w:rPr>
          <w:rFonts w:eastAsiaTheme="minorHAnsi"/>
          <w:sz w:val="24"/>
          <w:lang w:val="en-US"/>
        </w:rPr>
      </w:pPr>
      <w:r w:rsidRPr="00E602DE">
        <w:rPr>
          <w:rFonts w:eastAsiaTheme="minorHAnsi"/>
          <w:sz w:val="24"/>
        </w:rPr>
        <w:t xml:space="preserve">Gjithashtu, </w:t>
      </w:r>
      <w:r w:rsidR="00730584" w:rsidRPr="00E602DE">
        <w:rPr>
          <w:rFonts w:eastAsiaTheme="minorHAnsi"/>
          <w:sz w:val="24"/>
        </w:rPr>
        <w:t>fushata e komunikimit p</w:t>
      </w:r>
      <w:r w:rsidR="00B52A4C" w:rsidRPr="00E602DE">
        <w:rPr>
          <w:rFonts w:eastAsiaTheme="minorHAnsi"/>
          <w:sz w:val="24"/>
        </w:rPr>
        <w:t>ë</w:t>
      </w:r>
      <w:r w:rsidR="00730584" w:rsidRPr="00E602DE">
        <w:rPr>
          <w:rFonts w:eastAsiaTheme="minorHAnsi"/>
          <w:sz w:val="24"/>
        </w:rPr>
        <w:t xml:space="preserve">rfshin </w:t>
      </w:r>
      <w:r w:rsidRPr="00E602DE">
        <w:rPr>
          <w:rFonts w:eastAsiaTheme="minorHAnsi"/>
          <w:sz w:val="24"/>
        </w:rPr>
        <w:t>takime me qytetarë, grupe të interesit dhe organizata të shoqërisë civile për të komunikuar vizionin, qëllimin dhe efektet e pritshme të reformës</w:t>
      </w:r>
      <w:r w:rsidR="00730584" w:rsidRPr="00E602DE">
        <w:rPr>
          <w:rFonts w:eastAsiaTheme="minorHAnsi"/>
          <w:sz w:val="24"/>
        </w:rPr>
        <w:t>, si edhe</w:t>
      </w:r>
      <w:r w:rsidRPr="00E602DE">
        <w:rPr>
          <w:rFonts w:eastAsiaTheme="minorHAnsi"/>
          <w:sz w:val="24"/>
          <w:lang w:val="en-US"/>
        </w:rPr>
        <w:t xml:space="preserve"> shpërnda</w:t>
      </w:r>
      <w:r w:rsidR="00730584" w:rsidRPr="00E602DE">
        <w:rPr>
          <w:rFonts w:eastAsiaTheme="minorHAnsi"/>
          <w:sz w:val="24"/>
          <w:lang w:val="en-US"/>
        </w:rPr>
        <w:t>rjen e</w:t>
      </w:r>
      <w:r w:rsidRPr="00E602DE">
        <w:rPr>
          <w:rFonts w:eastAsiaTheme="minorHAnsi"/>
          <w:sz w:val="24"/>
          <w:lang w:val="en-US"/>
        </w:rPr>
        <w:t xml:space="preserve"> informacion</w:t>
      </w:r>
      <w:r w:rsidR="00730584" w:rsidRPr="00E602DE">
        <w:rPr>
          <w:rFonts w:eastAsiaTheme="minorHAnsi"/>
          <w:sz w:val="24"/>
          <w:lang w:val="en-US"/>
        </w:rPr>
        <w:t>it</w:t>
      </w:r>
      <w:r w:rsidRPr="00E602DE">
        <w:rPr>
          <w:rFonts w:eastAsiaTheme="minorHAnsi"/>
          <w:sz w:val="24"/>
          <w:lang w:val="en-US"/>
        </w:rPr>
        <w:t xml:space="preserve"> përmes posterave, broshurave, fletëpalosjeve, spoteve, etj.</w:t>
      </w:r>
    </w:p>
    <w:p w:rsidR="0097442B" w:rsidRPr="00E602DE" w:rsidRDefault="0097442B" w:rsidP="002A1F33">
      <w:pPr>
        <w:pBdr>
          <w:top w:val="nil"/>
          <w:left w:val="nil"/>
          <w:bottom w:val="nil"/>
          <w:right w:val="nil"/>
          <w:between w:val="nil"/>
        </w:pBdr>
        <w:spacing w:before="240" w:after="60" w:line="240" w:lineRule="auto"/>
        <w:ind w:hanging="2"/>
        <w:jc w:val="both"/>
        <w:rPr>
          <w:sz w:val="24"/>
        </w:rPr>
      </w:pPr>
    </w:p>
    <w:p w:rsidR="0097442B" w:rsidRPr="00E602DE" w:rsidRDefault="0097442B" w:rsidP="002E77DD">
      <w:pPr>
        <w:pBdr>
          <w:top w:val="nil"/>
          <w:left w:val="nil"/>
          <w:bottom w:val="nil"/>
          <w:right w:val="nil"/>
          <w:between w:val="nil"/>
        </w:pBdr>
        <w:spacing w:before="240" w:after="60" w:line="240" w:lineRule="auto"/>
        <w:ind w:hanging="2"/>
        <w:jc w:val="both"/>
        <w:rPr>
          <w:sz w:val="24"/>
        </w:rPr>
      </w:pPr>
      <w:bookmarkStart w:id="56" w:name="_Toc76823058"/>
      <w:r w:rsidRPr="00E602DE">
        <w:rPr>
          <w:sz w:val="24"/>
        </w:rPr>
        <w:t xml:space="preserve">Tabela </w:t>
      </w:r>
      <w:r w:rsidR="00DE553A" w:rsidRPr="00E602DE">
        <w:rPr>
          <w:sz w:val="24"/>
        </w:rPr>
        <w:fldChar w:fldCharType="begin"/>
      </w:r>
      <w:r w:rsidR="00E77942" w:rsidRPr="00E602DE">
        <w:rPr>
          <w:sz w:val="24"/>
        </w:rPr>
        <w:instrText xml:space="preserve"> SEQ Tabela \* ARABIC </w:instrText>
      </w:r>
      <w:r w:rsidR="00DE553A" w:rsidRPr="00E602DE">
        <w:rPr>
          <w:sz w:val="24"/>
        </w:rPr>
        <w:fldChar w:fldCharType="separate"/>
      </w:r>
      <w:r w:rsidRPr="00E602DE">
        <w:rPr>
          <w:noProof/>
          <w:sz w:val="24"/>
        </w:rPr>
        <w:t>31</w:t>
      </w:r>
      <w:r w:rsidR="00DE553A" w:rsidRPr="00E602DE">
        <w:rPr>
          <w:noProof/>
          <w:sz w:val="24"/>
        </w:rPr>
        <w:fldChar w:fldCharType="end"/>
      </w:r>
      <w:r w:rsidRPr="00E602DE">
        <w:rPr>
          <w:sz w:val="24"/>
        </w:rPr>
        <w:t xml:space="preserve">: </w:t>
      </w:r>
      <w:r w:rsidRPr="00E602DE">
        <w:rPr>
          <w:color w:val="2F5496"/>
          <w:sz w:val="24"/>
        </w:rPr>
        <w:t xml:space="preserve">Statusi i Raportimit të </w:t>
      </w:r>
      <w:r w:rsidR="00106FFC" w:rsidRPr="00E602DE">
        <w:rPr>
          <w:color w:val="2F5496"/>
          <w:sz w:val="24"/>
        </w:rPr>
        <w:t>Indikator</w:t>
      </w:r>
      <w:r w:rsidR="0095576B" w:rsidRPr="00E602DE">
        <w:rPr>
          <w:color w:val="2F5496"/>
          <w:sz w:val="24"/>
        </w:rPr>
        <w:t>ë</w:t>
      </w:r>
      <w:r w:rsidR="00106FFC" w:rsidRPr="00E602DE">
        <w:rPr>
          <w:color w:val="2F5496"/>
          <w:sz w:val="24"/>
        </w:rPr>
        <w:t>ve</w:t>
      </w:r>
      <w:r w:rsidRPr="00E602DE">
        <w:rPr>
          <w:color w:val="2F5496"/>
          <w:sz w:val="24"/>
        </w:rPr>
        <w:t xml:space="preserve"> (në nr. dhe %) për Objektivin Specifik B </w:t>
      </w:r>
      <w:r w:rsidR="0056262D" w:rsidRPr="00E602DE">
        <w:rPr>
          <w:color w:val="2F5496"/>
          <w:sz w:val="24"/>
        </w:rPr>
        <w:t>4</w:t>
      </w:r>
      <w:bookmarkEnd w:id="56"/>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97442B" w:rsidRPr="00E602DE" w:rsidTr="0097442B">
        <w:tc>
          <w:tcPr>
            <w:tcW w:w="2943" w:type="dxa"/>
            <w:shd w:val="clear" w:color="auto" w:fill="F7CAAC"/>
          </w:tcPr>
          <w:p w:rsidR="0097442B" w:rsidRPr="00E602DE" w:rsidRDefault="0097442B" w:rsidP="00AB658C">
            <w:pPr>
              <w:ind w:hanging="2"/>
              <w:jc w:val="both"/>
              <w:rPr>
                <w:sz w:val="24"/>
              </w:rPr>
            </w:pPr>
            <w:r w:rsidRPr="00E602DE">
              <w:rPr>
                <w:b/>
                <w:sz w:val="24"/>
              </w:rPr>
              <w:t xml:space="preserve">Gjithsej </w:t>
            </w:r>
            <w:r w:rsidR="00106FFC" w:rsidRPr="00E602DE">
              <w:rPr>
                <w:b/>
                <w:sz w:val="24"/>
              </w:rPr>
              <w:t>Indikator</w:t>
            </w:r>
            <w:r w:rsidR="0095576B" w:rsidRPr="00E602DE">
              <w:rPr>
                <w:b/>
                <w:sz w:val="24"/>
              </w:rPr>
              <w:t>ë</w:t>
            </w:r>
            <w:r w:rsidRPr="00E602DE">
              <w:rPr>
                <w:b/>
                <w:sz w:val="24"/>
              </w:rPr>
              <w:t xml:space="preserve"> të parashikuar </w:t>
            </w:r>
          </w:p>
        </w:tc>
        <w:tc>
          <w:tcPr>
            <w:tcW w:w="3018" w:type="dxa"/>
            <w:gridSpan w:val="2"/>
            <w:shd w:val="clear" w:color="auto" w:fill="C5E0B3"/>
          </w:tcPr>
          <w:p w:rsidR="0097442B" w:rsidRPr="00E602DE" w:rsidRDefault="00106FFC" w:rsidP="00625D10">
            <w:pPr>
              <w:ind w:hanging="2"/>
              <w:jc w:val="both"/>
              <w:rPr>
                <w:sz w:val="24"/>
              </w:rPr>
            </w:pPr>
            <w:r w:rsidRPr="00E602DE">
              <w:rPr>
                <w:b/>
                <w:sz w:val="24"/>
              </w:rPr>
              <w:t>Indikator</w:t>
            </w:r>
            <w:r w:rsidR="0095576B" w:rsidRPr="00E602DE">
              <w:rPr>
                <w:b/>
                <w:sz w:val="24"/>
              </w:rPr>
              <w:t>ë</w:t>
            </w:r>
            <w:r w:rsidR="0097442B" w:rsidRPr="00E602DE">
              <w:rPr>
                <w:b/>
                <w:sz w:val="24"/>
              </w:rPr>
              <w:t xml:space="preserve"> të raportuar</w:t>
            </w:r>
          </w:p>
          <w:p w:rsidR="0097442B" w:rsidRPr="00E602DE" w:rsidRDefault="0097442B" w:rsidP="00625D10">
            <w:pPr>
              <w:ind w:hanging="2"/>
              <w:jc w:val="both"/>
              <w:rPr>
                <w:sz w:val="24"/>
              </w:rPr>
            </w:pPr>
          </w:p>
        </w:tc>
        <w:tc>
          <w:tcPr>
            <w:tcW w:w="3019" w:type="dxa"/>
            <w:gridSpan w:val="2"/>
            <w:shd w:val="clear" w:color="auto" w:fill="C5E0B3"/>
          </w:tcPr>
          <w:p w:rsidR="0097442B" w:rsidRPr="00E602DE" w:rsidRDefault="00106FFC" w:rsidP="00625D10">
            <w:pPr>
              <w:ind w:hanging="2"/>
              <w:jc w:val="both"/>
              <w:rPr>
                <w:sz w:val="24"/>
              </w:rPr>
            </w:pPr>
            <w:r w:rsidRPr="00E602DE">
              <w:rPr>
                <w:b/>
                <w:sz w:val="24"/>
              </w:rPr>
              <w:t>Indikator</w:t>
            </w:r>
            <w:r w:rsidR="0095576B" w:rsidRPr="00E602DE">
              <w:rPr>
                <w:b/>
                <w:sz w:val="24"/>
              </w:rPr>
              <w:t>ë</w:t>
            </w:r>
            <w:r w:rsidR="0097442B" w:rsidRPr="00E602DE">
              <w:rPr>
                <w:b/>
                <w:sz w:val="24"/>
              </w:rPr>
              <w:t xml:space="preserve"> të paraportuar</w:t>
            </w:r>
          </w:p>
        </w:tc>
      </w:tr>
      <w:tr w:rsidR="0097442B" w:rsidRPr="00E602DE" w:rsidTr="0097442B">
        <w:tc>
          <w:tcPr>
            <w:tcW w:w="2943" w:type="dxa"/>
            <w:shd w:val="clear" w:color="auto" w:fill="F7CAAC"/>
          </w:tcPr>
          <w:p w:rsidR="0097442B" w:rsidRPr="00E602DE" w:rsidRDefault="0097442B" w:rsidP="00625D10">
            <w:pPr>
              <w:ind w:hanging="2"/>
              <w:jc w:val="both"/>
              <w:rPr>
                <w:sz w:val="24"/>
              </w:rPr>
            </w:pPr>
            <w:r w:rsidRPr="00E602DE">
              <w:rPr>
                <w:sz w:val="24"/>
              </w:rPr>
              <w:t>1</w:t>
            </w:r>
          </w:p>
        </w:tc>
        <w:tc>
          <w:tcPr>
            <w:tcW w:w="1509" w:type="dxa"/>
            <w:shd w:val="clear" w:color="auto" w:fill="C5E0B3"/>
          </w:tcPr>
          <w:p w:rsidR="0097442B" w:rsidRPr="00E602DE" w:rsidRDefault="0097442B" w:rsidP="00625D10">
            <w:pPr>
              <w:ind w:hanging="2"/>
              <w:jc w:val="both"/>
              <w:rPr>
                <w:sz w:val="24"/>
              </w:rPr>
            </w:pPr>
            <w:r w:rsidRPr="00E602DE">
              <w:rPr>
                <w:sz w:val="24"/>
              </w:rPr>
              <w:t>1</w:t>
            </w:r>
          </w:p>
        </w:tc>
        <w:tc>
          <w:tcPr>
            <w:tcW w:w="1509" w:type="dxa"/>
            <w:shd w:val="clear" w:color="auto" w:fill="C5E0B3"/>
          </w:tcPr>
          <w:p w:rsidR="0097442B" w:rsidRPr="00E602DE" w:rsidRDefault="0097442B" w:rsidP="00625D10">
            <w:pPr>
              <w:ind w:hanging="2"/>
              <w:jc w:val="both"/>
              <w:rPr>
                <w:sz w:val="24"/>
              </w:rPr>
            </w:pPr>
          </w:p>
        </w:tc>
        <w:tc>
          <w:tcPr>
            <w:tcW w:w="1509" w:type="dxa"/>
            <w:shd w:val="clear" w:color="auto" w:fill="C5E0B3"/>
          </w:tcPr>
          <w:p w:rsidR="0097442B" w:rsidRPr="00E602DE" w:rsidRDefault="0097442B" w:rsidP="00625D10">
            <w:pPr>
              <w:ind w:hanging="2"/>
              <w:jc w:val="both"/>
              <w:rPr>
                <w:sz w:val="24"/>
              </w:rPr>
            </w:pPr>
          </w:p>
        </w:tc>
        <w:tc>
          <w:tcPr>
            <w:tcW w:w="1510" w:type="dxa"/>
            <w:shd w:val="clear" w:color="auto" w:fill="C5E0B3"/>
          </w:tcPr>
          <w:p w:rsidR="0097442B" w:rsidRPr="00E602DE" w:rsidRDefault="0097442B" w:rsidP="00625D10">
            <w:pPr>
              <w:tabs>
                <w:tab w:val="left" w:pos="435"/>
                <w:tab w:val="center" w:pos="748"/>
              </w:tabs>
              <w:ind w:hanging="2"/>
              <w:jc w:val="both"/>
              <w:rPr>
                <w:sz w:val="24"/>
              </w:rPr>
            </w:pPr>
            <w:r w:rsidRPr="00E602DE">
              <w:rPr>
                <w:sz w:val="24"/>
              </w:rPr>
              <w:t>100%</w:t>
            </w:r>
          </w:p>
        </w:tc>
      </w:tr>
    </w:tbl>
    <w:p w:rsidR="0097442B" w:rsidRPr="00E602DE" w:rsidRDefault="0097442B" w:rsidP="00BA74B4">
      <w:pPr>
        <w:pBdr>
          <w:top w:val="nil"/>
          <w:left w:val="nil"/>
          <w:bottom w:val="nil"/>
          <w:right w:val="nil"/>
          <w:between w:val="nil"/>
        </w:pBdr>
        <w:spacing w:after="200" w:line="240" w:lineRule="auto"/>
        <w:ind w:hanging="2"/>
        <w:jc w:val="both"/>
        <w:rPr>
          <w:color w:val="000000"/>
          <w:sz w:val="24"/>
        </w:rPr>
      </w:pPr>
    </w:p>
    <w:p w:rsidR="0097442B" w:rsidRPr="00E602DE" w:rsidRDefault="0097442B" w:rsidP="0053399C">
      <w:pPr>
        <w:pBdr>
          <w:top w:val="nil"/>
          <w:left w:val="nil"/>
          <w:bottom w:val="nil"/>
          <w:right w:val="nil"/>
          <w:between w:val="nil"/>
        </w:pBdr>
        <w:spacing w:after="200" w:line="240" w:lineRule="auto"/>
        <w:ind w:hanging="2"/>
        <w:jc w:val="both"/>
        <w:rPr>
          <w:color w:val="000000"/>
          <w:sz w:val="24"/>
        </w:rPr>
      </w:pPr>
      <w:r w:rsidRPr="00E602DE">
        <w:rPr>
          <w:color w:val="000000"/>
          <w:sz w:val="24"/>
        </w:rPr>
        <w:t>Në mënyrë të përmbledhur,</w:t>
      </w:r>
      <w:r w:rsidRPr="00E602DE">
        <w:rPr>
          <w:sz w:val="24"/>
        </w:rPr>
        <w:t>ecuria e</w:t>
      </w:r>
      <w:r w:rsidR="00106FFC" w:rsidRPr="00E602DE">
        <w:rPr>
          <w:color w:val="000000"/>
          <w:sz w:val="24"/>
        </w:rPr>
        <w:t>indikator</w:t>
      </w:r>
      <w:r w:rsidR="0095576B" w:rsidRPr="00E602DE">
        <w:rPr>
          <w:color w:val="000000"/>
          <w:sz w:val="24"/>
        </w:rPr>
        <w:t>ë</w:t>
      </w:r>
      <w:r w:rsidR="00106FFC" w:rsidRPr="00E602DE">
        <w:rPr>
          <w:color w:val="000000"/>
          <w:sz w:val="24"/>
        </w:rPr>
        <w:t>ve</w:t>
      </w:r>
      <w:r w:rsidRPr="00E602DE">
        <w:rPr>
          <w:color w:val="000000"/>
          <w:sz w:val="24"/>
        </w:rPr>
        <w:t xml:space="preserve"> të raportuara paraqitet si më poshtë: </w:t>
      </w:r>
    </w:p>
    <w:p w:rsidR="0097442B" w:rsidRPr="00E602DE" w:rsidRDefault="0097442B" w:rsidP="00625D10">
      <w:pPr>
        <w:pStyle w:val="Caption"/>
        <w:keepNext/>
        <w:jc w:val="both"/>
        <w:rPr>
          <w:sz w:val="24"/>
          <w:szCs w:val="24"/>
        </w:rPr>
      </w:pPr>
      <w:bookmarkStart w:id="57" w:name="_Toc76823059"/>
      <w:r w:rsidRPr="00E602DE">
        <w:rPr>
          <w:sz w:val="24"/>
          <w:szCs w:val="24"/>
        </w:rPr>
        <w:t xml:space="preserve">Tabela </w:t>
      </w:r>
      <w:r w:rsidR="00DE553A" w:rsidRPr="00E602DE">
        <w:rPr>
          <w:sz w:val="24"/>
          <w:szCs w:val="24"/>
        </w:rPr>
        <w:fldChar w:fldCharType="begin"/>
      </w:r>
      <w:r w:rsidR="00E77942"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32</w:t>
      </w:r>
      <w:r w:rsidR="00DE553A" w:rsidRPr="00E602DE">
        <w:rPr>
          <w:noProof/>
          <w:sz w:val="24"/>
          <w:szCs w:val="24"/>
        </w:rPr>
        <w:fldChar w:fldCharType="end"/>
      </w:r>
      <w:r w:rsidRPr="00E602DE">
        <w:rPr>
          <w:sz w:val="24"/>
          <w:szCs w:val="24"/>
        </w:rPr>
        <w:t xml:space="preserve">: </w:t>
      </w:r>
      <w:r w:rsidRPr="00E602DE">
        <w:rPr>
          <w:color w:val="2F5496"/>
          <w:sz w:val="24"/>
          <w:szCs w:val="24"/>
        </w:rPr>
        <w:t xml:space="preserve">Statusi i Realizimit të Treguesve (në nr. dhe %)për Objektivin Specifik B </w:t>
      </w:r>
      <w:r w:rsidR="0056262D" w:rsidRPr="00E602DE">
        <w:rPr>
          <w:color w:val="2F5496"/>
          <w:sz w:val="24"/>
          <w:szCs w:val="24"/>
        </w:rPr>
        <w:t>4</w:t>
      </w:r>
      <w:bookmarkEnd w:id="57"/>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97442B" w:rsidRPr="00E602DE" w:rsidTr="0097442B">
        <w:trPr>
          <w:jc w:val="center"/>
        </w:trPr>
        <w:tc>
          <w:tcPr>
            <w:tcW w:w="846" w:type="dxa"/>
            <w:tcBorders>
              <w:top w:val="single" w:sz="4" w:space="0" w:color="000000"/>
              <w:left w:val="single" w:sz="4" w:space="0" w:color="000000"/>
              <w:bottom w:val="single" w:sz="4" w:space="0" w:color="000000"/>
              <w:right w:val="single" w:sz="4" w:space="0" w:color="000000"/>
            </w:tcBorders>
          </w:tcPr>
          <w:p w:rsidR="0097442B" w:rsidRPr="00E602DE" w:rsidRDefault="0097442B"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97442B" w:rsidRPr="00E602DE" w:rsidRDefault="0097442B"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97442B"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97442B" w:rsidP="00C53D10">
            <w:pPr>
              <w:ind w:hanging="2"/>
              <w:jc w:val="both"/>
              <w:rPr>
                <w:sz w:val="24"/>
              </w:rPr>
            </w:pPr>
            <w:r w:rsidRPr="00E602DE">
              <w:rPr>
                <w:b/>
                <w:sz w:val="24"/>
              </w:rPr>
              <w:t>Shprehur në %</w:t>
            </w:r>
          </w:p>
        </w:tc>
      </w:tr>
      <w:tr w:rsidR="0097442B" w:rsidRPr="00E602DE" w:rsidTr="0097442B">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97442B" w:rsidRPr="00E602DE" w:rsidRDefault="0097442B"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97442B" w:rsidRPr="00E602DE" w:rsidRDefault="0097442B"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97442B" w:rsidP="00856B20">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97442B" w:rsidP="00856B20">
            <w:pPr>
              <w:ind w:hanging="2"/>
              <w:jc w:val="center"/>
              <w:rPr>
                <w:sz w:val="24"/>
              </w:rPr>
            </w:pPr>
          </w:p>
        </w:tc>
      </w:tr>
      <w:tr w:rsidR="0097442B" w:rsidRPr="00E602DE" w:rsidTr="0097442B">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97442B" w:rsidRPr="00E602DE" w:rsidRDefault="0097442B"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97442B" w:rsidRPr="00E602DE" w:rsidRDefault="0097442B"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97442B" w:rsidP="00856B20">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97442B" w:rsidP="00856B20">
            <w:pPr>
              <w:ind w:hanging="2"/>
              <w:jc w:val="center"/>
              <w:rPr>
                <w:sz w:val="24"/>
              </w:rPr>
            </w:pPr>
            <w:r w:rsidRPr="00E602DE">
              <w:rPr>
                <w:sz w:val="24"/>
              </w:rPr>
              <w:t>100%</w:t>
            </w:r>
          </w:p>
        </w:tc>
      </w:tr>
      <w:tr w:rsidR="0097442B" w:rsidRPr="00E602DE" w:rsidTr="0097442B">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97442B" w:rsidRPr="00E602DE" w:rsidRDefault="0097442B"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97442B" w:rsidRPr="00E602DE" w:rsidRDefault="0097442B"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97442B" w:rsidP="00856B20">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97442B" w:rsidP="00856B20">
            <w:pPr>
              <w:ind w:hanging="2"/>
              <w:jc w:val="center"/>
              <w:rPr>
                <w:sz w:val="24"/>
              </w:rPr>
            </w:pPr>
          </w:p>
        </w:tc>
      </w:tr>
      <w:tr w:rsidR="0097442B" w:rsidRPr="00E602DE" w:rsidTr="0097442B">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97442B" w:rsidRPr="00E602DE" w:rsidRDefault="0097442B"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97442B" w:rsidRPr="00E602DE" w:rsidRDefault="0097442B"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97442B" w:rsidP="00856B20">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97442B" w:rsidRPr="00E602DE" w:rsidRDefault="0097442B" w:rsidP="00856B20">
            <w:pPr>
              <w:ind w:hanging="2"/>
              <w:jc w:val="center"/>
              <w:rPr>
                <w:sz w:val="24"/>
              </w:rPr>
            </w:pPr>
          </w:p>
        </w:tc>
      </w:tr>
      <w:tr w:rsidR="0097442B" w:rsidRPr="00E602DE" w:rsidTr="0097442B">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97442B" w:rsidRPr="00E602DE" w:rsidRDefault="0097442B"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97442B" w:rsidRPr="00E602DE" w:rsidRDefault="0097442B"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97442B" w:rsidRPr="00E602DE" w:rsidRDefault="0097442B" w:rsidP="00856B20">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97442B" w:rsidRPr="00E602DE" w:rsidRDefault="0097442B" w:rsidP="00856B20">
            <w:pPr>
              <w:ind w:hanging="2"/>
              <w:jc w:val="center"/>
              <w:rPr>
                <w:sz w:val="24"/>
              </w:rPr>
            </w:pPr>
            <w:r w:rsidRPr="00E602DE">
              <w:rPr>
                <w:sz w:val="24"/>
              </w:rPr>
              <w:t>100%</w:t>
            </w:r>
          </w:p>
        </w:tc>
      </w:tr>
    </w:tbl>
    <w:p w:rsidR="0097442B" w:rsidRPr="00E602DE" w:rsidRDefault="0097442B" w:rsidP="00BA74B4">
      <w:pPr>
        <w:spacing w:line="240" w:lineRule="auto"/>
        <w:jc w:val="both"/>
        <w:rPr>
          <w:b/>
          <w:iCs/>
          <w:sz w:val="24"/>
        </w:rPr>
      </w:pPr>
    </w:p>
    <w:p w:rsidR="0097442B" w:rsidRPr="00E602DE" w:rsidRDefault="0097442B" w:rsidP="0053399C">
      <w:pPr>
        <w:spacing w:after="200" w:line="276" w:lineRule="auto"/>
        <w:jc w:val="both"/>
        <w:rPr>
          <w:bCs/>
          <w:iCs/>
          <w:sz w:val="24"/>
        </w:rPr>
      </w:pPr>
      <w:r w:rsidRPr="00E602DE">
        <w:rPr>
          <w:bCs/>
          <w:iCs/>
          <w:sz w:val="24"/>
        </w:rPr>
        <w:t xml:space="preserve">Për shkak të situatës së Covid-19, ky indikator është arritur pjesërisht, pasi janë prodhuar materialet promocionale (poster, fletëpalosje, spote) të cilat do të përdoren për fushatën e komunikimit në </w:t>
      </w:r>
      <w:r w:rsidR="001C7355" w:rsidRPr="00E602DE">
        <w:rPr>
          <w:bCs/>
          <w:iCs/>
          <w:sz w:val="24"/>
        </w:rPr>
        <w:t xml:space="preserve">Tiranë, </w:t>
      </w:r>
      <w:r w:rsidRPr="00E602DE">
        <w:rPr>
          <w:bCs/>
          <w:iCs/>
          <w:sz w:val="24"/>
        </w:rPr>
        <w:t xml:space="preserve">Durrës dhe Elbasan. Ky aktivitet është shtyrë të zhillohet në vitin 2021. </w:t>
      </w:r>
    </w:p>
    <w:p w:rsidR="001C5C17" w:rsidRPr="00E602DE" w:rsidRDefault="001C5C17" w:rsidP="001C5C17">
      <w:pPr>
        <w:spacing w:after="200" w:line="276" w:lineRule="auto"/>
        <w:jc w:val="both"/>
        <w:rPr>
          <w:bCs/>
          <w:iCs/>
          <w:sz w:val="24"/>
        </w:rPr>
      </w:pPr>
    </w:p>
    <w:p w:rsidR="0052186A" w:rsidRPr="000F7A90" w:rsidRDefault="0052186A" w:rsidP="000F7A90">
      <w:pPr>
        <w:pStyle w:val="Heading3"/>
        <w:ind w:left="0" w:hanging="2"/>
        <w:rPr>
          <w:rFonts w:ascii="Times New Roman" w:hAnsi="Times New Roman"/>
          <w:iCs/>
          <w:sz w:val="24"/>
          <w:szCs w:val="24"/>
          <w:lang w:val="sq-AL"/>
        </w:rPr>
      </w:pPr>
      <w:bookmarkStart w:id="58" w:name="_Toc76823008"/>
      <w:r w:rsidRPr="000F7A90">
        <w:rPr>
          <w:rFonts w:ascii="Times New Roman" w:hAnsi="Times New Roman"/>
          <w:sz w:val="24"/>
          <w:szCs w:val="24"/>
          <w:lang w:val="sq-AL"/>
        </w:rPr>
        <w:t>Objektivi Specifik B 5: Përmirësimi i kuadrit ligjor të vlerësimit bio-psiko-social të aftësisë së kufizuar dhe rishikimi i përfitimeve duke kombinuar përfitimet në pagesa me s</w:t>
      </w:r>
      <w:r w:rsidR="00835701" w:rsidRPr="000F7A90">
        <w:rPr>
          <w:rFonts w:ascii="Times New Roman" w:hAnsi="Times New Roman"/>
          <w:sz w:val="24"/>
          <w:szCs w:val="24"/>
          <w:lang w:val="sq-AL"/>
        </w:rPr>
        <w:t>hërbimet e integruara</w:t>
      </w:r>
      <w:bookmarkEnd w:id="58"/>
    </w:p>
    <w:p w:rsidR="0052186A" w:rsidRPr="00E602DE" w:rsidRDefault="0052186A" w:rsidP="0053399C">
      <w:pPr>
        <w:shd w:val="clear" w:color="auto" w:fill="FFFFFF"/>
        <w:spacing w:line="240" w:lineRule="auto"/>
        <w:jc w:val="both"/>
        <w:rPr>
          <w:bCs/>
          <w:noProof/>
          <w:spacing w:val="-2"/>
          <w:sz w:val="24"/>
        </w:rPr>
      </w:pPr>
    </w:p>
    <w:p w:rsidR="0052186A" w:rsidRPr="00E602DE" w:rsidRDefault="0052186A" w:rsidP="00C53D10">
      <w:pPr>
        <w:shd w:val="clear" w:color="auto" w:fill="FFFFFF"/>
        <w:spacing w:line="240" w:lineRule="auto"/>
        <w:jc w:val="both"/>
        <w:rPr>
          <w:bCs/>
          <w:noProof/>
          <w:spacing w:val="-2"/>
          <w:sz w:val="24"/>
        </w:rPr>
      </w:pPr>
      <w:r w:rsidRPr="00E602DE">
        <w:rPr>
          <w:bCs/>
          <w:noProof/>
          <w:spacing w:val="-2"/>
          <w:sz w:val="24"/>
        </w:rPr>
        <w:t xml:space="preserve">Ndryshimet në legjislacionin në fuqi deri në vitin 2020, </w:t>
      </w:r>
      <w:r w:rsidR="00730584" w:rsidRPr="00E602DE">
        <w:rPr>
          <w:bCs/>
          <w:noProof/>
          <w:spacing w:val="-2"/>
          <w:sz w:val="24"/>
        </w:rPr>
        <w:t>krijojn</w:t>
      </w:r>
      <w:r w:rsidR="00B52A4C" w:rsidRPr="00E602DE">
        <w:rPr>
          <w:bCs/>
          <w:noProof/>
          <w:spacing w:val="-2"/>
          <w:sz w:val="24"/>
        </w:rPr>
        <w:t>ë</w:t>
      </w:r>
      <w:r w:rsidRPr="00E602DE">
        <w:rPr>
          <w:bCs/>
          <w:noProof/>
          <w:spacing w:val="-2"/>
          <w:sz w:val="24"/>
        </w:rPr>
        <w:t xml:space="preserve"> hapësirat ligjore për zbatimin e skemës së reformuar dhe paralelisht </w:t>
      </w:r>
      <w:r w:rsidR="00730584" w:rsidRPr="00E602DE">
        <w:rPr>
          <w:bCs/>
          <w:noProof/>
          <w:spacing w:val="-2"/>
          <w:sz w:val="24"/>
        </w:rPr>
        <w:t>lejojn</w:t>
      </w:r>
      <w:r w:rsidR="00B52A4C" w:rsidRPr="00E602DE">
        <w:rPr>
          <w:bCs/>
          <w:noProof/>
          <w:spacing w:val="-2"/>
          <w:sz w:val="24"/>
        </w:rPr>
        <w:t>ë</w:t>
      </w:r>
      <w:r w:rsidRPr="00E602DE">
        <w:rPr>
          <w:bCs/>
          <w:noProof/>
          <w:spacing w:val="-2"/>
          <w:sz w:val="24"/>
        </w:rPr>
        <w:t xml:space="preserve"> hapësirat e zbatimit të skemës ekzistuese në qarqet ku nuk implementohet kjo reformë, </w:t>
      </w:r>
      <w:r w:rsidR="00730584" w:rsidRPr="00E602DE">
        <w:rPr>
          <w:bCs/>
          <w:noProof/>
          <w:spacing w:val="-2"/>
          <w:sz w:val="24"/>
        </w:rPr>
        <w:t>dhe pa krihuar</w:t>
      </w:r>
      <w:r w:rsidRPr="00E602DE">
        <w:rPr>
          <w:bCs/>
          <w:noProof/>
          <w:spacing w:val="-2"/>
          <w:sz w:val="24"/>
        </w:rPr>
        <w:t xml:space="preserve"> mbivendosje në legjislacion. </w:t>
      </w:r>
    </w:p>
    <w:p w:rsidR="0052186A" w:rsidRPr="00E602DE" w:rsidRDefault="0052186A" w:rsidP="00C53D10">
      <w:pPr>
        <w:shd w:val="clear" w:color="auto" w:fill="FFFFFF"/>
        <w:spacing w:line="240" w:lineRule="auto"/>
        <w:jc w:val="both"/>
        <w:rPr>
          <w:bCs/>
          <w:noProof/>
          <w:spacing w:val="-2"/>
          <w:sz w:val="24"/>
        </w:rPr>
      </w:pPr>
    </w:p>
    <w:p w:rsidR="0052186A" w:rsidRPr="00E602DE" w:rsidRDefault="0052186A" w:rsidP="00C53D10">
      <w:pPr>
        <w:shd w:val="clear" w:color="auto" w:fill="FFFFFF"/>
        <w:spacing w:line="240" w:lineRule="auto"/>
        <w:jc w:val="both"/>
        <w:rPr>
          <w:bCs/>
          <w:noProof/>
          <w:spacing w:val="-2"/>
          <w:sz w:val="24"/>
        </w:rPr>
      </w:pPr>
      <w:r w:rsidRPr="00E602DE">
        <w:rPr>
          <w:bCs/>
          <w:noProof/>
          <w:spacing w:val="-2"/>
          <w:sz w:val="24"/>
        </w:rPr>
        <w:t xml:space="preserve">Paketa e re ligjore për zbatimin e vlerësimit bio-psiko-social të aftësisë së kufizuar që zbatohet në </w:t>
      </w:r>
      <w:r w:rsidR="00730584" w:rsidRPr="00E602DE">
        <w:rPr>
          <w:bCs/>
          <w:noProof/>
          <w:spacing w:val="-2"/>
          <w:sz w:val="24"/>
        </w:rPr>
        <w:t>qarkun e Tiran</w:t>
      </w:r>
      <w:r w:rsidR="00B52A4C" w:rsidRPr="00E602DE">
        <w:rPr>
          <w:bCs/>
          <w:noProof/>
          <w:spacing w:val="-2"/>
          <w:sz w:val="24"/>
        </w:rPr>
        <w:t>ë</w:t>
      </w:r>
      <w:r w:rsidR="00730584" w:rsidRPr="00E602DE">
        <w:rPr>
          <w:bCs/>
          <w:noProof/>
          <w:spacing w:val="-2"/>
          <w:sz w:val="24"/>
        </w:rPr>
        <w:t>s</w:t>
      </w:r>
      <w:r w:rsidRPr="00E602DE">
        <w:rPr>
          <w:bCs/>
          <w:noProof/>
          <w:spacing w:val="-2"/>
          <w:sz w:val="24"/>
        </w:rPr>
        <w:t xml:space="preserve"> reflekto</w:t>
      </w:r>
      <w:r w:rsidR="00730584" w:rsidRPr="00E602DE">
        <w:rPr>
          <w:bCs/>
          <w:noProof/>
          <w:spacing w:val="-2"/>
          <w:sz w:val="24"/>
        </w:rPr>
        <w:t>n</w:t>
      </w:r>
      <w:r w:rsidRPr="00E602DE">
        <w:rPr>
          <w:bCs/>
          <w:noProof/>
          <w:spacing w:val="-2"/>
          <w:sz w:val="24"/>
        </w:rPr>
        <w:t xml:space="preserve"> kombinimin e përfitimeve të pagesave me shërbimet e integruara.</w:t>
      </w:r>
    </w:p>
    <w:p w:rsidR="0052186A" w:rsidRPr="00E602DE" w:rsidRDefault="0052186A" w:rsidP="00C53D10">
      <w:pPr>
        <w:shd w:val="clear" w:color="auto" w:fill="FFFFFF"/>
        <w:spacing w:line="240" w:lineRule="auto"/>
        <w:jc w:val="both"/>
        <w:rPr>
          <w:bCs/>
          <w:noProof/>
          <w:spacing w:val="-2"/>
          <w:sz w:val="24"/>
        </w:rPr>
      </w:pPr>
    </w:p>
    <w:p w:rsidR="0052186A" w:rsidRPr="00E602DE" w:rsidRDefault="0052186A" w:rsidP="002A1F33">
      <w:pPr>
        <w:shd w:val="clear" w:color="auto" w:fill="FFFFFF"/>
        <w:spacing w:line="240" w:lineRule="auto"/>
        <w:jc w:val="both"/>
        <w:rPr>
          <w:bCs/>
          <w:noProof/>
          <w:spacing w:val="-2"/>
          <w:sz w:val="24"/>
        </w:rPr>
      </w:pPr>
      <w:r w:rsidRPr="00E602DE">
        <w:rPr>
          <w:bCs/>
          <w:noProof/>
          <w:spacing w:val="-2"/>
          <w:sz w:val="24"/>
        </w:rPr>
        <w:t>Forcimi i bashkëpunimit me strukturat e arsimit, formimit profesional, punësimit si dhe me shërbimet shëndetësore, psiko-sociale, integruese, rehabilituese</w:t>
      </w:r>
      <w:r w:rsidR="006636D1" w:rsidRPr="00E602DE">
        <w:rPr>
          <w:bCs/>
          <w:noProof/>
          <w:spacing w:val="-2"/>
          <w:sz w:val="24"/>
        </w:rPr>
        <w:t xml:space="preserve"> </w:t>
      </w:r>
      <w:r w:rsidR="00730584" w:rsidRPr="00E602DE">
        <w:rPr>
          <w:bCs/>
          <w:noProof/>
          <w:spacing w:val="-2"/>
          <w:sz w:val="24"/>
        </w:rPr>
        <w:t>ka mund</w:t>
      </w:r>
      <w:r w:rsidR="00B52A4C" w:rsidRPr="00E602DE">
        <w:rPr>
          <w:bCs/>
          <w:noProof/>
          <w:spacing w:val="-2"/>
          <w:sz w:val="24"/>
        </w:rPr>
        <w:t>ë</w:t>
      </w:r>
      <w:r w:rsidR="00730584" w:rsidRPr="00E602DE">
        <w:rPr>
          <w:bCs/>
          <w:noProof/>
          <w:spacing w:val="-2"/>
          <w:sz w:val="24"/>
        </w:rPr>
        <w:t>suar krijimin e</w:t>
      </w:r>
      <w:r w:rsidRPr="00E602DE">
        <w:rPr>
          <w:bCs/>
          <w:noProof/>
          <w:spacing w:val="-2"/>
          <w:sz w:val="24"/>
        </w:rPr>
        <w:t xml:space="preserve"> një rrjet</w:t>
      </w:r>
      <w:r w:rsidR="00730584" w:rsidRPr="00E602DE">
        <w:rPr>
          <w:bCs/>
          <w:noProof/>
          <w:spacing w:val="-2"/>
          <w:sz w:val="24"/>
        </w:rPr>
        <w:t>i</w:t>
      </w:r>
      <w:r w:rsidRPr="00E602DE">
        <w:rPr>
          <w:bCs/>
          <w:noProof/>
          <w:spacing w:val="-2"/>
          <w:sz w:val="24"/>
        </w:rPr>
        <w:t xml:space="preserve"> mbështetjeje për personat me aftësi të kufizuara. </w:t>
      </w:r>
    </w:p>
    <w:p w:rsidR="0052186A" w:rsidRPr="00E602DE" w:rsidRDefault="0052186A" w:rsidP="002A1F33">
      <w:pPr>
        <w:pBdr>
          <w:top w:val="nil"/>
          <w:left w:val="nil"/>
          <w:bottom w:val="nil"/>
          <w:right w:val="nil"/>
          <w:between w:val="nil"/>
        </w:pBdr>
        <w:spacing w:before="240" w:after="60" w:line="240" w:lineRule="auto"/>
        <w:ind w:hanging="2"/>
        <w:jc w:val="both"/>
        <w:rPr>
          <w:sz w:val="24"/>
        </w:rPr>
      </w:pPr>
      <w:r w:rsidRPr="00E602DE">
        <w:rPr>
          <w:sz w:val="24"/>
        </w:rPr>
        <w:t xml:space="preserve">Ky objektiv specifik përmban 6 (gjashtë) indikatorë të cilët janë të lidhur kryesisht me numrin e perfituesve që zgjidhen sipas kritereve të reja, marrëveshjet ndër institucional për integrimin e </w:t>
      </w:r>
      <w:r w:rsidRPr="00E602DE">
        <w:rPr>
          <w:sz w:val="24"/>
        </w:rPr>
        <w:lastRenderedPageBreak/>
        <w:t xml:space="preserve">PAK, përqindja e përfituesve nga programet e aftësimit profesional dhe numri </w:t>
      </w:r>
      <w:r w:rsidR="00730584" w:rsidRPr="00E602DE">
        <w:rPr>
          <w:sz w:val="24"/>
        </w:rPr>
        <w:t xml:space="preserve">i </w:t>
      </w:r>
      <w:r w:rsidRPr="00E602DE">
        <w:rPr>
          <w:sz w:val="24"/>
        </w:rPr>
        <w:t>komisioneve shumë disiplinore. Për vitin 2020, nga gjashtë</w:t>
      </w:r>
      <w:r w:rsidR="006636D1" w:rsidRPr="00E602DE">
        <w:rPr>
          <w:sz w:val="24"/>
        </w:rPr>
        <w:t xml:space="preserve"> </w:t>
      </w:r>
      <w:r w:rsidR="0056262D" w:rsidRPr="00E602DE">
        <w:rPr>
          <w:sz w:val="24"/>
        </w:rPr>
        <w:t>indikator</w:t>
      </w:r>
      <w:r w:rsidR="0095576B" w:rsidRPr="00E602DE">
        <w:rPr>
          <w:sz w:val="24"/>
        </w:rPr>
        <w:t>ë</w:t>
      </w:r>
      <w:r w:rsidR="0056262D" w:rsidRPr="00E602DE">
        <w:rPr>
          <w:sz w:val="24"/>
        </w:rPr>
        <w:t xml:space="preserve"> t</w:t>
      </w:r>
      <w:r w:rsidR="0095576B" w:rsidRPr="00E602DE">
        <w:rPr>
          <w:sz w:val="24"/>
        </w:rPr>
        <w:t>ë</w:t>
      </w:r>
      <w:r w:rsidR="0056262D" w:rsidRPr="00E602DE">
        <w:rPr>
          <w:sz w:val="24"/>
        </w:rPr>
        <w:t xml:space="preserve"> parashikuar</w:t>
      </w:r>
      <w:r w:rsidRPr="00E602DE">
        <w:rPr>
          <w:sz w:val="24"/>
        </w:rPr>
        <w:t xml:space="preserve">, janë raportuar 4 (66.7%) dhe dy prej tyre rezultojnë të paraportuar (Tabela 28). </w:t>
      </w:r>
    </w:p>
    <w:p w:rsidR="0052186A" w:rsidRPr="00E602DE" w:rsidRDefault="0052186A" w:rsidP="002E77DD">
      <w:pPr>
        <w:pBdr>
          <w:top w:val="nil"/>
          <w:left w:val="nil"/>
          <w:bottom w:val="nil"/>
          <w:right w:val="nil"/>
          <w:between w:val="nil"/>
        </w:pBdr>
        <w:spacing w:before="240" w:after="60" w:line="240" w:lineRule="auto"/>
        <w:ind w:hanging="2"/>
        <w:jc w:val="both"/>
        <w:rPr>
          <w:sz w:val="24"/>
        </w:rPr>
      </w:pPr>
      <w:r w:rsidRPr="00E602DE">
        <w:rPr>
          <w:sz w:val="24"/>
        </w:rPr>
        <w:t xml:space="preserve">Përsa i përket realizimit të </w:t>
      </w:r>
      <w:r w:rsidR="0056262D" w:rsidRPr="00E602DE">
        <w:rPr>
          <w:sz w:val="24"/>
        </w:rPr>
        <w:t>indikator</w:t>
      </w:r>
      <w:r w:rsidR="0095576B" w:rsidRPr="00E602DE">
        <w:rPr>
          <w:sz w:val="24"/>
        </w:rPr>
        <w:t>ë</w:t>
      </w:r>
      <w:r w:rsidR="0056262D" w:rsidRPr="00E602DE">
        <w:rPr>
          <w:sz w:val="24"/>
        </w:rPr>
        <w:t>ve</w:t>
      </w:r>
      <w:r w:rsidRPr="00E602DE">
        <w:rPr>
          <w:sz w:val="24"/>
        </w:rPr>
        <w:t>,  tre (3) tyre janë arritur plotësisht (50%), një (1) në masën 16.7% dhe dy prej tyre (33.3%) rezultojnë të pamatur (Tabela 30).</w:t>
      </w:r>
    </w:p>
    <w:p w:rsidR="0052186A" w:rsidRPr="00E602DE" w:rsidRDefault="0052186A" w:rsidP="00AB658C">
      <w:pPr>
        <w:pBdr>
          <w:top w:val="nil"/>
          <w:left w:val="nil"/>
          <w:bottom w:val="nil"/>
          <w:right w:val="nil"/>
          <w:between w:val="nil"/>
        </w:pBdr>
        <w:spacing w:before="240" w:after="60" w:line="240" w:lineRule="auto"/>
        <w:ind w:hanging="2"/>
        <w:jc w:val="both"/>
        <w:rPr>
          <w:sz w:val="24"/>
        </w:rPr>
      </w:pPr>
      <w:bookmarkStart w:id="59" w:name="_Toc76823060"/>
      <w:r w:rsidRPr="00E602DE">
        <w:rPr>
          <w:sz w:val="24"/>
        </w:rPr>
        <w:t xml:space="preserve">Tabela </w:t>
      </w:r>
      <w:r w:rsidR="00DE553A" w:rsidRPr="00E602DE">
        <w:rPr>
          <w:sz w:val="24"/>
        </w:rPr>
        <w:fldChar w:fldCharType="begin"/>
      </w:r>
      <w:r w:rsidRPr="00E602DE">
        <w:rPr>
          <w:sz w:val="24"/>
        </w:rPr>
        <w:instrText xml:space="preserve"> SEQ Tabela \* ARABIC </w:instrText>
      </w:r>
      <w:r w:rsidR="00DE553A" w:rsidRPr="00E602DE">
        <w:rPr>
          <w:sz w:val="24"/>
        </w:rPr>
        <w:fldChar w:fldCharType="separate"/>
      </w:r>
      <w:r w:rsidRPr="00E602DE">
        <w:rPr>
          <w:noProof/>
          <w:sz w:val="24"/>
        </w:rPr>
        <w:t>28</w:t>
      </w:r>
      <w:r w:rsidR="00DE553A" w:rsidRPr="00E602DE">
        <w:rPr>
          <w:sz w:val="24"/>
        </w:rPr>
        <w:fldChar w:fldCharType="end"/>
      </w:r>
      <w:r w:rsidRPr="00E602DE">
        <w:rPr>
          <w:sz w:val="24"/>
        </w:rPr>
        <w:t xml:space="preserve">: </w:t>
      </w:r>
      <w:r w:rsidRPr="00E602DE">
        <w:rPr>
          <w:color w:val="2F5496"/>
          <w:sz w:val="24"/>
        </w:rPr>
        <w:t xml:space="preserve">Statusi i Raportimit të </w:t>
      </w:r>
      <w:r w:rsidR="0056262D" w:rsidRPr="00E602DE">
        <w:rPr>
          <w:color w:val="2F5496"/>
          <w:sz w:val="24"/>
        </w:rPr>
        <w:t>Indikator</w:t>
      </w:r>
      <w:r w:rsidR="0095576B" w:rsidRPr="00E602DE">
        <w:rPr>
          <w:color w:val="2F5496"/>
          <w:sz w:val="24"/>
        </w:rPr>
        <w:t>ë</w:t>
      </w:r>
      <w:r w:rsidR="0056262D" w:rsidRPr="00E602DE">
        <w:rPr>
          <w:color w:val="2F5496"/>
          <w:sz w:val="24"/>
        </w:rPr>
        <w:t>ve</w:t>
      </w:r>
      <w:r w:rsidRPr="00E602DE">
        <w:rPr>
          <w:color w:val="2F5496"/>
          <w:sz w:val="24"/>
        </w:rPr>
        <w:t xml:space="preserve"> (në nr. dhe %) për Objektivin Specifik B</w:t>
      </w:r>
      <w:r w:rsidR="0056262D" w:rsidRPr="00E602DE">
        <w:rPr>
          <w:color w:val="2F5496"/>
          <w:sz w:val="24"/>
        </w:rPr>
        <w:t>5</w:t>
      </w:r>
      <w:bookmarkEnd w:id="59"/>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52186A" w:rsidRPr="00E602DE" w:rsidTr="000333D6">
        <w:tc>
          <w:tcPr>
            <w:tcW w:w="2943" w:type="dxa"/>
            <w:shd w:val="clear" w:color="auto" w:fill="F7CAAC"/>
          </w:tcPr>
          <w:p w:rsidR="0052186A" w:rsidRPr="00E602DE" w:rsidRDefault="0052186A" w:rsidP="00AB658C">
            <w:pPr>
              <w:ind w:hanging="2"/>
              <w:jc w:val="both"/>
              <w:rPr>
                <w:sz w:val="24"/>
              </w:rPr>
            </w:pPr>
            <w:r w:rsidRPr="00E602DE">
              <w:rPr>
                <w:b/>
                <w:sz w:val="24"/>
              </w:rPr>
              <w:t xml:space="preserve">Gjithsej masa të parashikuara </w:t>
            </w:r>
          </w:p>
        </w:tc>
        <w:tc>
          <w:tcPr>
            <w:tcW w:w="3018" w:type="dxa"/>
            <w:gridSpan w:val="2"/>
            <w:shd w:val="clear" w:color="auto" w:fill="C5E0B3"/>
          </w:tcPr>
          <w:p w:rsidR="0052186A" w:rsidRPr="00E602DE" w:rsidRDefault="0052186A" w:rsidP="00625D10">
            <w:pPr>
              <w:ind w:hanging="2"/>
              <w:jc w:val="both"/>
              <w:rPr>
                <w:sz w:val="24"/>
              </w:rPr>
            </w:pPr>
            <w:r w:rsidRPr="00E602DE">
              <w:rPr>
                <w:b/>
                <w:sz w:val="24"/>
              </w:rPr>
              <w:t>Masa të raportuara</w:t>
            </w:r>
          </w:p>
          <w:p w:rsidR="0052186A" w:rsidRPr="00E602DE" w:rsidRDefault="0052186A" w:rsidP="00625D10">
            <w:pPr>
              <w:ind w:hanging="2"/>
              <w:jc w:val="both"/>
              <w:rPr>
                <w:sz w:val="24"/>
              </w:rPr>
            </w:pPr>
          </w:p>
        </w:tc>
        <w:tc>
          <w:tcPr>
            <w:tcW w:w="3019" w:type="dxa"/>
            <w:gridSpan w:val="2"/>
            <w:shd w:val="clear" w:color="auto" w:fill="C5E0B3"/>
          </w:tcPr>
          <w:p w:rsidR="0052186A" w:rsidRPr="00E602DE" w:rsidRDefault="0052186A" w:rsidP="00625D10">
            <w:pPr>
              <w:ind w:hanging="2"/>
              <w:jc w:val="both"/>
              <w:rPr>
                <w:sz w:val="24"/>
              </w:rPr>
            </w:pPr>
            <w:r w:rsidRPr="00E602DE">
              <w:rPr>
                <w:b/>
                <w:sz w:val="24"/>
              </w:rPr>
              <w:t>Masa të paraportuara</w:t>
            </w:r>
          </w:p>
        </w:tc>
      </w:tr>
      <w:tr w:rsidR="0052186A" w:rsidRPr="00E602DE" w:rsidTr="000333D6">
        <w:tc>
          <w:tcPr>
            <w:tcW w:w="2943" w:type="dxa"/>
            <w:shd w:val="clear" w:color="auto" w:fill="F7CAAC"/>
          </w:tcPr>
          <w:p w:rsidR="0052186A" w:rsidRPr="00E602DE" w:rsidRDefault="0052186A" w:rsidP="00625D10">
            <w:pPr>
              <w:ind w:hanging="2"/>
              <w:jc w:val="both"/>
              <w:rPr>
                <w:sz w:val="24"/>
              </w:rPr>
            </w:pPr>
            <w:r w:rsidRPr="00E602DE">
              <w:rPr>
                <w:sz w:val="24"/>
              </w:rPr>
              <w:t>6</w:t>
            </w:r>
          </w:p>
        </w:tc>
        <w:tc>
          <w:tcPr>
            <w:tcW w:w="1509" w:type="dxa"/>
            <w:shd w:val="clear" w:color="auto" w:fill="C5E0B3"/>
          </w:tcPr>
          <w:p w:rsidR="0052186A" w:rsidRPr="00E602DE" w:rsidRDefault="0052186A" w:rsidP="00625D10">
            <w:pPr>
              <w:ind w:hanging="2"/>
              <w:jc w:val="both"/>
              <w:rPr>
                <w:sz w:val="24"/>
              </w:rPr>
            </w:pPr>
            <w:r w:rsidRPr="00E602DE">
              <w:rPr>
                <w:sz w:val="24"/>
              </w:rPr>
              <w:t>4</w:t>
            </w:r>
          </w:p>
        </w:tc>
        <w:tc>
          <w:tcPr>
            <w:tcW w:w="1509" w:type="dxa"/>
            <w:shd w:val="clear" w:color="auto" w:fill="C5E0B3"/>
          </w:tcPr>
          <w:p w:rsidR="0052186A" w:rsidRPr="00E602DE" w:rsidRDefault="0052186A" w:rsidP="00625D10">
            <w:pPr>
              <w:ind w:hanging="2"/>
              <w:jc w:val="both"/>
              <w:rPr>
                <w:sz w:val="24"/>
              </w:rPr>
            </w:pPr>
            <w:r w:rsidRPr="00E602DE">
              <w:rPr>
                <w:sz w:val="24"/>
              </w:rPr>
              <w:t>66.7%</w:t>
            </w:r>
          </w:p>
        </w:tc>
        <w:tc>
          <w:tcPr>
            <w:tcW w:w="1509" w:type="dxa"/>
            <w:shd w:val="clear" w:color="auto" w:fill="C5E0B3"/>
          </w:tcPr>
          <w:p w:rsidR="0052186A" w:rsidRPr="00E602DE" w:rsidRDefault="0052186A" w:rsidP="00625D10">
            <w:pPr>
              <w:ind w:hanging="2"/>
              <w:jc w:val="both"/>
              <w:rPr>
                <w:sz w:val="24"/>
              </w:rPr>
            </w:pPr>
            <w:r w:rsidRPr="00E602DE">
              <w:rPr>
                <w:sz w:val="24"/>
              </w:rPr>
              <w:t>2</w:t>
            </w:r>
          </w:p>
        </w:tc>
        <w:tc>
          <w:tcPr>
            <w:tcW w:w="1510" w:type="dxa"/>
            <w:shd w:val="clear" w:color="auto" w:fill="C5E0B3"/>
          </w:tcPr>
          <w:p w:rsidR="0052186A" w:rsidRPr="00E602DE" w:rsidRDefault="0052186A" w:rsidP="00625D10">
            <w:pPr>
              <w:tabs>
                <w:tab w:val="left" w:pos="435"/>
                <w:tab w:val="center" w:pos="748"/>
              </w:tabs>
              <w:ind w:hanging="2"/>
              <w:jc w:val="both"/>
              <w:rPr>
                <w:sz w:val="24"/>
              </w:rPr>
            </w:pPr>
            <w:r w:rsidRPr="00E602DE">
              <w:rPr>
                <w:sz w:val="24"/>
              </w:rPr>
              <w:t>33.3%</w:t>
            </w:r>
          </w:p>
        </w:tc>
      </w:tr>
    </w:tbl>
    <w:p w:rsidR="0052186A" w:rsidRPr="00E602DE" w:rsidRDefault="0052186A" w:rsidP="00BA74B4">
      <w:pPr>
        <w:pBdr>
          <w:top w:val="nil"/>
          <w:left w:val="nil"/>
          <w:bottom w:val="nil"/>
          <w:right w:val="nil"/>
          <w:between w:val="nil"/>
        </w:pBdr>
        <w:spacing w:after="200" w:line="240" w:lineRule="auto"/>
        <w:ind w:hanging="2"/>
        <w:jc w:val="both"/>
        <w:rPr>
          <w:color w:val="000000"/>
          <w:sz w:val="24"/>
        </w:rPr>
      </w:pPr>
    </w:p>
    <w:p w:rsidR="0052186A" w:rsidRPr="00E602DE" w:rsidRDefault="0052186A" w:rsidP="00625D10">
      <w:pPr>
        <w:pStyle w:val="Caption"/>
        <w:keepNext/>
        <w:jc w:val="both"/>
        <w:rPr>
          <w:sz w:val="24"/>
          <w:szCs w:val="24"/>
        </w:rPr>
      </w:pPr>
      <w:bookmarkStart w:id="60" w:name="_Toc76823061"/>
      <w:r w:rsidRPr="00E602DE">
        <w:rPr>
          <w:sz w:val="24"/>
          <w:szCs w:val="24"/>
        </w:rPr>
        <w:t xml:space="preserve">Tabela </w:t>
      </w:r>
      <w:r w:rsidR="00DE553A" w:rsidRPr="00E602DE">
        <w:rPr>
          <w:sz w:val="24"/>
          <w:szCs w:val="24"/>
        </w:rPr>
        <w:fldChar w:fldCharType="begin"/>
      </w:r>
      <w:r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29</w:t>
      </w:r>
      <w:r w:rsidR="00DE553A" w:rsidRPr="00E602DE">
        <w:rPr>
          <w:sz w:val="24"/>
          <w:szCs w:val="24"/>
        </w:rPr>
        <w:fldChar w:fldCharType="end"/>
      </w:r>
      <w:r w:rsidRPr="00E602DE">
        <w:rPr>
          <w:sz w:val="24"/>
          <w:szCs w:val="24"/>
        </w:rPr>
        <w:t xml:space="preserve">: </w:t>
      </w:r>
      <w:r w:rsidRPr="00E602DE">
        <w:rPr>
          <w:color w:val="2F5496"/>
          <w:sz w:val="24"/>
          <w:szCs w:val="24"/>
        </w:rPr>
        <w:t xml:space="preserve">Statusi i Realizimit të </w:t>
      </w:r>
      <w:r w:rsidR="0056262D" w:rsidRPr="00E602DE">
        <w:rPr>
          <w:color w:val="2F5496"/>
          <w:sz w:val="24"/>
          <w:szCs w:val="24"/>
        </w:rPr>
        <w:t>Indikator</w:t>
      </w:r>
      <w:r w:rsidR="0095576B" w:rsidRPr="00E602DE">
        <w:rPr>
          <w:color w:val="2F5496"/>
          <w:sz w:val="24"/>
          <w:szCs w:val="24"/>
        </w:rPr>
        <w:t>ë</w:t>
      </w:r>
      <w:r w:rsidR="0056262D" w:rsidRPr="00E602DE">
        <w:rPr>
          <w:color w:val="2F5496"/>
          <w:sz w:val="24"/>
          <w:szCs w:val="24"/>
        </w:rPr>
        <w:t>ve</w:t>
      </w:r>
      <w:r w:rsidRPr="00E602DE">
        <w:rPr>
          <w:color w:val="2F5496"/>
          <w:sz w:val="24"/>
          <w:szCs w:val="24"/>
        </w:rPr>
        <w:t xml:space="preserve"> (në nr. dhe %)për Objektivin Specifik B</w:t>
      </w:r>
      <w:r w:rsidR="0056262D" w:rsidRPr="00E602DE">
        <w:rPr>
          <w:color w:val="2F5496"/>
          <w:sz w:val="24"/>
          <w:szCs w:val="24"/>
        </w:rPr>
        <w:t>5</w:t>
      </w:r>
      <w:bookmarkEnd w:id="60"/>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52186A" w:rsidRPr="00E602DE" w:rsidTr="000333D6">
        <w:trPr>
          <w:jc w:val="center"/>
        </w:trPr>
        <w:tc>
          <w:tcPr>
            <w:tcW w:w="846" w:type="dxa"/>
            <w:tcBorders>
              <w:top w:val="single" w:sz="4" w:space="0" w:color="000000"/>
              <w:left w:val="single" w:sz="4" w:space="0" w:color="000000"/>
              <w:bottom w:val="single" w:sz="4" w:space="0" w:color="000000"/>
              <w:right w:val="single" w:sz="4" w:space="0" w:color="000000"/>
            </w:tcBorders>
          </w:tcPr>
          <w:p w:rsidR="0052186A" w:rsidRPr="00E602DE" w:rsidRDefault="0052186A"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52186A" w:rsidRPr="00E602DE" w:rsidRDefault="0052186A"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52186A" w:rsidRPr="00E602DE" w:rsidRDefault="0052186A"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52186A" w:rsidRPr="00E602DE" w:rsidRDefault="0052186A" w:rsidP="00C53D10">
            <w:pPr>
              <w:ind w:hanging="2"/>
              <w:jc w:val="both"/>
              <w:rPr>
                <w:sz w:val="24"/>
              </w:rPr>
            </w:pPr>
            <w:r w:rsidRPr="00E602DE">
              <w:rPr>
                <w:b/>
                <w:sz w:val="24"/>
              </w:rPr>
              <w:t>Shprehur në %</w:t>
            </w:r>
          </w:p>
        </w:tc>
      </w:tr>
      <w:tr w:rsidR="0052186A" w:rsidRPr="00E602DE" w:rsidTr="000333D6">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52186A" w:rsidRPr="00E602DE" w:rsidRDefault="0052186A"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52186A" w:rsidRPr="00E602DE" w:rsidRDefault="0052186A"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52186A" w:rsidRPr="00E602DE" w:rsidRDefault="006639CE" w:rsidP="00856B20">
            <w:pPr>
              <w:ind w:hanging="2"/>
              <w:jc w:val="center"/>
              <w:rPr>
                <w:sz w:val="24"/>
              </w:rPr>
            </w:pPr>
            <w:r w:rsidRPr="00E602DE">
              <w:rPr>
                <w:sz w:val="24"/>
              </w:rPr>
              <w:t>4</w:t>
            </w:r>
          </w:p>
        </w:tc>
        <w:tc>
          <w:tcPr>
            <w:tcW w:w="2254" w:type="dxa"/>
            <w:tcBorders>
              <w:top w:val="single" w:sz="4" w:space="0" w:color="000000"/>
              <w:left w:val="single" w:sz="4" w:space="0" w:color="000000"/>
              <w:bottom w:val="single" w:sz="4" w:space="0" w:color="000000"/>
              <w:right w:val="single" w:sz="4" w:space="0" w:color="000000"/>
            </w:tcBorders>
          </w:tcPr>
          <w:p w:rsidR="0052186A" w:rsidRPr="00E602DE" w:rsidRDefault="006639CE" w:rsidP="00856B20">
            <w:pPr>
              <w:ind w:hanging="2"/>
              <w:jc w:val="center"/>
              <w:rPr>
                <w:sz w:val="24"/>
              </w:rPr>
            </w:pPr>
            <w:r w:rsidRPr="00E602DE">
              <w:rPr>
                <w:sz w:val="24"/>
              </w:rPr>
              <w:t>66.6</w:t>
            </w:r>
            <w:r w:rsidR="0052186A" w:rsidRPr="00E602DE">
              <w:rPr>
                <w:sz w:val="24"/>
              </w:rPr>
              <w:t>%</w:t>
            </w:r>
          </w:p>
        </w:tc>
      </w:tr>
      <w:tr w:rsidR="0052186A" w:rsidRPr="00E602DE" w:rsidTr="000333D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52186A" w:rsidRPr="00E602DE" w:rsidRDefault="0052186A"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52186A" w:rsidRPr="00E602DE" w:rsidRDefault="0052186A"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52186A" w:rsidRPr="00E602DE" w:rsidRDefault="0052186A" w:rsidP="00856B20">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rsidR="0052186A" w:rsidRPr="00E602DE" w:rsidRDefault="0052186A" w:rsidP="00856B20">
            <w:pPr>
              <w:ind w:hanging="2"/>
              <w:jc w:val="center"/>
              <w:rPr>
                <w:sz w:val="24"/>
              </w:rPr>
            </w:pPr>
            <w:r w:rsidRPr="00E602DE">
              <w:rPr>
                <w:sz w:val="24"/>
              </w:rPr>
              <w:t>16.7%</w:t>
            </w:r>
          </w:p>
        </w:tc>
      </w:tr>
      <w:tr w:rsidR="0052186A" w:rsidRPr="00E602DE" w:rsidTr="000333D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52186A" w:rsidRPr="00E602DE" w:rsidRDefault="0052186A"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52186A" w:rsidRPr="00E602DE" w:rsidRDefault="0052186A"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52186A" w:rsidRPr="00E602DE" w:rsidRDefault="0052186A" w:rsidP="00856B20">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52186A" w:rsidRPr="00E602DE" w:rsidRDefault="0052186A" w:rsidP="00856B20">
            <w:pPr>
              <w:ind w:hanging="2"/>
              <w:jc w:val="center"/>
              <w:rPr>
                <w:sz w:val="24"/>
              </w:rPr>
            </w:pPr>
          </w:p>
        </w:tc>
      </w:tr>
      <w:tr w:rsidR="0052186A" w:rsidRPr="00E602DE" w:rsidTr="000333D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52186A" w:rsidRPr="00E602DE" w:rsidRDefault="0052186A"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52186A" w:rsidRPr="00E602DE" w:rsidRDefault="0052186A"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52186A" w:rsidRPr="00E602DE" w:rsidRDefault="006639CE" w:rsidP="00856B20">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rsidR="0052186A" w:rsidRPr="00E602DE" w:rsidRDefault="006639CE" w:rsidP="00856B20">
            <w:pPr>
              <w:ind w:hanging="2"/>
              <w:jc w:val="center"/>
              <w:rPr>
                <w:sz w:val="24"/>
              </w:rPr>
            </w:pPr>
            <w:r w:rsidRPr="00E602DE">
              <w:rPr>
                <w:sz w:val="24"/>
              </w:rPr>
              <w:t>16.7</w:t>
            </w:r>
            <w:r w:rsidR="0052186A" w:rsidRPr="00E602DE">
              <w:rPr>
                <w:sz w:val="24"/>
              </w:rPr>
              <w:t>%</w:t>
            </w:r>
          </w:p>
        </w:tc>
      </w:tr>
      <w:tr w:rsidR="0052186A" w:rsidRPr="00E602DE" w:rsidTr="000333D6">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52186A" w:rsidRPr="00E602DE" w:rsidRDefault="0052186A"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52186A" w:rsidRPr="00E602DE" w:rsidRDefault="0052186A"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52186A" w:rsidRPr="00E602DE" w:rsidRDefault="0052186A" w:rsidP="00856B20">
            <w:pPr>
              <w:ind w:hanging="2"/>
              <w:jc w:val="center"/>
              <w:rPr>
                <w:sz w:val="24"/>
              </w:rPr>
            </w:pPr>
            <w:r w:rsidRPr="00E602DE">
              <w:rPr>
                <w:sz w:val="24"/>
              </w:rPr>
              <w:t>6</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52186A" w:rsidRPr="00E602DE" w:rsidRDefault="0052186A" w:rsidP="00856B20">
            <w:pPr>
              <w:ind w:hanging="2"/>
              <w:jc w:val="center"/>
              <w:rPr>
                <w:sz w:val="24"/>
              </w:rPr>
            </w:pPr>
            <w:r w:rsidRPr="00E602DE">
              <w:rPr>
                <w:sz w:val="24"/>
              </w:rPr>
              <w:t>100%</w:t>
            </w:r>
          </w:p>
        </w:tc>
      </w:tr>
    </w:tbl>
    <w:p w:rsidR="0052186A" w:rsidRPr="00E602DE" w:rsidRDefault="0052186A" w:rsidP="00BA74B4">
      <w:pPr>
        <w:pBdr>
          <w:top w:val="nil"/>
          <w:left w:val="nil"/>
          <w:bottom w:val="nil"/>
          <w:right w:val="nil"/>
          <w:between w:val="nil"/>
        </w:pBdr>
        <w:spacing w:after="200" w:line="240" w:lineRule="auto"/>
        <w:ind w:hanging="2"/>
        <w:jc w:val="both"/>
        <w:rPr>
          <w:color w:val="000000"/>
          <w:sz w:val="24"/>
        </w:rPr>
      </w:pPr>
    </w:p>
    <w:p w:rsidR="0052186A" w:rsidRPr="00E602DE" w:rsidRDefault="0052186A" w:rsidP="0053399C">
      <w:pPr>
        <w:pBdr>
          <w:top w:val="nil"/>
          <w:left w:val="nil"/>
          <w:bottom w:val="nil"/>
          <w:right w:val="nil"/>
          <w:between w:val="nil"/>
        </w:pBdr>
        <w:spacing w:after="200" w:line="240" w:lineRule="auto"/>
        <w:ind w:hanging="2"/>
        <w:jc w:val="both"/>
        <w:rPr>
          <w:color w:val="000000"/>
          <w:sz w:val="24"/>
        </w:rPr>
      </w:pPr>
      <w:r w:rsidRPr="00E602DE">
        <w:rPr>
          <w:color w:val="000000"/>
          <w:sz w:val="24"/>
        </w:rPr>
        <w:t>Në mënyrë të përmbledhur,</w:t>
      </w:r>
      <w:r w:rsidRPr="00E602DE">
        <w:rPr>
          <w:sz w:val="24"/>
        </w:rPr>
        <w:t>ecuria e</w:t>
      </w:r>
      <w:r w:rsidRPr="00E602DE">
        <w:rPr>
          <w:color w:val="000000"/>
          <w:sz w:val="24"/>
        </w:rPr>
        <w:t xml:space="preserve"> masave të raportuara paraqitet si më poshtë: </w:t>
      </w:r>
    </w:p>
    <w:p w:rsidR="0052186A" w:rsidRPr="00E602DE" w:rsidRDefault="0052186A" w:rsidP="00625D10">
      <w:pPr>
        <w:pStyle w:val="Caption"/>
        <w:keepNext/>
        <w:jc w:val="both"/>
        <w:rPr>
          <w:sz w:val="24"/>
          <w:szCs w:val="24"/>
        </w:rPr>
      </w:pPr>
      <w:bookmarkStart w:id="61" w:name="_Toc76823062"/>
      <w:r w:rsidRPr="00E602DE">
        <w:rPr>
          <w:sz w:val="24"/>
          <w:szCs w:val="24"/>
        </w:rPr>
        <w:t xml:space="preserve">Tabela </w:t>
      </w:r>
      <w:r w:rsidR="00DE553A" w:rsidRPr="00E602DE">
        <w:rPr>
          <w:sz w:val="24"/>
          <w:szCs w:val="24"/>
        </w:rPr>
        <w:fldChar w:fldCharType="begin"/>
      </w:r>
      <w:r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30</w:t>
      </w:r>
      <w:r w:rsidR="00DE553A" w:rsidRPr="00E602DE">
        <w:rPr>
          <w:sz w:val="24"/>
          <w:szCs w:val="24"/>
        </w:rPr>
        <w:fldChar w:fldCharType="end"/>
      </w:r>
      <w:r w:rsidRPr="00E602DE">
        <w:rPr>
          <w:sz w:val="24"/>
          <w:szCs w:val="24"/>
        </w:rPr>
        <w:t xml:space="preserve">: : Vlerësimi i statusit </w:t>
      </w:r>
      <w:r w:rsidR="00B9021B" w:rsidRPr="00E602DE">
        <w:rPr>
          <w:sz w:val="24"/>
          <w:szCs w:val="24"/>
        </w:rPr>
        <w:t>t</w:t>
      </w:r>
      <w:r w:rsidR="0095576B" w:rsidRPr="00E602DE">
        <w:rPr>
          <w:sz w:val="24"/>
          <w:szCs w:val="24"/>
        </w:rPr>
        <w:t>ë</w:t>
      </w:r>
      <w:r w:rsidR="00B9021B" w:rsidRPr="00E602DE">
        <w:rPr>
          <w:sz w:val="24"/>
          <w:szCs w:val="24"/>
        </w:rPr>
        <w:t xml:space="preserve"> realizimit t</w:t>
      </w:r>
      <w:r w:rsidR="0095576B" w:rsidRPr="00E602DE">
        <w:rPr>
          <w:sz w:val="24"/>
          <w:szCs w:val="24"/>
        </w:rPr>
        <w:t>ë</w:t>
      </w:r>
      <w:r w:rsidR="00B9021B" w:rsidRPr="00E602DE">
        <w:rPr>
          <w:sz w:val="24"/>
          <w:szCs w:val="24"/>
        </w:rPr>
        <w:t xml:space="preserve"> Indikator</w:t>
      </w:r>
      <w:r w:rsidR="0095576B" w:rsidRPr="00E602DE">
        <w:rPr>
          <w:sz w:val="24"/>
          <w:szCs w:val="24"/>
        </w:rPr>
        <w:t>ë</w:t>
      </w:r>
      <w:r w:rsidR="00B9021B" w:rsidRPr="00E602DE">
        <w:rPr>
          <w:sz w:val="24"/>
          <w:szCs w:val="24"/>
        </w:rPr>
        <w:t>ve</w:t>
      </w:r>
      <w:r w:rsidRPr="00E602DE">
        <w:rPr>
          <w:sz w:val="24"/>
          <w:szCs w:val="24"/>
        </w:rPr>
        <w:t xml:space="preserve"> për Objektiv Specifik B </w:t>
      </w:r>
      <w:r w:rsidR="006639CE" w:rsidRPr="00E602DE">
        <w:rPr>
          <w:sz w:val="24"/>
          <w:szCs w:val="24"/>
        </w:rPr>
        <w:t>5</w:t>
      </w:r>
      <w:bookmarkEnd w:id="61"/>
    </w:p>
    <w:p w:rsidR="0052186A" w:rsidRPr="00E602DE" w:rsidRDefault="0052186A" w:rsidP="00625D10">
      <w:pPr>
        <w:pStyle w:val="Caption"/>
        <w:keepNext/>
        <w:jc w:val="both"/>
        <w:rPr>
          <w:sz w:val="24"/>
          <w:szCs w:val="24"/>
        </w:rPr>
      </w:pPr>
    </w:p>
    <w:tbl>
      <w:tblPr>
        <w:tblStyle w:val="GridTable5Dark-Accent11"/>
        <w:tblpPr w:leftFromText="180" w:rightFromText="180" w:vertAnchor="text" w:tblpY="316"/>
        <w:tblW w:w="0" w:type="auto"/>
        <w:tblLook w:val="04A0" w:firstRow="1" w:lastRow="0" w:firstColumn="1" w:lastColumn="0" w:noHBand="0" w:noVBand="1"/>
      </w:tblPr>
      <w:tblGrid>
        <w:gridCol w:w="1064"/>
        <w:gridCol w:w="1349"/>
        <w:gridCol w:w="1166"/>
        <w:gridCol w:w="4880"/>
        <w:gridCol w:w="1117"/>
      </w:tblGrid>
      <w:tr w:rsidR="0052186A" w:rsidRPr="00E602DE" w:rsidTr="000333D6">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0" w:type="auto"/>
            <w:vMerge w:val="restart"/>
            <w:hideMark/>
          </w:tcPr>
          <w:p w:rsidR="0052186A" w:rsidRPr="00E602DE" w:rsidRDefault="0052186A" w:rsidP="00625D10">
            <w:pPr>
              <w:spacing w:line="240" w:lineRule="auto"/>
              <w:jc w:val="both"/>
              <w:rPr>
                <w:color w:val="000000"/>
                <w:sz w:val="24"/>
              </w:rPr>
            </w:pPr>
          </w:p>
          <w:p w:rsidR="0052186A" w:rsidRPr="00E602DE" w:rsidRDefault="0052186A" w:rsidP="00625D10">
            <w:pPr>
              <w:spacing w:line="240" w:lineRule="auto"/>
              <w:jc w:val="both"/>
              <w:rPr>
                <w:color w:val="000000"/>
                <w:sz w:val="24"/>
              </w:rPr>
            </w:pPr>
          </w:p>
          <w:p w:rsidR="0052186A" w:rsidRPr="00E602DE" w:rsidRDefault="00B50DFA" w:rsidP="00625D10">
            <w:pPr>
              <w:spacing w:line="240" w:lineRule="auto"/>
              <w:jc w:val="both"/>
              <w:rPr>
                <w:color w:val="000000"/>
                <w:sz w:val="24"/>
              </w:rPr>
            </w:pPr>
            <w:r w:rsidRPr="00E602DE">
              <w:rPr>
                <w:color w:val="000000"/>
                <w:sz w:val="24"/>
              </w:rPr>
              <w:t>B5</w:t>
            </w:r>
            <w:r w:rsidR="0052186A" w:rsidRPr="00E602DE">
              <w:rPr>
                <w:color w:val="000000"/>
                <w:sz w:val="24"/>
              </w:rPr>
              <w:t xml:space="preserve">. Përmirësimi i kuadrit ligjor të vlerësimit bio-psiko-social të aftësisë së kufizuar dhe rishikimi i </w:t>
            </w:r>
            <w:r w:rsidR="0052186A" w:rsidRPr="00E602DE">
              <w:rPr>
                <w:color w:val="000000"/>
                <w:sz w:val="24"/>
              </w:rPr>
              <w:lastRenderedPageBreak/>
              <w:t>përfitimeve duke kombinuar përfitimet në pagesa me shërbimet e integruara.</w:t>
            </w:r>
          </w:p>
        </w:tc>
        <w:tc>
          <w:tcPr>
            <w:tcW w:w="0" w:type="auto"/>
            <w:hideMark/>
          </w:tcPr>
          <w:p w:rsidR="0052186A" w:rsidRPr="00E602DE" w:rsidRDefault="0052186A"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rPr>
              <w:lastRenderedPageBreak/>
              <w:t> </w:t>
            </w:r>
            <w:r w:rsidRPr="00E602DE">
              <w:rPr>
                <w:color w:val="000000"/>
                <w:sz w:val="24"/>
                <w:lang w:val="en-US"/>
              </w:rPr>
              <w:t>Indikatori e pasaportes</w:t>
            </w:r>
          </w:p>
        </w:tc>
        <w:tc>
          <w:tcPr>
            <w:tcW w:w="0" w:type="auto"/>
            <w:hideMark/>
          </w:tcPr>
          <w:p w:rsidR="0052186A" w:rsidRPr="00E602DE" w:rsidRDefault="0052186A"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 Metodologjia</w:t>
            </w:r>
          </w:p>
        </w:tc>
        <w:tc>
          <w:tcPr>
            <w:tcW w:w="0" w:type="auto"/>
            <w:hideMark/>
          </w:tcPr>
          <w:p w:rsidR="0052186A" w:rsidRPr="00E602DE" w:rsidRDefault="0052186A" w:rsidP="00A0704F">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it-IT"/>
              </w:rPr>
            </w:pPr>
            <w:r w:rsidRPr="00E602DE">
              <w:rPr>
                <w:color w:val="000000"/>
                <w:sz w:val="24"/>
                <w:lang w:val="it-IT"/>
              </w:rPr>
              <w:t> Vlera e synuar sipas Strategjise (</w:t>
            </w:r>
            <w:r w:rsidR="00A0704F" w:rsidRPr="00E602DE">
              <w:rPr>
                <w:color w:val="000000"/>
                <w:sz w:val="24"/>
                <w:lang w:val="it-IT"/>
              </w:rPr>
              <w:t>per vitin 2020</w:t>
            </w:r>
          </w:p>
        </w:tc>
        <w:tc>
          <w:tcPr>
            <w:tcW w:w="0" w:type="auto"/>
          </w:tcPr>
          <w:p w:rsidR="0052186A" w:rsidRPr="00E602DE" w:rsidRDefault="0052186A"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Realizimi indikatorit për vitin 2020</w:t>
            </w:r>
          </w:p>
        </w:tc>
      </w:tr>
      <w:tr w:rsidR="0052186A" w:rsidRPr="00E602DE" w:rsidTr="000333D6">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0" w:type="auto"/>
            <w:vMerge/>
            <w:hideMark/>
          </w:tcPr>
          <w:p w:rsidR="0052186A" w:rsidRPr="00E602DE" w:rsidRDefault="0052186A" w:rsidP="00625D10">
            <w:pPr>
              <w:spacing w:line="240" w:lineRule="auto"/>
              <w:jc w:val="both"/>
              <w:rPr>
                <w:color w:val="000000"/>
                <w:sz w:val="24"/>
                <w:lang w:val="en-US"/>
              </w:rPr>
            </w:pPr>
          </w:p>
        </w:tc>
        <w:tc>
          <w:tcPr>
            <w:tcW w:w="0" w:type="auto"/>
            <w:hideMark/>
          </w:tcPr>
          <w:p w:rsidR="0052186A" w:rsidRPr="00E602DE" w:rsidRDefault="0052186A" w:rsidP="009966CC">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sz w:val="24"/>
              </w:rPr>
              <w:t xml:space="preserve">Nr përfituesve </w:t>
            </w:r>
            <w:r w:rsidR="009966CC" w:rsidRPr="00E602DE">
              <w:rPr>
                <w:sz w:val="24"/>
              </w:rPr>
              <w:t xml:space="preserve">që </w:t>
            </w:r>
            <w:r w:rsidRPr="00E602DE">
              <w:rPr>
                <w:sz w:val="24"/>
              </w:rPr>
              <w:t xml:space="preserve">përzgjidhen në bazë të kritereve të rishikuara të vlerësimit të aftësisë së kufizuar </w:t>
            </w:r>
            <w:r w:rsidRPr="00E602DE">
              <w:rPr>
                <w:sz w:val="24"/>
              </w:rPr>
              <w:lastRenderedPageBreak/>
              <w:t xml:space="preserve">të cilat përfshijnë 2 manuale (një manual për të rritur dhe një manual për fëmijë) </w:t>
            </w:r>
          </w:p>
        </w:tc>
        <w:tc>
          <w:tcPr>
            <w:tcW w:w="0" w:type="auto"/>
            <w:hideMark/>
          </w:tcPr>
          <w:p w:rsidR="0052186A" w:rsidRPr="00E602DE" w:rsidRDefault="0052186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p>
        </w:tc>
        <w:tc>
          <w:tcPr>
            <w:tcW w:w="0" w:type="auto"/>
            <w:noWrap/>
            <w:hideMark/>
          </w:tcPr>
          <w:p w:rsidR="0052186A" w:rsidRPr="00E602DE" w:rsidRDefault="0052186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sz w:val="24"/>
              </w:rPr>
              <w:t>2020-13,040</w:t>
            </w:r>
          </w:p>
        </w:tc>
        <w:tc>
          <w:tcPr>
            <w:tcW w:w="0" w:type="auto"/>
          </w:tcPr>
          <w:p w:rsidR="0052186A" w:rsidRPr="00E602DE" w:rsidRDefault="0052186A"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p>
          <w:p w:rsidR="0052186A" w:rsidRPr="00E602DE" w:rsidRDefault="0052186A"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sz w:val="24"/>
              </w:rPr>
              <w:t>46.8%</w:t>
            </w:r>
          </w:p>
          <w:p w:rsidR="0052186A" w:rsidRPr="00E602DE" w:rsidRDefault="0052186A" w:rsidP="00625D10">
            <w:pPr>
              <w:spacing w:line="240" w:lineRule="auto"/>
              <w:jc w:val="both"/>
              <w:cnfStyle w:val="000000100000" w:firstRow="0" w:lastRow="0" w:firstColumn="0" w:lastColumn="0" w:oddVBand="0" w:evenVBand="0" w:oddHBand="1" w:evenHBand="0" w:firstRowFirstColumn="0" w:firstRowLastColumn="0" w:lastRowFirstColumn="0" w:lastRowLastColumn="0"/>
              <w:rPr>
                <w:i/>
                <w:iCs/>
                <w:color w:val="000000"/>
                <w:sz w:val="24"/>
                <w:lang w:val="en-US"/>
              </w:rPr>
            </w:pPr>
          </w:p>
        </w:tc>
      </w:tr>
      <w:tr w:rsidR="0052186A" w:rsidRPr="00E602DE" w:rsidTr="000333D6">
        <w:trPr>
          <w:trHeight w:val="720"/>
        </w:trPr>
        <w:tc>
          <w:tcPr>
            <w:cnfStyle w:val="001000000000" w:firstRow="0" w:lastRow="0" w:firstColumn="1" w:lastColumn="0" w:oddVBand="0" w:evenVBand="0" w:oddHBand="0" w:evenHBand="0" w:firstRowFirstColumn="0" w:firstRowLastColumn="0" w:lastRowFirstColumn="0" w:lastRowLastColumn="0"/>
            <w:tcW w:w="0" w:type="auto"/>
            <w:vMerge/>
            <w:hideMark/>
          </w:tcPr>
          <w:p w:rsidR="0052186A" w:rsidRPr="00E602DE" w:rsidRDefault="0052186A" w:rsidP="00625D10">
            <w:pPr>
              <w:spacing w:line="240" w:lineRule="auto"/>
              <w:jc w:val="both"/>
              <w:rPr>
                <w:color w:val="000000"/>
                <w:sz w:val="24"/>
                <w:lang w:val="en-US"/>
              </w:rPr>
            </w:pPr>
          </w:p>
        </w:tc>
        <w:tc>
          <w:tcPr>
            <w:tcW w:w="0" w:type="auto"/>
            <w:hideMark/>
          </w:tcPr>
          <w:p w:rsidR="0052186A" w:rsidRPr="00E602DE" w:rsidRDefault="0052186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t xml:space="preserve">"Numri i  marrëveshjeve të bashkepunimit në fushën e arsimit, formimit profesional, punësimit, që janë nënshkruar nga Shërbimi Social Shtetëror me Shërbimin Kombëtar të Punësimit; dhe Drejtoritë Rajonale të Arsimit dhe Formimit Profesional; </w:t>
            </w:r>
          </w:p>
        </w:tc>
        <w:tc>
          <w:tcPr>
            <w:tcW w:w="0" w:type="auto"/>
            <w:hideMark/>
          </w:tcPr>
          <w:p w:rsidR="0052186A" w:rsidRPr="00E602DE" w:rsidRDefault="0052186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p>
        </w:tc>
        <w:tc>
          <w:tcPr>
            <w:tcW w:w="0" w:type="auto"/>
            <w:hideMark/>
          </w:tcPr>
          <w:p w:rsidR="0052186A" w:rsidRPr="00E602DE" w:rsidRDefault="0052186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rPr>
              <w:t>2020-25</w:t>
            </w:r>
          </w:p>
        </w:tc>
        <w:tc>
          <w:tcPr>
            <w:tcW w:w="0" w:type="auto"/>
          </w:tcPr>
          <w:p w:rsidR="0052186A" w:rsidRPr="00E602DE" w:rsidRDefault="0052186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rPr>
              <w:t>Nuk jane lidhur marreveshje bashkepunimi gjate vitit 2020, pasi nuk ka filluar ende zbatimi ne qarqet Durres dhe Elbasan</w:t>
            </w:r>
          </w:p>
        </w:tc>
      </w:tr>
      <w:tr w:rsidR="0052186A" w:rsidRPr="00E602DE" w:rsidTr="000333D6">
        <w:trPr>
          <w:cnfStyle w:val="000000100000" w:firstRow="0" w:lastRow="0" w:firstColumn="0" w:lastColumn="0" w:oddVBand="0" w:evenVBand="0" w:oddHBand="1" w:evenHBand="0" w:firstRowFirstColumn="0" w:firstRowLastColumn="0" w:lastRowFirstColumn="0" w:lastRowLastColumn="0"/>
          <w:trHeight w:val="1215"/>
        </w:trPr>
        <w:tc>
          <w:tcPr>
            <w:cnfStyle w:val="001000000000" w:firstRow="0" w:lastRow="0" w:firstColumn="1" w:lastColumn="0" w:oddVBand="0" w:evenVBand="0" w:oddHBand="0" w:evenHBand="0" w:firstRowFirstColumn="0" w:firstRowLastColumn="0" w:lastRowFirstColumn="0" w:lastRowLastColumn="0"/>
            <w:tcW w:w="0" w:type="auto"/>
            <w:vMerge/>
            <w:hideMark/>
          </w:tcPr>
          <w:p w:rsidR="0052186A" w:rsidRPr="00E602DE" w:rsidRDefault="0052186A" w:rsidP="00625D10">
            <w:pPr>
              <w:spacing w:line="240" w:lineRule="auto"/>
              <w:jc w:val="both"/>
              <w:rPr>
                <w:color w:val="000000"/>
                <w:sz w:val="24"/>
                <w:lang w:val="en-US"/>
              </w:rPr>
            </w:pPr>
          </w:p>
        </w:tc>
        <w:tc>
          <w:tcPr>
            <w:tcW w:w="0" w:type="auto"/>
            <w:hideMark/>
          </w:tcPr>
          <w:p w:rsidR="0052186A" w:rsidRPr="00E602DE" w:rsidRDefault="0052186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sz w:val="24"/>
              </w:rPr>
              <w:t xml:space="preserve">Perqindja e perfituesve nga shërbimet e arsimit, formimit profesional dhe punësimit, </w:t>
            </w:r>
            <w:r w:rsidRPr="00E602DE">
              <w:rPr>
                <w:sz w:val="24"/>
              </w:rPr>
              <w:lastRenderedPageBreak/>
              <w:t>në vitin e parë 25% e personave të referuar nga komisioni, në vitin e dytë 50%, në vitin e tretë 75%.</w:t>
            </w:r>
          </w:p>
        </w:tc>
        <w:tc>
          <w:tcPr>
            <w:tcW w:w="0" w:type="auto"/>
            <w:hideMark/>
          </w:tcPr>
          <w:p w:rsidR="0052186A" w:rsidRPr="00E602DE" w:rsidRDefault="0052186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sz w:val="24"/>
              </w:rPr>
              <w:lastRenderedPageBreak/>
              <w:t>Raporti I numrit te perfituesve te sherbimeve me numrin total te perfitues</w:t>
            </w:r>
            <w:r w:rsidRPr="00E602DE">
              <w:rPr>
                <w:sz w:val="24"/>
              </w:rPr>
              <w:lastRenderedPageBreak/>
              <w:t>ve te referuar I shprehur ne perqindje</w:t>
            </w:r>
          </w:p>
        </w:tc>
        <w:tc>
          <w:tcPr>
            <w:tcW w:w="0" w:type="auto"/>
            <w:noWrap/>
            <w:hideMark/>
          </w:tcPr>
          <w:p w:rsidR="0052186A" w:rsidRPr="00E602DE" w:rsidRDefault="0052186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rPr>
              <w:lastRenderedPageBreak/>
              <w:t>2020-25%</w:t>
            </w:r>
          </w:p>
        </w:tc>
        <w:tc>
          <w:tcPr>
            <w:tcW w:w="0" w:type="auto"/>
          </w:tcPr>
          <w:p w:rsidR="0052186A" w:rsidRPr="00E602DE" w:rsidRDefault="0052186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rPr>
              <w:t>26%</w:t>
            </w:r>
          </w:p>
        </w:tc>
      </w:tr>
      <w:tr w:rsidR="0052186A" w:rsidRPr="00E602DE" w:rsidTr="000333D6">
        <w:trPr>
          <w:trHeight w:val="615"/>
        </w:trPr>
        <w:tc>
          <w:tcPr>
            <w:cnfStyle w:val="001000000000" w:firstRow="0" w:lastRow="0" w:firstColumn="1" w:lastColumn="0" w:oddVBand="0" w:evenVBand="0" w:oddHBand="0" w:evenHBand="0" w:firstRowFirstColumn="0" w:firstRowLastColumn="0" w:lastRowFirstColumn="0" w:lastRowLastColumn="0"/>
            <w:tcW w:w="0" w:type="auto"/>
            <w:vMerge/>
            <w:hideMark/>
          </w:tcPr>
          <w:p w:rsidR="0052186A" w:rsidRPr="00E602DE" w:rsidRDefault="0052186A" w:rsidP="00625D10">
            <w:pPr>
              <w:spacing w:line="240" w:lineRule="auto"/>
              <w:jc w:val="both"/>
              <w:rPr>
                <w:color w:val="000000"/>
                <w:sz w:val="24"/>
                <w:lang w:val="en-US"/>
              </w:rPr>
            </w:pPr>
          </w:p>
        </w:tc>
        <w:tc>
          <w:tcPr>
            <w:tcW w:w="0" w:type="auto"/>
            <w:hideMark/>
          </w:tcPr>
          <w:p w:rsidR="0052186A" w:rsidRPr="00E602DE" w:rsidRDefault="0052186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t xml:space="preserve">Perqindja e Perfituesve nga shërbime të asistencës shtëpiake nga njësia e vetqeverisjes vendore 10% e përfituesve të rekomanduar nga komisioni në vitin e parë, 30% e përfituesve  në vitin  e dytë, 50% e përfituesve në vitin e tretë .  </w:t>
            </w:r>
          </w:p>
        </w:tc>
        <w:tc>
          <w:tcPr>
            <w:tcW w:w="0" w:type="auto"/>
            <w:hideMark/>
          </w:tcPr>
          <w:p w:rsidR="0052186A" w:rsidRPr="00E602DE" w:rsidRDefault="0052186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rPr>
              <w:t>Raporti I numrit te perfituesve te sherbimit te asistences shtepiak me numrin total te perfituesve te referuar I shprehur ne perqindje</w:t>
            </w:r>
          </w:p>
        </w:tc>
        <w:tc>
          <w:tcPr>
            <w:tcW w:w="0" w:type="auto"/>
            <w:noWrap/>
            <w:hideMark/>
          </w:tcPr>
          <w:p w:rsidR="0052186A" w:rsidRPr="00E602DE" w:rsidRDefault="0052186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rPr>
              <w:t>2020-10%</w:t>
            </w:r>
          </w:p>
        </w:tc>
        <w:tc>
          <w:tcPr>
            <w:tcW w:w="0" w:type="auto"/>
          </w:tcPr>
          <w:p w:rsidR="0052186A" w:rsidRPr="00E602DE" w:rsidRDefault="0052186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rPr>
              <w:t>Nuk ka filluar zbatimi i sherbimit te asistences shtepiake, si nje tipologji e re e sherbimeve te perkujdesit social</w:t>
            </w:r>
          </w:p>
        </w:tc>
      </w:tr>
      <w:tr w:rsidR="0052186A" w:rsidRPr="00E602DE" w:rsidTr="000333D6">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0" w:type="auto"/>
          </w:tcPr>
          <w:p w:rsidR="0052186A" w:rsidRPr="00E602DE" w:rsidRDefault="0052186A" w:rsidP="00625D10">
            <w:pPr>
              <w:spacing w:line="240" w:lineRule="auto"/>
              <w:jc w:val="both"/>
              <w:rPr>
                <w:color w:val="000000"/>
                <w:sz w:val="24"/>
                <w:lang w:val="en-US"/>
              </w:rPr>
            </w:pPr>
          </w:p>
        </w:tc>
        <w:tc>
          <w:tcPr>
            <w:tcW w:w="0" w:type="auto"/>
          </w:tcPr>
          <w:p w:rsidR="0052186A" w:rsidRPr="00E602DE" w:rsidRDefault="0052186A"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sz w:val="24"/>
              </w:rPr>
              <w:t xml:space="preserve">Nje strukturë (sektor i veçantë) për aftësinë e kufizuar në ministrinë përgjegjëse për çështjet sociale, </w:t>
            </w:r>
            <w:r w:rsidRPr="00E602DE">
              <w:rPr>
                <w:sz w:val="24"/>
              </w:rPr>
              <w:lastRenderedPageBreak/>
              <w:t xml:space="preserve">deri në Janar të vitit 2020. </w:t>
            </w:r>
          </w:p>
        </w:tc>
        <w:tc>
          <w:tcPr>
            <w:tcW w:w="0" w:type="auto"/>
          </w:tcPr>
          <w:p w:rsidR="0052186A" w:rsidRPr="00E602DE" w:rsidRDefault="0052186A"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color w:val="000000"/>
                <w:sz w:val="24"/>
              </w:rPr>
              <w:lastRenderedPageBreak/>
              <w:t>Numri i stafit te rekrutuar</w:t>
            </w:r>
          </w:p>
        </w:tc>
        <w:tc>
          <w:tcPr>
            <w:tcW w:w="0" w:type="auto"/>
            <w:noWrap/>
          </w:tcPr>
          <w:p w:rsidR="0052186A" w:rsidRPr="00E602DE" w:rsidRDefault="0052186A"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color w:val="000000"/>
                <w:sz w:val="24"/>
              </w:rPr>
              <w:t>2020-1</w:t>
            </w:r>
          </w:p>
        </w:tc>
        <w:tc>
          <w:tcPr>
            <w:tcW w:w="0" w:type="auto"/>
          </w:tcPr>
          <w:p w:rsidR="0052186A" w:rsidRPr="00E602DE" w:rsidRDefault="0052186A"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color w:val="000000"/>
                <w:sz w:val="24"/>
              </w:rPr>
              <w:t>1</w:t>
            </w:r>
          </w:p>
        </w:tc>
      </w:tr>
      <w:tr w:rsidR="0052186A" w:rsidRPr="00E602DE" w:rsidTr="000333D6">
        <w:trPr>
          <w:trHeight w:val="615"/>
        </w:trPr>
        <w:tc>
          <w:tcPr>
            <w:cnfStyle w:val="001000000000" w:firstRow="0" w:lastRow="0" w:firstColumn="1" w:lastColumn="0" w:oddVBand="0" w:evenVBand="0" w:oddHBand="0" w:evenHBand="0" w:firstRowFirstColumn="0" w:firstRowLastColumn="0" w:lastRowFirstColumn="0" w:lastRowLastColumn="0"/>
            <w:tcW w:w="0" w:type="auto"/>
          </w:tcPr>
          <w:p w:rsidR="0052186A" w:rsidRPr="00E602DE" w:rsidRDefault="0052186A" w:rsidP="00625D10">
            <w:pPr>
              <w:spacing w:line="240" w:lineRule="auto"/>
              <w:jc w:val="both"/>
              <w:rPr>
                <w:color w:val="000000"/>
                <w:sz w:val="24"/>
                <w:lang w:val="en-US"/>
              </w:rPr>
            </w:pPr>
          </w:p>
        </w:tc>
        <w:tc>
          <w:tcPr>
            <w:tcW w:w="0" w:type="auto"/>
          </w:tcPr>
          <w:p w:rsidR="0052186A" w:rsidRPr="00E602DE" w:rsidRDefault="0052186A"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4"/>
              </w:rPr>
            </w:pPr>
            <w:r w:rsidRPr="00E602DE">
              <w:rPr>
                <w:sz w:val="24"/>
              </w:rPr>
              <w:t>Nurmi i Komisioneve Shumëdisiplinore të ngritura në qarqe [ (i) 5 komisione shumëdisiplinore të vlerësimit të aftësisë së kufizuar në qarkun e Tiranës; (ii) 6 komisione të tjera për Qarqet Durrës dhe Elbasan deri në Qershor 2020; edhe (iii) 17 komisione të tjera në 9 qarqe të tjera të vendit deri në Dhjetor 2022.</w:t>
            </w:r>
          </w:p>
        </w:tc>
        <w:tc>
          <w:tcPr>
            <w:tcW w:w="0" w:type="auto"/>
          </w:tcPr>
          <w:p w:rsidR="0052186A" w:rsidRPr="00E602DE" w:rsidRDefault="0052186A"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4"/>
              </w:rPr>
            </w:pPr>
            <w:r w:rsidRPr="00E602DE">
              <w:rPr>
                <w:color w:val="000000"/>
                <w:sz w:val="24"/>
              </w:rPr>
              <w:t>Numri I komisioneve te ngritura</w:t>
            </w:r>
          </w:p>
        </w:tc>
        <w:tc>
          <w:tcPr>
            <w:tcW w:w="0" w:type="auto"/>
            <w:noWrap/>
          </w:tcPr>
          <w:p w:rsidR="0052186A" w:rsidRPr="00E602DE" w:rsidRDefault="0052186A"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4"/>
              </w:rPr>
            </w:pPr>
            <w:r w:rsidRPr="00E602DE">
              <w:rPr>
                <w:color w:val="000000"/>
                <w:sz w:val="24"/>
              </w:rPr>
              <w:t>2019-5</w:t>
            </w:r>
          </w:p>
        </w:tc>
        <w:tc>
          <w:tcPr>
            <w:tcW w:w="0" w:type="auto"/>
          </w:tcPr>
          <w:p w:rsidR="0052186A" w:rsidRPr="00E602DE" w:rsidRDefault="0052186A"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4"/>
              </w:rPr>
            </w:pPr>
            <w:r w:rsidRPr="00E602DE">
              <w:rPr>
                <w:color w:val="000000"/>
                <w:sz w:val="24"/>
              </w:rPr>
              <w:t>6</w:t>
            </w:r>
          </w:p>
        </w:tc>
      </w:tr>
      <w:tr w:rsidR="0034146F" w:rsidRPr="00E602DE" w:rsidTr="000333D6">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0" w:type="auto"/>
          </w:tcPr>
          <w:p w:rsidR="0034146F" w:rsidRPr="00E602DE" w:rsidRDefault="0034146F" w:rsidP="0034146F">
            <w:pPr>
              <w:spacing w:line="240" w:lineRule="auto"/>
              <w:jc w:val="both"/>
              <w:rPr>
                <w:color w:val="FF0000"/>
                <w:sz w:val="24"/>
                <w:lang w:val="en-US"/>
              </w:rPr>
            </w:pPr>
          </w:p>
        </w:tc>
        <w:tc>
          <w:tcPr>
            <w:tcW w:w="0" w:type="auto"/>
          </w:tcPr>
          <w:p w:rsidR="0034146F" w:rsidRPr="000F7A90" w:rsidRDefault="0034146F" w:rsidP="0034146F">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0F7A90">
              <w:rPr>
                <w:sz w:val="24"/>
              </w:rPr>
              <w:t xml:space="preserve">Numri i fëmijëve me aftësi të kufizuara të regjistruar  dhe që ndjekin  arsimin publik </w:t>
            </w:r>
            <w:r w:rsidRPr="000F7A90">
              <w:rPr>
                <w:sz w:val="24"/>
              </w:rPr>
              <w:lastRenderedPageBreak/>
              <w:t>parauniversitar - Strategjia e Arsimit Paruniversitar.</w:t>
            </w:r>
          </w:p>
        </w:tc>
        <w:tc>
          <w:tcPr>
            <w:tcW w:w="0" w:type="auto"/>
          </w:tcPr>
          <w:p w:rsidR="0034146F" w:rsidRPr="000F7A90" w:rsidRDefault="0034146F" w:rsidP="0034146F">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0F7A90">
              <w:rPr>
                <w:sz w:val="24"/>
              </w:rPr>
              <w:lastRenderedPageBreak/>
              <w:t xml:space="preserve">Mbledhja e të dhënave nga raportet periodike të MASR dhe institucionet e tjera </w:t>
            </w:r>
            <w:r w:rsidRPr="000F7A90">
              <w:rPr>
                <w:sz w:val="24"/>
              </w:rPr>
              <w:lastRenderedPageBreak/>
              <w:t xml:space="preserve">të linjës. </w:t>
            </w:r>
          </w:p>
        </w:tc>
        <w:tc>
          <w:tcPr>
            <w:tcW w:w="0" w:type="auto"/>
            <w:noWrap/>
          </w:tcPr>
          <w:p w:rsidR="0034146F" w:rsidRPr="000F7A90" w:rsidRDefault="0034146F" w:rsidP="0034146F">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0F7A90">
              <w:rPr>
                <w:sz w:val="24"/>
              </w:rPr>
              <w:lastRenderedPageBreak/>
              <w:t>Rritje me 5% nga vlera bazë për vitin shkollor 2018-2019 (3,867 femijë)</w:t>
            </w:r>
          </w:p>
        </w:tc>
        <w:tc>
          <w:tcPr>
            <w:tcW w:w="0" w:type="auto"/>
          </w:tcPr>
          <w:p w:rsidR="0034146F" w:rsidRPr="000F7A90" w:rsidRDefault="0034146F" w:rsidP="0034146F">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0F7A90">
              <w:rPr>
                <w:sz w:val="24"/>
              </w:rPr>
              <w:t>100%</w:t>
            </w:r>
          </w:p>
        </w:tc>
      </w:tr>
    </w:tbl>
    <w:p w:rsidR="0052186A" w:rsidRPr="00E602DE" w:rsidRDefault="0052186A" w:rsidP="00BA74B4">
      <w:pPr>
        <w:autoSpaceDE w:val="0"/>
        <w:autoSpaceDN w:val="0"/>
        <w:adjustRightInd w:val="0"/>
        <w:spacing w:line="240" w:lineRule="auto"/>
        <w:jc w:val="both"/>
        <w:rPr>
          <w:sz w:val="24"/>
        </w:rPr>
      </w:pPr>
    </w:p>
    <w:p w:rsidR="0052186A" w:rsidRPr="00E602DE" w:rsidRDefault="0052186A" w:rsidP="0053399C">
      <w:pPr>
        <w:autoSpaceDE w:val="0"/>
        <w:autoSpaceDN w:val="0"/>
        <w:adjustRightInd w:val="0"/>
        <w:spacing w:line="240" w:lineRule="auto"/>
        <w:jc w:val="both"/>
        <w:rPr>
          <w:sz w:val="24"/>
        </w:rPr>
      </w:pPr>
      <w:r w:rsidRPr="00E602DE">
        <w:rPr>
          <w:sz w:val="24"/>
        </w:rPr>
        <w:t xml:space="preserve">Ashtu sic paraqitet në Tabelën 30, në objektivin specifik B </w:t>
      </w:r>
      <w:r w:rsidR="00B50DFA" w:rsidRPr="00E602DE">
        <w:rPr>
          <w:sz w:val="24"/>
        </w:rPr>
        <w:t>5</w:t>
      </w:r>
      <w:r w:rsidR="00A3695E" w:rsidRPr="00E602DE">
        <w:rPr>
          <w:sz w:val="24"/>
        </w:rPr>
        <w:t xml:space="preserve"> </w:t>
      </w:r>
      <w:r w:rsidRPr="00E602DE">
        <w:rPr>
          <w:sz w:val="24"/>
        </w:rPr>
        <w:t xml:space="preserve">janë parashikuar 6 (gjashtë) </w:t>
      </w:r>
      <w:r w:rsidR="00B9021B" w:rsidRPr="00E602DE">
        <w:rPr>
          <w:sz w:val="24"/>
        </w:rPr>
        <w:t>indikator</w:t>
      </w:r>
      <w:r w:rsidR="0095576B" w:rsidRPr="00E602DE">
        <w:rPr>
          <w:sz w:val="24"/>
        </w:rPr>
        <w:t>ë</w:t>
      </w:r>
      <w:r w:rsidR="00A3695E" w:rsidRPr="00E602DE">
        <w:rPr>
          <w:sz w:val="24"/>
        </w:rPr>
        <w:t xml:space="preserve"> </w:t>
      </w:r>
      <w:r w:rsidRPr="00E602DE">
        <w:rPr>
          <w:sz w:val="24"/>
        </w:rPr>
        <w:t xml:space="preserve">shoqëruar me </w:t>
      </w:r>
      <w:r w:rsidR="00B9021B" w:rsidRPr="00E602DE">
        <w:rPr>
          <w:sz w:val="24"/>
        </w:rPr>
        <w:t>aktivitetet</w:t>
      </w:r>
      <w:r w:rsidRPr="00E602DE">
        <w:rPr>
          <w:sz w:val="24"/>
        </w:rPr>
        <w:t xml:space="preserve"> përkatës</w:t>
      </w:r>
      <w:r w:rsidR="00B9021B" w:rsidRPr="00E602DE">
        <w:rPr>
          <w:sz w:val="24"/>
        </w:rPr>
        <w:t>e</w:t>
      </w:r>
      <w:r w:rsidRPr="00E602DE">
        <w:rPr>
          <w:sz w:val="24"/>
        </w:rPr>
        <w:t xml:space="preserve">. </w:t>
      </w:r>
    </w:p>
    <w:p w:rsidR="0052186A" w:rsidRPr="00E602DE" w:rsidRDefault="0052186A" w:rsidP="00C53D10">
      <w:pPr>
        <w:autoSpaceDE w:val="0"/>
        <w:autoSpaceDN w:val="0"/>
        <w:adjustRightInd w:val="0"/>
        <w:spacing w:line="240" w:lineRule="auto"/>
        <w:jc w:val="both"/>
        <w:rPr>
          <w:sz w:val="24"/>
        </w:rPr>
      </w:pPr>
    </w:p>
    <w:p w:rsidR="0052186A" w:rsidRPr="00E602DE" w:rsidRDefault="0052186A" w:rsidP="00C53D10">
      <w:pPr>
        <w:autoSpaceDE w:val="0"/>
        <w:autoSpaceDN w:val="0"/>
        <w:adjustRightInd w:val="0"/>
        <w:spacing w:line="240" w:lineRule="auto"/>
        <w:jc w:val="both"/>
        <w:rPr>
          <w:sz w:val="24"/>
        </w:rPr>
      </w:pPr>
      <w:r w:rsidRPr="00E602DE">
        <w:rPr>
          <w:sz w:val="24"/>
        </w:rPr>
        <w:t>Përsa i përket</w:t>
      </w:r>
      <w:r w:rsidR="00A3695E" w:rsidRPr="00E602DE">
        <w:rPr>
          <w:sz w:val="24"/>
        </w:rPr>
        <w:t xml:space="preserve"> </w:t>
      </w:r>
      <w:r w:rsidRPr="00E602DE">
        <w:rPr>
          <w:sz w:val="24"/>
        </w:rPr>
        <w:t>numrit të përfituesve qe përzgjidhen në bazë të kritereve të rishikuara të vlerësimit të aftësisë së kufizuar të cilat përfshijnë, vlera bazë për vitin 2020 është 13.040 persona. Ky tregues është arritur pjesërisht (46.8%) me rreth 6,115 persona përfitues. Shkak kryesor për mosrealizimin e këtij indikatori është i lidhur me situatën e Covid-19, pasi komisionet kanë qenë të pezulluara për periudhën Mars-Shtator 2020, në zbatim të Urdhrit të Ministri të Shëndetësisë dhe Mbrojtjes Sociale nr. 226, datë 02.04.2020 “Për pezullimin e funksionimit të komisioneve të vlerësimit të personave me aftësi të kufizuar dhe invaliditetit të punës”.</w:t>
      </w:r>
    </w:p>
    <w:p w:rsidR="006639CE" w:rsidRPr="00E602DE" w:rsidRDefault="006639CE" w:rsidP="00C53D10">
      <w:pPr>
        <w:autoSpaceDE w:val="0"/>
        <w:autoSpaceDN w:val="0"/>
        <w:adjustRightInd w:val="0"/>
        <w:spacing w:line="240" w:lineRule="auto"/>
        <w:jc w:val="both"/>
        <w:rPr>
          <w:sz w:val="24"/>
        </w:rPr>
      </w:pPr>
    </w:p>
    <w:p w:rsidR="00730584" w:rsidRPr="00E602DE" w:rsidRDefault="00730584" w:rsidP="00C53D10">
      <w:pPr>
        <w:autoSpaceDE w:val="0"/>
        <w:autoSpaceDN w:val="0"/>
        <w:adjustRightInd w:val="0"/>
        <w:spacing w:line="240" w:lineRule="auto"/>
        <w:jc w:val="both"/>
        <w:rPr>
          <w:sz w:val="24"/>
        </w:rPr>
      </w:pPr>
      <w:r w:rsidRPr="00E602DE">
        <w:rPr>
          <w:sz w:val="24"/>
        </w:rPr>
        <w:t>Pezullimi i funksionimit t</w:t>
      </w:r>
      <w:r w:rsidR="00B52A4C" w:rsidRPr="00E602DE">
        <w:rPr>
          <w:sz w:val="24"/>
        </w:rPr>
        <w:t>ë</w:t>
      </w:r>
      <w:r w:rsidRPr="00E602DE">
        <w:rPr>
          <w:sz w:val="24"/>
        </w:rPr>
        <w:t xml:space="preserve"> komisioneve t</w:t>
      </w:r>
      <w:r w:rsidR="00B52A4C" w:rsidRPr="00E602DE">
        <w:rPr>
          <w:sz w:val="24"/>
        </w:rPr>
        <w:t>ë</w:t>
      </w:r>
      <w:r w:rsidRPr="00E602DE">
        <w:rPr>
          <w:sz w:val="24"/>
        </w:rPr>
        <w:t xml:space="preserve"> vler</w:t>
      </w:r>
      <w:r w:rsidR="00B52A4C" w:rsidRPr="00E602DE">
        <w:rPr>
          <w:sz w:val="24"/>
        </w:rPr>
        <w:t>ë</w:t>
      </w:r>
      <w:r w:rsidRPr="00E602DE">
        <w:rPr>
          <w:sz w:val="24"/>
        </w:rPr>
        <w:t>simit t</w:t>
      </w:r>
      <w:r w:rsidR="00B52A4C" w:rsidRPr="00E602DE">
        <w:rPr>
          <w:sz w:val="24"/>
        </w:rPr>
        <w:t>ë</w:t>
      </w:r>
      <w:r w:rsidRPr="00E602DE">
        <w:rPr>
          <w:sz w:val="24"/>
        </w:rPr>
        <w:t xml:space="preserve"> aft</w:t>
      </w:r>
      <w:r w:rsidR="00B52A4C" w:rsidRPr="00E602DE">
        <w:rPr>
          <w:sz w:val="24"/>
        </w:rPr>
        <w:t>ë</w:t>
      </w:r>
      <w:r w:rsidRPr="00E602DE">
        <w:rPr>
          <w:sz w:val="24"/>
        </w:rPr>
        <w:t>sis</w:t>
      </w:r>
      <w:r w:rsidR="00B52A4C" w:rsidRPr="00E602DE">
        <w:rPr>
          <w:sz w:val="24"/>
        </w:rPr>
        <w:t>ë</w:t>
      </w:r>
      <w:r w:rsidRPr="00E602DE">
        <w:rPr>
          <w:sz w:val="24"/>
        </w:rPr>
        <w:t xml:space="preserve"> s</w:t>
      </w:r>
      <w:r w:rsidR="00B52A4C" w:rsidRPr="00E602DE">
        <w:rPr>
          <w:sz w:val="24"/>
        </w:rPr>
        <w:t>ë</w:t>
      </w:r>
      <w:r w:rsidRPr="00E602DE">
        <w:rPr>
          <w:sz w:val="24"/>
        </w:rPr>
        <w:t xml:space="preserve"> kufizuar</w:t>
      </w:r>
      <w:r w:rsidR="00B64309" w:rsidRPr="00E602DE">
        <w:rPr>
          <w:sz w:val="24"/>
        </w:rPr>
        <w:t xml:space="preserve"> nuk ndikoi n</w:t>
      </w:r>
      <w:r w:rsidR="00B52A4C" w:rsidRPr="00E602DE">
        <w:rPr>
          <w:sz w:val="24"/>
        </w:rPr>
        <w:t>ë</w:t>
      </w:r>
      <w:r w:rsidR="00B64309" w:rsidRPr="00E602DE">
        <w:rPr>
          <w:sz w:val="24"/>
        </w:rPr>
        <w:t xml:space="preserve"> nd</w:t>
      </w:r>
      <w:r w:rsidR="00B52A4C" w:rsidRPr="00E602DE">
        <w:rPr>
          <w:sz w:val="24"/>
        </w:rPr>
        <w:t>ë</w:t>
      </w:r>
      <w:r w:rsidR="00B64309" w:rsidRPr="00E602DE">
        <w:rPr>
          <w:sz w:val="24"/>
        </w:rPr>
        <w:t>rprerjen e pagesave t</w:t>
      </w:r>
      <w:r w:rsidR="00B52A4C" w:rsidRPr="00E602DE">
        <w:rPr>
          <w:sz w:val="24"/>
        </w:rPr>
        <w:t>ë</w:t>
      </w:r>
      <w:r w:rsidR="00B64309" w:rsidRPr="00E602DE">
        <w:rPr>
          <w:sz w:val="24"/>
        </w:rPr>
        <w:t xml:space="preserve"> p</w:t>
      </w:r>
      <w:r w:rsidR="00B52A4C" w:rsidRPr="00E602DE">
        <w:rPr>
          <w:sz w:val="24"/>
        </w:rPr>
        <w:t>ë</w:t>
      </w:r>
      <w:r w:rsidR="00B64309" w:rsidRPr="00E602DE">
        <w:rPr>
          <w:sz w:val="24"/>
        </w:rPr>
        <w:t>rfituesve ekzistues, pasi u morën masa për mosndërprerjen e k</w:t>
      </w:r>
      <w:r w:rsidR="00B52A4C" w:rsidRPr="00E602DE">
        <w:rPr>
          <w:sz w:val="24"/>
        </w:rPr>
        <w:t>ë</w:t>
      </w:r>
      <w:r w:rsidR="00B64309" w:rsidRPr="00E602DE">
        <w:rPr>
          <w:sz w:val="24"/>
        </w:rPr>
        <w:t>tyre pagesave, pavar</w:t>
      </w:r>
      <w:r w:rsidR="00B52A4C" w:rsidRPr="00E602DE">
        <w:rPr>
          <w:sz w:val="24"/>
        </w:rPr>
        <w:t>ë</w:t>
      </w:r>
      <w:r w:rsidR="00B64309" w:rsidRPr="00E602DE">
        <w:rPr>
          <w:sz w:val="24"/>
        </w:rPr>
        <w:t>sisht afatit t</w:t>
      </w:r>
      <w:r w:rsidR="00B52A4C" w:rsidRPr="00E602DE">
        <w:rPr>
          <w:sz w:val="24"/>
        </w:rPr>
        <w:t>ë</w:t>
      </w:r>
      <w:r w:rsidR="00B64309" w:rsidRPr="00E602DE">
        <w:rPr>
          <w:sz w:val="24"/>
        </w:rPr>
        <w:t xml:space="preserve"> p</w:t>
      </w:r>
      <w:r w:rsidR="00B52A4C" w:rsidRPr="00E602DE">
        <w:rPr>
          <w:sz w:val="24"/>
        </w:rPr>
        <w:t>ë</w:t>
      </w:r>
      <w:r w:rsidR="00B64309" w:rsidRPr="00E602DE">
        <w:rPr>
          <w:sz w:val="24"/>
        </w:rPr>
        <w:t>rfundimit t</w:t>
      </w:r>
      <w:r w:rsidR="00B52A4C" w:rsidRPr="00E602DE">
        <w:rPr>
          <w:sz w:val="24"/>
        </w:rPr>
        <w:t>ë</w:t>
      </w:r>
      <w:r w:rsidR="00B64309" w:rsidRPr="00E602DE">
        <w:rPr>
          <w:sz w:val="24"/>
        </w:rPr>
        <w:t xml:space="preserve"> p</w:t>
      </w:r>
      <w:r w:rsidR="00B52A4C" w:rsidRPr="00E602DE">
        <w:rPr>
          <w:sz w:val="24"/>
        </w:rPr>
        <w:t>ë</w:t>
      </w:r>
      <w:r w:rsidR="00B64309" w:rsidRPr="00E602DE">
        <w:rPr>
          <w:sz w:val="24"/>
        </w:rPr>
        <w:t xml:space="preserve">rfitimit. </w:t>
      </w:r>
      <w:r w:rsidR="00E17286" w:rsidRPr="00E602DE">
        <w:rPr>
          <w:sz w:val="24"/>
        </w:rPr>
        <w:t>P</w:t>
      </w:r>
      <w:r w:rsidR="00B52A4C" w:rsidRPr="00E602DE">
        <w:rPr>
          <w:sz w:val="24"/>
        </w:rPr>
        <w:t>ë</w:t>
      </w:r>
      <w:r w:rsidR="00B64309" w:rsidRPr="00E602DE">
        <w:rPr>
          <w:sz w:val="24"/>
        </w:rPr>
        <w:t>rfituesve ekzistues q</w:t>
      </w:r>
      <w:r w:rsidR="00B52A4C" w:rsidRPr="00E602DE">
        <w:rPr>
          <w:sz w:val="24"/>
        </w:rPr>
        <w:t>ë</w:t>
      </w:r>
      <w:r w:rsidR="00B64309" w:rsidRPr="00E602DE">
        <w:rPr>
          <w:sz w:val="24"/>
        </w:rPr>
        <w:t xml:space="preserve"> iu p</w:t>
      </w:r>
      <w:r w:rsidR="00B52A4C" w:rsidRPr="00E602DE">
        <w:rPr>
          <w:sz w:val="24"/>
        </w:rPr>
        <w:t>ë</w:t>
      </w:r>
      <w:r w:rsidR="00B64309" w:rsidRPr="00E602DE">
        <w:rPr>
          <w:sz w:val="24"/>
        </w:rPr>
        <w:t xml:space="preserve">rfundonte afati </w:t>
      </w:r>
      <w:r w:rsidR="00E17286" w:rsidRPr="00E602DE">
        <w:rPr>
          <w:sz w:val="24"/>
        </w:rPr>
        <w:t>gjat</w:t>
      </w:r>
      <w:r w:rsidR="00B52A4C" w:rsidRPr="00E602DE">
        <w:rPr>
          <w:sz w:val="24"/>
        </w:rPr>
        <w:t>ë</w:t>
      </w:r>
      <w:r w:rsidR="00E17286" w:rsidRPr="00E602DE">
        <w:rPr>
          <w:sz w:val="24"/>
        </w:rPr>
        <w:t xml:space="preserve"> periudh</w:t>
      </w:r>
      <w:r w:rsidR="00B52A4C" w:rsidRPr="00E602DE">
        <w:rPr>
          <w:sz w:val="24"/>
        </w:rPr>
        <w:t>ë</w:t>
      </w:r>
      <w:r w:rsidR="00E17286" w:rsidRPr="00E602DE">
        <w:rPr>
          <w:sz w:val="24"/>
        </w:rPr>
        <w:t>s s</w:t>
      </w:r>
      <w:r w:rsidR="00B52A4C" w:rsidRPr="00E602DE">
        <w:rPr>
          <w:sz w:val="24"/>
        </w:rPr>
        <w:t>ë</w:t>
      </w:r>
      <w:r w:rsidR="00B64309" w:rsidRPr="00E602DE">
        <w:rPr>
          <w:sz w:val="24"/>
        </w:rPr>
        <w:t xml:space="preserve"> pezullimit t</w:t>
      </w:r>
      <w:r w:rsidR="00B52A4C" w:rsidRPr="00E602DE">
        <w:rPr>
          <w:sz w:val="24"/>
        </w:rPr>
        <w:t>ë</w:t>
      </w:r>
      <w:r w:rsidR="00B64309" w:rsidRPr="00E602DE">
        <w:rPr>
          <w:sz w:val="24"/>
        </w:rPr>
        <w:t xml:space="preserve"> komisioneve, </w:t>
      </w:r>
      <w:r w:rsidR="00E17286" w:rsidRPr="00E602DE">
        <w:rPr>
          <w:sz w:val="24"/>
        </w:rPr>
        <w:t>p</w:t>
      </w:r>
      <w:r w:rsidR="00B52A4C" w:rsidRPr="00E602DE">
        <w:rPr>
          <w:sz w:val="24"/>
        </w:rPr>
        <w:t>ë</w:t>
      </w:r>
      <w:r w:rsidR="00E17286" w:rsidRPr="00E602DE">
        <w:rPr>
          <w:sz w:val="24"/>
        </w:rPr>
        <w:t>rfituan</w:t>
      </w:r>
      <w:r w:rsidR="00B64309" w:rsidRPr="00E602DE">
        <w:rPr>
          <w:sz w:val="24"/>
        </w:rPr>
        <w:t xml:space="preserve"> pagesat deri n</w:t>
      </w:r>
      <w:r w:rsidR="00B52A4C" w:rsidRPr="00E602DE">
        <w:rPr>
          <w:sz w:val="24"/>
        </w:rPr>
        <w:t>ë</w:t>
      </w:r>
      <w:r w:rsidR="00B64309" w:rsidRPr="00E602DE">
        <w:rPr>
          <w:sz w:val="24"/>
        </w:rPr>
        <w:t xml:space="preserve"> momentin e rikomisionimit t</w:t>
      </w:r>
      <w:r w:rsidR="00B52A4C" w:rsidRPr="00E602DE">
        <w:rPr>
          <w:sz w:val="24"/>
        </w:rPr>
        <w:t>ë</w:t>
      </w:r>
      <w:r w:rsidR="00B64309" w:rsidRPr="00E602DE">
        <w:rPr>
          <w:sz w:val="24"/>
        </w:rPr>
        <w:t xml:space="preserve"> tyre, pavar</w:t>
      </w:r>
      <w:r w:rsidR="00B52A4C" w:rsidRPr="00E602DE">
        <w:rPr>
          <w:sz w:val="24"/>
        </w:rPr>
        <w:t>ë</w:t>
      </w:r>
      <w:r w:rsidR="00B64309" w:rsidRPr="00E602DE">
        <w:rPr>
          <w:sz w:val="24"/>
        </w:rPr>
        <w:t>sisht koh</w:t>
      </w:r>
      <w:r w:rsidR="00B52A4C" w:rsidRPr="00E602DE">
        <w:rPr>
          <w:sz w:val="24"/>
        </w:rPr>
        <w:t>ë</w:t>
      </w:r>
      <w:r w:rsidR="00B64309" w:rsidRPr="00E602DE">
        <w:rPr>
          <w:sz w:val="24"/>
        </w:rPr>
        <w:t>s s</w:t>
      </w:r>
      <w:r w:rsidR="00B52A4C" w:rsidRPr="00E602DE">
        <w:rPr>
          <w:sz w:val="24"/>
        </w:rPr>
        <w:t>ë</w:t>
      </w:r>
      <w:r w:rsidR="00B64309" w:rsidRPr="00E602DE">
        <w:rPr>
          <w:sz w:val="24"/>
        </w:rPr>
        <w:t xml:space="preserve"> riaktivizimit t</w:t>
      </w:r>
      <w:r w:rsidR="00B52A4C" w:rsidRPr="00E602DE">
        <w:rPr>
          <w:sz w:val="24"/>
        </w:rPr>
        <w:t>ë</w:t>
      </w:r>
      <w:r w:rsidR="00B64309" w:rsidRPr="00E602DE">
        <w:rPr>
          <w:sz w:val="24"/>
        </w:rPr>
        <w:t xml:space="preserve"> komisioneve</w:t>
      </w:r>
      <w:r w:rsidR="00E17286" w:rsidRPr="00E602DE">
        <w:rPr>
          <w:sz w:val="24"/>
        </w:rPr>
        <w:t xml:space="preserve"> (n</w:t>
      </w:r>
      <w:r w:rsidR="00B52A4C" w:rsidRPr="00E602DE">
        <w:rPr>
          <w:sz w:val="24"/>
        </w:rPr>
        <w:t>ë</w:t>
      </w:r>
      <w:r w:rsidR="00E17286" w:rsidRPr="00E602DE">
        <w:rPr>
          <w:sz w:val="24"/>
        </w:rPr>
        <w:t xml:space="preserve"> Shtator 2020)</w:t>
      </w:r>
      <w:r w:rsidR="00B64309" w:rsidRPr="00E602DE">
        <w:rPr>
          <w:sz w:val="24"/>
        </w:rPr>
        <w:t xml:space="preserve">, duke patur parasysh </w:t>
      </w:r>
      <w:r w:rsidR="00E17286" w:rsidRPr="00E602DE">
        <w:rPr>
          <w:sz w:val="24"/>
        </w:rPr>
        <w:t>numrin e madh t</w:t>
      </w:r>
      <w:r w:rsidR="00B52A4C" w:rsidRPr="00E602DE">
        <w:rPr>
          <w:sz w:val="24"/>
        </w:rPr>
        <w:t>ë</w:t>
      </w:r>
      <w:r w:rsidR="00E17286" w:rsidRPr="00E602DE">
        <w:rPr>
          <w:sz w:val="24"/>
        </w:rPr>
        <w:t xml:space="preserve"> rasteve q</w:t>
      </w:r>
      <w:r w:rsidR="00B52A4C" w:rsidRPr="00E602DE">
        <w:rPr>
          <w:sz w:val="24"/>
        </w:rPr>
        <w:t>ë</w:t>
      </w:r>
      <w:r w:rsidR="00E17286" w:rsidRPr="00E602DE">
        <w:rPr>
          <w:sz w:val="24"/>
        </w:rPr>
        <w:t xml:space="preserve"> do t</w:t>
      </w:r>
      <w:r w:rsidR="00B52A4C" w:rsidRPr="00E602DE">
        <w:rPr>
          <w:sz w:val="24"/>
        </w:rPr>
        <w:t>ë</w:t>
      </w:r>
      <w:r w:rsidR="00E17286" w:rsidRPr="00E602DE">
        <w:rPr>
          <w:sz w:val="24"/>
        </w:rPr>
        <w:t xml:space="preserve"> grumbulloheshin.</w:t>
      </w:r>
      <w:r w:rsidR="00B64309" w:rsidRPr="00E602DE">
        <w:rPr>
          <w:sz w:val="24"/>
        </w:rPr>
        <w:t xml:space="preserve"> </w:t>
      </w:r>
    </w:p>
    <w:p w:rsidR="0052186A" w:rsidRPr="00E602DE" w:rsidRDefault="0052186A" w:rsidP="00C53D10">
      <w:pPr>
        <w:autoSpaceDE w:val="0"/>
        <w:autoSpaceDN w:val="0"/>
        <w:adjustRightInd w:val="0"/>
        <w:spacing w:line="240" w:lineRule="auto"/>
        <w:jc w:val="both"/>
        <w:rPr>
          <w:sz w:val="24"/>
        </w:rPr>
      </w:pPr>
    </w:p>
    <w:p w:rsidR="0052186A" w:rsidRPr="00E602DE" w:rsidRDefault="0052186A" w:rsidP="00C53D10">
      <w:pPr>
        <w:autoSpaceDE w:val="0"/>
        <w:autoSpaceDN w:val="0"/>
        <w:adjustRightInd w:val="0"/>
        <w:spacing w:line="240" w:lineRule="auto"/>
        <w:jc w:val="both"/>
        <w:rPr>
          <w:sz w:val="24"/>
        </w:rPr>
      </w:pPr>
      <w:r w:rsidRPr="00E602DE">
        <w:rPr>
          <w:sz w:val="24"/>
        </w:rPr>
        <w:t xml:space="preserve">Ndërsa në lidhje me hartimin dhe nënshkrimin e marrëveshjeve ndërinstitucionale në fushën e arsimit, formimit profesional dhe punësimit, ky indikator mbetet i pamatur, pasi </w:t>
      </w:r>
      <w:r w:rsidR="009966CC" w:rsidRPr="00E602DE">
        <w:rPr>
          <w:sz w:val="24"/>
        </w:rPr>
        <w:t>jan</w:t>
      </w:r>
      <w:r w:rsidR="00B52A4C" w:rsidRPr="00E602DE">
        <w:rPr>
          <w:sz w:val="24"/>
        </w:rPr>
        <w:t>ë</w:t>
      </w:r>
      <w:r w:rsidR="009966CC" w:rsidRPr="00E602DE">
        <w:rPr>
          <w:sz w:val="24"/>
        </w:rPr>
        <w:t xml:space="preserve"> hartuar draft marr</w:t>
      </w:r>
      <w:r w:rsidR="00B52A4C" w:rsidRPr="00E602DE">
        <w:rPr>
          <w:sz w:val="24"/>
        </w:rPr>
        <w:t>ë</w:t>
      </w:r>
      <w:r w:rsidR="009966CC" w:rsidRPr="00E602DE">
        <w:rPr>
          <w:sz w:val="24"/>
        </w:rPr>
        <w:t xml:space="preserve">veshjet gjatë vitit 2020 por </w:t>
      </w:r>
      <w:r w:rsidRPr="00E602DE">
        <w:rPr>
          <w:sz w:val="24"/>
        </w:rPr>
        <w:t xml:space="preserve">nuk u lidh asnjë </w:t>
      </w:r>
      <w:r w:rsidR="009966CC" w:rsidRPr="00E602DE">
        <w:rPr>
          <w:sz w:val="24"/>
        </w:rPr>
        <w:t>prej tyre</w:t>
      </w:r>
      <w:r w:rsidRPr="00E602DE">
        <w:rPr>
          <w:sz w:val="24"/>
        </w:rPr>
        <w:t xml:space="preserve"> për faktin se </w:t>
      </w:r>
      <w:r w:rsidR="009966CC" w:rsidRPr="00E602DE">
        <w:rPr>
          <w:sz w:val="24"/>
        </w:rPr>
        <w:t>shtrirja e reform</w:t>
      </w:r>
      <w:r w:rsidR="00B52A4C" w:rsidRPr="00E602DE">
        <w:rPr>
          <w:sz w:val="24"/>
        </w:rPr>
        <w:t>ë</w:t>
      </w:r>
      <w:r w:rsidR="009966CC" w:rsidRPr="00E602DE">
        <w:rPr>
          <w:sz w:val="24"/>
        </w:rPr>
        <w:t>s</w:t>
      </w:r>
      <w:r w:rsidRPr="00E602DE">
        <w:rPr>
          <w:sz w:val="24"/>
        </w:rPr>
        <w:t xml:space="preserve">,  në Durrës dhe Elbasan nuk ka filluar ende. E njëjta gjë mund të thuhet dhe për përfituesit e asistencës shtëpiake, pasi ky është një shërbim i ri dhe akoma nuk ka filluar zbatimi i tij. </w:t>
      </w:r>
    </w:p>
    <w:p w:rsidR="0052186A" w:rsidRPr="00E602DE" w:rsidRDefault="0052186A" w:rsidP="002A1F33">
      <w:pPr>
        <w:autoSpaceDE w:val="0"/>
        <w:autoSpaceDN w:val="0"/>
        <w:adjustRightInd w:val="0"/>
        <w:spacing w:line="240" w:lineRule="auto"/>
        <w:jc w:val="both"/>
        <w:rPr>
          <w:sz w:val="24"/>
        </w:rPr>
      </w:pPr>
    </w:p>
    <w:p w:rsidR="0052186A" w:rsidRPr="00E602DE" w:rsidRDefault="0052186A" w:rsidP="002A1F33">
      <w:pPr>
        <w:autoSpaceDE w:val="0"/>
        <w:autoSpaceDN w:val="0"/>
        <w:adjustRightInd w:val="0"/>
        <w:spacing w:line="240" w:lineRule="auto"/>
        <w:jc w:val="both"/>
        <w:rPr>
          <w:sz w:val="24"/>
        </w:rPr>
      </w:pPr>
      <w:r w:rsidRPr="00E602DE">
        <w:rPr>
          <w:sz w:val="24"/>
        </w:rPr>
        <w:t>Për vlerësimin bio-psiko-social të aftësisë së kufizuar janë ngritur dhe funksionojnë 6 (gjashtë) komisone multidisiplinare, të vendosura në qendrat shëndetësore të specialiteteve në Tiranë, 5 nga të cilat mbulojnë bashkitë Tiranë, Kamëz dhe Vorë përkatësisht pranë QSH Dispancerisë, QSH nr. 6 dhe QSH nr. 10, Poliklinikës së Specialiteteve nr. 3 dhe Poliklinikës së Specialiteteve nr.1, si edhe 1 komision pranë spitalit Kavajë që mbulon bashkitë Kavajë dhe Rrogozhinë.</w:t>
      </w:r>
    </w:p>
    <w:p w:rsidR="0052186A" w:rsidRPr="00E602DE" w:rsidRDefault="0052186A" w:rsidP="002A1F33">
      <w:pPr>
        <w:autoSpaceDE w:val="0"/>
        <w:autoSpaceDN w:val="0"/>
        <w:adjustRightInd w:val="0"/>
        <w:spacing w:line="240" w:lineRule="auto"/>
        <w:jc w:val="both"/>
        <w:rPr>
          <w:sz w:val="24"/>
        </w:rPr>
      </w:pPr>
    </w:p>
    <w:p w:rsidR="0052186A" w:rsidRPr="00E602DE" w:rsidRDefault="0052186A" w:rsidP="002E77DD">
      <w:pPr>
        <w:autoSpaceDE w:val="0"/>
        <w:autoSpaceDN w:val="0"/>
        <w:adjustRightInd w:val="0"/>
        <w:spacing w:line="240" w:lineRule="auto"/>
        <w:jc w:val="both"/>
        <w:rPr>
          <w:sz w:val="24"/>
        </w:rPr>
      </w:pPr>
      <w:r w:rsidRPr="00E602DE">
        <w:rPr>
          <w:sz w:val="24"/>
        </w:rPr>
        <w:t>Komisionet</w:t>
      </w:r>
      <w:r w:rsidR="00A3695E" w:rsidRPr="00E602DE">
        <w:rPr>
          <w:sz w:val="24"/>
        </w:rPr>
        <w:t xml:space="preserve"> </w:t>
      </w:r>
      <w:r w:rsidRPr="00E602DE">
        <w:rPr>
          <w:sz w:val="24"/>
        </w:rPr>
        <w:t>shumë</w:t>
      </w:r>
      <w:r w:rsidR="00C119C5" w:rsidRPr="00E602DE">
        <w:rPr>
          <w:sz w:val="24"/>
        </w:rPr>
        <w:t xml:space="preserve"> </w:t>
      </w:r>
      <w:r w:rsidRPr="00E602DE">
        <w:rPr>
          <w:sz w:val="24"/>
        </w:rPr>
        <w:t>disiplinore</w:t>
      </w:r>
      <w:r w:rsidR="00C119C5" w:rsidRPr="00E602DE">
        <w:rPr>
          <w:sz w:val="24"/>
        </w:rPr>
        <w:t xml:space="preserve"> </w:t>
      </w:r>
      <w:r w:rsidRPr="00E602DE">
        <w:rPr>
          <w:sz w:val="24"/>
        </w:rPr>
        <w:t>të</w:t>
      </w:r>
      <w:r w:rsidR="00C119C5" w:rsidRPr="00E602DE">
        <w:rPr>
          <w:sz w:val="24"/>
        </w:rPr>
        <w:t xml:space="preserve"> </w:t>
      </w:r>
      <w:r w:rsidRPr="00E602DE">
        <w:rPr>
          <w:sz w:val="24"/>
        </w:rPr>
        <w:t>vlerësimit</w:t>
      </w:r>
      <w:r w:rsidR="00C119C5" w:rsidRPr="00E602DE">
        <w:rPr>
          <w:sz w:val="24"/>
        </w:rPr>
        <w:t xml:space="preserve"> </w:t>
      </w:r>
      <w:r w:rsidRPr="00E602DE">
        <w:rPr>
          <w:sz w:val="24"/>
        </w:rPr>
        <w:t>të</w:t>
      </w:r>
      <w:r w:rsidR="00C119C5" w:rsidRPr="00E602DE">
        <w:rPr>
          <w:sz w:val="24"/>
        </w:rPr>
        <w:t xml:space="preserve"> </w:t>
      </w:r>
      <w:r w:rsidRPr="00E602DE">
        <w:rPr>
          <w:sz w:val="24"/>
        </w:rPr>
        <w:t>aftësisë</w:t>
      </w:r>
      <w:r w:rsidR="00C119C5" w:rsidRPr="00E602DE">
        <w:rPr>
          <w:sz w:val="24"/>
        </w:rPr>
        <w:t xml:space="preserve"> </w:t>
      </w:r>
      <w:r w:rsidRPr="00E602DE">
        <w:rPr>
          <w:sz w:val="24"/>
        </w:rPr>
        <w:t>së</w:t>
      </w:r>
      <w:r w:rsidR="00C119C5" w:rsidRPr="00E602DE">
        <w:rPr>
          <w:sz w:val="24"/>
        </w:rPr>
        <w:t xml:space="preserve"> </w:t>
      </w:r>
      <w:r w:rsidRPr="00E602DE">
        <w:rPr>
          <w:sz w:val="24"/>
        </w:rPr>
        <w:t>kufizuar,</w:t>
      </w:r>
      <w:r w:rsidR="00C119C5" w:rsidRPr="00E602DE">
        <w:rPr>
          <w:sz w:val="24"/>
        </w:rPr>
        <w:t xml:space="preserve"> </w:t>
      </w:r>
      <w:r w:rsidRPr="00E602DE">
        <w:rPr>
          <w:sz w:val="24"/>
        </w:rPr>
        <w:t>të</w:t>
      </w:r>
      <w:r w:rsidR="00C119C5" w:rsidRPr="00E602DE">
        <w:rPr>
          <w:sz w:val="24"/>
        </w:rPr>
        <w:t xml:space="preserve"> </w:t>
      </w:r>
      <w:r w:rsidRPr="00E602DE">
        <w:rPr>
          <w:sz w:val="24"/>
        </w:rPr>
        <w:t>cilat</w:t>
      </w:r>
      <w:r w:rsidR="00C119C5" w:rsidRPr="00E602DE">
        <w:rPr>
          <w:sz w:val="24"/>
        </w:rPr>
        <w:t xml:space="preserve"> </w:t>
      </w:r>
      <w:r w:rsidRPr="00E602DE">
        <w:rPr>
          <w:sz w:val="24"/>
        </w:rPr>
        <w:t>funksionojnë</w:t>
      </w:r>
      <w:r w:rsidR="00C119C5" w:rsidRPr="00E602DE">
        <w:rPr>
          <w:sz w:val="24"/>
        </w:rPr>
        <w:t xml:space="preserve"> </w:t>
      </w:r>
      <w:r w:rsidRPr="00E602DE">
        <w:rPr>
          <w:sz w:val="24"/>
        </w:rPr>
        <w:t>në</w:t>
      </w:r>
      <w:r w:rsidR="00C119C5" w:rsidRPr="00E602DE">
        <w:rPr>
          <w:sz w:val="24"/>
        </w:rPr>
        <w:t xml:space="preserve"> </w:t>
      </w:r>
      <w:r w:rsidRPr="00E602DE">
        <w:rPr>
          <w:sz w:val="24"/>
        </w:rPr>
        <w:t>nivel</w:t>
      </w:r>
      <w:r w:rsidR="00C119C5" w:rsidRPr="00E602DE">
        <w:rPr>
          <w:sz w:val="24"/>
        </w:rPr>
        <w:t xml:space="preserve"> </w:t>
      </w:r>
      <w:r w:rsidRPr="00E602DE">
        <w:rPr>
          <w:sz w:val="24"/>
        </w:rPr>
        <w:t>rajonal,</w:t>
      </w:r>
      <w:r w:rsidR="00C119C5" w:rsidRPr="00E602DE">
        <w:rPr>
          <w:sz w:val="24"/>
        </w:rPr>
        <w:t xml:space="preserve"> </w:t>
      </w:r>
      <w:r w:rsidRPr="00E602DE">
        <w:rPr>
          <w:sz w:val="24"/>
        </w:rPr>
        <w:t>përbëhen</w:t>
      </w:r>
      <w:r w:rsidR="00C119C5" w:rsidRPr="00E602DE">
        <w:rPr>
          <w:sz w:val="24"/>
        </w:rPr>
        <w:t xml:space="preserve"> </w:t>
      </w:r>
      <w:r w:rsidRPr="00E602DE">
        <w:rPr>
          <w:sz w:val="24"/>
        </w:rPr>
        <w:t>nga</w:t>
      </w:r>
      <w:r w:rsidR="00C119C5" w:rsidRPr="00E602DE">
        <w:rPr>
          <w:sz w:val="24"/>
        </w:rPr>
        <w:t xml:space="preserve"> </w:t>
      </w:r>
      <w:r w:rsidRPr="00E602DE">
        <w:rPr>
          <w:sz w:val="24"/>
        </w:rPr>
        <w:t>punonjës</w:t>
      </w:r>
      <w:r w:rsidR="00C119C5" w:rsidRPr="00E602DE">
        <w:rPr>
          <w:sz w:val="24"/>
        </w:rPr>
        <w:t xml:space="preserve"> </w:t>
      </w:r>
      <w:r w:rsidRPr="00E602DE">
        <w:rPr>
          <w:sz w:val="24"/>
        </w:rPr>
        <w:t>me</w:t>
      </w:r>
      <w:r w:rsidR="00C119C5" w:rsidRPr="00E602DE">
        <w:rPr>
          <w:sz w:val="24"/>
        </w:rPr>
        <w:t xml:space="preserve"> </w:t>
      </w:r>
      <w:r w:rsidRPr="00E602DE">
        <w:rPr>
          <w:sz w:val="24"/>
        </w:rPr>
        <w:t>kohë</w:t>
      </w:r>
      <w:r w:rsidR="00C119C5" w:rsidRPr="00E602DE">
        <w:rPr>
          <w:sz w:val="24"/>
        </w:rPr>
        <w:t xml:space="preserve"> </w:t>
      </w:r>
      <w:r w:rsidRPr="00E602DE">
        <w:rPr>
          <w:sz w:val="24"/>
        </w:rPr>
        <w:t>të</w:t>
      </w:r>
      <w:r w:rsidR="00C119C5" w:rsidRPr="00E602DE">
        <w:rPr>
          <w:sz w:val="24"/>
        </w:rPr>
        <w:t xml:space="preserve"> </w:t>
      </w:r>
      <w:r w:rsidRPr="00E602DE">
        <w:rPr>
          <w:sz w:val="24"/>
        </w:rPr>
        <w:t>plotë</w:t>
      </w:r>
      <w:r w:rsidR="00C119C5" w:rsidRPr="00E602DE">
        <w:rPr>
          <w:sz w:val="24"/>
        </w:rPr>
        <w:t xml:space="preserve"> </w:t>
      </w:r>
      <w:r w:rsidRPr="00E602DE">
        <w:rPr>
          <w:sz w:val="24"/>
        </w:rPr>
        <w:t>dhe</w:t>
      </w:r>
      <w:r w:rsidR="00C119C5" w:rsidRPr="00E602DE">
        <w:rPr>
          <w:sz w:val="24"/>
        </w:rPr>
        <w:t xml:space="preserve"> </w:t>
      </w:r>
      <w:r w:rsidRPr="00E602DE">
        <w:rPr>
          <w:sz w:val="24"/>
        </w:rPr>
        <w:t>kanë</w:t>
      </w:r>
      <w:r w:rsidR="00C119C5" w:rsidRPr="00E602DE">
        <w:rPr>
          <w:sz w:val="24"/>
        </w:rPr>
        <w:t xml:space="preserve"> </w:t>
      </w:r>
      <w:r w:rsidRPr="00E602DE">
        <w:rPr>
          <w:sz w:val="24"/>
        </w:rPr>
        <w:t>në</w:t>
      </w:r>
      <w:r w:rsidR="00C119C5" w:rsidRPr="00E602DE">
        <w:rPr>
          <w:sz w:val="24"/>
        </w:rPr>
        <w:t xml:space="preserve"> </w:t>
      </w:r>
      <w:r w:rsidRPr="00E602DE">
        <w:rPr>
          <w:sz w:val="24"/>
        </w:rPr>
        <w:t>përbërje,</w:t>
      </w:r>
      <w:r w:rsidR="00C119C5" w:rsidRPr="00E602DE">
        <w:rPr>
          <w:sz w:val="24"/>
        </w:rPr>
        <w:t xml:space="preserve"> </w:t>
      </w:r>
      <w:r w:rsidRPr="00E602DE">
        <w:rPr>
          <w:sz w:val="24"/>
        </w:rPr>
        <w:t>një</w:t>
      </w:r>
      <w:r w:rsidR="004E2F66" w:rsidRPr="00E602DE">
        <w:rPr>
          <w:sz w:val="24"/>
        </w:rPr>
        <w:t xml:space="preserve"> </w:t>
      </w:r>
      <w:r w:rsidRPr="00E602DE">
        <w:rPr>
          <w:sz w:val="24"/>
        </w:rPr>
        <w:t>mjek</w:t>
      </w:r>
      <w:r w:rsidR="005871F6" w:rsidRPr="00E602DE">
        <w:rPr>
          <w:sz w:val="24"/>
        </w:rPr>
        <w:t xml:space="preserve"> </w:t>
      </w:r>
      <w:r w:rsidRPr="00E602DE">
        <w:rPr>
          <w:sz w:val="24"/>
        </w:rPr>
        <w:t>dhe</w:t>
      </w:r>
      <w:r w:rsidR="005871F6" w:rsidRPr="00E602DE">
        <w:rPr>
          <w:sz w:val="24"/>
        </w:rPr>
        <w:t xml:space="preserve"> </w:t>
      </w:r>
      <w:r w:rsidRPr="00E602DE">
        <w:rPr>
          <w:sz w:val="24"/>
        </w:rPr>
        <w:t>një punonjës social për çdo komision. Stafi është trajnuar për modelin biopsikosocial të vlerësimit të personave</w:t>
      </w:r>
      <w:r w:rsidR="005871F6" w:rsidRPr="00E602DE">
        <w:rPr>
          <w:sz w:val="24"/>
        </w:rPr>
        <w:t xml:space="preserve"> </w:t>
      </w:r>
      <w:r w:rsidRPr="00E602DE">
        <w:rPr>
          <w:sz w:val="24"/>
        </w:rPr>
        <w:t>me</w:t>
      </w:r>
      <w:r w:rsidR="005871F6" w:rsidRPr="00E602DE">
        <w:rPr>
          <w:sz w:val="24"/>
        </w:rPr>
        <w:t xml:space="preserve"> </w:t>
      </w:r>
      <w:r w:rsidRPr="00E602DE">
        <w:rPr>
          <w:sz w:val="24"/>
        </w:rPr>
        <w:t>aftësi</w:t>
      </w:r>
      <w:r w:rsidR="005871F6" w:rsidRPr="00E602DE">
        <w:rPr>
          <w:sz w:val="24"/>
        </w:rPr>
        <w:t xml:space="preserve"> </w:t>
      </w:r>
      <w:r w:rsidRPr="00E602DE">
        <w:rPr>
          <w:sz w:val="24"/>
        </w:rPr>
        <w:t>të</w:t>
      </w:r>
      <w:r w:rsidR="005871F6" w:rsidRPr="00E602DE">
        <w:rPr>
          <w:sz w:val="24"/>
        </w:rPr>
        <w:t xml:space="preserve"> </w:t>
      </w:r>
      <w:r w:rsidRPr="00E602DE">
        <w:rPr>
          <w:sz w:val="24"/>
        </w:rPr>
        <w:t>kufizuara.</w:t>
      </w:r>
      <w:r w:rsidR="006639CE" w:rsidRPr="00E602DE">
        <w:rPr>
          <w:sz w:val="24"/>
        </w:rPr>
        <w:t xml:space="preserve"> </w:t>
      </w:r>
      <w:r w:rsidRPr="00E602DE">
        <w:rPr>
          <w:sz w:val="24"/>
        </w:rPr>
        <w:t>Çdo</w:t>
      </w:r>
      <w:r w:rsidR="005871F6" w:rsidRPr="00E602DE">
        <w:rPr>
          <w:sz w:val="24"/>
        </w:rPr>
        <w:t xml:space="preserve"> </w:t>
      </w:r>
      <w:r w:rsidRPr="00E602DE">
        <w:rPr>
          <w:sz w:val="24"/>
        </w:rPr>
        <w:t>komision</w:t>
      </w:r>
      <w:r w:rsidR="005871F6" w:rsidRPr="00E602DE">
        <w:rPr>
          <w:sz w:val="24"/>
        </w:rPr>
        <w:t xml:space="preserve"> </w:t>
      </w:r>
      <w:r w:rsidRPr="00E602DE">
        <w:rPr>
          <w:sz w:val="24"/>
        </w:rPr>
        <w:t>asistohet</w:t>
      </w:r>
      <w:r w:rsidR="005871F6" w:rsidRPr="00E602DE">
        <w:rPr>
          <w:sz w:val="24"/>
        </w:rPr>
        <w:t xml:space="preserve"> </w:t>
      </w:r>
      <w:r w:rsidRPr="00E602DE">
        <w:rPr>
          <w:sz w:val="24"/>
        </w:rPr>
        <w:t>nga</w:t>
      </w:r>
      <w:r w:rsidR="005871F6" w:rsidRPr="00E602DE">
        <w:rPr>
          <w:sz w:val="24"/>
        </w:rPr>
        <w:t xml:space="preserve"> </w:t>
      </w:r>
      <w:r w:rsidRPr="00E602DE">
        <w:rPr>
          <w:sz w:val="24"/>
        </w:rPr>
        <w:t>nj</w:t>
      </w:r>
      <w:r w:rsidR="005871F6" w:rsidRPr="00E602DE">
        <w:rPr>
          <w:sz w:val="24"/>
        </w:rPr>
        <w:t xml:space="preserve"> </w:t>
      </w:r>
      <w:r w:rsidRPr="00E602DE">
        <w:rPr>
          <w:sz w:val="24"/>
        </w:rPr>
        <w:t>ëpunonjës,</w:t>
      </w:r>
      <w:r w:rsidR="005871F6" w:rsidRPr="00E602DE">
        <w:rPr>
          <w:sz w:val="24"/>
        </w:rPr>
        <w:t xml:space="preserve"> </w:t>
      </w:r>
      <w:r w:rsidRPr="00E602DE">
        <w:rPr>
          <w:sz w:val="24"/>
        </w:rPr>
        <w:t>icili</w:t>
      </w:r>
      <w:r w:rsidR="005871F6" w:rsidRPr="00E602DE">
        <w:rPr>
          <w:sz w:val="24"/>
        </w:rPr>
        <w:t xml:space="preserve"> </w:t>
      </w:r>
      <w:r w:rsidRPr="00E602DE">
        <w:rPr>
          <w:sz w:val="24"/>
        </w:rPr>
        <w:t>administron</w:t>
      </w:r>
      <w:r w:rsidR="005871F6" w:rsidRPr="00E602DE">
        <w:rPr>
          <w:sz w:val="24"/>
        </w:rPr>
        <w:t xml:space="preserve"> </w:t>
      </w:r>
      <w:r w:rsidRPr="00E602DE">
        <w:rPr>
          <w:sz w:val="24"/>
        </w:rPr>
        <w:t>dhe regjistron</w:t>
      </w:r>
      <w:r w:rsidR="005871F6" w:rsidRPr="00E602DE">
        <w:rPr>
          <w:sz w:val="24"/>
        </w:rPr>
        <w:t xml:space="preserve"> </w:t>
      </w:r>
      <w:r w:rsidRPr="00E602DE">
        <w:rPr>
          <w:sz w:val="24"/>
        </w:rPr>
        <w:t>të</w:t>
      </w:r>
      <w:r w:rsidR="005871F6" w:rsidRPr="00E602DE">
        <w:rPr>
          <w:sz w:val="24"/>
        </w:rPr>
        <w:t xml:space="preserve"> </w:t>
      </w:r>
      <w:r w:rsidRPr="00E602DE">
        <w:rPr>
          <w:sz w:val="24"/>
        </w:rPr>
        <w:t>dhëna</w:t>
      </w:r>
      <w:r w:rsidR="005871F6" w:rsidRPr="00E602DE">
        <w:rPr>
          <w:sz w:val="24"/>
        </w:rPr>
        <w:t xml:space="preserve"> </w:t>
      </w:r>
      <w:r w:rsidRPr="00E602DE">
        <w:rPr>
          <w:sz w:val="24"/>
        </w:rPr>
        <w:t>te</w:t>
      </w:r>
      <w:r w:rsidR="005871F6" w:rsidRPr="00E602DE">
        <w:rPr>
          <w:sz w:val="24"/>
        </w:rPr>
        <w:t xml:space="preserve"> </w:t>
      </w:r>
      <w:r w:rsidRPr="00E602DE">
        <w:rPr>
          <w:sz w:val="24"/>
        </w:rPr>
        <w:t>aplikuesit. Komisionet kryesohen</w:t>
      </w:r>
      <w:r w:rsidR="005871F6" w:rsidRPr="00E602DE">
        <w:rPr>
          <w:sz w:val="24"/>
        </w:rPr>
        <w:t xml:space="preserve"> </w:t>
      </w:r>
      <w:r w:rsidRPr="00E602DE">
        <w:rPr>
          <w:sz w:val="24"/>
        </w:rPr>
        <w:t>nga</w:t>
      </w:r>
      <w:r w:rsidR="005871F6" w:rsidRPr="00E602DE">
        <w:rPr>
          <w:sz w:val="24"/>
        </w:rPr>
        <w:t xml:space="preserve"> </w:t>
      </w:r>
      <w:r w:rsidRPr="00E602DE">
        <w:rPr>
          <w:sz w:val="24"/>
        </w:rPr>
        <w:t>përgjegjësi</w:t>
      </w:r>
      <w:r w:rsidR="005871F6" w:rsidRPr="00E602DE">
        <w:rPr>
          <w:sz w:val="24"/>
        </w:rPr>
        <w:t xml:space="preserve"> </w:t>
      </w:r>
      <w:r w:rsidRPr="00E602DE">
        <w:rPr>
          <w:sz w:val="24"/>
        </w:rPr>
        <w:t>i</w:t>
      </w:r>
      <w:r w:rsidR="005871F6" w:rsidRPr="00E602DE">
        <w:rPr>
          <w:sz w:val="24"/>
        </w:rPr>
        <w:t xml:space="preserve"> </w:t>
      </w:r>
      <w:r w:rsidRPr="00E602DE">
        <w:rPr>
          <w:sz w:val="24"/>
        </w:rPr>
        <w:t>zyrës</w:t>
      </w:r>
      <w:r w:rsidR="005871F6" w:rsidRPr="00E602DE">
        <w:rPr>
          <w:sz w:val="24"/>
        </w:rPr>
        <w:t xml:space="preserve"> </w:t>
      </w:r>
      <w:r w:rsidRPr="00E602DE">
        <w:rPr>
          <w:sz w:val="24"/>
        </w:rPr>
        <w:t>së</w:t>
      </w:r>
      <w:r w:rsidR="005871F6" w:rsidRPr="00E602DE">
        <w:rPr>
          <w:sz w:val="24"/>
        </w:rPr>
        <w:t xml:space="preserve"> </w:t>
      </w:r>
      <w:r w:rsidRPr="00E602DE">
        <w:rPr>
          <w:sz w:val="24"/>
        </w:rPr>
        <w:t>vlerësimit</w:t>
      </w:r>
      <w:r w:rsidR="005871F6" w:rsidRPr="00E602DE">
        <w:rPr>
          <w:sz w:val="24"/>
        </w:rPr>
        <w:t xml:space="preserve"> </w:t>
      </w:r>
      <w:r w:rsidRPr="00E602DE">
        <w:rPr>
          <w:sz w:val="24"/>
        </w:rPr>
        <w:t>të aftësisë</w:t>
      </w:r>
      <w:r w:rsidR="005871F6" w:rsidRPr="00E602DE">
        <w:rPr>
          <w:sz w:val="24"/>
        </w:rPr>
        <w:t xml:space="preserve"> </w:t>
      </w:r>
      <w:r w:rsidRPr="00E602DE">
        <w:rPr>
          <w:sz w:val="24"/>
        </w:rPr>
        <w:t>së</w:t>
      </w:r>
      <w:r w:rsidR="005871F6" w:rsidRPr="00E602DE">
        <w:rPr>
          <w:sz w:val="24"/>
        </w:rPr>
        <w:t xml:space="preserve"> </w:t>
      </w:r>
      <w:r w:rsidRPr="00E602DE">
        <w:rPr>
          <w:sz w:val="24"/>
        </w:rPr>
        <w:t xml:space="preserve">kufizuar. </w:t>
      </w:r>
    </w:p>
    <w:p w:rsidR="001C5C17" w:rsidRPr="00E602DE" w:rsidRDefault="001C5C17" w:rsidP="00AB658C">
      <w:pPr>
        <w:autoSpaceDE w:val="0"/>
        <w:autoSpaceDN w:val="0"/>
        <w:adjustRightInd w:val="0"/>
        <w:spacing w:line="240" w:lineRule="auto"/>
        <w:jc w:val="both"/>
        <w:rPr>
          <w:sz w:val="24"/>
        </w:rPr>
      </w:pPr>
    </w:p>
    <w:p w:rsidR="0052186A" w:rsidRPr="00E602DE" w:rsidRDefault="0052186A" w:rsidP="00AB658C">
      <w:pPr>
        <w:autoSpaceDE w:val="0"/>
        <w:autoSpaceDN w:val="0"/>
        <w:adjustRightInd w:val="0"/>
        <w:spacing w:line="240" w:lineRule="auto"/>
        <w:jc w:val="both"/>
        <w:rPr>
          <w:sz w:val="24"/>
        </w:rPr>
      </w:pPr>
      <w:r w:rsidRPr="00E602DE">
        <w:rPr>
          <w:sz w:val="24"/>
        </w:rPr>
        <w:lastRenderedPageBreak/>
        <w:t>Pranë Drejtorisë së Përgjithshme të SHSSH është ngritur dhe funksionon komisioni i shqyrtimit të ankesave, i cili shqyrton</w:t>
      </w:r>
      <w:r w:rsidR="00835701" w:rsidRPr="00E602DE">
        <w:rPr>
          <w:sz w:val="24"/>
        </w:rPr>
        <w:t xml:space="preserve"> </w:t>
      </w:r>
      <w:r w:rsidRPr="00E602DE">
        <w:rPr>
          <w:sz w:val="24"/>
        </w:rPr>
        <w:t>dokumentacionin</w:t>
      </w:r>
      <w:r w:rsidR="00835701" w:rsidRPr="00E602DE">
        <w:rPr>
          <w:sz w:val="24"/>
        </w:rPr>
        <w:t xml:space="preserve"> </w:t>
      </w:r>
      <w:r w:rsidRPr="00E602DE">
        <w:rPr>
          <w:sz w:val="24"/>
        </w:rPr>
        <w:t>e</w:t>
      </w:r>
      <w:r w:rsidR="00835701" w:rsidRPr="00E602DE">
        <w:rPr>
          <w:sz w:val="24"/>
        </w:rPr>
        <w:t xml:space="preserve"> </w:t>
      </w:r>
      <w:r w:rsidRPr="00E602DE">
        <w:rPr>
          <w:sz w:val="24"/>
        </w:rPr>
        <w:t>ankimuesit,</w:t>
      </w:r>
      <w:r w:rsidR="00835701" w:rsidRPr="00E602DE">
        <w:rPr>
          <w:sz w:val="24"/>
        </w:rPr>
        <w:t xml:space="preserve"> </w:t>
      </w:r>
      <w:r w:rsidRPr="00E602DE">
        <w:rPr>
          <w:sz w:val="24"/>
        </w:rPr>
        <w:t>kryen intervistën</w:t>
      </w:r>
      <w:r w:rsidR="00835701" w:rsidRPr="00E602DE">
        <w:rPr>
          <w:sz w:val="24"/>
        </w:rPr>
        <w:t xml:space="preserve"> </w:t>
      </w:r>
      <w:r w:rsidRPr="00E602DE">
        <w:rPr>
          <w:sz w:val="24"/>
        </w:rPr>
        <w:t>dhe</w:t>
      </w:r>
      <w:r w:rsidR="00835701" w:rsidRPr="00E602DE">
        <w:rPr>
          <w:sz w:val="24"/>
        </w:rPr>
        <w:t xml:space="preserve"> </w:t>
      </w:r>
      <w:r w:rsidRPr="00E602DE">
        <w:rPr>
          <w:sz w:val="24"/>
        </w:rPr>
        <w:t>merr</w:t>
      </w:r>
      <w:r w:rsidR="00835701" w:rsidRPr="00E602DE">
        <w:rPr>
          <w:sz w:val="24"/>
        </w:rPr>
        <w:t xml:space="preserve"> </w:t>
      </w:r>
      <w:r w:rsidRPr="00E602DE">
        <w:rPr>
          <w:sz w:val="24"/>
        </w:rPr>
        <w:t>vendimin</w:t>
      </w:r>
      <w:r w:rsidR="00835701" w:rsidRPr="00E602DE">
        <w:rPr>
          <w:sz w:val="24"/>
        </w:rPr>
        <w:t xml:space="preserve"> </w:t>
      </w:r>
      <w:r w:rsidRPr="00E602DE">
        <w:rPr>
          <w:sz w:val="24"/>
        </w:rPr>
        <w:t>përfundimtar.</w:t>
      </w:r>
    </w:p>
    <w:p w:rsidR="0052186A" w:rsidRPr="00E602DE" w:rsidRDefault="0052186A" w:rsidP="00AB658C">
      <w:pPr>
        <w:autoSpaceDE w:val="0"/>
        <w:autoSpaceDN w:val="0"/>
        <w:adjustRightInd w:val="0"/>
        <w:spacing w:line="240" w:lineRule="auto"/>
        <w:jc w:val="both"/>
        <w:rPr>
          <w:sz w:val="24"/>
        </w:rPr>
      </w:pPr>
    </w:p>
    <w:p w:rsidR="0052186A" w:rsidRPr="00E602DE" w:rsidRDefault="0052186A" w:rsidP="00AB658C">
      <w:pPr>
        <w:autoSpaceDE w:val="0"/>
        <w:autoSpaceDN w:val="0"/>
        <w:adjustRightInd w:val="0"/>
        <w:spacing w:line="240" w:lineRule="auto"/>
        <w:jc w:val="both"/>
        <w:rPr>
          <w:sz w:val="24"/>
        </w:rPr>
      </w:pPr>
      <w:r w:rsidRPr="00E602DE">
        <w:rPr>
          <w:sz w:val="24"/>
        </w:rPr>
        <w:t>Në zbatim të Urdhrit të Kryeministrit nr. 27, datë 09.02.2021 “Për disa ndryshime dhe shtesa në Urdhrin nr. 169, datë 05.10.2017 “Për miratimin e strukturës dhe organikës së Ministrisë së Shëndetësisë dhe Mbrojtjes Sociale”, u ngrit Sektori i Programeve të Zhvillimit të Shëndetësisë dhe Mbrojtjes Sociale, në Drejtorinë e Programeve të Zhvillimit të Shëndetësisë dhe Mbrojtjes Sociale, në MSHMS. Ky sektor përbëhet nga 2 specialistë dhe 1 përgjegjës sektori.</w:t>
      </w:r>
    </w:p>
    <w:p w:rsidR="00C15414" w:rsidRPr="000F7A90" w:rsidRDefault="00C15414" w:rsidP="00C15414">
      <w:pPr>
        <w:jc w:val="both"/>
        <w:rPr>
          <w:sz w:val="24"/>
        </w:rPr>
      </w:pPr>
    </w:p>
    <w:p w:rsidR="0017043A" w:rsidRPr="000F7A90" w:rsidRDefault="0017043A" w:rsidP="0017043A">
      <w:pPr>
        <w:jc w:val="both"/>
        <w:rPr>
          <w:sz w:val="24"/>
        </w:rPr>
      </w:pPr>
      <w:r w:rsidRPr="000F7A90">
        <w:rPr>
          <w:sz w:val="24"/>
        </w:rPr>
        <w:t>Sipas MASR-së, përqindja e fëmijëve me aftësi të kufizuara, që ndjekin klasat e zakonshme, u rrit nga 75% në vitin 2014 në 85% në vitin 2018. Sipas një studimi të fundit të mbështetur nga UNICEF-i, vetëm 5,839 fëmijë me aftësi të kufizuara, të grupmoshës 6-17 vjeç, të regjistruar nga Shërbimi Social Shtetëror, ndjekin shkollën, shifër që përbën vetëm 57.6% të fëmijëve që përfitojnë pagesë për aftësinë e kufizuar</w:t>
      </w:r>
      <w:r w:rsidRPr="000F7A90">
        <w:rPr>
          <w:rStyle w:val="FootnoteReference"/>
          <w:sz w:val="24"/>
        </w:rPr>
        <w:footnoteReference w:id="4"/>
      </w:r>
      <w:r w:rsidRPr="000F7A90">
        <w:rPr>
          <w:sz w:val="24"/>
        </w:rPr>
        <w:t xml:space="preserve">. Nga ana tjetër, sipas MASR-së figurojnë vetëm 4,378 fëmijë me aftësi të kufizuara të regjistruar në shkollë – 43.2 për qind e fëmijëve të grupmoshës 6-17 vjeçare që përfitojnë pagesë për aftësinë e kufizuar, gjë që ngre nevojën për shqyrtim të mëtejshëm. Po sipas këtij raporti, gjatë tre viteve të fundit, nuk ka pasur rritje të ndjeshme të numrit të fëmijëve që ndjekin arsimin, për sa i përket kategorisë së fëmijëve që përfitojnë pagesë për aftësinë e kufizuar. </w:t>
      </w:r>
    </w:p>
    <w:p w:rsidR="0017043A" w:rsidRPr="000F7A90" w:rsidRDefault="0017043A" w:rsidP="0017043A">
      <w:pPr>
        <w:jc w:val="both"/>
        <w:rPr>
          <w:sz w:val="24"/>
        </w:rPr>
      </w:pPr>
    </w:p>
    <w:p w:rsidR="0017043A" w:rsidRPr="000F7A90" w:rsidRDefault="0017043A" w:rsidP="0017043A">
      <w:pPr>
        <w:jc w:val="both"/>
        <w:rPr>
          <w:sz w:val="24"/>
        </w:rPr>
      </w:pPr>
      <w:r w:rsidRPr="000F7A90">
        <w:rPr>
          <w:sz w:val="24"/>
        </w:rPr>
        <w:t xml:space="preserve">Përsa i përket këtij problemi, në strategji është parashikuar një rritje prej 5% për vitin 2020 (3,846 fëmijë në vitin 2019) të numrit të fëmijëve me aftësi të kufizuara, që ndjekin klasat e zakonshme në sistemin para-universitar. Gjatë përiudhës së raportimit, numri i fëmijëve nga grupi PAK që ndjekin arsimin para-universitar është 4,116 fëmijë (270 fëmijë më shumë), duke e rreshtuar këtë indikator në grupin e indikatorëve të realizuar plotësisht (100%). </w:t>
      </w:r>
    </w:p>
    <w:p w:rsidR="00167812" w:rsidRPr="00E602DE" w:rsidRDefault="00167812" w:rsidP="00C15414">
      <w:pPr>
        <w:jc w:val="both"/>
        <w:rPr>
          <w:sz w:val="24"/>
        </w:rPr>
      </w:pPr>
    </w:p>
    <w:p w:rsidR="00167812" w:rsidRPr="00E602DE" w:rsidRDefault="00167812" w:rsidP="00C15414">
      <w:pPr>
        <w:jc w:val="both"/>
        <w:rPr>
          <w:sz w:val="24"/>
        </w:rPr>
      </w:pPr>
    </w:p>
    <w:p w:rsidR="00167812" w:rsidRPr="00E602DE" w:rsidRDefault="00167812" w:rsidP="00C15414">
      <w:pPr>
        <w:jc w:val="both"/>
        <w:rPr>
          <w:sz w:val="24"/>
        </w:rPr>
      </w:pPr>
    </w:p>
    <w:p w:rsidR="00167812" w:rsidRPr="00E602DE" w:rsidRDefault="00167812" w:rsidP="00C15414">
      <w:pPr>
        <w:jc w:val="both"/>
        <w:rPr>
          <w:sz w:val="24"/>
        </w:rPr>
      </w:pPr>
    </w:p>
    <w:p w:rsidR="00006C01" w:rsidRPr="00E602DE" w:rsidRDefault="00006C01" w:rsidP="00625D10">
      <w:pPr>
        <w:spacing w:after="200" w:line="276" w:lineRule="auto"/>
        <w:jc w:val="both"/>
        <w:rPr>
          <w:bCs/>
          <w:iCs/>
          <w:sz w:val="24"/>
        </w:rPr>
      </w:pPr>
    </w:p>
    <w:p w:rsidR="00D60468" w:rsidRPr="00E602DE" w:rsidRDefault="00D60468" w:rsidP="00625D10">
      <w:pPr>
        <w:spacing w:after="200" w:line="276" w:lineRule="auto"/>
        <w:jc w:val="both"/>
        <w:rPr>
          <w:bCs/>
          <w:iCs/>
          <w:sz w:val="24"/>
        </w:rPr>
      </w:pPr>
      <w:r w:rsidRPr="00E602DE">
        <w:rPr>
          <w:bCs/>
          <w:iCs/>
          <w:sz w:val="24"/>
        </w:rPr>
        <w:br w:type="page"/>
      </w:r>
    </w:p>
    <w:p w:rsidR="00870E3C" w:rsidRPr="000F7A90" w:rsidRDefault="00DD14CA" w:rsidP="001C5C17">
      <w:pPr>
        <w:pStyle w:val="Heading2"/>
        <w:rPr>
          <w:rFonts w:ascii="Times New Roman" w:hAnsi="Times New Roman" w:cs="Times New Roman"/>
          <w:sz w:val="24"/>
          <w:szCs w:val="24"/>
        </w:rPr>
      </w:pPr>
      <w:bookmarkStart w:id="62" w:name="_Toc76823009"/>
      <w:r w:rsidRPr="000F7A90">
        <w:rPr>
          <w:rFonts w:ascii="Times New Roman" w:hAnsi="Times New Roman" w:cs="Times New Roman"/>
          <w:sz w:val="24"/>
          <w:szCs w:val="24"/>
        </w:rPr>
        <w:lastRenderedPageBreak/>
        <w:t>Shtylla Strategjike C: Zhvillimi i shërbimeve të kujdesit shoqëror</w:t>
      </w:r>
      <w:bookmarkEnd w:id="62"/>
    </w:p>
    <w:p w:rsidR="0017458C" w:rsidRPr="00E602DE" w:rsidRDefault="0017458C" w:rsidP="00625D10">
      <w:pPr>
        <w:jc w:val="both"/>
        <w:rPr>
          <w:sz w:val="24"/>
        </w:rPr>
      </w:pPr>
    </w:p>
    <w:p w:rsidR="0017458C" w:rsidRPr="00E602DE" w:rsidRDefault="0017458C" w:rsidP="00625D10">
      <w:pPr>
        <w:jc w:val="both"/>
        <w:rPr>
          <w:sz w:val="24"/>
        </w:rPr>
      </w:pPr>
    </w:p>
    <w:p w:rsidR="0017458C" w:rsidRPr="00E602DE" w:rsidRDefault="0017458C" w:rsidP="00BA74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sz w:val="24"/>
        </w:rPr>
      </w:pPr>
      <w:r w:rsidRPr="00E602DE">
        <w:rPr>
          <w:sz w:val="24"/>
        </w:rPr>
        <w:t xml:space="preserve">Nëpërmjet politikave të mëposhtme dhe objektivave strategjikë për zhvillimin e shërbimeve të kujdesit social, produkti që synohet deri më </w:t>
      </w:r>
      <w:r w:rsidR="00983AC9" w:rsidRPr="00E602DE">
        <w:rPr>
          <w:sz w:val="24"/>
        </w:rPr>
        <w:t xml:space="preserve">2023 </w:t>
      </w:r>
      <w:r w:rsidRPr="00E602DE">
        <w:rPr>
          <w:sz w:val="24"/>
        </w:rPr>
        <w:t>është që çdo burrë, grua, djalë dhe vaj</w:t>
      </w:r>
      <w:r w:rsidR="004E2F66" w:rsidRPr="00E602DE">
        <w:rPr>
          <w:sz w:val="24"/>
        </w:rPr>
        <w:t>z</w:t>
      </w:r>
      <w:r w:rsidRPr="00E602DE">
        <w:rPr>
          <w:sz w:val="24"/>
        </w:rPr>
        <w:t xml:space="preserve">ë do të ketë mundësi të barabartë të përfitojë nga një sistem funksional  dhe i integruar i shërbimeve të kujdesit shoqëror, bazuar në parimet e decentralizimit, deinstitucionalizimit dhe diversifikimit të shërbimeve të kujdesit shoqëror. </w:t>
      </w:r>
    </w:p>
    <w:p w:rsidR="0017458C" w:rsidRPr="00E602DE" w:rsidRDefault="0017458C" w:rsidP="0053399C">
      <w:pPr>
        <w:autoSpaceDE w:val="0"/>
        <w:autoSpaceDN w:val="0"/>
        <w:adjustRightInd w:val="0"/>
        <w:spacing w:line="240" w:lineRule="auto"/>
        <w:jc w:val="both"/>
        <w:rPr>
          <w:rFonts w:eastAsiaTheme="minorHAnsi"/>
          <w:sz w:val="24"/>
        </w:rPr>
      </w:pPr>
    </w:p>
    <w:p w:rsidR="0017458C" w:rsidRPr="00E602DE" w:rsidRDefault="0017458C" w:rsidP="00C53D10">
      <w:pPr>
        <w:autoSpaceDE w:val="0"/>
        <w:autoSpaceDN w:val="0"/>
        <w:adjustRightInd w:val="0"/>
        <w:spacing w:line="240" w:lineRule="auto"/>
        <w:jc w:val="both"/>
        <w:rPr>
          <w:rFonts w:eastAsiaTheme="minorHAnsi"/>
          <w:sz w:val="24"/>
        </w:rPr>
      </w:pPr>
      <w:r w:rsidRPr="00E602DE">
        <w:rPr>
          <w:rFonts w:eastAsiaTheme="minorHAnsi"/>
          <w:sz w:val="24"/>
        </w:rPr>
        <w:t xml:space="preserve">Sipas pasaportës së indikatorëve, për Shtyllën Strategjike C ishin parashkuar 12 indikatorë. Duke qenë se dy indiktarë, ato të lidhura me trajnimet e punonjësve social/psikolog në arsimin para-universitar po zbatohen nga Ministria e Arsimi, Sporteve dhe Rinisë, numri indikatorëve të analizuar në këtë seksion janë 10 (dhjetë).  </w:t>
      </w:r>
    </w:p>
    <w:p w:rsidR="0017458C" w:rsidRPr="00E602DE" w:rsidRDefault="0017458C" w:rsidP="00C53D10">
      <w:pPr>
        <w:autoSpaceDE w:val="0"/>
        <w:autoSpaceDN w:val="0"/>
        <w:adjustRightInd w:val="0"/>
        <w:spacing w:line="240" w:lineRule="auto"/>
        <w:jc w:val="both"/>
        <w:rPr>
          <w:rFonts w:eastAsiaTheme="minorHAnsi"/>
          <w:sz w:val="24"/>
        </w:rPr>
      </w:pPr>
    </w:p>
    <w:p w:rsidR="0017458C" w:rsidRPr="00E602DE" w:rsidRDefault="0017458C" w:rsidP="00C53D10">
      <w:pPr>
        <w:autoSpaceDE w:val="0"/>
        <w:autoSpaceDN w:val="0"/>
        <w:adjustRightInd w:val="0"/>
        <w:spacing w:line="240" w:lineRule="auto"/>
        <w:jc w:val="both"/>
        <w:rPr>
          <w:rFonts w:eastAsiaTheme="minorHAnsi"/>
          <w:sz w:val="24"/>
        </w:rPr>
      </w:pPr>
      <w:r w:rsidRPr="00E602DE">
        <w:rPr>
          <w:rFonts w:eastAsiaTheme="minorHAnsi"/>
          <w:sz w:val="24"/>
        </w:rPr>
        <w:t xml:space="preserve">Të dhënat e paraqitura në Tabelën 33, tregojnë së për këtë shtyllë strategjike, 80% e indiktorëve janë raportuar, kundrejt 20% që rezultojnë të paraportuar. ). Në të njëjtën kohë, statusi i realizimit tëtyre rezulton me 50% të indikatorëve të arritur plotësisht, 30% të arritur pjesërisht dhe 20 % rezultojnë të pamatur (Tabela 34). </w:t>
      </w:r>
    </w:p>
    <w:p w:rsidR="0017458C" w:rsidRPr="00E602DE" w:rsidRDefault="0017458C" w:rsidP="00625D10">
      <w:pPr>
        <w:pStyle w:val="Caption"/>
        <w:keepNext/>
        <w:jc w:val="both"/>
        <w:rPr>
          <w:sz w:val="24"/>
          <w:szCs w:val="24"/>
        </w:rPr>
      </w:pPr>
    </w:p>
    <w:p w:rsidR="0017458C" w:rsidRPr="00E602DE" w:rsidRDefault="0017458C" w:rsidP="00625D10">
      <w:pPr>
        <w:pStyle w:val="Caption"/>
        <w:keepNext/>
        <w:jc w:val="both"/>
        <w:rPr>
          <w:sz w:val="24"/>
          <w:szCs w:val="24"/>
        </w:rPr>
      </w:pPr>
      <w:bookmarkStart w:id="63" w:name="_Toc76823063"/>
      <w:r w:rsidRPr="00E602DE">
        <w:rPr>
          <w:sz w:val="24"/>
          <w:szCs w:val="24"/>
        </w:rPr>
        <w:t xml:space="preserve">Tabela </w:t>
      </w:r>
      <w:r w:rsidR="00DE553A" w:rsidRPr="00E602DE">
        <w:rPr>
          <w:sz w:val="24"/>
          <w:szCs w:val="24"/>
        </w:rPr>
        <w:fldChar w:fldCharType="begin"/>
      </w:r>
      <w:r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33</w:t>
      </w:r>
      <w:r w:rsidR="00DE553A" w:rsidRPr="00E602DE">
        <w:rPr>
          <w:sz w:val="24"/>
          <w:szCs w:val="24"/>
        </w:rPr>
        <w:fldChar w:fldCharType="end"/>
      </w:r>
      <w:r w:rsidRPr="00E602DE">
        <w:rPr>
          <w:sz w:val="24"/>
          <w:szCs w:val="24"/>
        </w:rPr>
        <w:t xml:space="preserve">: </w:t>
      </w:r>
      <w:r w:rsidRPr="00E602DE">
        <w:rPr>
          <w:color w:val="2F5496"/>
          <w:sz w:val="24"/>
          <w:szCs w:val="24"/>
        </w:rPr>
        <w:t>Statusi i Raportimit të Indikatorëve të Indikatorëve(në nr. dhe %) për Shtyll</w:t>
      </w:r>
      <w:r w:rsidR="0095576B" w:rsidRPr="00E602DE">
        <w:rPr>
          <w:color w:val="2F5496"/>
          <w:sz w:val="24"/>
          <w:szCs w:val="24"/>
        </w:rPr>
        <w:t>ë</w:t>
      </w:r>
      <w:r w:rsidRPr="00E602DE">
        <w:rPr>
          <w:color w:val="2F5496"/>
          <w:sz w:val="24"/>
          <w:szCs w:val="24"/>
        </w:rPr>
        <w:t>n Strategjike C</w:t>
      </w:r>
      <w:bookmarkEnd w:id="63"/>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17458C" w:rsidRPr="00E602DE" w:rsidTr="000A626F">
        <w:tc>
          <w:tcPr>
            <w:tcW w:w="2943" w:type="dxa"/>
            <w:shd w:val="clear" w:color="auto" w:fill="F7CAAC"/>
          </w:tcPr>
          <w:p w:rsidR="0017458C" w:rsidRPr="00E602DE" w:rsidRDefault="0017458C" w:rsidP="00BA74B4">
            <w:pPr>
              <w:ind w:hanging="2"/>
              <w:jc w:val="both"/>
              <w:rPr>
                <w:sz w:val="24"/>
              </w:rPr>
            </w:pPr>
            <w:r w:rsidRPr="00E602DE">
              <w:rPr>
                <w:b/>
                <w:sz w:val="24"/>
              </w:rPr>
              <w:t xml:space="preserve">Gjithsej Indikatorë të parashikuar </w:t>
            </w:r>
          </w:p>
        </w:tc>
        <w:tc>
          <w:tcPr>
            <w:tcW w:w="3018" w:type="dxa"/>
            <w:gridSpan w:val="2"/>
            <w:shd w:val="clear" w:color="auto" w:fill="C5E0B3"/>
          </w:tcPr>
          <w:p w:rsidR="0017458C" w:rsidRPr="00E602DE" w:rsidRDefault="0017458C" w:rsidP="00625D10">
            <w:pPr>
              <w:ind w:hanging="2"/>
              <w:jc w:val="both"/>
              <w:rPr>
                <w:sz w:val="24"/>
              </w:rPr>
            </w:pPr>
            <w:r w:rsidRPr="00E602DE">
              <w:rPr>
                <w:b/>
                <w:sz w:val="24"/>
              </w:rPr>
              <w:t>Indikatorë të raportuar</w:t>
            </w:r>
          </w:p>
          <w:p w:rsidR="0017458C" w:rsidRPr="00E602DE" w:rsidRDefault="0017458C" w:rsidP="00625D10">
            <w:pPr>
              <w:ind w:hanging="2"/>
              <w:jc w:val="both"/>
              <w:rPr>
                <w:sz w:val="24"/>
              </w:rPr>
            </w:pPr>
          </w:p>
        </w:tc>
        <w:tc>
          <w:tcPr>
            <w:tcW w:w="3019" w:type="dxa"/>
            <w:gridSpan w:val="2"/>
            <w:shd w:val="clear" w:color="auto" w:fill="C5E0B3"/>
          </w:tcPr>
          <w:p w:rsidR="0017458C" w:rsidRPr="00E602DE" w:rsidRDefault="0017458C" w:rsidP="00625D10">
            <w:pPr>
              <w:ind w:hanging="2"/>
              <w:jc w:val="both"/>
              <w:rPr>
                <w:sz w:val="24"/>
              </w:rPr>
            </w:pPr>
            <w:r w:rsidRPr="00E602DE">
              <w:rPr>
                <w:b/>
                <w:sz w:val="24"/>
              </w:rPr>
              <w:t>Indikatorë të paraportuar</w:t>
            </w:r>
          </w:p>
        </w:tc>
      </w:tr>
      <w:tr w:rsidR="0017458C" w:rsidRPr="00E602DE" w:rsidTr="000A626F">
        <w:tc>
          <w:tcPr>
            <w:tcW w:w="2943" w:type="dxa"/>
            <w:shd w:val="clear" w:color="auto" w:fill="F7CAAC"/>
          </w:tcPr>
          <w:p w:rsidR="0017458C" w:rsidRPr="00E602DE" w:rsidRDefault="0017458C" w:rsidP="00625D10">
            <w:pPr>
              <w:ind w:hanging="2"/>
              <w:jc w:val="both"/>
              <w:rPr>
                <w:sz w:val="24"/>
              </w:rPr>
            </w:pPr>
            <w:r w:rsidRPr="00E602DE">
              <w:rPr>
                <w:sz w:val="24"/>
              </w:rPr>
              <w:t>10</w:t>
            </w:r>
          </w:p>
        </w:tc>
        <w:tc>
          <w:tcPr>
            <w:tcW w:w="1509" w:type="dxa"/>
            <w:shd w:val="clear" w:color="auto" w:fill="C5E0B3"/>
          </w:tcPr>
          <w:p w:rsidR="0017458C" w:rsidRPr="00E602DE" w:rsidRDefault="0017458C" w:rsidP="00625D10">
            <w:pPr>
              <w:ind w:hanging="2"/>
              <w:jc w:val="both"/>
              <w:rPr>
                <w:sz w:val="24"/>
              </w:rPr>
            </w:pPr>
            <w:r w:rsidRPr="00E602DE">
              <w:rPr>
                <w:sz w:val="24"/>
              </w:rPr>
              <w:t>8</w:t>
            </w:r>
          </w:p>
        </w:tc>
        <w:tc>
          <w:tcPr>
            <w:tcW w:w="1509" w:type="dxa"/>
            <w:shd w:val="clear" w:color="auto" w:fill="C5E0B3"/>
          </w:tcPr>
          <w:p w:rsidR="0017458C" w:rsidRPr="00E602DE" w:rsidRDefault="0017458C" w:rsidP="00625D10">
            <w:pPr>
              <w:ind w:hanging="2"/>
              <w:jc w:val="both"/>
              <w:rPr>
                <w:sz w:val="24"/>
              </w:rPr>
            </w:pPr>
            <w:r w:rsidRPr="00E602DE">
              <w:rPr>
                <w:sz w:val="24"/>
              </w:rPr>
              <w:t>80%</w:t>
            </w:r>
          </w:p>
        </w:tc>
        <w:tc>
          <w:tcPr>
            <w:tcW w:w="1509" w:type="dxa"/>
            <w:shd w:val="clear" w:color="auto" w:fill="C5E0B3"/>
          </w:tcPr>
          <w:p w:rsidR="0017458C" w:rsidRPr="00E602DE" w:rsidRDefault="0017458C" w:rsidP="00625D10">
            <w:pPr>
              <w:ind w:hanging="2"/>
              <w:jc w:val="both"/>
              <w:rPr>
                <w:sz w:val="24"/>
              </w:rPr>
            </w:pPr>
            <w:r w:rsidRPr="00E602DE">
              <w:rPr>
                <w:sz w:val="24"/>
              </w:rPr>
              <w:t>2</w:t>
            </w:r>
          </w:p>
        </w:tc>
        <w:tc>
          <w:tcPr>
            <w:tcW w:w="1510" w:type="dxa"/>
            <w:shd w:val="clear" w:color="auto" w:fill="C5E0B3"/>
          </w:tcPr>
          <w:p w:rsidR="0017458C" w:rsidRPr="00E602DE" w:rsidRDefault="0017458C" w:rsidP="00625D10">
            <w:pPr>
              <w:tabs>
                <w:tab w:val="left" w:pos="435"/>
                <w:tab w:val="center" w:pos="748"/>
              </w:tabs>
              <w:ind w:hanging="2"/>
              <w:jc w:val="both"/>
              <w:rPr>
                <w:sz w:val="24"/>
              </w:rPr>
            </w:pPr>
            <w:r w:rsidRPr="00E602DE">
              <w:rPr>
                <w:sz w:val="24"/>
              </w:rPr>
              <w:t>20%</w:t>
            </w:r>
          </w:p>
        </w:tc>
      </w:tr>
    </w:tbl>
    <w:p w:rsidR="0017458C" w:rsidRPr="00E602DE" w:rsidRDefault="0017458C" w:rsidP="00BA74B4">
      <w:pPr>
        <w:pBdr>
          <w:top w:val="nil"/>
          <w:left w:val="nil"/>
          <w:bottom w:val="nil"/>
          <w:right w:val="nil"/>
          <w:between w:val="nil"/>
        </w:pBdr>
        <w:spacing w:after="200" w:line="240" w:lineRule="auto"/>
        <w:ind w:hanging="2"/>
        <w:jc w:val="both"/>
        <w:rPr>
          <w:color w:val="000000"/>
          <w:sz w:val="24"/>
        </w:rPr>
      </w:pPr>
    </w:p>
    <w:p w:rsidR="0017458C" w:rsidRPr="00E602DE" w:rsidRDefault="0017458C" w:rsidP="00625D10">
      <w:pPr>
        <w:pStyle w:val="Caption"/>
        <w:keepNext/>
        <w:jc w:val="both"/>
        <w:rPr>
          <w:sz w:val="24"/>
          <w:szCs w:val="24"/>
        </w:rPr>
      </w:pPr>
      <w:bookmarkStart w:id="64" w:name="_Toc76823064"/>
      <w:r w:rsidRPr="00E602DE">
        <w:rPr>
          <w:sz w:val="24"/>
          <w:szCs w:val="24"/>
        </w:rPr>
        <w:t xml:space="preserve">Tabela </w:t>
      </w:r>
      <w:r w:rsidR="00DE553A" w:rsidRPr="00E602DE">
        <w:rPr>
          <w:sz w:val="24"/>
          <w:szCs w:val="24"/>
        </w:rPr>
        <w:fldChar w:fldCharType="begin"/>
      </w:r>
      <w:r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34</w:t>
      </w:r>
      <w:r w:rsidR="00DE553A" w:rsidRPr="00E602DE">
        <w:rPr>
          <w:sz w:val="24"/>
          <w:szCs w:val="24"/>
        </w:rPr>
        <w:fldChar w:fldCharType="end"/>
      </w:r>
      <w:r w:rsidRPr="00E602DE">
        <w:rPr>
          <w:sz w:val="24"/>
          <w:szCs w:val="24"/>
        </w:rPr>
        <w:t xml:space="preserve">: </w:t>
      </w:r>
      <w:r w:rsidRPr="00E602DE">
        <w:rPr>
          <w:color w:val="2F5496"/>
          <w:sz w:val="24"/>
          <w:szCs w:val="24"/>
        </w:rPr>
        <w:t>Statusi i Realizimit të Indikator</w:t>
      </w:r>
      <w:r w:rsidR="0095576B" w:rsidRPr="00E602DE">
        <w:rPr>
          <w:color w:val="2F5496"/>
          <w:sz w:val="24"/>
          <w:szCs w:val="24"/>
        </w:rPr>
        <w:t>ë</w:t>
      </w:r>
      <w:r w:rsidRPr="00E602DE">
        <w:rPr>
          <w:color w:val="2F5496"/>
          <w:sz w:val="24"/>
          <w:szCs w:val="24"/>
        </w:rPr>
        <w:t>ve (në nr. dhe %) për Shtyll</w:t>
      </w:r>
      <w:r w:rsidR="0095576B" w:rsidRPr="00E602DE">
        <w:rPr>
          <w:color w:val="2F5496"/>
          <w:sz w:val="24"/>
          <w:szCs w:val="24"/>
        </w:rPr>
        <w:t>ë</w:t>
      </w:r>
      <w:r w:rsidRPr="00E602DE">
        <w:rPr>
          <w:color w:val="2F5496"/>
          <w:sz w:val="24"/>
          <w:szCs w:val="24"/>
        </w:rPr>
        <w:t>n Strategjike C</w:t>
      </w:r>
      <w:bookmarkEnd w:id="64"/>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tcPr>
          <w:p w:rsidR="0017458C" w:rsidRPr="00E602DE" w:rsidRDefault="0017458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17458C" w:rsidRPr="00E602DE" w:rsidRDefault="0017458C"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C53D10">
            <w:pPr>
              <w:ind w:hanging="2"/>
              <w:jc w:val="both"/>
              <w:rPr>
                <w:sz w:val="24"/>
              </w:rPr>
            </w:pPr>
            <w:r w:rsidRPr="00E602DE">
              <w:rPr>
                <w:b/>
                <w:sz w:val="24"/>
              </w:rPr>
              <w:t>Shprehur në %</w:t>
            </w:r>
          </w:p>
        </w:tc>
      </w:tr>
      <w:tr w:rsidR="0017458C" w:rsidRPr="00E602DE" w:rsidTr="000A626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17458C" w:rsidRPr="00E602DE" w:rsidRDefault="0017458C"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0A01D5" w:rsidP="000A01D5">
            <w:pPr>
              <w:ind w:hanging="2"/>
              <w:jc w:val="center"/>
              <w:rPr>
                <w:sz w:val="24"/>
              </w:rPr>
            </w:pPr>
            <w:r w:rsidRPr="00E602DE">
              <w:rPr>
                <w:sz w:val="24"/>
              </w:rPr>
              <w:t>7</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0A01D5" w:rsidP="000A01D5">
            <w:pPr>
              <w:ind w:hanging="2"/>
              <w:jc w:val="center"/>
              <w:rPr>
                <w:sz w:val="24"/>
              </w:rPr>
            </w:pPr>
            <w:r w:rsidRPr="00E602DE">
              <w:rPr>
                <w:sz w:val="24"/>
              </w:rPr>
              <w:t>58.3</w:t>
            </w:r>
            <w:r w:rsidR="0017458C" w:rsidRPr="00E602DE">
              <w:rPr>
                <w:sz w:val="24"/>
              </w:rPr>
              <w:t>%</w:t>
            </w: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17458C" w:rsidRPr="00E602DE" w:rsidRDefault="0017458C"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0A01D5">
            <w:pPr>
              <w:ind w:hanging="2"/>
              <w:jc w:val="center"/>
              <w:rPr>
                <w:sz w:val="24"/>
              </w:rPr>
            </w:pPr>
            <w:r w:rsidRPr="00E602DE">
              <w:rPr>
                <w:sz w:val="24"/>
              </w:rPr>
              <w:t>3</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0A01D5" w:rsidP="000A01D5">
            <w:pPr>
              <w:ind w:hanging="2"/>
              <w:jc w:val="center"/>
              <w:rPr>
                <w:sz w:val="24"/>
              </w:rPr>
            </w:pPr>
            <w:r w:rsidRPr="00E602DE">
              <w:rPr>
                <w:sz w:val="24"/>
              </w:rPr>
              <w:t>25</w:t>
            </w:r>
            <w:r w:rsidR="0017458C" w:rsidRPr="00E602DE">
              <w:rPr>
                <w:sz w:val="24"/>
              </w:rPr>
              <w:t>%</w:t>
            </w: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17458C" w:rsidRPr="00E602DE" w:rsidRDefault="0017458C"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0A01D5">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0A01D5">
            <w:pPr>
              <w:ind w:hanging="2"/>
              <w:jc w:val="center"/>
              <w:rPr>
                <w:sz w:val="24"/>
              </w:rPr>
            </w:pP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17458C" w:rsidRPr="00E602DE" w:rsidRDefault="0017458C"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0A01D5">
            <w:pPr>
              <w:ind w:hanging="2"/>
              <w:jc w:val="center"/>
              <w:rPr>
                <w:sz w:val="24"/>
              </w:rPr>
            </w:pPr>
            <w:r w:rsidRPr="00E602DE">
              <w:rPr>
                <w:sz w:val="24"/>
              </w:rPr>
              <w:t>2</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0A01D5" w:rsidP="000A01D5">
            <w:pPr>
              <w:ind w:hanging="2"/>
              <w:jc w:val="center"/>
              <w:rPr>
                <w:sz w:val="24"/>
              </w:rPr>
            </w:pPr>
            <w:r w:rsidRPr="00E602DE">
              <w:rPr>
                <w:sz w:val="24"/>
              </w:rPr>
              <w:t>17</w:t>
            </w:r>
            <w:r w:rsidR="0017458C" w:rsidRPr="00E602DE">
              <w:rPr>
                <w:sz w:val="24"/>
              </w:rPr>
              <w:t>%</w:t>
            </w: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17458C"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17458C" w:rsidP="000A01D5">
            <w:pPr>
              <w:ind w:hanging="2"/>
              <w:jc w:val="center"/>
              <w:rPr>
                <w:sz w:val="24"/>
              </w:rPr>
            </w:pPr>
            <w:r w:rsidRPr="00E602DE">
              <w:rPr>
                <w:sz w:val="24"/>
              </w:rPr>
              <w:t>1</w:t>
            </w:r>
            <w:r w:rsidR="003E5EC1" w:rsidRPr="00E602DE">
              <w:rPr>
                <w:sz w:val="24"/>
              </w:rPr>
              <w:t>2</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17458C" w:rsidP="000A01D5">
            <w:pPr>
              <w:ind w:hanging="2"/>
              <w:jc w:val="center"/>
              <w:rPr>
                <w:sz w:val="24"/>
              </w:rPr>
            </w:pPr>
            <w:r w:rsidRPr="00E602DE">
              <w:rPr>
                <w:sz w:val="24"/>
              </w:rPr>
              <w:t>100%</w:t>
            </w:r>
          </w:p>
        </w:tc>
      </w:tr>
    </w:tbl>
    <w:p w:rsidR="0017458C" w:rsidRPr="00E602DE" w:rsidRDefault="0017458C" w:rsidP="00BA74B4">
      <w:pPr>
        <w:spacing w:line="240" w:lineRule="auto"/>
        <w:jc w:val="both"/>
        <w:rPr>
          <w:b/>
          <w:i/>
          <w:sz w:val="24"/>
        </w:rPr>
      </w:pPr>
    </w:p>
    <w:p w:rsidR="0017458C" w:rsidRPr="00E602DE" w:rsidRDefault="0017458C" w:rsidP="0053399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sz w:val="24"/>
          <w:lang w:val="it-IT"/>
        </w:rPr>
      </w:pPr>
    </w:p>
    <w:p w:rsidR="0017458C" w:rsidRPr="00E602DE" w:rsidRDefault="0017458C" w:rsidP="00C53D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sz w:val="24"/>
          <w:lang w:val="it-IT"/>
        </w:rPr>
      </w:pPr>
      <w:r w:rsidRPr="00E602DE">
        <w:rPr>
          <w:sz w:val="24"/>
        </w:rPr>
        <w:t>Objektivat e kësaj politike janë si vijon:</w:t>
      </w:r>
    </w:p>
    <w:p w:rsidR="0017458C" w:rsidRPr="00E602DE" w:rsidRDefault="0017458C" w:rsidP="00C53D1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both"/>
        <w:rPr>
          <w:sz w:val="24"/>
          <w:lang w:val="it-IT"/>
        </w:rPr>
      </w:pPr>
    </w:p>
    <w:p w:rsidR="0017458C" w:rsidRPr="00E602DE" w:rsidRDefault="0017458C" w:rsidP="00C53D10">
      <w:pPr>
        <w:spacing w:line="240" w:lineRule="auto"/>
        <w:jc w:val="both"/>
        <w:rPr>
          <w:b/>
          <w:sz w:val="24"/>
        </w:rPr>
      </w:pPr>
      <w:r w:rsidRPr="00E602DE">
        <w:rPr>
          <w:b/>
          <w:sz w:val="24"/>
        </w:rPr>
        <w:t xml:space="preserve">C1. Ngritja e një sistemi të integruar të shërbimeve të kujdesit shoqëror në nivel kombëtar deri në 2022 </w:t>
      </w:r>
    </w:p>
    <w:p w:rsidR="0017458C" w:rsidRPr="00E602DE" w:rsidRDefault="0017458C" w:rsidP="00C53D10">
      <w:pPr>
        <w:spacing w:line="240" w:lineRule="auto"/>
        <w:jc w:val="both"/>
        <w:rPr>
          <w:b/>
          <w:sz w:val="24"/>
        </w:rPr>
      </w:pPr>
    </w:p>
    <w:p w:rsidR="0017458C" w:rsidRPr="00E602DE" w:rsidRDefault="0017458C" w:rsidP="002A1F33">
      <w:pPr>
        <w:spacing w:line="240" w:lineRule="auto"/>
        <w:jc w:val="both"/>
        <w:rPr>
          <w:b/>
          <w:sz w:val="24"/>
        </w:rPr>
      </w:pPr>
      <w:r w:rsidRPr="00E602DE">
        <w:rPr>
          <w:b/>
          <w:sz w:val="24"/>
        </w:rPr>
        <w:t>C2. Zhvillimi i sistemit të integruar të informacionit në nivel rajonal dhe qendror, për të identifikuar, referuar nevojat për shërbime të përkujdesit shoqëror deri në 2022</w:t>
      </w:r>
    </w:p>
    <w:p w:rsidR="0017458C" w:rsidRPr="00E602DE" w:rsidRDefault="0017458C" w:rsidP="002A1F33">
      <w:pPr>
        <w:spacing w:line="240" w:lineRule="auto"/>
        <w:jc w:val="both"/>
        <w:rPr>
          <w:b/>
          <w:sz w:val="24"/>
        </w:rPr>
      </w:pPr>
    </w:p>
    <w:p w:rsidR="0017458C" w:rsidRPr="00E602DE" w:rsidRDefault="0017458C" w:rsidP="002A1F33">
      <w:pPr>
        <w:spacing w:line="240" w:lineRule="auto"/>
        <w:jc w:val="both"/>
        <w:rPr>
          <w:b/>
          <w:sz w:val="24"/>
        </w:rPr>
      </w:pPr>
      <w:r w:rsidRPr="00E602DE">
        <w:rPr>
          <w:b/>
          <w:sz w:val="24"/>
        </w:rPr>
        <w:lastRenderedPageBreak/>
        <w:t>C3. Ngritja dhe fuqizimi i sistemit të monitorimit dhe inspektimit të cilësisë së shërbimeve sociale në nivel lokal, rajonal dhe qendror deri në vitin 2022.</w:t>
      </w:r>
    </w:p>
    <w:p w:rsidR="0017458C" w:rsidRPr="00E602DE" w:rsidRDefault="0017458C" w:rsidP="002E77DD">
      <w:pPr>
        <w:spacing w:line="240" w:lineRule="auto"/>
        <w:jc w:val="both"/>
        <w:rPr>
          <w:b/>
          <w:sz w:val="24"/>
        </w:rPr>
      </w:pPr>
    </w:p>
    <w:p w:rsidR="0017458C" w:rsidRPr="00E602DE" w:rsidRDefault="0017458C" w:rsidP="00AB658C">
      <w:pPr>
        <w:spacing w:line="240" w:lineRule="auto"/>
        <w:jc w:val="both"/>
        <w:rPr>
          <w:b/>
          <w:sz w:val="24"/>
        </w:rPr>
      </w:pPr>
      <w:r w:rsidRPr="00E602DE">
        <w:rPr>
          <w:b/>
          <w:sz w:val="24"/>
        </w:rPr>
        <w:t>C4. Profesionalizimi i forcës së punës dhe ofruesve të shërbimeve shoqërore nëpërmjet krijimit të një sistemi të kualifikimit deri në vitin  2022</w:t>
      </w:r>
    </w:p>
    <w:p w:rsidR="0017458C" w:rsidRPr="00E602DE" w:rsidRDefault="0017458C" w:rsidP="00AB658C">
      <w:pPr>
        <w:spacing w:line="240" w:lineRule="auto"/>
        <w:jc w:val="both"/>
        <w:rPr>
          <w:sz w:val="24"/>
        </w:rPr>
      </w:pPr>
    </w:p>
    <w:p w:rsidR="0017458C" w:rsidRPr="00E602DE" w:rsidRDefault="0017458C" w:rsidP="00AB658C">
      <w:pPr>
        <w:spacing w:line="240" w:lineRule="auto"/>
        <w:jc w:val="both"/>
        <w:rPr>
          <w:b/>
          <w:sz w:val="24"/>
        </w:rPr>
      </w:pPr>
    </w:p>
    <w:p w:rsidR="0017458C" w:rsidRPr="00E602DE" w:rsidRDefault="0017458C" w:rsidP="00AB658C">
      <w:pPr>
        <w:spacing w:line="240" w:lineRule="auto"/>
        <w:jc w:val="both"/>
        <w:rPr>
          <w:b/>
          <w:sz w:val="24"/>
          <w:shd w:val="clear" w:color="auto" w:fill="FFFF00"/>
        </w:rPr>
      </w:pPr>
      <w:r w:rsidRPr="00E602DE">
        <w:rPr>
          <w:b/>
          <w:sz w:val="24"/>
        </w:rPr>
        <w:t>C5. Rritja e ndërgjegjësimit dhe edukimit publik për parandalimin e problemeve sociale dhe adresimin pranë shërbimeve sociale, nëpërmjet fushatave të komunikimit deri në 2022.</w:t>
      </w:r>
    </w:p>
    <w:p w:rsidR="0017458C" w:rsidRPr="00E602DE" w:rsidRDefault="0017458C" w:rsidP="00D64F34">
      <w:pPr>
        <w:pStyle w:val="Heading1"/>
      </w:pPr>
      <w:bookmarkStart w:id="65" w:name="_Toc76823010"/>
      <w:r w:rsidRPr="00E602DE">
        <w:t>Ecuria e Indikatorëve të parashikuara sipas objektivave specifikë</w:t>
      </w:r>
      <w:bookmarkEnd w:id="65"/>
    </w:p>
    <w:p w:rsidR="0017458C" w:rsidRPr="00E602DE" w:rsidRDefault="0017458C" w:rsidP="00625D10">
      <w:pPr>
        <w:jc w:val="both"/>
        <w:rPr>
          <w:b/>
          <w:i/>
          <w:color w:val="00B0F0"/>
          <w:sz w:val="24"/>
          <w:lang w:eastAsia="en-GB"/>
        </w:rPr>
      </w:pPr>
    </w:p>
    <w:p w:rsidR="0017458C" w:rsidRPr="000F7A90" w:rsidRDefault="0017458C" w:rsidP="000F7A90">
      <w:pPr>
        <w:pStyle w:val="Heading3"/>
        <w:ind w:left="0" w:hanging="2"/>
        <w:rPr>
          <w:rFonts w:ascii="Times New Roman" w:hAnsi="Times New Roman"/>
          <w:sz w:val="24"/>
          <w:szCs w:val="24"/>
          <w:lang w:val="sq-AL"/>
        </w:rPr>
      </w:pPr>
      <w:bookmarkStart w:id="66" w:name="_Toc76823011"/>
      <w:r w:rsidRPr="000F7A90">
        <w:rPr>
          <w:rFonts w:ascii="Times New Roman" w:hAnsi="Times New Roman"/>
          <w:sz w:val="24"/>
          <w:szCs w:val="24"/>
          <w:lang w:val="sq-AL"/>
        </w:rPr>
        <w:t>Objektivi Specifik C1: Ngritja e një sistemi të integruar të shërbimeve të kujdesit shoqëror</w:t>
      </w:r>
      <w:r w:rsidR="00835701" w:rsidRPr="000F7A90">
        <w:rPr>
          <w:rFonts w:ascii="Times New Roman" w:hAnsi="Times New Roman"/>
          <w:sz w:val="24"/>
          <w:szCs w:val="24"/>
          <w:lang w:val="sq-AL"/>
        </w:rPr>
        <w:t xml:space="preserve"> në nivel kombëtar deri në 2023</w:t>
      </w:r>
      <w:bookmarkEnd w:id="66"/>
    </w:p>
    <w:p w:rsidR="0017458C" w:rsidRPr="00E602DE" w:rsidRDefault="0017458C" w:rsidP="00BA74B4">
      <w:pPr>
        <w:spacing w:line="240" w:lineRule="auto"/>
        <w:jc w:val="both"/>
        <w:rPr>
          <w:sz w:val="24"/>
        </w:rPr>
      </w:pPr>
    </w:p>
    <w:p w:rsidR="009F044C" w:rsidRPr="00E602DE" w:rsidRDefault="0017458C" w:rsidP="009F044C">
      <w:pPr>
        <w:spacing w:line="240" w:lineRule="auto"/>
        <w:jc w:val="both"/>
        <w:rPr>
          <w:sz w:val="24"/>
        </w:rPr>
      </w:pPr>
      <w:r w:rsidRPr="00E602DE">
        <w:rPr>
          <w:sz w:val="24"/>
        </w:rPr>
        <w:t xml:space="preserve">Objektivi </w:t>
      </w:r>
      <w:r w:rsidR="009F044C" w:rsidRPr="00E602DE">
        <w:rPr>
          <w:sz w:val="24"/>
        </w:rPr>
        <w:t>synon të realizoj</w:t>
      </w:r>
      <w:r w:rsidR="00047744" w:rsidRPr="00E602DE">
        <w:rPr>
          <w:sz w:val="24"/>
        </w:rPr>
        <w:t>ë</w:t>
      </w:r>
      <w:r w:rsidR="009F044C" w:rsidRPr="00E602DE">
        <w:rPr>
          <w:sz w:val="24"/>
        </w:rPr>
        <w:t xml:space="preserve"> zbatimin e reform</w:t>
      </w:r>
      <w:r w:rsidR="00047744" w:rsidRPr="00E602DE">
        <w:rPr>
          <w:sz w:val="24"/>
        </w:rPr>
        <w:t>ë</w:t>
      </w:r>
      <w:r w:rsidR="009F044C" w:rsidRPr="00E602DE">
        <w:rPr>
          <w:sz w:val="24"/>
        </w:rPr>
        <w:t>s nëpërmjet: i) plotësimit dhe qartësimit të politikave/akteve n</w:t>
      </w:r>
      <w:r w:rsidR="00047744" w:rsidRPr="00E602DE">
        <w:rPr>
          <w:sz w:val="24"/>
        </w:rPr>
        <w:t>ë</w:t>
      </w:r>
      <w:r w:rsidR="009F044C" w:rsidRPr="00E602DE">
        <w:rPr>
          <w:sz w:val="24"/>
        </w:rPr>
        <w:t xml:space="preserve">nligjore ii) Përmirësimit të kuadrit institucional për strukturat përgjegjëse për programin e kujdesit shoqëror; iv) Krijimit të instrumentave për hartimin dhe monitorimin e Planeve sociale vendore; v) Zbatimit të Fondit Social për të mbështetur kujdesin shoqëror përmes shërbimeve të reja dhe novatore; </w:t>
      </w:r>
    </w:p>
    <w:p w:rsidR="009F044C" w:rsidRPr="00E602DE" w:rsidRDefault="009F044C" w:rsidP="009F044C">
      <w:pPr>
        <w:spacing w:line="240" w:lineRule="auto"/>
        <w:jc w:val="both"/>
        <w:rPr>
          <w:sz w:val="24"/>
        </w:rPr>
      </w:pPr>
    </w:p>
    <w:p w:rsidR="009F044C" w:rsidRPr="00E602DE" w:rsidRDefault="009F044C" w:rsidP="009F044C">
      <w:pPr>
        <w:spacing w:line="240" w:lineRule="auto"/>
        <w:jc w:val="both"/>
        <w:rPr>
          <w:sz w:val="24"/>
        </w:rPr>
      </w:pPr>
    </w:p>
    <w:p w:rsidR="009F044C" w:rsidRPr="00E602DE" w:rsidRDefault="009F044C" w:rsidP="009F044C">
      <w:pPr>
        <w:spacing w:line="240" w:lineRule="auto"/>
        <w:jc w:val="both"/>
        <w:rPr>
          <w:sz w:val="24"/>
        </w:rPr>
      </w:pPr>
      <w:r w:rsidRPr="00E602DE">
        <w:rPr>
          <w:sz w:val="24"/>
        </w:rPr>
        <w:t>B</w:t>
      </w:r>
      <w:r w:rsidR="00047744" w:rsidRPr="00E602DE">
        <w:rPr>
          <w:sz w:val="24"/>
        </w:rPr>
        <w:t>ë</w:t>
      </w:r>
      <w:r w:rsidRPr="00E602DE">
        <w:rPr>
          <w:sz w:val="24"/>
        </w:rPr>
        <w:t xml:space="preserve">rja funksionale dhe zbatimi i Fondit Social siguroi zgjerimin e e ofrimit të shërbimeve shoqërore, me financimin e 14 projekteve aplikuese nga 14 Bashki. </w:t>
      </w:r>
    </w:p>
    <w:p w:rsidR="009F044C" w:rsidRPr="00E602DE" w:rsidRDefault="009F044C" w:rsidP="009F044C">
      <w:pPr>
        <w:spacing w:line="240" w:lineRule="auto"/>
        <w:jc w:val="both"/>
        <w:rPr>
          <w:sz w:val="24"/>
        </w:rPr>
      </w:pPr>
    </w:p>
    <w:p w:rsidR="0017458C" w:rsidRPr="00E602DE" w:rsidRDefault="0017458C" w:rsidP="00BA74B4">
      <w:pPr>
        <w:pBdr>
          <w:top w:val="nil"/>
          <w:left w:val="nil"/>
          <w:bottom w:val="nil"/>
          <w:right w:val="nil"/>
          <w:between w:val="nil"/>
        </w:pBdr>
        <w:spacing w:after="200" w:line="240" w:lineRule="auto"/>
        <w:ind w:hanging="2"/>
        <w:jc w:val="both"/>
        <w:rPr>
          <w:color w:val="000000"/>
          <w:sz w:val="24"/>
        </w:rPr>
      </w:pPr>
      <w:r w:rsidRPr="00E602DE">
        <w:rPr>
          <w:color w:val="000000"/>
          <w:sz w:val="24"/>
        </w:rPr>
        <w:t>Në mënyrë të përmbledhur,</w:t>
      </w:r>
      <w:r w:rsidRPr="00E602DE">
        <w:rPr>
          <w:sz w:val="24"/>
        </w:rPr>
        <w:t xml:space="preserve"> ecuria e</w:t>
      </w:r>
      <w:r w:rsidR="004E2F66" w:rsidRPr="00E602DE">
        <w:rPr>
          <w:sz w:val="24"/>
        </w:rPr>
        <w:t xml:space="preserve"> </w:t>
      </w:r>
      <w:r w:rsidRPr="00E602DE">
        <w:rPr>
          <w:color w:val="000000"/>
          <w:sz w:val="24"/>
        </w:rPr>
        <w:t xml:space="preserve">Indikatorëve të raportuara paraqitet si më poshtë: </w:t>
      </w:r>
    </w:p>
    <w:p w:rsidR="0017458C" w:rsidRPr="00E602DE" w:rsidRDefault="0017458C" w:rsidP="00625D10">
      <w:pPr>
        <w:pStyle w:val="Caption"/>
        <w:keepNext/>
        <w:jc w:val="both"/>
        <w:rPr>
          <w:sz w:val="24"/>
          <w:szCs w:val="24"/>
        </w:rPr>
      </w:pPr>
      <w:bookmarkStart w:id="67" w:name="_Toc76823065"/>
      <w:r w:rsidRPr="00E602DE">
        <w:rPr>
          <w:sz w:val="24"/>
          <w:szCs w:val="24"/>
        </w:rPr>
        <w:t xml:space="preserve">Tabela </w:t>
      </w:r>
      <w:r w:rsidR="00DE553A" w:rsidRPr="00E602DE">
        <w:rPr>
          <w:sz w:val="24"/>
          <w:szCs w:val="24"/>
        </w:rPr>
        <w:fldChar w:fldCharType="begin"/>
      </w:r>
      <w:r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35</w:t>
      </w:r>
      <w:r w:rsidR="00DE553A" w:rsidRPr="00E602DE">
        <w:rPr>
          <w:sz w:val="24"/>
          <w:szCs w:val="24"/>
        </w:rPr>
        <w:fldChar w:fldCharType="end"/>
      </w:r>
      <w:r w:rsidRPr="00E602DE">
        <w:rPr>
          <w:sz w:val="24"/>
          <w:szCs w:val="24"/>
        </w:rPr>
        <w:t xml:space="preserve">: </w:t>
      </w:r>
      <w:r w:rsidRPr="00E602DE">
        <w:rPr>
          <w:color w:val="2F5496"/>
          <w:sz w:val="24"/>
          <w:szCs w:val="24"/>
        </w:rPr>
        <w:t>Statusi i Raportimit të Indikatorëve (në nr. dhe %) për Objektivin Specifik C1</w:t>
      </w:r>
      <w:bookmarkEnd w:id="67"/>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17458C" w:rsidRPr="00E602DE" w:rsidTr="000A626F">
        <w:tc>
          <w:tcPr>
            <w:tcW w:w="2943" w:type="dxa"/>
            <w:shd w:val="clear" w:color="auto" w:fill="F7CAAC"/>
          </w:tcPr>
          <w:p w:rsidR="0017458C" w:rsidRPr="00E602DE" w:rsidRDefault="0017458C" w:rsidP="00BA74B4">
            <w:pPr>
              <w:ind w:hanging="2"/>
              <w:jc w:val="both"/>
              <w:rPr>
                <w:sz w:val="24"/>
              </w:rPr>
            </w:pPr>
            <w:r w:rsidRPr="00E602DE">
              <w:rPr>
                <w:b/>
                <w:sz w:val="24"/>
              </w:rPr>
              <w:t xml:space="preserve">Gjithsej Indikatorë të parashikuar </w:t>
            </w:r>
          </w:p>
        </w:tc>
        <w:tc>
          <w:tcPr>
            <w:tcW w:w="3018" w:type="dxa"/>
            <w:gridSpan w:val="2"/>
            <w:shd w:val="clear" w:color="auto" w:fill="C5E0B3"/>
          </w:tcPr>
          <w:p w:rsidR="0017458C" w:rsidRPr="00E602DE" w:rsidRDefault="0017458C" w:rsidP="00625D10">
            <w:pPr>
              <w:ind w:hanging="2"/>
              <w:jc w:val="both"/>
              <w:rPr>
                <w:sz w:val="24"/>
              </w:rPr>
            </w:pPr>
            <w:r w:rsidRPr="00E602DE">
              <w:rPr>
                <w:b/>
                <w:sz w:val="24"/>
              </w:rPr>
              <w:t>Indikatorë të raportuar</w:t>
            </w:r>
          </w:p>
          <w:p w:rsidR="0017458C" w:rsidRPr="00E602DE" w:rsidRDefault="0017458C" w:rsidP="00625D10">
            <w:pPr>
              <w:ind w:hanging="2"/>
              <w:jc w:val="both"/>
              <w:rPr>
                <w:sz w:val="24"/>
              </w:rPr>
            </w:pPr>
          </w:p>
        </w:tc>
        <w:tc>
          <w:tcPr>
            <w:tcW w:w="3019" w:type="dxa"/>
            <w:gridSpan w:val="2"/>
            <w:shd w:val="clear" w:color="auto" w:fill="C5E0B3"/>
          </w:tcPr>
          <w:p w:rsidR="0017458C" w:rsidRPr="00E602DE" w:rsidRDefault="0017458C" w:rsidP="00625D10">
            <w:pPr>
              <w:ind w:hanging="2"/>
              <w:jc w:val="both"/>
              <w:rPr>
                <w:sz w:val="24"/>
              </w:rPr>
            </w:pPr>
            <w:r w:rsidRPr="00E602DE">
              <w:rPr>
                <w:b/>
                <w:sz w:val="24"/>
              </w:rPr>
              <w:t>Indikatorë të paraportuar</w:t>
            </w:r>
          </w:p>
        </w:tc>
      </w:tr>
      <w:tr w:rsidR="0017458C" w:rsidRPr="00E602DE" w:rsidTr="000A626F">
        <w:tc>
          <w:tcPr>
            <w:tcW w:w="2943" w:type="dxa"/>
            <w:shd w:val="clear" w:color="auto" w:fill="F7CAAC"/>
          </w:tcPr>
          <w:p w:rsidR="0017458C" w:rsidRPr="00E602DE" w:rsidRDefault="002F0E1D" w:rsidP="00CC6E31">
            <w:pPr>
              <w:ind w:hanging="2"/>
              <w:jc w:val="center"/>
              <w:rPr>
                <w:sz w:val="24"/>
              </w:rPr>
            </w:pPr>
            <w:r w:rsidRPr="00E602DE">
              <w:rPr>
                <w:sz w:val="24"/>
              </w:rPr>
              <w:t>7</w:t>
            </w:r>
          </w:p>
        </w:tc>
        <w:tc>
          <w:tcPr>
            <w:tcW w:w="1509" w:type="dxa"/>
            <w:shd w:val="clear" w:color="auto" w:fill="C5E0B3"/>
          </w:tcPr>
          <w:p w:rsidR="0017458C" w:rsidRPr="00E602DE" w:rsidRDefault="002F0E1D" w:rsidP="00CC6E31">
            <w:pPr>
              <w:ind w:hanging="2"/>
              <w:jc w:val="center"/>
              <w:rPr>
                <w:sz w:val="24"/>
              </w:rPr>
            </w:pPr>
            <w:r w:rsidRPr="00E602DE">
              <w:rPr>
                <w:sz w:val="24"/>
              </w:rPr>
              <w:t>7</w:t>
            </w:r>
          </w:p>
        </w:tc>
        <w:tc>
          <w:tcPr>
            <w:tcW w:w="1509" w:type="dxa"/>
            <w:shd w:val="clear" w:color="auto" w:fill="C5E0B3"/>
          </w:tcPr>
          <w:p w:rsidR="0017458C" w:rsidRPr="00E602DE" w:rsidRDefault="0017458C" w:rsidP="00CC6E31">
            <w:pPr>
              <w:ind w:hanging="2"/>
              <w:jc w:val="center"/>
              <w:rPr>
                <w:sz w:val="24"/>
              </w:rPr>
            </w:pPr>
            <w:r w:rsidRPr="00E602DE">
              <w:rPr>
                <w:sz w:val="24"/>
              </w:rPr>
              <w:t>100%</w:t>
            </w:r>
          </w:p>
        </w:tc>
        <w:tc>
          <w:tcPr>
            <w:tcW w:w="1509" w:type="dxa"/>
            <w:shd w:val="clear" w:color="auto" w:fill="C5E0B3"/>
          </w:tcPr>
          <w:p w:rsidR="0017458C" w:rsidRPr="00E602DE" w:rsidRDefault="0017458C" w:rsidP="00CC6E31">
            <w:pPr>
              <w:ind w:hanging="2"/>
              <w:jc w:val="center"/>
              <w:rPr>
                <w:sz w:val="24"/>
              </w:rPr>
            </w:pPr>
          </w:p>
        </w:tc>
        <w:tc>
          <w:tcPr>
            <w:tcW w:w="1510" w:type="dxa"/>
            <w:shd w:val="clear" w:color="auto" w:fill="C5E0B3"/>
          </w:tcPr>
          <w:p w:rsidR="0017458C" w:rsidRPr="00E602DE" w:rsidRDefault="0017458C" w:rsidP="00CC6E31">
            <w:pPr>
              <w:tabs>
                <w:tab w:val="left" w:pos="435"/>
                <w:tab w:val="center" w:pos="748"/>
              </w:tabs>
              <w:ind w:hanging="2"/>
              <w:jc w:val="center"/>
              <w:rPr>
                <w:sz w:val="24"/>
              </w:rPr>
            </w:pPr>
          </w:p>
        </w:tc>
      </w:tr>
    </w:tbl>
    <w:p w:rsidR="0017458C" w:rsidRPr="00E602DE" w:rsidRDefault="0017458C" w:rsidP="00625D10">
      <w:pPr>
        <w:pStyle w:val="Caption"/>
        <w:keepNext/>
        <w:jc w:val="both"/>
        <w:rPr>
          <w:sz w:val="24"/>
          <w:szCs w:val="24"/>
        </w:rPr>
      </w:pPr>
    </w:p>
    <w:p w:rsidR="0017458C" w:rsidRPr="00E602DE" w:rsidRDefault="0017458C" w:rsidP="00625D10">
      <w:pPr>
        <w:pStyle w:val="Caption"/>
        <w:keepNext/>
        <w:jc w:val="both"/>
        <w:rPr>
          <w:sz w:val="24"/>
          <w:szCs w:val="24"/>
        </w:rPr>
      </w:pPr>
      <w:bookmarkStart w:id="68" w:name="_Toc76823066"/>
      <w:r w:rsidRPr="00E602DE">
        <w:rPr>
          <w:sz w:val="24"/>
          <w:szCs w:val="24"/>
        </w:rPr>
        <w:t xml:space="preserve">Tabela </w:t>
      </w:r>
      <w:r w:rsidR="00DE553A" w:rsidRPr="00E602DE">
        <w:rPr>
          <w:sz w:val="24"/>
          <w:szCs w:val="24"/>
        </w:rPr>
        <w:fldChar w:fldCharType="begin"/>
      </w:r>
      <w:r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36</w:t>
      </w:r>
      <w:r w:rsidR="00DE553A" w:rsidRPr="00E602DE">
        <w:rPr>
          <w:sz w:val="24"/>
          <w:szCs w:val="24"/>
        </w:rPr>
        <w:fldChar w:fldCharType="end"/>
      </w:r>
      <w:r w:rsidRPr="00E602DE">
        <w:rPr>
          <w:sz w:val="24"/>
          <w:szCs w:val="24"/>
        </w:rPr>
        <w:t xml:space="preserve">: </w:t>
      </w:r>
      <w:r w:rsidRPr="00E602DE">
        <w:rPr>
          <w:color w:val="2F5496"/>
          <w:sz w:val="24"/>
          <w:szCs w:val="24"/>
        </w:rPr>
        <w:t>Statusi i Realizimit të indikatorëve (në nr. dhe %) për Objektivin Specifik C1</w:t>
      </w:r>
      <w:bookmarkEnd w:id="68"/>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tcPr>
          <w:p w:rsidR="0017458C" w:rsidRPr="00E602DE" w:rsidRDefault="0017458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17458C" w:rsidRPr="00E602DE" w:rsidRDefault="0017458C"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C53D10">
            <w:pPr>
              <w:ind w:hanging="2"/>
              <w:jc w:val="both"/>
              <w:rPr>
                <w:sz w:val="24"/>
              </w:rPr>
            </w:pPr>
            <w:r w:rsidRPr="00E602DE">
              <w:rPr>
                <w:b/>
                <w:sz w:val="24"/>
              </w:rPr>
              <w:t>Shprehur në %</w:t>
            </w:r>
          </w:p>
        </w:tc>
      </w:tr>
      <w:tr w:rsidR="0017458C" w:rsidRPr="00E602DE" w:rsidTr="000A626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17458C" w:rsidRPr="00E602DE" w:rsidRDefault="0017458C"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217DB8" w:rsidP="001E48FD">
            <w:pPr>
              <w:ind w:hanging="2"/>
              <w:jc w:val="center"/>
              <w:rPr>
                <w:sz w:val="24"/>
              </w:rPr>
            </w:pPr>
            <w:r w:rsidRPr="00E602DE">
              <w:rPr>
                <w:sz w:val="24"/>
              </w:rPr>
              <w:t>5</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217DB8" w:rsidP="001E48FD">
            <w:pPr>
              <w:ind w:hanging="2"/>
              <w:jc w:val="center"/>
              <w:rPr>
                <w:sz w:val="24"/>
              </w:rPr>
            </w:pPr>
            <w:r w:rsidRPr="00E602DE">
              <w:rPr>
                <w:sz w:val="24"/>
              </w:rPr>
              <w:t>62.5</w:t>
            </w:r>
            <w:r w:rsidR="0017458C" w:rsidRPr="00E602DE">
              <w:rPr>
                <w:sz w:val="24"/>
              </w:rPr>
              <w:t>%</w:t>
            </w: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17458C" w:rsidRPr="00E602DE" w:rsidRDefault="0017458C"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6A7283" w:rsidP="001E48FD">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6A7283" w:rsidP="001E48FD">
            <w:pPr>
              <w:ind w:hanging="2"/>
              <w:jc w:val="center"/>
              <w:rPr>
                <w:sz w:val="24"/>
              </w:rPr>
            </w:pPr>
            <w:r w:rsidRPr="00E602DE">
              <w:rPr>
                <w:sz w:val="24"/>
              </w:rPr>
              <w:t>18.75</w:t>
            </w:r>
            <w:r w:rsidR="0017458C" w:rsidRPr="00E602DE">
              <w:rPr>
                <w:sz w:val="24"/>
              </w:rPr>
              <w:t>%</w:t>
            </w: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17458C" w:rsidRPr="00E602DE" w:rsidRDefault="0017458C"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17458C" w:rsidRPr="00E602DE" w:rsidRDefault="0017458C"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6A7283" w:rsidP="001E48FD">
            <w:pPr>
              <w:ind w:hanging="2"/>
              <w:jc w:val="center"/>
              <w:rPr>
                <w:sz w:val="24"/>
              </w:rPr>
            </w:pPr>
            <w:r w:rsidRPr="00E602DE">
              <w:rPr>
                <w:sz w:val="24"/>
              </w:rPr>
              <w:t>18.75</w:t>
            </w:r>
            <w:r w:rsidR="0017458C" w:rsidRPr="00E602DE">
              <w:rPr>
                <w:sz w:val="24"/>
              </w:rPr>
              <w:t>%</w:t>
            </w: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17458C"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34146F" w:rsidP="001E48FD">
            <w:pPr>
              <w:ind w:hanging="2"/>
              <w:jc w:val="center"/>
              <w:rPr>
                <w:sz w:val="24"/>
              </w:rPr>
            </w:pPr>
            <w:r w:rsidRPr="00E602DE">
              <w:rPr>
                <w:sz w:val="24"/>
              </w:rPr>
              <w:t>7</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17458C" w:rsidP="001E48FD">
            <w:pPr>
              <w:ind w:hanging="2"/>
              <w:jc w:val="center"/>
              <w:rPr>
                <w:sz w:val="24"/>
              </w:rPr>
            </w:pPr>
            <w:r w:rsidRPr="00E602DE">
              <w:rPr>
                <w:sz w:val="24"/>
              </w:rPr>
              <w:t>100%</w:t>
            </w:r>
          </w:p>
        </w:tc>
      </w:tr>
    </w:tbl>
    <w:p w:rsidR="0017458C" w:rsidRPr="00E602DE" w:rsidRDefault="0017458C" w:rsidP="00BA74B4">
      <w:pPr>
        <w:spacing w:line="240" w:lineRule="auto"/>
        <w:jc w:val="both"/>
        <w:rPr>
          <w:sz w:val="24"/>
        </w:rPr>
      </w:pPr>
    </w:p>
    <w:p w:rsidR="0017458C" w:rsidRPr="00E602DE" w:rsidRDefault="0017458C" w:rsidP="0053399C">
      <w:pPr>
        <w:spacing w:line="240" w:lineRule="auto"/>
        <w:jc w:val="both"/>
        <w:rPr>
          <w:b/>
          <w:i/>
          <w:iCs/>
          <w:sz w:val="24"/>
        </w:rPr>
      </w:pPr>
      <w:r w:rsidRPr="00E602DE">
        <w:rPr>
          <w:sz w:val="24"/>
        </w:rPr>
        <w:t>Indikatorët e pasaportës për Objektivin Specifik C1 janë</w:t>
      </w:r>
      <w:r w:rsidR="00173B47" w:rsidRPr="00E602DE">
        <w:rPr>
          <w:sz w:val="24"/>
        </w:rPr>
        <w:t xml:space="preserve"> te</w:t>
      </w:r>
      <w:r w:rsidRPr="00E602DE">
        <w:rPr>
          <w:sz w:val="24"/>
        </w:rPr>
        <w:t>të (</w:t>
      </w:r>
      <w:r w:rsidR="00217DB8" w:rsidRPr="00E602DE">
        <w:rPr>
          <w:sz w:val="24"/>
        </w:rPr>
        <w:t>8</w:t>
      </w:r>
      <w:r w:rsidRPr="00E602DE">
        <w:rPr>
          <w:sz w:val="24"/>
        </w:rPr>
        <w:t xml:space="preserve">) dhe aktivitet e parashikuara janë të fokusuara në ngritjen e sistemit të integruar të shërbimeve të kujdesit shoqëror në nivel kombëtarë deri në vitin 2022. Nga indikatorët e raportuar, </w:t>
      </w:r>
      <w:r w:rsidR="00217DB8" w:rsidRPr="00E602DE">
        <w:rPr>
          <w:sz w:val="24"/>
        </w:rPr>
        <w:t>rezulton se 62.5</w:t>
      </w:r>
      <w:r w:rsidRPr="00E602DE">
        <w:rPr>
          <w:sz w:val="24"/>
        </w:rPr>
        <w:t>% (nr.</w:t>
      </w:r>
      <w:r w:rsidR="00217DB8" w:rsidRPr="00E602DE">
        <w:rPr>
          <w:sz w:val="24"/>
        </w:rPr>
        <w:t>5</w:t>
      </w:r>
      <w:r w:rsidRPr="00E602DE">
        <w:rPr>
          <w:sz w:val="24"/>
        </w:rPr>
        <w:t xml:space="preserve">) e tyre janë </w:t>
      </w:r>
      <w:r w:rsidRPr="00E602DE">
        <w:rPr>
          <w:sz w:val="24"/>
        </w:rPr>
        <w:lastRenderedPageBreak/>
        <w:t xml:space="preserve">arritur plotësisht, ndërsa rreth </w:t>
      </w:r>
      <w:r w:rsidR="002F0E1D" w:rsidRPr="00E602DE">
        <w:rPr>
          <w:sz w:val="24"/>
        </w:rPr>
        <w:t>18.75</w:t>
      </w:r>
      <w:r w:rsidRPr="00E602DE">
        <w:rPr>
          <w:sz w:val="24"/>
        </w:rPr>
        <w:t xml:space="preserve">% </w:t>
      </w:r>
      <w:r w:rsidR="00217DB8" w:rsidRPr="00E602DE">
        <w:rPr>
          <w:sz w:val="24"/>
        </w:rPr>
        <w:t xml:space="preserve"> (nr. </w:t>
      </w:r>
      <w:r w:rsidR="002F0E1D" w:rsidRPr="00E602DE">
        <w:rPr>
          <w:sz w:val="24"/>
        </w:rPr>
        <w:t>1</w:t>
      </w:r>
      <w:r w:rsidR="00217DB8" w:rsidRPr="00E602DE">
        <w:rPr>
          <w:sz w:val="24"/>
        </w:rPr>
        <w:t>) jan</w:t>
      </w:r>
      <w:r w:rsidRPr="00E602DE">
        <w:rPr>
          <w:sz w:val="24"/>
        </w:rPr>
        <w:t>ë arritur pjesërisht</w:t>
      </w:r>
      <w:r w:rsidR="002F0E1D" w:rsidRPr="00E602DE">
        <w:rPr>
          <w:sz w:val="24"/>
        </w:rPr>
        <w:t xml:space="preserve"> nw maswn 75% </w:t>
      </w:r>
      <w:r w:rsidRPr="00E602DE">
        <w:rPr>
          <w:sz w:val="24"/>
        </w:rPr>
        <w:t xml:space="preserve"> dhe vetëm </w:t>
      </w:r>
      <w:r w:rsidR="002F0E1D" w:rsidRPr="00E602DE">
        <w:rPr>
          <w:sz w:val="24"/>
        </w:rPr>
        <w:t>18.75</w:t>
      </w:r>
      <w:r w:rsidRPr="00E602DE">
        <w:rPr>
          <w:sz w:val="24"/>
        </w:rPr>
        <w:t xml:space="preserve">% (nr.1) është i paarritur (Tabela 34 dhe 35). </w:t>
      </w:r>
    </w:p>
    <w:p w:rsidR="0017458C" w:rsidRPr="00E602DE" w:rsidRDefault="0017458C" w:rsidP="00625D10">
      <w:pPr>
        <w:ind w:left="20"/>
        <w:jc w:val="both"/>
        <w:rPr>
          <w:sz w:val="24"/>
        </w:rPr>
      </w:pPr>
    </w:p>
    <w:p w:rsidR="0017458C" w:rsidRPr="00E602DE" w:rsidRDefault="0017458C" w:rsidP="00625D10">
      <w:pPr>
        <w:pStyle w:val="Caption"/>
        <w:keepNext/>
        <w:jc w:val="both"/>
        <w:rPr>
          <w:sz w:val="24"/>
          <w:szCs w:val="24"/>
        </w:rPr>
      </w:pPr>
      <w:bookmarkStart w:id="69" w:name="_Toc76823067"/>
      <w:r w:rsidRPr="00E602DE">
        <w:rPr>
          <w:sz w:val="24"/>
          <w:szCs w:val="24"/>
        </w:rPr>
        <w:t xml:space="preserve">Tabela </w:t>
      </w:r>
      <w:r w:rsidR="00DE553A" w:rsidRPr="00E602DE">
        <w:rPr>
          <w:sz w:val="24"/>
          <w:szCs w:val="24"/>
        </w:rPr>
        <w:fldChar w:fldCharType="begin"/>
      </w:r>
      <w:r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37</w:t>
      </w:r>
      <w:r w:rsidR="00DE553A" w:rsidRPr="00E602DE">
        <w:rPr>
          <w:sz w:val="24"/>
          <w:szCs w:val="24"/>
        </w:rPr>
        <w:fldChar w:fldCharType="end"/>
      </w:r>
      <w:r w:rsidRPr="00E602DE">
        <w:rPr>
          <w:sz w:val="24"/>
          <w:szCs w:val="24"/>
        </w:rPr>
        <w:t>:  Vlerësimi i statusit të plotësimit të rezultateve për Objektiv Specifik C 1</w:t>
      </w:r>
      <w:bookmarkEnd w:id="69"/>
    </w:p>
    <w:p w:rsidR="0017458C" w:rsidRPr="00E602DE" w:rsidRDefault="0017458C" w:rsidP="00625D10">
      <w:pPr>
        <w:pStyle w:val="Caption"/>
        <w:keepNext/>
        <w:jc w:val="both"/>
        <w:rPr>
          <w:sz w:val="24"/>
          <w:szCs w:val="24"/>
        </w:rPr>
      </w:pPr>
    </w:p>
    <w:tbl>
      <w:tblPr>
        <w:tblStyle w:val="GridTable5Dark-Accent11"/>
        <w:tblpPr w:leftFromText="180" w:rightFromText="180" w:vertAnchor="text" w:tblpY="316"/>
        <w:tblW w:w="0" w:type="auto"/>
        <w:tblLayout w:type="fixed"/>
        <w:tblLook w:val="04A0" w:firstRow="1" w:lastRow="0" w:firstColumn="1" w:lastColumn="0" w:noHBand="0" w:noVBand="1"/>
      </w:tblPr>
      <w:tblGrid>
        <w:gridCol w:w="1386"/>
        <w:gridCol w:w="2094"/>
        <w:gridCol w:w="2905"/>
        <w:gridCol w:w="1620"/>
        <w:gridCol w:w="1345"/>
      </w:tblGrid>
      <w:tr w:rsidR="0017458C" w:rsidRPr="00E602DE" w:rsidTr="000A626F">
        <w:trPr>
          <w:cnfStyle w:val="100000000000" w:firstRow="1" w:lastRow="0" w:firstColumn="0" w:lastColumn="0" w:oddVBand="0" w:evenVBand="0" w:oddHBand="0" w:evenHBand="0" w:firstRowFirstColumn="0" w:firstRowLastColumn="0" w:lastRowFirstColumn="0" w:lastRowLastColumn="0"/>
          <w:trHeight w:val="540"/>
        </w:trPr>
        <w:tc>
          <w:tcPr>
            <w:cnfStyle w:val="001000000000" w:firstRow="0" w:lastRow="0" w:firstColumn="1" w:lastColumn="0" w:oddVBand="0" w:evenVBand="0" w:oddHBand="0" w:evenHBand="0" w:firstRowFirstColumn="0" w:firstRowLastColumn="0" w:lastRowFirstColumn="0" w:lastRowLastColumn="0"/>
            <w:tcW w:w="1386" w:type="dxa"/>
            <w:vMerge w:val="restart"/>
            <w:hideMark/>
          </w:tcPr>
          <w:p w:rsidR="0017458C" w:rsidRPr="00E602DE" w:rsidRDefault="0017458C" w:rsidP="00625D10">
            <w:pPr>
              <w:spacing w:line="240" w:lineRule="auto"/>
              <w:jc w:val="both"/>
              <w:rPr>
                <w:color w:val="000000"/>
                <w:sz w:val="24"/>
              </w:rPr>
            </w:pPr>
          </w:p>
          <w:p w:rsidR="0017458C" w:rsidRPr="00E602DE" w:rsidRDefault="0017458C" w:rsidP="00625D10">
            <w:pPr>
              <w:spacing w:line="240" w:lineRule="auto"/>
              <w:jc w:val="both"/>
              <w:rPr>
                <w:color w:val="000000"/>
                <w:sz w:val="24"/>
              </w:rPr>
            </w:pPr>
          </w:p>
          <w:p w:rsidR="0017458C" w:rsidRPr="00E602DE" w:rsidRDefault="0017458C" w:rsidP="00625D10">
            <w:pPr>
              <w:spacing w:line="240" w:lineRule="auto"/>
              <w:jc w:val="both"/>
              <w:rPr>
                <w:color w:val="000000"/>
                <w:sz w:val="24"/>
              </w:rPr>
            </w:pPr>
          </w:p>
          <w:p w:rsidR="0017458C" w:rsidRPr="00E602DE" w:rsidRDefault="0017458C" w:rsidP="00625D10">
            <w:pPr>
              <w:spacing w:line="240" w:lineRule="auto"/>
              <w:jc w:val="both"/>
              <w:rPr>
                <w:b w:val="0"/>
                <w:bCs w:val="0"/>
                <w:color w:val="000000"/>
                <w:sz w:val="24"/>
              </w:rPr>
            </w:pPr>
          </w:p>
          <w:p w:rsidR="0017458C" w:rsidRPr="00E602DE" w:rsidRDefault="0017458C" w:rsidP="00625D10">
            <w:pPr>
              <w:spacing w:line="240" w:lineRule="auto"/>
              <w:jc w:val="both"/>
              <w:rPr>
                <w:b w:val="0"/>
                <w:bCs w:val="0"/>
                <w:color w:val="000000"/>
                <w:sz w:val="24"/>
              </w:rPr>
            </w:pPr>
          </w:p>
          <w:p w:rsidR="0017458C" w:rsidRPr="00E602DE" w:rsidRDefault="0017458C" w:rsidP="00625D10">
            <w:pPr>
              <w:spacing w:line="240" w:lineRule="auto"/>
              <w:jc w:val="both"/>
              <w:rPr>
                <w:b w:val="0"/>
                <w:bCs w:val="0"/>
                <w:color w:val="000000"/>
                <w:sz w:val="24"/>
              </w:rPr>
            </w:pPr>
          </w:p>
          <w:p w:rsidR="0017458C" w:rsidRPr="00E602DE" w:rsidRDefault="0017458C" w:rsidP="00625D10">
            <w:pPr>
              <w:spacing w:line="240" w:lineRule="auto"/>
              <w:jc w:val="both"/>
              <w:rPr>
                <w:b w:val="0"/>
                <w:bCs w:val="0"/>
                <w:color w:val="000000"/>
                <w:sz w:val="24"/>
              </w:rPr>
            </w:pPr>
          </w:p>
          <w:p w:rsidR="0017458C" w:rsidRPr="00E602DE" w:rsidRDefault="0017458C" w:rsidP="00625D10">
            <w:pPr>
              <w:spacing w:line="240" w:lineRule="auto"/>
              <w:jc w:val="both"/>
              <w:rPr>
                <w:b w:val="0"/>
                <w:bCs w:val="0"/>
                <w:color w:val="000000"/>
                <w:sz w:val="24"/>
              </w:rPr>
            </w:pPr>
          </w:p>
          <w:p w:rsidR="0017458C" w:rsidRPr="00E602DE" w:rsidRDefault="0017458C" w:rsidP="00625D10">
            <w:pPr>
              <w:spacing w:line="240" w:lineRule="auto"/>
              <w:jc w:val="both"/>
              <w:rPr>
                <w:b w:val="0"/>
                <w:bCs w:val="0"/>
                <w:color w:val="000000"/>
                <w:sz w:val="24"/>
              </w:rPr>
            </w:pPr>
          </w:p>
          <w:p w:rsidR="0017458C" w:rsidRPr="00E602DE" w:rsidRDefault="0017458C" w:rsidP="00625D10">
            <w:pPr>
              <w:spacing w:line="240" w:lineRule="auto"/>
              <w:jc w:val="both"/>
              <w:rPr>
                <w:b w:val="0"/>
                <w:bCs w:val="0"/>
                <w:color w:val="000000"/>
                <w:sz w:val="24"/>
              </w:rPr>
            </w:pPr>
          </w:p>
          <w:p w:rsidR="0017458C" w:rsidRPr="00E602DE" w:rsidRDefault="0017458C" w:rsidP="00625D10">
            <w:pPr>
              <w:spacing w:line="240" w:lineRule="auto"/>
              <w:jc w:val="both"/>
              <w:rPr>
                <w:b w:val="0"/>
                <w:bCs w:val="0"/>
                <w:color w:val="000000"/>
                <w:sz w:val="24"/>
              </w:rPr>
            </w:pPr>
          </w:p>
          <w:p w:rsidR="0017458C" w:rsidRPr="00E602DE" w:rsidRDefault="0017458C" w:rsidP="00625D10">
            <w:pPr>
              <w:spacing w:line="240" w:lineRule="auto"/>
              <w:jc w:val="both"/>
              <w:rPr>
                <w:color w:val="000000"/>
                <w:sz w:val="24"/>
              </w:rPr>
            </w:pPr>
            <w:r w:rsidRPr="00E602DE">
              <w:rPr>
                <w:color w:val="000000"/>
                <w:sz w:val="24"/>
              </w:rPr>
              <w:t>C1. Ngritja e një sistemi të integruar të shërbimeve të kujdesit shoqëror në nivel kombëtar deri në 2022</w:t>
            </w:r>
          </w:p>
        </w:tc>
        <w:tc>
          <w:tcPr>
            <w:tcW w:w="2094" w:type="dxa"/>
            <w:hideMark/>
          </w:tcPr>
          <w:p w:rsidR="0017458C" w:rsidRPr="00E602DE" w:rsidRDefault="0017458C"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rPr>
              <w:t> </w:t>
            </w:r>
            <w:r w:rsidRPr="00E602DE">
              <w:rPr>
                <w:color w:val="000000"/>
                <w:sz w:val="24"/>
                <w:lang w:val="en-US"/>
              </w:rPr>
              <w:t>Indikatori e pasaportes</w:t>
            </w:r>
          </w:p>
        </w:tc>
        <w:tc>
          <w:tcPr>
            <w:tcW w:w="2905" w:type="dxa"/>
            <w:hideMark/>
          </w:tcPr>
          <w:p w:rsidR="0017458C" w:rsidRPr="00E602DE" w:rsidRDefault="0017458C"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 Metodologjia</w:t>
            </w:r>
          </w:p>
        </w:tc>
        <w:tc>
          <w:tcPr>
            <w:tcW w:w="1620" w:type="dxa"/>
            <w:hideMark/>
          </w:tcPr>
          <w:p w:rsidR="0017458C" w:rsidRPr="00E602DE" w:rsidRDefault="0017458C" w:rsidP="00625D10">
            <w:pPr>
              <w:spacing w:line="240" w:lineRule="auto"/>
              <w:jc w:val="both"/>
              <w:cnfStyle w:val="100000000000" w:firstRow="1" w:lastRow="0" w:firstColumn="0" w:lastColumn="0" w:oddVBand="0" w:evenVBand="0" w:oddHBand="0" w:evenHBand="0" w:firstRowFirstColumn="0" w:firstRowLastColumn="0" w:lastRowFirstColumn="0" w:lastRowLastColumn="0"/>
              <w:rPr>
                <w:b w:val="0"/>
                <w:bCs w:val="0"/>
                <w:color w:val="000000"/>
                <w:sz w:val="24"/>
                <w:lang w:val="it-IT"/>
              </w:rPr>
            </w:pPr>
            <w:r w:rsidRPr="00E602DE">
              <w:rPr>
                <w:color w:val="000000"/>
                <w:sz w:val="24"/>
                <w:lang w:val="it-IT"/>
              </w:rPr>
              <w:t xml:space="preserve"> Vlera e synuar sipas Strategjise </w:t>
            </w:r>
          </w:p>
          <w:p w:rsidR="0017458C" w:rsidRPr="00E602DE" w:rsidRDefault="0017458C"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it-IT"/>
              </w:rPr>
            </w:pPr>
            <w:r w:rsidRPr="00E602DE">
              <w:rPr>
                <w:color w:val="000000"/>
                <w:sz w:val="24"/>
                <w:lang w:val="it-IT"/>
              </w:rPr>
              <w:t>(</w:t>
            </w:r>
            <w:r w:rsidR="001E48FD" w:rsidRPr="00E602DE">
              <w:rPr>
                <w:color w:val="000000"/>
                <w:sz w:val="24"/>
                <w:lang w:val="it-IT"/>
              </w:rPr>
              <w:t>p</w:t>
            </w:r>
            <w:r w:rsidR="0080607B" w:rsidRPr="00E602DE">
              <w:rPr>
                <w:color w:val="000000"/>
                <w:sz w:val="24"/>
                <w:lang w:val="it-IT"/>
              </w:rPr>
              <w:t>ë</w:t>
            </w:r>
            <w:r w:rsidR="001E48FD" w:rsidRPr="00E602DE">
              <w:rPr>
                <w:color w:val="000000"/>
                <w:sz w:val="24"/>
                <w:lang w:val="it-IT"/>
              </w:rPr>
              <w:t>r vitin 2020</w:t>
            </w:r>
            <w:r w:rsidRPr="00E602DE">
              <w:rPr>
                <w:color w:val="000000"/>
                <w:sz w:val="24"/>
                <w:lang w:val="it-IT"/>
              </w:rPr>
              <w:t>)</w:t>
            </w:r>
          </w:p>
        </w:tc>
        <w:tc>
          <w:tcPr>
            <w:tcW w:w="1345" w:type="dxa"/>
          </w:tcPr>
          <w:p w:rsidR="0017458C" w:rsidRPr="00E602DE" w:rsidRDefault="0017458C"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Realizimi indikatorit për vitin 2020</w:t>
            </w:r>
          </w:p>
        </w:tc>
      </w:tr>
      <w:tr w:rsidR="0017458C" w:rsidRPr="00E602DE" w:rsidTr="000A626F">
        <w:trPr>
          <w:cnfStyle w:val="000000100000" w:firstRow="0" w:lastRow="0" w:firstColumn="0" w:lastColumn="0" w:oddVBand="0" w:evenVBand="0" w:oddHBand="1" w:evenHBand="0" w:firstRowFirstColumn="0" w:firstRowLastColumn="0" w:lastRowFirstColumn="0" w:lastRowLastColumn="0"/>
          <w:trHeight w:val="1500"/>
        </w:trPr>
        <w:tc>
          <w:tcPr>
            <w:cnfStyle w:val="001000000000" w:firstRow="0" w:lastRow="0" w:firstColumn="1" w:lastColumn="0" w:oddVBand="0" w:evenVBand="0" w:oddHBand="0" w:evenHBand="0" w:firstRowFirstColumn="0" w:firstRowLastColumn="0" w:lastRowFirstColumn="0" w:lastRowLastColumn="0"/>
            <w:tcW w:w="1386" w:type="dxa"/>
            <w:vMerge/>
            <w:hideMark/>
          </w:tcPr>
          <w:p w:rsidR="0017458C" w:rsidRPr="00E602DE" w:rsidRDefault="0017458C" w:rsidP="00625D10">
            <w:pPr>
              <w:spacing w:line="240" w:lineRule="auto"/>
              <w:jc w:val="both"/>
              <w:rPr>
                <w:color w:val="000000"/>
                <w:sz w:val="24"/>
                <w:lang w:val="en-US"/>
              </w:rPr>
            </w:pPr>
          </w:p>
        </w:tc>
        <w:tc>
          <w:tcPr>
            <w:tcW w:w="2094" w:type="dxa"/>
            <w:hideMark/>
          </w:tcPr>
          <w:p w:rsidR="0017458C" w:rsidRPr="00E602DE" w:rsidRDefault="0017458C"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sz w:val="24"/>
              </w:rPr>
              <w:t>Rritja mbulimit me shërbime shoqërore për individët dhe familjet në nevojë.</w:t>
            </w:r>
          </w:p>
        </w:tc>
        <w:tc>
          <w:tcPr>
            <w:tcW w:w="2905" w:type="dxa"/>
            <w:hideMark/>
          </w:tcPr>
          <w:p w:rsidR="0017458C" w:rsidRPr="00E602DE" w:rsidRDefault="0017458C"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sz w:val="24"/>
              </w:rPr>
              <w:t>Raportet e SHSSH+ ISHSH +Pushteti vendor (Raporti i diferencës ndërmjet nr. total të popullsisë dhe nr. të përfituesve me nr. total të popullsisë i shprehur në përqindje.</w:t>
            </w:r>
          </w:p>
        </w:tc>
        <w:tc>
          <w:tcPr>
            <w:tcW w:w="1620" w:type="dxa"/>
            <w:noWrap/>
            <w:hideMark/>
          </w:tcPr>
          <w:p w:rsidR="0017458C" w:rsidRPr="00E602DE" w:rsidRDefault="0017458C"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rPr>
              <w:t>2020- 0,4%;</w:t>
            </w:r>
          </w:p>
        </w:tc>
        <w:tc>
          <w:tcPr>
            <w:tcW w:w="1345" w:type="dxa"/>
          </w:tcPr>
          <w:p w:rsidR="0017458C" w:rsidRPr="00E602DE" w:rsidRDefault="0017458C" w:rsidP="00625D10">
            <w:pPr>
              <w:spacing w:line="240" w:lineRule="auto"/>
              <w:jc w:val="both"/>
              <w:cnfStyle w:val="000000100000" w:firstRow="0" w:lastRow="0" w:firstColumn="0" w:lastColumn="0" w:oddVBand="0" w:evenVBand="0" w:oddHBand="1" w:evenHBand="0" w:firstRowFirstColumn="0" w:firstRowLastColumn="0" w:lastRowFirstColumn="0" w:lastRowLastColumn="0"/>
              <w:rPr>
                <w:i/>
                <w:iCs/>
                <w:color w:val="000000"/>
                <w:sz w:val="24"/>
                <w:lang w:val="en-US"/>
              </w:rPr>
            </w:pPr>
            <w:r w:rsidRPr="00E602DE">
              <w:rPr>
                <w:sz w:val="24"/>
              </w:rPr>
              <w:t>100%.</w:t>
            </w:r>
          </w:p>
        </w:tc>
      </w:tr>
      <w:tr w:rsidR="0017458C" w:rsidRPr="00E602DE" w:rsidTr="000A626F">
        <w:trPr>
          <w:trHeight w:val="720"/>
        </w:trPr>
        <w:tc>
          <w:tcPr>
            <w:cnfStyle w:val="001000000000" w:firstRow="0" w:lastRow="0" w:firstColumn="1" w:lastColumn="0" w:oddVBand="0" w:evenVBand="0" w:oddHBand="0" w:evenHBand="0" w:firstRowFirstColumn="0" w:firstRowLastColumn="0" w:lastRowFirstColumn="0" w:lastRowLastColumn="0"/>
            <w:tcW w:w="1386" w:type="dxa"/>
            <w:vMerge/>
            <w:hideMark/>
          </w:tcPr>
          <w:p w:rsidR="0017458C" w:rsidRPr="00E602DE" w:rsidRDefault="0017458C" w:rsidP="00625D10">
            <w:pPr>
              <w:spacing w:line="240" w:lineRule="auto"/>
              <w:jc w:val="both"/>
              <w:rPr>
                <w:color w:val="000000"/>
                <w:sz w:val="24"/>
                <w:lang w:val="en-US"/>
              </w:rPr>
            </w:pPr>
          </w:p>
        </w:tc>
        <w:tc>
          <w:tcPr>
            <w:tcW w:w="2094" w:type="dxa"/>
            <w:hideMark/>
          </w:tcPr>
          <w:p w:rsidR="0017458C" w:rsidRPr="00E602DE" w:rsidRDefault="0017458C"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sz w:val="24"/>
              </w:rPr>
              <w:t>Numri i bashkive që sigurojne sherbime sociale komunitare per te pakten tre kategori (PAK, femijet vulnerabel dhe te moshuar)</w:t>
            </w:r>
          </w:p>
        </w:tc>
        <w:tc>
          <w:tcPr>
            <w:tcW w:w="2905" w:type="dxa"/>
            <w:hideMark/>
          </w:tcPr>
          <w:p w:rsidR="0017458C" w:rsidRPr="00E602DE" w:rsidRDefault="0017458C"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t>Mbledhja dhe perpunimi i te dhenave mbi numrin e sherbimeve komunitare per PAK, femije dhe te moshuar te ngrituar nga bashkite. (Shuma e numrit të bashkive që ngrenë shërbime komunitare)</w:t>
            </w:r>
          </w:p>
        </w:tc>
        <w:tc>
          <w:tcPr>
            <w:tcW w:w="1620" w:type="dxa"/>
            <w:hideMark/>
          </w:tcPr>
          <w:p w:rsidR="0017458C" w:rsidRPr="00E602DE" w:rsidRDefault="0017458C"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t>2020 - 10 Bashki</w:t>
            </w:r>
          </w:p>
        </w:tc>
        <w:tc>
          <w:tcPr>
            <w:tcW w:w="1345" w:type="dxa"/>
          </w:tcPr>
          <w:p w:rsidR="0017458C" w:rsidRPr="00E602DE" w:rsidRDefault="0017458C"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t>100%,</w:t>
            </w:r>
          </w:p>
        </w:tc>
      </w:tr>
      <w:tr w:rsidR="0017458C" w:rsidRPr="00E602DE" w:rsidTr="000A626F">
        <w:trPr>
          <w:cnfStyle w:val="000000100000" w:firstRow="0" w:lastRow="0" w:firstColumn="0" w:lastColumn="0" w:oddVBand="0" w:evenVBand="0" w:oddHBand="1" w:evenHBand="0" w:firstRowFirstColumn="0" w:firstRowLastColumn="0" w:lastRowFirstColumn="0" w:lastRowLastColumn="0"/>
          <w:trHeight w:val="1215"/>
        </w:trPr>
        <w:tc>
          <w:tcPr>
            <w:cnfStyle w:val="001000000000" w:firstRow="0" w:lastRow="0" w:firstColumn="1" w:lastColumn="0" w:oddVBand="0" w:evenVBand="0" w:oddHBand="0" w:evenHBand="0" w:firstRowFirstColumn="0" w:firstRowLastColumn="0" w:lastRowFirstColumn="0" w:lastRowLastColumn="0"/>
            <w:tcW w:w="1386" w:type="dxa"/>
            <w:vMerge/>
            <w:hideMark/>
          </w:tcPr>
          <w:p w:rsidR="0017458C" w:rsidRPr="00E602DE" w:rsidRDefault="0017458C" w:rsidP="00625D10">
            <w:pPr>
              <w:spacing w:line="240" w:lineRule="auto"/>
              <w:jc w:val="both"/>
              <w:rPr>
                <w:color w:val="000000"/>
                <w:sz w:val="24"/>
                <w:lang w:val="en-US"/>
              </w:rPr>
            </w:pPr>
          </w:p>
        </w:tc>
        <w:tc>
          <w:tcPr>
            <w:tcW w:w="2094" w:type="dxa"/>
            <w:hideMark/>
          </w:tcPr>
          <w:p w:rsidR="0017458C" w:rsidRPr="00E602DE" w:rsidRDefault="0017458C" w:rsidP="00173B47">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it-IT"/>
              </w:rPr>
            </w:pPr>
            <w:r w:rsidRPr="00E602DE">
              <w:rPr>
                <w:sz w:val="24"/>
              </w:rPr>
              <w:t xml:space="preserve">Numri </w:t>
            </w:r>
            <w:r w:rsidR="00173B47" w:rsidRPr="00E602DE">
              <w:rPr>
                <w:sz w:val="24"/>
              </w:rPr>
              <w:t>i</w:t>
            </w:r>
            <w:r w:rsidRPr="00E602DE">
              <w:rPr>
                <w:sz w:val="24"/>
              </w:rPr>
              <w:t xml:space="preserve">  fëmijëve që përfitojnë nga planet e deinstitucionalizimit</w:t>
            </w:r>
          </w:p>
        </w:tc>
        <w:tc>
          <w:tcPr>
            <w:tcW w:w="2905" w:type="dxa"/>
            <w:hideMark/>
          </w:tcPr>
          <w:p w:rsidR="0017458C" w:rsidRPr="00E602DE" w:rsidRDefault="00173B47"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rPr>
            </w:pPr>
            <w:r w:rsidRPr="00E602DE">
              <w:rPr>
                <w:sz w:val="24"/>
              </w:rPr>
              <w:t>Mbledhja dhe perpunimi i</w:t>
            </w:r>
            <w:r w:rsidR="0017458C" w:rsidRPr="00E602DE">
              <w:rPr>
                <w:sz w:val="24"/>
              </w:rPr>
              <w:t xml:space="preserve"> te dhenave per numrin e femijeve qe dalin nga institucionet e perkujdesit social ne kuader te d</w:t>
            </w:r>
            <w:r w:rsidRPr="00E602DE">
              <w:rPr>
                <w:sz w:val="24"/>
              </w:rPr>
              <w:t>einstitucionalizimit. (Raporti i</w:t>
            </w:r>
            <w:r w:rsidR="0017458C" w:rsidRPr="00E602DE">
              <w:rPr>
                <w:sz w:val="24"/>
              </w:rPr>
              <w:t xml:space="preserve"> numrit te femijeve qe dalin nga institucionet me numrin total te femijeve qe marrin sherbime ne institucionet e perkujdesit e shperhur ne perqindje)</w:t>
            </w:r>
          </w:p>
        </w:tc>
        <w:tc>
          <w:tcPr>
            <w:tcW w:w="1620" w:type="dxa"/>
            <w:noWrap/>
            <w:hideMark/>
          </w:tcPr>
          <w:p w:rsidR="0017458C" w:rsidRPr="00E602DE" w:rsidRDefault="0017458C"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sz w:val="24"/>
              </w:rPr>
              <w:t>2020- 54 femije           19 femije kthim ne familjen biologjike      15 femije kujdes alternativ     15 femije te biresuar        5 femije jetese te pavarur</w:t>
            </w:r>
          </w:p>
        </w:tc>
        <w:tc>
          <w:tcPr>
            <w:tcW w:w="1345" w:type="dxa"/>
          </w:tcPr>
          <w:p w:rsidR="0017458C" w:rsidRPr="00E602DE" w:rsidRDefault="0017458C"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75%</w:t>
            </w:r>
          </w:p>
        </w:tc>
      </w:tr>
      <w:tr w:rsidR="0017458C" w:rsidRPr="00E602DE" w:rsidTr="000A626F">
        <w:trPr>
          <w:trHeight w:val="615"/>
        </w:trPr>
        <w:tc>
          <w:tcPr>
            <w:cnfStyle w:val="001000000000" w:firstRow="0" w:lastRow="0" w:firstColumn="1" w:lastColumn="0" w:oddVBand="0" w:evenVBand="0" w:oddHBand="0" w:evenHBand="0" w:firstRowFirstColumn="0" w:firstRowLastColumn="0" w:lastRowFirstColumn="0" w:lastRowLastColumn="0"/>
            <w:tcW w:w="1386" w:type="dxa"/>
            <w:vMerge/>
            <w:hideMark/>
          </w:tcPr>
          <w:p w:rsidR="0017458C" w:rsidRPr="00E602DE" w:rsidRDefault="0017458C" w:rsidP="00625D10">
            <w:pPr>
              <w:spacing w:line="240" w:lineRule="auto"/>
              <w:jc w:val="both"/>
              <w:rPr>
                <w:color w:val="000000"/>
                <w:sz w:val="24"/>
                <w:lang w:val="en-US"/>
              </w:rPr>
            </w:pPr>
          </w:p>
        </w:tc>
        <w:tc>
          <w:tcPr>
            <w:tcW w:w="2094" w:type="dxa"/>
            <w:hideMark/>
          </w:tcPr>
          <w:p w:rsidR="0017458C" w:rsidRPr="00E602DE" w:rsidRDefault="0017458C"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sz w:val="24"/>
              </w:rPr>
              <w:t>Fondi Social operacional dhe me kritere dhe procedura të mirëpërcaktuara</w:t>
            </w:r>
          </w:p>
        </w:tc>
        <w:tc>
          <w:tcPr>
            <w:tcW w:w="2905" w:type="dxa"/>
            <w:hideMark/>
          </w:tcPr>
          <w:p w:rsidR="0017458C" w:rsidRPr="00E602DE" w:rsidRDefault="00173B47"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sz w:val="24"/>
              </w:rPr>
              <w:t>Perpunimi i</w:t>
            </w:r>
            <w:r w:rsidR="0017458C" w:rsidRPr="00E602DE">
              <w:rPr>
                <w:sz w:val="24"/>
              </w:rPr>
              <w:t xml:space="preserve"> te dhenave mbi numrin e bashkive qe perfitojne fonde nga fondi Social (Shuma e numrit të bashkive që përfitojnë nga Fondi Social)</w:t>
            </w:r>
          </w:p>
        </w:tc>
        <w:tc>
          <w:tcPr>
            <w:tcW w:w="1620" w:type="dxa"/>
            <w:noWrap/>
            <w:hideMark/>
          </w:tcPr>
          <w:p w:rsidR="0017458C" w:rsidRPr="00E602DE" w:rsidRDefault="0017458C"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t xml:space="preserve">2020 - </w:t>
            </w:r>
            <w:r w:rsidR="00542FFB" w:rsidRPr="00E602DE">
              <w:rPr>
                <w:sz w:val="24"/>
              </w:rPr>
              <w:t xml:space="preserve">14 </w:t>
            </w:r>
            <w:r w:rsidRPr="00E602DE">
              <w:rPr>
                <w:sz w:val="24"/>
              </w:rPr>
              <w:t>Bashki</w:t>
            </w:r>
          </w:p>
        </w:tc>
        <w:tc>
          <w:tcPr>
            <w:tcW w:w="1345" w:type="dxa"/>
          </w:tcPr>
          <w:p w:rsidR="0017458C" w:rsidRPr="00E602DE" w:rsidRDefault="00542FFB"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sz w:val="24"/>
              </w:rPr>
              <w:t>10</w:t>
            </w:r>
            <w:r w:rsidR="0017458C" w:rsidRPr="00E602DE">
              <w:rPr>
                <w:sz w:val="24"/>
              </w:rPr>
              <w:t>0%</w:t>
            </w:r>
          </w:p>
        </w:tc>
      </w:tr>
      <w:tr w:rsidR="0017458C" w:rsidRPr="00E602DE" w:rsidTr="000A626F">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1386" w:type="dxa"/>
          </w:tcPr>
          <w:p w:rsidR="0017458C" w:rsidRPr="00E602DE" w:rsidRDefault="0017458C" w:rsidP="00625D10">
            <w:pPr>
              <w:spacing w:line="240" w:lineRule="auto"/>
              <w:jc w:val="both"/>
              <w:rPr>
                <w:color w:val="000000"/>
                <w:sz w:val="24"/>
                <w:lang w:val="en-US"/>
              </w:rPr>
            </w:pPr>
          </w:p>
        </w:tc>
        <w:tc>
          <w:tcPr>
            <w:tcW w:w="2094" w:type="dxa"/>
          </w:tcPr>
          <w:p w:rsidR="0017458C" w:rsidRPr="00E602DE" w:rsidRDefault="0017458C"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sz w:val="24"/>
              </w:rPr>
              <w:t xml:space="preserve">Numri I shërbimeve rehabilituese për personat me aftësi të kufizuara të integruara me programe të tjera mbështetëse në shëndetësi, arsim, punësim dhe formim profesional </w:t>
            </w:r>
          </w:p>
        </w:tc>
        <w:tc>
          <w:tcPr>
            <w:tcW w:w="2905" w:type="dxa"/>
          </w:tcPr>
          <w:p w:rsidR="0017458C" w:rsidRPr="00E602DE" w:rsidRDefault="0017458C"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sz w:val="24"/>
              </w:rPr>
              <w:t>Mbledhja dhe perpunimi I te dhenave te marra nga strukturat pergjegjese per çeshtjet sociale ne bashkite mbi numrin e individeve ne nevoje qe marrin sherbime te integruara. (Shuma e numrit te sherbimeve te rejate integruara rehabilituese per PAK  me sherbime punesimi, arsimi)</w:t>
            </w:r>
          </w:p>
        </w:tc>
        <w:tc>
          <w:tcPr>
            <w:tcW w:w="1620" w:type="dxa"/>
            <w:noWrap/>
          </w:tcPr>
          <w:p w:rsidR="0017458C" w:rsidRPr="00E602DE" w:rsidRDefault="0017458C"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sz w:val="24"/>
              </w:rPr>
              <w:t>2020/2</w:t>
            </w:r>
          </w:p>
        </w:tc>
        <w:tc>
          <w:tcPr>
            <w:tcW w:w="1345" w:type="dxa"/>
          </w:tcPr>
          <w:p w:rsidR="0017458C" w:rsidRPr="00E602DE" w:rsidRDefault="0017458C"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sz w:val="24"/>
              </w:rPr>
              <w:t>100%</w:t>
            </w:r>
          </w:p>
        </w:tc>
      </w:tr>
      <w:tr w:rsidR="0017458C" w:rsidRPr="00E602DE" w:rsidTr="000A626F">
        <w:trPr>
          <w:trHeight w:val="615"/>
        </w:trPr>
        <w:tc>
          <w:tcPr>
            <w:cnfStyle w:val="001000000000" w:firstRow="0" w:lastRow="0" w:firstColumn="1" w:lastColumn="0" w:oddVBand="0" w:evenVBand="0" w:oddHBand="0" w:evenHBand="0" w:firstRowFirstColumn="0" w:firstRowLastColumn="0" w:lastRowFirstColumn="0" w:lastRowLastColumn="0"/>
            <w:tcW w:w="1386" w:type="dxa"/>
          </w:tcPr>
          <w:p w:rsidR="0017458C" w:rsidRPr="00E602DE" w:rsidRDefault="0017458C" w:rsidP="00625D10">
            <w:pPr>
              <w:spacing w:line="240" w:lineRule="auto"/>
              <w:jc w:val="both"/>
              <w:rPr>
                <w:color w:val="000000"/>
                <w:sz w:val="24"/>
                <w:lang w:val="en-US"/>
              </w:rPr>
            </w:pPr>
          </w:p>
        </w:tc>
        <w:tc>
          <w:tcPr>
            <w:tcW w:w="2094" w:type="dxa"/>
          </w:tcPr>
          <w:p w:rsidR="0017458C" w:rsidRPr="00E602DE" w:rsidRDefault="0017458C"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4"/>
              </w:rPr>
            </w:pPr>
            <w:r w:rsidRPr="00E602DE">
              <w:rPr>
                <w:sz w:val="24"/>
              </w:rPr>
              <w:t xml:space="preserve">Numri i qeverive lokale që ndihmojnë dhe prokurojnë shërbime të kujdesit shoqëror </w:t>
            </w:r>
          </w:p>
        </w:tc>
        <w:tc>
          <w:tcPr>
            <w:tcW w:w="2905" w:type="dxa"/>
          </w:tcPr>
          <w:p w:rsidR="0017458C" w:rsidRPr="00E602DE" w:rsidRDefault="0017458C"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4"/>
              </w:rPr>
            </w:pPr>
            <w:r w:rsidRPr="00E602DE">
              <w:rPr>
                <w:sz w:val="24"/>
              </w:rPr>
              <w:t>Raportet e SHSSH+ ISHSH +Pushteti vendor (shuma e numrit të qeverive lokale që prokurojnë shërbime të kujdesit shoqëror)</w:t>
            </w:r>
          </w:p>
        </w:tc>
        <w:tc>
          <w:tcPr>
            <w:tcW w:w="1620" w:type="dxa"/>
            <w:noWrap/>
          </w:tcPr>
          <w:p w:rsidR="0017458C" w:rsidRPr="00E602DE" w:rsidRDefault="0017458C"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4"/>
              </w:rPr>
            </w:pPr>
            <w:r w:rsidRPr="00E602DE">
              <w:rPr>
                <w:sz w:val="24"/>
              </w:rPr>
              <w:t>2020 - 5 Bashki</w:t>
            </w:r>
          </w:p>
        </w:tc>
        <w:tc>
          <w:tcPr>
            <w:tcW w:w="1345" w:type="dxa"/>
          </w:tcPr>
          <w:p w:rsidR="0017458C" w:rsidRPr="00E602DE" w:rsidRDefault="0017458C"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4"/>
              </w:rPr>
            </w:pPr>
          </w:p>
        </w:tc>
      </w:tr>
      <w:tr w:rsidR="001E48FD" w:rsidRPr="00E602DE" w:rsidTr="000A626F">
        <w:trPr>
          <w:cnfStyle w:val="000000100000" w:firstRow="0" w:lastRow="0" w:firstColumn="0" w:lastColumn="0" w:oddVBand="0" w:evenVBand="0" w:oddHBand="1" w:evenHBand="0" w:firstRowFirstColumn="0" w:firstRowLastColumn="0" w:lastRowFirstColumn="0" w:lastRowLastColumn="0"/>
          <w:trHeight w:val="615"/>
        </w:trPr>
        <w:tc>
          <w:tcPr>
            <w:cnfStyle w:val="001000000000" w:firstRow="0" w:lastRow="0" w:firstColumn="1" w:lastColumn="0" w:oddVBand="0" w:evenVBand="0" w:oddHBand="0" w:evenHBand="0" w:firstRowFirstColumn="0" w:firstRowLastColumn="0" w:lastRowFirstColumn="0" w:lastRowLastColumn="0"/>
            <w:tcW w:w="1386" w:type="dxa"/>
          </w:tcPr>
          <w:p w:rsidR="001E48FD" w:rsidRPr="00E602DE" w:rsidRDefault="001E48FD" w:rsidP="00625D10">
            <w:pPr>
              <w:spacing w:line="240" w:lineRule="auto"/>
              <w:jc w:val="both"/>
              <w:rPr>
                <w:color w:val="000000"/>
                <w:sz w:val="24"/>
                <w:lang w:val="en-US"/>
              </w:rPr>
            </w:pPr>
          </w:p>
        </w:tc>
        <w:tc>
          <w:tcPr>
            <w:tcW w:w="2094" w:type="dxa"/>
          </w:tcPr>
          <w:p w:rsidR="001E48FD" w:rsidRPr="00E602DE" w:rsidRDefault="001E48FD"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sz w:val="24"/>
              </w:rPr>
              <w:t>Numri i psiko</w:t>
            </w:r>
            <w:r w:rsidR="00173B47" w:rsidRPr="00E602DE">
              <w:rPr>
                <w:sz w:val="24"/>
              </w:rPr>
              <w:t>logëve dhe punonjësve socialë (</w:t>
            </w:r>
            <w:r w:rsidRPr="00E602DE">
              <w:rPr>
                <w:sz w:val="24"/>
              </w:rPr>
              <w:t>shërbimi psiko</w:t>
            </w:r>
            <w:r w:rsidR="00173B47" w:rsidRPr="00E602DE">
              <w:rPr>
                <w:sz w:val="24"/>
              </w:rPr>
              <w:t>-</w:t>
            </w:r>
            <w:r w:rsidRPr="00E602DE">
              <w:rPr>
                <w:sz w:val="24"/>
              </w:rPr>
              <w:t>social) në arsimin publik parauniversitar- Strategjia e Arsimit Parauniversitar.</w:t>
            </w:r>
          </w:p>
        </w:tc>
        <w:tc>
          <w:tcPr>
            <w:tcW w:w="2905" w:type="dxa"/>
          </w:tcPr>
          <w:p w:rsidR="001E48FD" w:rsidRPr="00E602DE" w:rsidRDefault="000F5D9D"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sz w:val="24"/>
              </w:rPr>
              <w:t>Mbledhja e t</w:t>
            </w:r>
            <w:r w:rsidR="0080607B" w:rsidRPr="00E602DE">
              <w:rPr>
                <w:sz w:val="24"/>
              </w:rPr>
              <w:t>ë</w:t>
            </w:r>
            <w:r w:rsidRPr="00E602DE">
              <w:rPr>
                <w:sz w:val="24"/>
              </w:rPr>
              <w:t xml:space="preserve"> dh</w:t>
            </w:r>
            <w:r w:rsidR="0080607B" w:rsidRPr="00E602DE">
              <w:rPr>
                <w:sz w:val="24"/>
              </w:rPr>
              <w:t>ë</w:t>
            </w:r>
            <w:r w:rsidRPr="00E602DE">
              <w:rPr>
                <w:sz w:val="24"/>
              </w:rPr>
              <w:t>nave nga raportet periodike t</w:t>
            </w:r>
            <w:r w:rsidR="0080607B" w:rsidRPr="00E602DE">
              <w:rPr>
                <w:sz w:val="24"/>
              </w:rPr>
              <w:t>ë</w:t>
            </w:r>
            <w:r w:rsidRPr="00E602DE">
              <w:rPr>
                <w:sz w:val="24"/>
              </w:rPr>
              <w:t xml:space="preserve"> MASR dhe institucionet e tjera t</w:t>
            </w:r>
            <w:r w:rsidR="0080607B" w:rsidRPr="00E602DE">
              <w:rPr>
                <w:sz w:val="24"/>
              </w:rPr>
              <w:t>ë</w:t>
            </w:r>
            <w:r w:rsidRPr="00E602DE">
              <w:rPr>
                <w:sz w:val="24"/>
              </w:rPr>
              <w:t xml:space="preserve"> linj</w:t>
            </w:r>
            <w:r w:rsidR="0080607B" w:rsidRPr="00E602DE">
              <w:rPr>
                <w:sz w:val="24"/>
              </w:rPr>
              <w:t>ë</w:t>
            </w:r>
            <w:r w:rsidRPr="00E602DE">
              <w:rPr>
                <w:sz w:val="24"/>
              </w:rPr>
              <w:t xml:space="preserve">s. </w:t>
            </w:r>
          </w:p>
        </w:tc>
        <w:tc>
          <w:tcPr>
            <w:tcW w:w="1620" w:type="dxa"/>
            <w:noWrap/>
          </w:tcPr>
          <w:p w:rsidR="001E48FD" w:rsidRPr="00E602DE" w:rsidRDefault="004E552E"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sz w:val="24"/>
              </w:rPr>
              <w:t>Rritje me 10 % e psikologëve dhe punonjesve socialë në arsimin publik parauniversitar mbi vlerën bazë (513 gjithsej)</w:t>
            </w:r>
          </w:p>
        </w:tc>
        <w:tc>
          <w:tcPr>
            <w:tcW w:w="1345" w:type="dxa"/>
          </w:tcPr>
          <w:p w:rsidR="001E48FD" w:rsidRPr="00E602DE" w:rsidRDefault="004E552E"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rPr>
            </w:pPr>
            <w:r w:rsidRPr="00E602DE">
              <w:rPr>
                <w:sz w:val="24"/>
              </w:rPr>
              <w:t>100%</w:t>
            </w:r>
          </w:p>
        </w:tc>
      </w:tr>
    </w:tbl>
    <w:p w:rsidR="0017458C" w:rsidRPr="00E602DE" w:rsidRDefault="0017458C" w:rsidP="00BA74B4">
      <w:pPr>
        <w:spacing w:line="240" w:lineRule="auto"/>
        <w:jc w:val="both"/>
        <w:rPr>
          <w:b/>
          <w:iCs/>
          <w:sz w:val="24"/>
        </w:rPr>
      </w:pPr>
    </w:p>
    <w:p w:rsidR="00D64F34" w:rsidRPr="00E602DE" w:rsidRDefault="00D64F34" w:rsidP="00D64F34">
      <w:pPr>
        <w:spacing w:line="240" w:lineRule="auto"/>
        <w:jc w:val="both"/>
        <w:rPr>
          <w:sz w:val="24"/>
        </w:rPr>
      </w:pPr>
      <w:r w:rsidRPr="00E602DE">
        <w:rPr>
          <w:sz w:val="24"/>
        </w:rPr>
        <w:t>Shërbimi Social Shtetëror ka në fokus të punës së tij zhvillimin e shërbimeve shoqërore sipas legjislacionit përkatës. Në vitin 2020 u hartua plani orientues dhe zhvillues që ka për qëll rritjen e cilësisë së së shërbimeve sociale të ofruara për grupet vulnerabël në zbatim të strategjisë së mbrojtjes sociale. Gjatë këtij viti morën shërbime rreth 16.054 personave n</w:t>
      </w:r>
      <w:r w:rsidR="00047744" w:rsidRPr="00E602DE">
        <w:rPr>
          <w:sz w:val="24"/>
        </w:rPr>
        <w:t>ë</w:t>
      </w:r>
      <w:r w:rsidRPr="00E602DE">
        <w:rPr>
          <w:sz w:val="24"/>
        </w:rPr>
        <w:t xml:space="preserve"> 218 qendrat e kujdesit shoq</w:t>
      </w:r>
      <w:r w:rsidR="00047744" w:rsidRPr="00E602DE">
        <w:rPr>
          <w:sz w:val="24"/>
        </w:rPr>
        <w:t>ë</w:t>
      </w:r>
      <w:r w:rsidRPr="00E602DE">
        <w:rPr>
          <w:sz w:val="24"/>
        </w:rPr>
        <w:t>ror, nga nk</w:t>
      </w:r>
      <w:r w:rsidR="00047744" w:rsidRPr="00E602DE">
        <w:rPr>
          <w:sz w:val="24"/>
        </w:rPr>
        <w:t>ë</w:t>
      </w:r>
      <w:r w:rsidRPr="00E602DE">
        <w:rPr>
          <w:sz w:val="24"/>
        </w:rPr>
        <w:t>to 1</w:t>
      </w:r>
      <w:r w:rsidR="001E48FD" w:rsidRPr="00E602DE">
        <w:rPr>
          <w:sz w:val="24"/>
        </w:rPr>
        <w:t>,</w:t>
      </w:r>
      <w:r w:rsidRPr="00E602DE">
        <w:rPr>
          <w:sz w:val="24"/>
        </w:rPr>
        <w:t>708 p</w:t>
      </w:r>
      <w:r w:rsidR="00047744" w:rsidRPr="00E602DE">
        <w:rPr>
          <w:sz w:val="24"/>
        </w:rPr>
        <w:t>ë</w:t>
      </w:r>
      <w:r w:rsidRPr="00E602DE">
        <w:rPr>
          <w:sz w:val="24"/>
        </w:rPr>
        <w:t>rfitues n</w:t>
      </w:r>
      <w:r w:rsidR="00047744" w:rsidRPr="00E602DE">
        <w:rPr>
          <w:sz w:val="24"/>
        </w:rPr>
        <w:t>ë</w:t>
      </w:r>
      <w:r w:rsidRPr="00E602DE">
        <w:rPr>
          <w:sz w:val="24"/>
        </w:rPr>
        <w:t xml:space="preserve"> 76 qendrat epërkujdesit shoqëror rezidenciale dhe 14 346 p</w:t>
      </w:r>
      <w:r w:rsidR="00047744" w:rsidRPr="00E602DE">
        <w:rPr>
          <w:sz w:val="24"/>
        </w:rPr>
        <w:t>ë</w:t>
      </w:r>
      <w:r w:rsidRPr="00E602DE">
        <w:rPr>
          <w:sz w:val="24"/>
        </w:rPr>
        <w:t>rfitues n</w:t>
      </w:r>
      <w:r w:rsidR="00047744" w:rsidRPr="00E602DE">
        <w:rPr>
          <w:sz w:val="24"/>
        </w:rPr>
        <w:t>ë</w:t>
      </w:r>
      <w:r w:rsidRPr="00E602DE">
        <w:rPr>
          <w:sz w:val="24"/>
        </w:rPr>
        <w:t xml:space="preserve"> 147 qendrat ditore. Indikatori bazë për 2020 ishte 0.4% kundrejt vlerës bazë prej 0.02% të vitit 2012.  Përpjestuar me numrin e popullsisë aktuale në Shqipëri (2.829,741), rezulton se ky indikator është arritur në masën  0,56%, duke tejkaluar dhe kufirin bazë të përcaktuar për vitin kalendarik 2020. </w:t>
      </w:r>
    </w:p>
    <w:p w:rsidR="00D64F34" w:rsidRPr="00E602DE" w:rsidRDefault="00D64F34" w:rsidP="00D64F34">
      <w:pPr>
        <w:spacing w:line="240" w:lineRule="auto"/>
        <w:jc w:val="both"/>
        <w:rPr>
          <w:bCs/>
          <w:iCs/>
          <w:sz w:val="24"/>
        </w:rPr>
      </w:pPr>
    </w:p>
    <w:p w:rsidR="00D64F34" w:rsidRPr="00E602DE" w:rsidRDefault="00D64F34" w:rsidP="00D64F34">
      <w:pPr>
        <w:spacing w:line="240" w:lineRule="auto"/>
        <w:jc w:val="both"/>
        <w:rPr>
          <w:bCs/>
          <w:iCs/>
          <w:sz w:val="24"/>
        </w:rPr>
      </w:pPr>
      <w:r w:rsidRPr="00E602DE">
        <w:rPr>
          <w:bCs/>
          <w:iCs/>
          <w:sz w:val="24"/>
        </w:rPr>
        <w:t>Një ndër indikatorët kryesor në këtë objektiv specifik ishte dhe zgjerimi bashkive që ofrojnë shërbime social komunitare për të paktën tre kategori (PAK, fëmijë vulnerabël dhe të moshura). Në pasaportën e indikatorëve, është parashikuar që të ketë një rritje me 5 Bashki që ofrojnë këto shërbime, duke e cuar numrin e tyre, nga 10 (</w:t>
      </w:r>
      <w:r w:rsidRPr="00E602DE">
        <w:rPr>
          <w:sz w:val="24"/>
        </w:rPr>
        <w:t>Tirana, Durres, Elbasan, Fier, Sarande, Korce, Kukes, Shkoder, Vlore, Lushnje)</w:t>
      </w:r>
      <w:r w:rsidRPr="00E602DE">
        <w:rPr>
          <w:bCs/>
          <w:iCs/>
          <w:sz w:val="24"/>
        </w:rPr>
        <w:t xml:space="preserve"> në 15 bashki. Gjatë vitit 2020, Bashkitë që kanë ofruar për herë të parë të paktën tre shërbime të mbrojtjes sociale janë: Bashkia Kavaja, Krujë, Gjirokastër, Lezhë dhe Berat. Edhe në këtë rast, ky indikatorë është arritur në masën 100%. </w:t>
      </w:r>
    </w:p>
    <w:p w:rsidR="00D64F34" w:rsidRPr="00E602DE" w:rsidRDefault="00D64F34" w:rsidP="00D64F34">
      <w:pPr>
        <w:spacing w:line="240" w:lineRule="auto"/>
        <w:jc w:val="both"/>
        <w:rPr>
          <w:bCs/>
          <w:iCs/>
          <w:sz w:val="24"/>
        </w:rPr>
      </w:pPr>
    </w:p>
    <w:p w:rsidR="00D64F34" w:rsidRPr="00E602DE" w:rsidRDefault="00D64F34" w:rsidP="00D64F34">
      <w:pPr>
        <w:spacing w:line="240" w:lineRule="auto"/>
        <w:jc w:val="both"/>
        <w:rPr>
          <w:bCs/>
          <w:iCs/>
          <w:sz w:val="24"/>
        </w:rPr>
      </w:pPr>
      <w:r w:rsidRPr="00E602DE">
        <w:rPr>
          <w:bCs/>
          <w:iCs/>
          <w:sz w:val="24"/>
        </w:rPr>
        <w:t xml:space="preserve">Krahas ofrimit të kujdesit dhe mbrojtes sociale, një vëmendje e vecantë në strategji i kushtohet dhe rritjes së numrit të fëmijve që përfitojnë nga planet e deinstitucionalizimit. Për vitin 2020 si vlerë bazë është parashikuar që të përfitojnë 54 fëmijë, nga të cilët: </w:t>
      </w:r>
    </w:p>
    <w:p w:rsidR="00D64F34" w:rsidRPr="00E602DE" w:rsidRDefault="00D64F34" w:rsidP="00706A26">
      <w:pPr>
        <w:numPr>
          <w:ilvl w:val="0"/>
          <w:numId w:val="13"/>
        </w:numPr>
        <w:spacing w:line="240" w:lineRule="auto"/>
        <w:jc w:val="both"/>
        <w:rPr>
          <w:bCs/>
          <w:iCs/>
          <w:sz w:val="24"/>
        </w:rPr>
      </w:pPr>
      <w:r w:rsidRPr="00E602DE">
        <w:rPr>
          <w:bCs/>
          <w:iCs/>
          <w:sz w:val="24"/>
        </w:rPr>
        <w:t>19 fëmijë rikthim në familjen biologjike</w:t>
      </w:r>
    </w:p>
    <w:p w:rsidR="00D64F34" w:rsidRPr="00E602DE" w:rsidRDefault="00D64F34" w:rsidP="00706A26">
      <w:pPr>
        <w:numPr>
          <w:ilvl w:val="0"/>
          <w:numId w:val="13"/>
        </w:numPr>
        <w:spacing w:line="240" w:lineRule="auto"/>
        <w:jc w:val="both"/>
        <w:rPr>
          <w:bCs/>
          <w:iCs/>
          <w:sz w:val="24"/>
        </w:rPr>
      </w:pPr>
      <w:r w:rsidRPr="00E602DE">
        <w:rPr>
          <w:bCs/>
          <w:iCs/>
          <w:sz w:val="24"/>
        </w:rPr>
        <w:t>15 fëmijë në kujdes alternativ</w:t>
      </w:r>
    </w:p>
    <w:p w:rsidR="00D64F34" w:rsidRPr="00E602DE" w:rsidRDefault="00D64F34" w:rsidP="00706A26">
      <w:pPr>
        <w:numPr>
          <w:ilvl w:val="0"/>
          <w:numId w:val="13"/>
        </w:numPr>
        <w:spacing w:line="240" w:lineRule="auto"/>
        <w:jc w:val="both"/>
        <w:rPr>
          <w:bCs/>
          <w:iCs/>
          <w:sz w:val="24"/>
        </w:rPr>
      </w:pPr>
      <w:r w:rsidRPr="00E602DE">
        <w:rPr>
          <w:bCs/>
          <w:iCs/>
          <w:sz w:val="24"/>
        </w:rPr>
        <w:t>15 fëmijë të birësuar</w:t>
      </w:r>
    </w:p>
    <w:p w:rsidR="00D64F34" w:rsidRPr="00E602DE" w:rsidRDefault="00D64F34" w:rsidP="00706A26">
      <w:pPr>
        <w:numPr>
          <w:ilvl w:val="0"/>
          <w:numId w:val="13"/>
        </w:numPr>
        <w:spacing w:line="240" w:lineRule="auto"/>
        <w:jc w:val="both"/>
        <w:rPr>
          <w:bCs/>
          <w:iCs/>
          <w:sz w:val="24"/>
        </w:rPr>
      </w:pPr>
      <w:r w:rsidRPr="00E602DE">
        <w:rPr>
          <w:bCs/>
          <w:iCs/>
          <w:sz w:val="24"/>
        </w:rPr>
        <w:t xml:space="preserve">5 fëmijë jetesë të pavarur. </w:t>
      </w:r>
    </w:p>
    <w:p w:rsidR="0017458C" w:rsidRPr="00E602DE" w:rsidRDefault="0017458C" w:rsidP="00AB658C">
      <w:pPr>
        <w:spacing w:line="240" w:lineRule="auto"/>
        <w:ind w:left="60"/>
        <w:jc w:val="both"/>
        <w:rPr>
          <w:bCs/>
          <w:iCs/>
          <w:sz w:val="24"/>
        </w:rPr>
      </w:pPr>
    </w:p>
    <w:p w:rsidR="0017458C" w:rsidRPr="00E602DE" w:rsidRDefault="0017458C" w:rsidP="00AB658C">
      <w:pPr>
        <w:spacing w:line="240" w:lineRule="auto"/>
        <w:ind w:left="60"/>
        <w:jc w:val="both"/>
        <w:rPr>
          <w:bCs/>
          <w:iCs/>
          <w:sz w:val="24"/>
        </w:rPr>
      </w:pPr>
      <w:r w:rsidRPr="00E602DE">
        <w:rPr>
          <w:bCs/>
          <w:iCs/>
          <w:sz w:val="24"/>
        </w:rPr>
        <w:t xml:space="preserve">Gjatë vititi 2020, nga inspektimet në terren të SHSSH janë identifikuar 114 fëmijë të cilët janë në rrezik për tu ndarë nga familjet biologjike. </w:t>
      </w:r>
    </w:p>
    <w:p w:rsidR="0017458C" w:rsidRPr="00E602DE" w:rsidRDefault="0017458C" w:rsidP="00AB658C">
      <w:pPr>
        <w:spacing w:line="240" w:lineRule="auto"/>
        <w:ind w:left="60"/>
        <w:jc w:val="both"/>
        <w:rPr>
          <w:sz w:val="24"/>
        </w:rPr>
      </w:pPr>
    </w:p>
    <w:p w:rsidR="0017458C" w:rsidRPr="00E602DE" w:rsidRDefault="0017458C" w:rsidP="00AB658C">
      <w:pPr>
        <w:spacing w:line="240" w:lineRule="auto"/>
        <w:ind w:left="60"/>
        <w:jc w:val="both"/>
        <w:rPr>
          <w:sz w:val="24"/>
        </w:rPr>
      </w:pPr>
      <w:r w:rsidRPr="00E602DE">
        <w:rPr>
          <w:sz w:val="24"/>
        </w:rPr>
        <w:t xml:space="preserve">Në këtë vit nga IPSH-të publike për fëmijë janë rikthyer në familje biologjike 12 fëmijë dhe 3 persona me AK. Janë birësuar 27 fëmijë nga IPSH publike. Gjithashtu, për shkak të situatës së Covid -19, jane rreth 38 raste (20 djem dhe 18 vajza) për të cilat është shtyrë bashkimi biologjike me familjet e tyre. </w:t>
      </w:r>
    </w:p>
    <w:p w:rsidR="0017458C" w:rsidRPr="00E602DE" w:rsidRDefault="0017458C" w:rsidP="00AB658C">
      <w:pPr>
        <w:spacing w:line="240" w:lineRule="auto"/>
        <w:ind w:left="60"/>
        <w:jc w:val="both"/>
        <w:rPr>
          <w:sz w:val="24"/>
        </w:rPr>
      </w:pPr>
    </w:p>
    <w:p w:rsidR="0017458C" w:rsidRPr="00E602DE" w:rsidRDefault="0017458C" w:rsidP="00AB658C">
      <w:pPr>
        <w:spacing w:line="240" w:lineRule="auto"/>
        <w:ind w:left="60"/>
        <w:jc w:val="both"/>
        <w:rPr>
          <w:sz w:val="24"/>
        </w:rPr>
      </w:pPr>
      <w:r w:rsidRPr="00E602DE">
        <w:rPr>
          <w:sz w:val="24"/>
        </w:rPr>
        <w:t xml:space="preserve">Ulja e numrit të fëmijëve të rikthyer në familje biologjike nga IPSH publike vjen si rrjedhojë e sistemimit të tyre si rast emergjente dhe kohëzgjatja e procesit gjyqësor për t’u shprehur me vendim për qëndrimin apo rikthimin në familje. Në përmbledhje të të dhënave të mësipërme, vlerësohet se ky indikator është i arritur pjesërisht, me rreth 75% arritje të treguesve bazë. </w:t>
      </w:r>
    </w:p>
    <w:p w:rsidR="0017458C" w:rsidRPr="00E602DE" w:rsidRDefault="0017458C" w:rsidP="00AB658C">
      <w:pPr>
        <w:spacing w:line="240" w:lineRule="auto"/>
        <w:ind w:left="60"/>
        <w:jc w:val="both"/>
        <w:rPr>
          <w:sz w:val="24"/>
        </w:rPr>
      </w:pPr>
    </w:p>
    <w:p w:rsidR="0017458C" w:rsidRPr="00E602DE" w:rsidRDefault="0017458C" w:rsidP="00AB658C">
      <w:pPr>
        <w:autoSpaceDE w:val="0"/>
        <w:autoSpaceDN w:val="0"/>
        <w:adjustRightInd w:val="0"/>
        <w:spacing w:line="240" w:lineRule="auto"/>
        <w:jc w:val="both"/>
        <w:rPr>
          <w:sz w:val="24"/>
        </w:rPr>
      </w:pPr>
      <w:r w:rsidRPr="00E602DE">
        <w:rPr>
          <w:sz w:val="24"/>
        </w:rPr>
        <w:t xml:space="preserve">Financimi i shërbimeve të kujdesit social mund të përfshijnë fonde nga buxheti qendror i shtetit, fondet e planifikuara nga taksat dhe tarifat vendore, të ardhurat nga pronat dhe aktivitetet e tjera të bashkive, dhurimet, sponsorizimet dhe financime të tjera nga partnerët kombëtarë dhe ndërkombëtarë, organizata, persona fizikë ose juridikë apo individë. </w:t>
      </w:r>
    </w:p>
    <w:p w:rsidR="0017458C" w:rsidRPr="00E602DE" w:rsidRDefault="0017458C" w:rsidP="00AB658C">
      <w:pPr>
        <w:autoSpaceDE w:val="0"/>
        <w:autoSpaceDN w:val="0"/>
        <w:adjustRightInd w:val="0"/>
        <w:spacing w:line="240" w:lineRule="auto"/>
        <w:jc w:val="both"/>
        <w:rPr>
          <w:sz w:val="24"/>
        </w:rPr>
      </w:pPr>
    </w:p>
    <w:p w:rsidR="0017458C" w:rsidRPr="00E602DE" w:rsidRDefault="0017458C" w:rsidP="00AA5CDB">
      <w:pPr>
        <w:autoSpaceDE w:val="0"/>
        <w:autoSpaceDN w:val="0"/>
        <w:adjustRightInd w:val="0"/>
        <w:spacing w:line="240" w:lineRule="auto"/>
        <w:jc w:val="both"/>
        <w:rPr>
          <w:sz w:val="24"/>
        </w:rPr>
      </w:pPr>
      <w:r w:rsidRPr="00E602DE">
        <w:rPr>
          <w:sz w:val="24"/>
        </w:rPr>
        <w:t>Miratimi i mekanizmave të financimit të Fondit Social bën të mundur, që çdo bashki të ngrejë shërbime shoqërore në territor për grupet në nevojë, duke u mbështetur financiarisht  nga ky fond në mënyrë të vazhdueshme gjatë tre viteve të e para për shërbimet e reja të ngritura ( në vitin e parë me 90% të financimit, në vitin e dytë me 60% të financimit dhe në vitin e tretë 30% të financimit).</w:t>
      </w:r>
    </w:p>
    <w:p w:rsidR="0017458C" w:rsidRPr="00E602DE" w:rsidRDefault="0017458C" w:rsidP="00AA5CDB">
      <w:pPr>
        <w:spacing w:line="240" w:lineRule="auto"/>
        <w:jc w:val="both"/>
        <w:rPr>
          <w:sz w:val="24"/>
        </w:rPr>
      </w:pPr>
    </w:p>
    <w:p w:rsidR="0017458C" w:rsidRPr="00E602DE" w:rsidRDefault="0017458C" w:rsidP="00FA6F8B">
      <w:pPr>
        <w:spacing w:line="240" w:lineRule="auto"/>
        <w:jc w:val="both"/>
        <w:rPr>
          <w:sz w:val="24"/>
        </w:rPr>
      </w:pPr>
      <w:r w:rsidRPr="00E602DE">
        <w:rPr>
          <w:sz w:val="24"/>
        </w:rPr>
        <w:t xml:space="preserve">Në </w:t>
      </w:r>
      <w:r w:rsidR="00835701" w:rsidRPr="00E602DE">
        <w:rPr>
          <w:sz w:val="24"/>
        </w:rPr>
        <w:t>v</w:t>
      </w:r>
      <w:r w:rsidR="003E5EC1" w:rsidRPr="00E602DE">
        <w:rPr>
          <w:sz w:val="24"/>
        </w:rPr>
        <w:t>i</w:t>
      </w:r>
      <w:r w:rsidR="00835701" w:rsidRPr="00E602DE">
        <w:rPr>
          <w:sz w:val="24"/>
        </w:rPr>
        <w:t>tin 2020</w:t>
      </w:r>
      <w:r w:rsidRPr="00E602DE">
        <w:rPr>
          <w:sz w:val="24"/>
        </w:rPr>
        <w:t xml:space="preserve"> për herë të parë u shpërnda fondi i parë i financimit të projekteve për ngritjen e shërbimeve të përkujdesit shoqëror për 14 Bashki. </w:t>
      </w:r>
    </w:p>
    <w:p w:rsidR="0017458C" w:rsidRPr="00E602DE" w:rsidRDefault="0017458C" w:rsidP="00FA6F8B">
      <w:pPr>
        <w:spacing w:line="240" w:lineRule="auto"/>
        <w:ind w:left="60"/>
        <w:jc w:val="both"/>
        <w:rPr>
          <w:bCs/>
          <w:iCs/>
          <w:sz w:val="24"/>
        </w:rPr>
      </w:pPr>
    </w:p>
    <w:p w:rsidR="003E5EC1" w:rsidRPr="00E602DE" w:rsidRDefault="003E5EC1" w:rsidP="003E5EC1">
      <w:pPr>
        <w:jc w:val="both"/>
        <w:rPr>
          <w:sz w:val="24"/>
        </w:rPr>
      </w:pPr>
      <w:r w:rsidRPr="00E602DE">
        <w:rPr>
          <w:sz w:val="24"/>
        </w:rPr>
        <w:t xml:space="preserve">Në vitin 2013, MASR-ja nxori Urdhrin Nr. 344/2013, nëpërmjet të cilit u krijuan </w:t>
      </w:r>
      <w:r w:rsidRPr="00E602DE">
        <w:rPr>
          <w:b/>
          <w:sz w:val="24"/>
        </w:rPr>
        <w:t>shërbimet psikosociale</w:t>
      </w:r>
      <w:r w:rsidRPr="00E602DE">
        <w:rPr>
          <w:sz w:val="24"/>
        </w:rPr>
        <w:t xml:space="preserve"> për institucionet e arsimit parauniversitar, dhe që u ndryshua në vitin 2018 dhe 2020 (Urdherir 313 dat</w:t>
      </w:r>
      <w:r w:rsidR="0080607B" w:rsidRPr="00E602DE">
        <w:rPr>
          <w:sz w:val="24"/>
        </w:rPr>
        <w:t>ë</w:t>
      </w:r>
      <w:r w:rsidRPr="00E602DE">
        <w:rPr>
          <w:sz w:val="24"/>
        </w:rPr>
        <w:t xml:space="preserve"> 20.10.2020.) Këto njësi funksionojnë nën mbikëqyrjen e drejtorive rajonale të arsimit parauniversitar. Në vitin shkollor 2018/19 në shkollat shqiptare punonin 577 psikologë dhe punonjës social</w:t>
      </w:r>
      <w:r w:rsidR="0017043A" w:rsidRPr="00E602DE">
        <w:rPr>
          <w:sz w:val="24"/>
        </w:rPr>
        <w:t>ë.  Sipas urdhrit të fundit, p</w:t>
      </w:r>
      <w:r w:rsidRPr="00E602DE">
        <w:rPr>
          <w:sz w:val="24"/>
        </w:rPr>
        <w:t xml:space="preserve">arashihet punësimi i një psikologu shkolle ose një punonjësi social për 500-700 nxënës, ndërsa shkollat me më shumë se 700 nxënës duhet të kenë dy psikologë ose punonjës socialë. Një psikolog/punonjës social do të ketë çdo shkollë me të paktën 10 nxënës me aftësi të kufizuara, si dhe çdo shkollë speciale, ndërsa një psikolog/punonjës social do të mbulojë disa shkolla me më pak se 500 nxënës duke ofruar mbështetje psikosociale për fëmijët. </w:t>
      </w:r>
    </w:p>
    <w:p w:rsidR="003E5EC1" w:rsidRPr="00E602DE" w:rsidRDefault="003E5EC1" w:rsidP="003E5EC1">
      <w:pPr>
        <w:jc w:val="both"/>
        <w:rPr>
          <w:sz w:val="24"/>
        </w:rPr>
      </w:pPr>
    </w:p>
    <w:p w:rsidR="003E5EC1" w:rsidRPr="00E602DE" w:rsidRDefault="003E5EC1" w:rsidP="003E5EC1">
      <w:pPr>
        <w:jc w:val="both"/>
        <w:rPr>
          <w:sz w:val="24"/>
        </w:rPr>
      </w:pPr>
      <w:r w:rsidRPr="00E602DE">
        <w:rPr>
          <w:sz w:val="24"/>
        </w:rPr>
        <w:t>N</w:t>
      </w:r>
      <w:r w:rsidR="0080607B" w:rsidRPr="00E602DE">
        <w:rPr>
          <w:sz w:val="24"/>
        </w:rPr>
        <w:t>ë</w:t>
      </w:r>
      <w:r w:rsidRPr="00E602DE">
        <w:rPr>
          <w:sz w:val="24"/>
        </w:rPr>
        <w:t xml:space="preserve"> strategji </w:t>
      </w:r>
      <w:r w:rsidR="0080607B" w:rsidRPr="00E602DE">
        <w:rPr>
          <w:sz w:val="24"/>
        </w:rPr>
        <w:t>ë</w:t>
      </w:r>
      <w:r w:rsidRPr="00E602DE">
        <w:rPr>
          <w:sz w:val="24"/>
        </w:rPr>
        <w:t>sht</w:t>
      </w:r>
      <w:r w:rsidR="0080607B" w:rsidRPr="00E602DE">
        <w:rPr>
          <w:sz w:val="24"/>
        </w:rPr>
        <w:t>ë</w:t>
      </w:r>
      <w:r w:rsidRPr="00E602DE">
        <w:rPr>
          <w:sz w:val="24"/>
        </w:rPr>
        <w:t xml:space="preserve"> parashikuar nj</w:t>
      </w:r>
      <w:r w:rsidR="0080607B" w:rsidRPr="00E602DE">
        <w:rPr>
          <w:sz w:val="24"/>
        </w:rPr>
        <w:t>ë</w:t>
      </w:r>
      <w:r w:rsidRPr="00E602DE">
        <w:rPr>
          <w:sz w:val="24"/>
        </w:rPr>
        <w:t xml:space="preserve"> tendenc</w:t>
      </w:r>
      <w:r w:rsidR="0080607B" w:rsidRPr="00E602DE">
        <w:rPr>
          <w:sz w:val="24"/>
        </w:rPr>
        <w:t>ë</w:t>
      </w:r>
      <w:r w:rsidRPr="00E602DE">
        <w:rPr>
          <w:sz w:val="24"/>
        </w:rPr>
        <w:t xml:space="preserve"> rrit</w:t>
      </w:r>
      <w:r w:rsidR="0080607B" w:rsidRPr="00E602DE">
        <w:rPr>
          <w:sz w:val="24"/>
        </w:rPr>
        <w:t>ë</w:t>
      </w:r>
      <w:r w:rsidRPr="00E602DE">
        <w:rPr>
          <w:sz w:val="24"/>
        </w:rPr>
        <w:t>se p</w:t>
      </w:r>
      <w:r w:rsidR="0080607B" w:rsidRPr="00E602DE">
        <w:rPr>
          <w:sz w:val="24"/>
        </w:rPr>
        <w:t>ë</w:t>
      </w:r>
      <w:r w:rsidRPr="00E602DE">
        <w:rPr>
          <w:sz w:val="24"/>
        </w:rPr>
        <w:t>rsa i p</w:t>
      </w:r>
      <w:r w:rsidR="0080607B" w:rsidRPr="00E602DE">
        <w:rPr>
          <w:sz w:val="24"/>
        </w:rPr>
        <w:t>ë</w:t>
      </w:r>
      <w:r w:rsidRPr="00E602DE">
        <w:rPr>
          <w:sz w:val="24"/>
        </w:rPr>
        <w:t>rket pun</w:t>
      </w:r>
      <w:r w:rsidR="0080607B" w:rsidRPr="00E602DE">
        <w:rPr>
          <w:sz w:val="24"/>
        </w:rPr>
        <w:t>ë</w:t>
      </w:r>
      <w:r w:rsidRPr="00E602DE">
        <w:rPr>
          <w:sz w:val="24"/>
        </w:rPr>
        <w:t>simit t</w:t>
      </w:r>
      <w:r w:rsidR="0080607B" w:rsidRPr="00E602DE">
        <w:rPr>
          <w:sz w:val="24"/>
        </w:rPr>
        <w:t>ë</w:t>
      </w:r>
      <w:r w:rsidRPr="00E602DE">
        <w:rPr>
          <w:sz w:val="24"/>
        </w:rPr>
        <w:t xml:space="preserve"> punonj</w:t>
      </w:r>
      <w:r w:rsidR="0080607B" w:rsidRPr="00E602DE">
        <w:rPr>
          <w:sz w:val="24"/>
        </w:rPr>
        <w:t>ë</w:t>
      </w:r>
      <w:r w:rsidRPr="00E602DE">
        <w:rPr>
          <w:sz w:val="24"/>
        </w:rPr>
        <w:t>sve psiko-social n</w:t>
      </w:r>
      <w:r w:rsidR="0080607B" w:rsidRPr="00E602DE">
        <w:rPr>
          <w:sz w:val="24"/>
        </w:rPr>
        <w:t>ë</w:t>
      </w:r>
      <w:r w:rsidRPr="00E602DE">
        <w:rPr>
          <w:sz w:val="24"/>
        </w:rPr>
        <w:t xml:space="preserve"> arsimin para-universitar. M</w:t>
      </w:r>
      <w:r w:rsidR="0080607B" w:rsidRPr="00E602DE">
        <w:rPr>
          <w:sz w:val="24"/>
        </w:rPr>
        <w:t>ë</w:t>
      </w:r>
      <w:r w:rsidRPr="00E602DE">
        <w:rPr>
          <w:sz w:val="24"/>
        </w:rPr>
        <w:t xml:space="preserve"> konkretisht, n</w:t>
      </w:r>
      <w:r w:rsidR="0080607B" w:rsidRPr="00E602DE">
        <w:rPr>
          <w:sz w:val="24"/>
        </w:rPr>
        <w:t>ë</w:t>
      </w:r>
      <w:r w:rsidRPr="00E602DE">
        <w:rPr>
          <w:sz w:val="24"/>
        </w:rPr>
        <w:t xml:space="preserve"> vitin shkollor 18/19 rezultojn</w:t>
      </w:r>
      <w:r w:rsidR="0080607B" w:rsidRPr="00E602DE">
        <w:rPr>
          <w:sz w:val="24"/>
        </w:rPr>
        <w:t>ë</w:t>
      </w:r>
      <w:r w:rsidRPr="00E602DE">
        <w:rPr>
          <w:sz w:val="24"/>
        </w:rPr>
        <w:t xml:space="preserve"> t</w:t>
      </w:r>
      <w:r w:rsidR="0080607B" w:rsidRPr="00E602DE">
        <w:rPr>
          <w:sz w:val="24"/>
        </w:rPr>
        <w:t>ë</w:t>
      </w:r>
      <w:r w:rsidRPr="00E602DE">
        <w:rPr>
          <w:sz w:val="24"/>
        </w:rPr>
        <w:t xml:space="preserve"> pun</w:t>
      </w:r>
      <w:r w:rsidR="0080607B" w:rsidRPr="00E602DE">
        <w:rPr>
          <w:sz w:val="24"/>
        </w:rPr>
        <w:t>ë</w:t>
      </w:r>
      <w:r w:rsidRPr="00E602DE">
        <w:rPr>
          <w:sz w:val="24"/>
        </w:rPr>
        <w:t>suar 466 punonj</w:t>
      </w:r>
      <w:r w:rsidR="0080607B" w:rsidRPr="00E602DE">
        <w:rPr>
          <w:sz w:val="24"/>
        </w:rPr>
        <w:t>ë</w:t>
      </w:r>
      <w:r w:rsidRPr="00E602DE">
        <w:rPr>
          <w:sz w:val="24"/>
        </w:rPr>
        <w:t>s t</w:t>
      </w:r>
      <w:r w:rsidR="0080607B" w:rsidRPr="00E602DE">
        <w:rPr>
          <w:sz w:val="24"/>
        </w:rPr>
        <w:t>ë</w:t>
      </w:r>
      <w:r w:rsidRPr="00E602DE">
        <w:rPr>
          <w:sz w:val="24"/>
        </w:rPr>
        <w:t xml:space="preserve"> till</w:t>
      </w:r>
      <w:r w:rsidR="0080607B" w:rsidRPr="00E602DE">
        <w:rPr>
          <w:sz w:val="24"/>
        </w:rPr>
        <w:t>ë</w:t>
      </w:r>
      <w:r w:rsidRPr="00E602DE">
        <w:rPr>
          <w:sz w:val="24"/>
        </w:rPr>
        <w:t xml:space="preserve"> (308 psikologë dhe 158 punonjës socialë në shkollat publike), nd</w:t>
      </w:r>
      <w:r w:rsidR="0080607B" w:rsidRPr="00E602DE">
        <w:rPr>
          <w:sz w:val="24"/>
        </w:rPr>
        <w:t>ë</w:t>
      </w:r>
      <w:r w:rsidRPr="00E602DE">
        <w:rPr>
          <w:sz w:val="24"/>
        </w:rPr>
        <w:t>rsa p</w:t>
      </w:r>
      <w:r w:rsidR="0080607B" w:rsidRPr="00E602DE">
        <w:rPr>
          <w:sz w:val="24"/>
        </w:rPr>
        <w:t>ë</w:t>
      </w:r>
      <w:r w:rsidRPr="00E602DE">
        <w:rPr>
          <w:sz w:val="24"/>
        </w:rPr>
        <w:t>r vitin shkollor 19/20 parashikohet nj</w:t>
      </w:r>
      <w:r w:rsidR="0080607B" w:rsidRPr="00E602DE">
        <w:rPr>
          <w:sz w:val="24"/>
        </w:rPr>
        <w:t>ë</w:t>
      </w:r>
      <w:r w:rsidRPr="00E602DE">
        <w:rPr>
          <w:sz w:val="24"/>
        </w:rPr>
        <w:t xml:space="preserve"> rritje me 10 % (nr. 5</w:t>
      </w:r>
      <w:r w:rsidR="00217DB8" w:rsidRPr="00E602DE">
        <w:rPr>
          <w:sz w:val="24"/>
        </w:rPr>
        <w:t>13</w:t>
      </w:r>
      <w:r w:rsidRPr="00E602DE">
        <w:rPr>
          <w:sz w:val="24"/>
        </w:rPr>
        <w:t xml:space="preserve">) e psikologëve dhe punonjesve socialë në arsimin publik parauniversitar mbi vlerën bazë (vitin 2019).   </w:t>
      </w:r>
    </w:p>
    <w:p w:rsidR="003E5EC1" w:rsidRPr="00E602DE" w:rsidRDefault="003E5EC1" w:rsidP="003E5EC1">
      <w:pPr>
        <w:jc w:val="both"/>
        <w:rPr>
          <w:sz w:val="24"/>
        </w:rPr>
      </w:pPr>
    </w:p>
    <w:p w:rsidR="00217DB8" w:rsidRPr="00E602DE" w:rsidRDefault="00217DB8" w:rsidP="003E5EC1">
      <w:pPr>
        <w:jc w:val="both"/>
        <w:rPr>
          <w:sz w:val="24"/>
        </w:rPr>
      </w:pPr>
      <w:r w:rsidRPr="00E602DE">
        <w:rPr>
          <w:sz w:val="24"/>
        </w:rPr>
        <w:t>Sipas t</w:t>
      </w:r>
      <w:r w:rsidR="0080607B" w:rsidRPr="00E602DE">
        <w:rPr>
          <w:sz w:val="24"/>
        </w:rPr>
        <w:t>ë</w:t>
      </w:r>
      <w:r w:rsidRPr="00E602DE">
        <w:rPr>
          <w:sz w:val="24"/>
        </w:rPr>
        <w:t xml:space="preserve"> dh</w:t>
      </w:r>
      <w:r w:rsidR="0080607B" w:rsidRPr="00E602DE">
        <w:rPr>
          <w:sz w:val="24"/>
        </w:rPr>
        <w:t>ë</w:t>
      </w:r>
      <w:r w:rsidRPr="00E602DE">
        <w:rPr>
          <w:sz w:val="24"/>
        </w:rPr>
        <w:t>nave t</w:t>
      </w:r>
      <w:r w:rsidR="0080607B" w:rsidRPr="00E602DE">
        <w:rPr>
          <w:sz w:val="24"/>
        </w:rPr>
        <w:t>ë</w:t>
      </w:r>
      <w:r w:rsidRPr="00E602DE">
        <w:rPr>
          <w:sz w:val="24"/>
        </w:rPr>
        <w:t xml:space="preserve"> raportuara nga MASR numri punonj</w:t>
      </w:r>
      <w:r w:rsidR="0080607B" w:rsidRPr="00E602DE">
        <w:rPr>
          <w:sz w:val="24"/>
        </w:rPr>
        <w:t>ë</w:t>
      </w:r>
      <w:r w:rsidRPr="00E602DE">
        <w:rPr>
          <w:sz w:val="24"/>
        </w:rPr>
        <w:t>sve psiko-social t</w:t>
      </w:r>
      <w:r w:rsidR="0080607B" w:rsidRPr="00E602DE">
        <w:rPr>
          <w:sz w:val="24"/>
        </w:rPr>
        <w:t>ë</w:t>
      </w:r>
      <w:r w:rsidRPr="00E602DE">
        <w:rPr>
          <w:sz w:val="24"/>
        </w:rPr>
        <w:t xml:space="preserve"> pun</w:t>
      </w:r>
      <w:r w:rsidR="0080607B" w:rsidRPr="00E602DE">
        <w:rPr>
          <w:sz w:val="24"/>
        </w:rPr>
        <w:t>ë</w:t>
      </w:r>
      <w:r w:rsidRPr="00E602DE">
        <w:rPr>
          <w:sz w:val="24"/>
        </w:rPr>
        <w:t>suar n</w:t>
      </w:r>
      <w:r w:rsidR="0080607B" w:rsidRPr="00E602DE">
        <w:rPr>
          <w:sz w:val="24"/>
        </w:rPr>
        <w:t>ë</w:t>
      </w:r>
      <w:r w:rsidRPr="00E602DE">
        <w:rPr>
          <w:sz w:val="24"/>
        </w:rPr>
        <w:t xml:space="preserve"> institucionet publike para-universitare </w:t>
      </w:r>
      <w:r w:rsidR="0080607B" w:rsidRPr="00E602DE">
        <w:rPr>
          <w:sz w:val="24"/>
        </w:rPr>
        <w:t>ë</w:t>
      </w:r>
      <w:r w:rsidRPr="00E602DE">
        <w:rPr>
          <w:sz w:val="24"/>
        </w:rPr>
        <w:t>sht</w:t>
      </w:r>
      <w:r w:rsidR="0080607B" w:rsidRPr="00E602DE">
        <w:rPr>
          <w:sz w:val="24"/>
        </w:rPr>
        <w:t>ë</w:t>
      </w:r>
      <w:r w:rsidRPr="00E602DE">
        <w:rPr>
          <w:sz w:val="24"/>
        </w:rPr>
        <w:t xml:space="preserve"> 552 persona, kundret 513 t</w:t>
      </w:r>
      <w:r w:rsidR="0080607B" w:rsidRPr="00E602DE">
        <w:rPr>
          <w:sz w:val="24"/>
        </w:rPr>
        <w:t>ë</w:t>
      </w:r>
      <w:r w:rsidRPr="00E602DE">
        <w:rPr>
          <w:sz w:val="24"/>
        </w:rPr>
        <w:t xml:space="preserve"> parashikuar p</w:t>
      </w:r>
      <w:r w:rsidR="0080607B" w:rsidRPr="00E602DE">
        <w:rPr>
          <w:sz w:val="24"/>
        </w:rPr>
        <w:t>ë</w:t>
      </w:r>
      <w:r w:rsidRPr="00E602DE">
        <w:rPr>
          <w:sz w:val="24"/>
        </w:rPr>
        <w:t xml:space="preserve">r vitin 2020. Pra, edhe ky indikator </w:t>
      </w:r>
      <w:r w:rsidR="0080607B" w:rsidRPr="00E602DE">
        <w:rPr>
          <w:sz w:val="24"/>
        </w:rPr>
        <w:t>ë</w:t>
      </w:r>
      <w:r w:rsidRPr="00E602DE">
        <w:rPr>
          <w:sz w:val="24"/>
        </w:rPr>
        <w:t>sht</w:t>
      </w:r>
      <w:r w:rsidR="0080607B" w:rsidRPr="00E602DE">
        <w:rPr>
          <w:sz w:val="24"/>
        </w:rPr>
        <w:t>ë</w:t>
      </w:r>
      <w:r w:rsidRPr="00E602DE">
        <w:rPr>
          <w:sz w:val="24"/>
        </w:rPr>
        <w:t xml:space="preserve"> realizuar plot</w:t>
      </w:r>
      <w:r w:rsidR="0080607B" w:rsidRPr="00E602DE">
        <w:rPr>
          <w:sz w:val="24"/>
        </w:rPr>
        <w:t>ë</w:t>
      </w:r>
      <w:r w:rsidRPr="00E602DE">
        <w:rPr>
          <w:sz w:val="24"/>
        </w:rPr>
        <w:t>sisht, pra n</w:t>
      </w:r>
      <w:r w:rsidR="0080607B" w:rsidRPr="00E602DE">
        <w:rPr>
          <w:sz w:val="24"/>
        </w:rPr>
        <w:t>ë</w:t>
      </w:r>
      <w:r w:rsidRPr="00E602DE">
        <w:rPr>
          <w:sz w:val="24"/>
        </w:rPr>
        <w:t xml:space="preserve"> mas</w:t>
      </w:r>
      <w:r w:rsidR="0080607B" w:rsidRPr="00E602DE">
        <w:rPr>
          <w:sz w:val="24"/>
        </w:rPr>
        <w:t>ë</w:t>
      </w:r>
      <w:r w:rsidRPr="00E602DE">
        <w:rPr>
          <w:sz w:val="24"/>
        </w:rPr>
        <w:t xml:space="preserve">n 100%. </w:t>
      </w:r>
    </w:p>
    <w:p w:rsidR="003E5EC1" w:rsidRPr="00E602DE" w:rsidRDefault="003E5EC1" w:rsidP="003E5EC1">
      <w:pPr>
        <w:jc w:val="both"/>
        <w:rPr>
          <w:sz w:val="24"/>
        </w:rPr>
      </w:pPr>
      <w:r w:rsidRPr="00E602DE">
        <w:rPr>
          <w:sz w:val="24"/>
        </w:rPr>
        <w:br w:type="page"/>
      </w:r>
    </w:p>
    <w:p w:rsidR="0017458C" w:rsidRPr="00E602DE" w:rsidRDefault="0017458C" w:rsidP="003E5EC1">
      <w:pPr>
        <w:spacing w:after="200" w:line="276" w:lineRule="auto"/>
        <w:rPr>
          <w:rFonts w:eastAsiaTheme="majorEastAsia"/>
          <w:color w:val="2F5496"/>
          <w:sz w:val="24"/>
        </w:rPr>
      </w:pPr>
    </w:p>
    <w:p w:rsidR="0017458C" w:rsidRPr="000F7A90" w:rsidRDefault="0017458C" w:rsidP="000F7A90">
      <w:pPr>
        <w:pStyle w:val="Heading3"/>
        <w:ind w:left="0" w:hanging="2"/>
        <w:rPr>
          <w:rFonts w:ascii="Times New Roman" w:hAnsi="Times New Roman"/>
          <w:sz w:val="24"/>
          <w:szCs w:val="24"/>
          <w:lang w:val="sq-AL"/>
        </w:rPr>
      </w:pPr>
      <w:bookmarkStart w:id="70" w:name="_Toc76823012"/>
      <w:r w:rsidRPr="000F7A90">
        <w:rPr>
          <w:rFonts w:ascii="Times New Roman" w:hAnsi="Times New Roman"/>
          <w:sz w:val="24"/>
          <w:szCs w:val="24"/>
          <w:lang w:val="sq-AL"/>
        </w:rPr>
        <w:t>Objektivi Specifik C</w:t>
      </w:r>
      <w:r w:rsidR="001C5C17" w:rsidRPr="000F7A90">
        <w:rPr>
          <w:rFonts w:ascii="Times New Roman" w:hAnsi="Times New Roman"/>
          <w:sz w:val="24"/>
          <w:szCs w:val="24"/>
          <w:lang w:val="sq-AL"/>
        </w:rPr>
        <w:t>.</w:t>
      </w:r>
      <w:r w:rsidRPr="000F7A90">
        <w:rPr>
          <w:rFonts w:ascii="Times New Roman" w:hAnsi="Times New Roman"/>
          <w:sz w:val="24"/>
          <w:szCs w:val="24"/>
          <w:lang w:val="sq-AL"/>
        </w:rPr>
        <w:t>2: Zhvillimi i sistemit të integruar të informacionit në nivel rajonal dhe qendror, për të identifikuar, referuar nevojat për shërbime të pë</w:t>
      </w:r>
      <w:r w:rsidR="006B2BED" w:rsidRPr="000F7A90">
        <w:rPr>
          <w:rFonts w:ascii="Times New Roman" w:hAnsi="Times New Roman"/>
          <w:sz w:val="24"/>
          <w:szCs w:val="24"/>
          <w:lang w:val="sq-AL"/>
        </w:rPr>
        <w:t>rkujdesit shoqëror deri në 2023</w:t>
      </w:r>
      <w:bookmarkEnd w:id="70"/>
      <w:r w:rsidRPr="000F7A90">
        <w:rPr>
          <w:rFonts w:ascii="Times New Roman" w:hAnsi="Times New Roman"/>
          <w:sz w:val="24"/>
          <w:szCs w:val="24"/>
          <w:lang w:val="sq-AL"/>
        </w:rPr>
        <w:t xml:space="preserve"> </w:t>
      </w:r>
    </w:p>
    <w:p w:rsidR="0017458C" w:rsidRPr="00E602DE" w:rsidRDefault="0017458C" w:rsidP="0053399C">
      <w:pPr>
        <w:spacing w:line="240" w:lineRule="auto"/>
        <w:jc w:val="both"/>
        <w:rPr>
          <w:b/>
          <w:sz w:val="24"/>
        </w:rPr>
      </w:pPr>
    </w:p>
    <w:p w:rsidR="0017458C" w:rsidRPr="00E602DE" w:rsidRDefault="0017458C" w:rsidP="00C53D10">
      <w:pPr>
        <w:spacing w:line="240" w:lineRule="auto"/>
        <w:jc w:val="both"/>
        <w:rPr>
          <w:sz w:val="24"/>
        </w:rPr>
      </w:pPr>
      <w:r w:rsidRPr="00E602DE">
        <w:rPr>
          <w:sz w:val="24"/>
        </w:rPr>
        <w:t xml:space="preserve">Për arritjen e ketij objektivi, strategjia përcakton ngritjen dhe mirëfunksionimin e Sistemit MIS të shërbimeve sociale, si pjesë e sistemit të integruar MIS të mbrojtjes sociale duke e shtrirë atë në të 61 bashkitë. </w:t>
      </w:r>
    </w:p>
    <w:p w:rsidR="0017458C" w:rsidRPr="00E602DE" w:rsidRDefault="0017458C" w:rsidP="00C53D10">
      <w:pPr>
        <w:spacing w:line="240" w:lineRule="auto"/>
        <w:jc w:val="both"/>
        <w:rPr>
          <w:sz w:val="24"/>
        </w:rPr>
      </w:pPr>
    </w:p>
    <w:p w:rsidR="0017458C" w:rsidRPr="00E602DE" w:rsidRDefault="0017458C" w:rsidP="00C53D10">
      <w:pPr>
        <w:spacing w:line="240" w:lineRule="auto"/>
        <w:ind w:right="78"/>
        <w:jc w:val="both"/>
        <w:rPr>
          <w:rFonts w:eastAsia="Garamond"/>
          <w:sz w:val="24"/>
        </w:rPr>
      </w:pPr>
      <w:r w:rsidRPr="00E602DE">
        <w:rPr>
          <w:rFonts w:eastAsia="Garamond"/>
          <w:spacing w:val="-5"/>
          <w:sz w:val="24"/>
        </w:rPr>
        <w:t>Në nivel vendor do të ngrihet dhe funksionoje një st</w:t>
      </w:r>
      <w:r w:rsidRPr="00E602DE">
        <w:rPr>
          <w:rFonts w:eastAsia="Garamond"/>
          <w:spacing w:val="-3"/>
          <w:sz w:val="24"/>
        </w:rPr>
        <w:t>r</w:t>
      </w:r>
      <w:r w:rsidRPr="00E602DE">
        <w:rPr>
          <w:rFonts w:eastAsia="Garamond"/>
          <w:spacing w:val="-5"/>
          <w:sz w:val="24"/>
        </w:rPr>
        <w:t>uk</w:t>
      </w:r>
      <w:r w:rsidRPr="00E602DE">
        <w:rPr>
          <w:rFonts w:eastAsia="Garamond"/>
          <w:spacing w:val="-3"/>
          <w:sz w:val="24"/>
        </w:rPr>
        <w:t>t</w:t>
      </w:r>
      <w:r w:rsidRPr="00E602DE">
        <w:rPr>
          <w:rFonts w:eastAsia="Garamond"/>
          <w:spacing w:val="-5"/>
          <w:sz w:val="24"/>
        </w:rPr>
        <w:t>u</w:t>
      </w:r>
      <w:r w:rsidRPr="00E602DE">
        <w:rPr>
          <w:rFonts w:eastAsia="Garamond"/>
          <w:spacing w:val="-6"/>
          <w:sz w:val="24"/>
        </w:rPr>
        <w:t>r</w:t>
      </w:r>
      <w:r w:rsidRPr="00E602DE">
        <w:rPr>
          <w:rFonts w:eastAsia="Garamond"/>
          <w:spacing w:val="-2"/>
          <w:sz w:val="24"/>
        </w:rPr>
        <w:t>ë e po</w:t>
      </w:r>
      <w:r w:rsidRPr="00E602DE">
        <w:rPr>
          <w:rFonts w:eastAsia="Garamond"/>
          <w:spacing w:val="-6"/>
          <w:sz w:val="24"/>
        </w:rPr>
        <w:t>s</w:t>
      </w:r>
      <w:r w:rsidRPr="00E602DE">
        <w:rPr>
          <w:rFonts w:eastAsia="Garamond"/>
          <w:spacing w:val="-1"/>
          <w:sz w:val="24"/>
        </w:rPr>
        <w:t>a</w:t>
      </w:r>
      <w:r w:rsidRPr="00E602DE">
        <w:rPr>
          <w:rFonts w:eastAsia="Garamond"/>
          <w:spacing w:val="-4"/>
          <w:sz w:val="24"/>
        </w:rPr>
        <w:t>ç</w:t>
      </w:r>
      <w:r w:rsidRPr="00E602DE">
        <w:rPr>
          <w:rFonts w:eastAsia="Garamond"/>
          <w:spacing w:val="-5"/>
          <w:sz w:val="24"/>
        </w:rPr>
        <w:t>m</w:t>
      </w:r>
      <w:r w:rsidRPr="00E602DE">
        <w:rPr>
          <w:rFonts w:eastAsia="Garamond"/>
          <w:sz w:val="24"/>
        </w:rPr>
        <w:t xml:space="preserve">e </w:t>
      </w:r>
      <w:r w:rsidRPr="00E602DE">
        <w:rPr>
          <w:rFonts w:eastAsia="Garamond"/>
          <w:spacing w:val="-5"/>
          <w:sz w:val="24"/>
        </w:rPr>
        <w:t>p</w:t>
      </w:r>
      <w:r w:rsidRPr="00E602DE">
        <w:rPr>
          <w:rFonts w:eastAsia="Garamond"/>
          <w:spacing w:val="-4"/>
          <w:sz w:val="24"/>
        </w:rPr>
        <w:t>ë</w:t>
      </w:r>
      <w:r w:rsidRPr="00E602DE">
        <w:rPr>
          <w:rFonts w:eastAsia="Garamond"/>
          <w:sz w:val="24"/>
        </w:rPr>
        <w:t xml:space="preserve">r </w:t>
      </w:r>
      <w:r w:rsidRPr="00E602DE">
        <w:rPr>
          <w:rFonts w:eastAsia="Garamond"/>
          <w:spacing w:val="-4"/>
          <w:sz w:val="24"/>
        </w:rPr>
        <w:t>s</w:t>
      </w:r>
      <w:r w:rsidRPr="00E602DE">
        <w:rPr>
          <w:rFonts w:eastAsia="Garamond"/>
          <w:spacing w:val="-5"/>
          <w:sz w:val="24"/>
        </w:rPr>
        <w:t>h</w:t>
      </w:r>
      <w:r w:rsidRPr="00E602DE">
        <w:rPr>
          <w:rFonts w:eastAsia="Garamond"/>
          <w:spacing w:val="-4"/>
          <w:sz w:val="24"/>
        </w:rPr>
        <w:t>ë</w:t>
      </w:r>
      <w:r w:rsidRPr="00E602DE">
        <w:rPr>
          <w:rFonts w:eastAsia="Garamond"/>
          <w:spacing w:val="-3"/>
          <w:sz w:val="24"/>
        </w:rPr>
        <w:t>r</w:t>
      </w:r>
      <w:r w:rsidRPr="00E602DE">
        <w:rPr>
          <w:rFonts w:eastAsia="Garamond"/>
          <w:spacing w:val="-5"/>
          <w:sz w:val="24"/>
        </w:rPr>
        <w:t>bim</w:t>
      </w:r>
      <w:r w:rsidRPr="00E602DE">
        <w:rPr>
          <w:rFonts w:eastAsia="Garamond"/>
          <w:spacing w:val="-2"/>
          <w:sz w:val="24"/>
        </w:rPr>
        <w:t>e</w:t>
      </w:r>
      <w:r w:rsidRPr="00E602DE">
        <w:rPr>
          <w:rFonts w:eastAsia="Garamond"/>
          <w:sz w:val="24"/>
        </w:rPr>
        <w:t xml:space="preserve">t e  </w:t>
      </w:r>
      <w:r w:rsidRPr="00E602DE">
        <w:rPr>
          <w:rFonts w:eastAsia="Garamond"/>
          <w:spacing w:val="-4"/>
          <w:sz w:val="24"/>
        </w:rPr>
        <w:t>k</w:t>
      </w:r>
      <w:r w:rsidRPr="00E602DE">
        <w:rPr>
          <w:rFonts w:eastAsia="Garamond"/>
          <w:spacing w:val="-5"/>
          <w:sz w:val="24"/>
        </w:rPr>
        <w:t>u</w:t>
      </w:r>
      <w:r w:rsidRPr="00E602DE">
        <w:rPr>
          <w:rFonts w:eastAsia="Garamond"/>
          <w:spacing w:val="-4"/>
          <w:sz w:val="24"/>
        </w:rPr>
        <w:t>j</w:t>
      </w:r>
      <w:r w:rsidRPr="00E602DE">
        <w:rPr>
          <w:rFonts w:eastAsia="Garamond"/>
          <w:spacing w:val="-5"/>
          <w:sz w:val="24"/>
        </w:rPr>
        <w:t>d</w:t>
      </w:r>
      <w:r w:rsidRPr="00E602DE">
        <w:rPr>
          <w:rFonts w:eastAsia="Garamond"/>
          <w:spacing w:val="-2"/>
          <w:sz w:val="24"/>
        </w:rPr>
        <w:t>e</w:t>
      </w:r>
      <w:r w:rsidRPr="00E602DE">
        <w:rPr>
          <w:rFonts w:eastAsia="Garamond"/>
          <w:spacing w:val="-6"/>
          <w:sz w:val="24"/>
        </w:rPr>
        <w:t>s</w:t>
      </w:r>
      <w:r w:rsidRPr="00E602DE">
        <w:rPr>
          <w:rFonts w:eastAsia="Garamond"/>
          <w:spacing w:val="-2"/>
          <w:sz w:val="24"/>
        </w:rPr>
        <w:t>i</w:t>
      </w:r>
      <w:r w:rsidRPr="00E602DE">
        <w:rPr>
          <w:rFonts w:eastAsia="Garamond"/>
          <w:sz w:val="24"/>
        </w:rPr>
        <w:t xml:space="preserve">t </w:t>
      </w:r>
      <w:r w:rsidRPr="00E602DE">
        <w:rPr>
          <w:rFonts w:eastAsia="Garamond"/>
          <w:spacing w:val="-6"/>
          <w:sz w:val="24"/>
        </w:rPr>
        <w:t>s</w:t>
      </w:r>
      <w:r w:rsidRPr="00E602DE">
        <w:rPr>
          <w:rFonts w:eastAsia="Garamond"/>
          <w:spacing w:val="-5"/>
          <w:sz w:val="24"/>
        </w:rPr>
        <w:t>h</w:t>
      </w:r>
      <w:r w:rsidRPr="00E602DE">
        <w:rPr>
          <w:rFonts w:eastAsia="Garamond"/>
          <w:spacing w:val="-3"/>
          <w:sz w:val="24"/>
        </w:rPr>
        <w:t>o</w:t>
      </w:r>
      <w:r w:rsidRPr="00E602DE">
        <w:rPr>
          <w:rFonts w:eastAsia="Garamond"/>
          <w:spacing w:val="-5"/>
          <w:sz w:val="24"/>
        </w:rPr>
        <w:t>q</w:t>
      </w:r>
      <w:r w:rsidRPr="00E602DE">
        <w:rPr>
          <w:rFonts w:eastAsia="Garamond"/>
          <w:spacing w:val="-4"/>
          <w:sz w:val="24"/>
        </w:rPr>
        <w:t>ë</w:t>
      </w:r>
      <w:r w:rsidRPr="00E602DE">
        <w:rPr>
          <w:rFonts w:eastAsia="Garamond"/>
          <w:spacing w:val="-3"/>
          <w:sz w:val="24"/>
        </w:rPr>
        <w:t>r</w:t>
      </w:r>
      <w:r w:rsidRPr="00E602DE">
        <w:rPr>
          <w:rFonts w:eastAsia="Garamond"/>
          <w:spacing w:val="-2"/>
          <w:sz w:val="24"/>
        </w:rPr>
        <w:t>o</w:t>
      </w:r>
      <w:r w:rsidRPr="00E602DE">
        <w:rPr>
          <w:rFonts w:eastAsia="Garamond"/>
          <w:sz w:val="24"/>
        </w:rPr>
        <w:t xml:space="preserve">r </w:t>
      </w:r>
      <w:r w:rsidRPr="00E602DE">
        <w:rPr>
          <w:rFonts w:eastAsia="Garamond"/>
          <w:spacing w:val="-2"/>
          <w:sz w:val="24"/>
        </w:rPr>
        <w:t>d</w:t>
      </w:r>
      <w:r w:rsidRPr="00E602DE">
        <w:rPr>
          <w:rFonts w:eastAsia="Garamond"/>
          <w:spacing w:val="-5"/>
          <w:sz w:val="24"/>
        </w:rPr>
        <w:t>h</w:t>
      </w:r>
      <w:r w:rsidRPr="00E602DE">
        <w:rPr>
          <w:rFonts w:eastAsia="Garamond"/>
          <w:spacing w:val="-4"/>
          <w:sz w:val="24"/>
        </w:rPr>
        <w:t>e</w:t>
      </w:r>
      <w:r w:rsidRPr="00E602DE">
        <w:rPr>
          <w:rFonts w:eastAsia="Garamond"/>
          <w:spacing w:val="-5"/>
          <w:sz w:val="24"/>
        </w:rPr>
        <w:t>/</w:t>
      </w:r>
      <w:r w:rsidRPr="00E602DE">
        <w:rPr>
          <w:rFonts w:eastAsia="Garamond"/>
          <w:spacing w:val="-2"/>
          <w:sz w:val="24"/>
        </w:rPr>
        <w:t>o</w:t>
      </w:r>
      <w:r w:rsidRPr="00E602DE">
        <w:rPr>
          <w:rFonts w:eastAsia="Garamond"/>
          <w:spacing w:val="-6"/>
          <w:sz w:val="24"/>
        </w:rPr>
        <w:t>s</w:t>
      </w:r>
      <w:r w:rsidRPr="00E602DE">
        <w:rPr>
          <w:rFonts w:eastAsia="Garamond"/>
          <w:sz w:val="24"/>
        </w:rPr>
        <w:t xml:space="preserve">e </w:t>
      </w:r>
      <w:r w:rsidRPr="00E602DE">
        <w:rPr>
          <w:rFonts w:eastAsia="Garamond"/>
          <w:spacing w:val="-5"/>
          <w:sz w:val="24"/>
        </w:rPr>
        <w:t>nj</w:t>
      </w:r>
      <w:r w:rsidRPr="00E602DE">
        <w:rPr>
          <w:rFonts w:eastAsia="Garamond"/>
          <w:spacing w:val="-4"/>
          <w:sz w:val="24"/>
        </w:rPr>
        <w:t>ës</w:t>
      </w:r>
      <w:r w:rsidRPr="00E602DE">
        <w:rPr>
          <w:rFonts w:eastAsia="Garamond"/>
          <w:spacing w:val="-5"/>
          <w:sz w:val="24"/>
        </w:rPr>
        <w:t>i</w:t>
      </w:r>
      <w:r w:rsidRPr="00E602DE">
        <w:rPr>
          <w:rFonts w:eastAsia="Garamond"/>
          <w:spacing w:val="-6"/>
          <w:sz w:val="24"/>
        </w:rPr>
        <w:t>s</w:t>
      </w:r>
      <w:r w:rsidRPr="00E602DE">
        <w:rPr>
          <w:rFonts w:eastAsia="Garamond"/>
          <w:sz w:val="24"/>
        </w:rPr>
        <w:t xml:space="preserve">ë </w:t>
      </w:r>
      <w:r w:rsidRPr="00E602DE">
        <w:rPr>
          <w:rFonts w:eastAsia="Garamond"/>
          <w:spacing w:val="-6"/>
          <w:sz w:val="24"/>
        </w:rPr>
        <w:t>s</w:t>
      </w:r>
      <w:r w:rsidRPr="00E602DE">
        <w:rPr>
          <w:rFonts w:eastAsia="Garamond"/>
          <w:sz w:val="24"/>
        </w:rPr>
        <w:t xml:space="preserve">ë </w:t>
      </w:r>
      <w:r w:rsidRPr="00E602DE">
        <w:rPr>
          <w:rFonts w:eastAsia="Garamond"/>
          <w:spacing w:val="-4"/>
          <w:sz w:val="24"/>
        </w:rPr>
        <w:t>v</w:t>
      </w:r>
      <w:r w:rsidRPr="00E602DE">
        <w:rPr>
          <w:rFonts w:eastAsia="Garamond"/>
          <w:spacing w:val="-5"/>
          <w:sz w:val="24"/>
        </w:rPr>
        <w:t>l</w:t>
      </w:r>
      <w:r w:rsidRPr="00E602DE">
        <w:rPr>
          <w:rFonts w:eastAsia="Garamond"/>
          <w:spacing w:val="-2"/>
          <w:sz w:val="24"/>
        </w:rPr>
        <w:t>e</w:t>
      </w:r>
      <w:r w:rsidRPr="00E602DE">
        <w:rPr>
          <w:rFonts w:eastAsia="Garamond"/>
          <w:spacing w:val="-6"/>
          <w:sz w:val="24"/>
        </w:rPr>
        <w:t>r</w:t>
      </w:r>
      <w:r w:rsidRPr="00E602DE">
        <w:rPr>
          <w:rFonts w:eastAsia="Garamond"/>
          <w:spacing w:val="-2"/>
          <w:sz w:val="24"/>
        </w:rPr>
        <w:t>ë</w:t>
      </w:r>
      <w:r w:rsidRPr="00E602DE">
        <w:rPr>
          <w:rFonts w:eastAsia="Garamond"/>
          <w:spacing w:val="-6"/>
          <w:sz w:val="24"/>
        </w:rPr>
        <w:t>s</w:t>
      </w:r>
      <w:r w:rsidRPr="00E602DE">
        <w:rPr>
          <w:rFonts w:eastAsia="Garamond"/>
          <w:spacing w:val="-5"/>
          <w:sz w:val="24"/>
        </w:rPr>
        <w:t>i</w:t>
      </w:r>
      <w:r w:rsidRPr="00E602DE">
        <w:rPr>
          <w:rFonts w:eastAsia="Garamond"/>
          <w:spacing w:val="-3"/>
          <w:sz w:val="24"/>
        </w:rPr>
        <w:t>m</w:t>
      </w:r>
      <w:r w:rsidRPr="00E602DE">
        <w:rPr>
          <w:rFonts w:eastAsia="Garamond"/>
          <w:spacing w:val="-5"/>
          <w:sz w:val="24"/>
        </w:rPr>
        <w:t>i</w:t>
      </w:r>
      <w:r w:rsidRPr="00E602DE">
        <w:rPr>
          <w:rFonts w:eastAsia="Garamond"/>
          <w:sz w:val="24"/>
        </w:rPr>
        <w:t xml:space="preserve">t </w:t>
      </w:r>
      <w:r w:rsidRPr="00E602DE">
        <w:rPr>
          <w:rFonts w:eastAsia="Garamond"/>
          <w:spacing w:val="-5"/>
          <w:sz w:val="24"/>
        </w:rPr>
        <w:t>t</w:t>
      </w:r>
      <w:r w:rsidRPr="00E602DE">
        <w:rPr>
          <w:rFonts w:eastAsia="Garamond"/>
          <w:sz w:val="24"/>
        </w:rPr>
        <w:t xml:space="preserve">ë </w:t>
      </w:r>
      <w:r w:rsidRPr="00E602DE">
        <w:rPr>
          <w:rFonts w:eastAsia="Garamond"/>
          <w:spacing w:val="-5"/>
          <w:sz w:val="24"/>
        </w:rPr>
        <w:t>n</w:t>
      </w:r>
      <w:r w:rsidRPr="00E602DE">
        <w:rPr>
          <w:rFonts w:eastAsia="Garamond"/>
          <w:spacing w:val="-4"/>
          <w:sz w:val="24"/>
        </w:rPr>
        <w:t>e</w:t>
      </w:r>
      <w:r w:rsidRPr="00E602DE">
        <w:rPr>
          <w:rFonts w:eastAsia="Garamond"/>
          <w:spacing w:val="-5"/>
          <w:sz w:val="24"/>
        </w:rPr>
        <w:t>v</w:t>
      </w:r>
      <w:r w:rsidRPr="00E602DE">
        <w:rPr>
          <w:rFonts w:eastAsia="Garamond"/>
          <w:spacing w:val="-2"/>
          <w:sz w:val="24"/>
        </w:rPr>
        <w:t>o</w:t>
      </w:r>
      <w:r w:rsidRPr="00E602DE">
        <w:rPr>
          <w:rFonts w:eastAsia="Garamond"/>
          <w:spacing w:val="-5"/>
          <w:sz w:val="24"/>
        </w:rPr>
        <w:t>j</w:t>
      </w:r>
      <w:r w:rsidRPr="00E602DE">
        <w:rPr>
          <w:rFonts w:eastAsia="Garamond"/>
          <w:spacing w:val="-4"/>
          <w:sz w:val="24"/>
        </w:rPr>
        <w:t>a</w:t>
      </w:r>
      <w:r w:rsidRPr="00E602DE">
        <w:rPr>
          <w:rFonts w:eastAsia="Garamond"/>
          <w:spacing w:val="-5"/>
          <w:sz w:val="24"/>
        </w:rPr>
        <w:t>v</w:t>
      </w:r>
      <w:r w:rsidRPr="00E602DE">
        <w:rPr>
          <w:rFonts w:eastAsia="Garamond"/>
          <w:sz w:val="24"/>
        </w:rPr>
        <w:t xml:space="preserve">e </w:t>
      </w:r>
      <w:r w:rsidRPr="00E602DE">
        <w:rPr>
          <w:rFonts w:eastAsia="Garamond"/>
          <w:spacing w:val="-5"/>
          <w:sz w:val="24"/>
        </w:rPr>
        <w:t>dh</w:t>
      </w:r>
      <w:r w:rsidRPr="00E602DE">
        <w:rPr>
          <w:rFonts w:eastAsia="Garamond"/>
          <w:sz w:val="24"/>
        </w:rPr>
        <w:t>e</w:t>
      </w:r>
      <w:r w:rsidRPr="00E602DE">
        <w:rPr>
          <w:rFonts w:eastAsia="Garamond"/>
          <w:spacing w:val="-6"/>
          <w:sz w:val="24"/>
        </w:rPr>
        <w:t xml:space="preserve"> r</w:t>
      </w:r>
      <w:r w:rsidRPr="00E602DE">
        <w:rPr>
          <w:rFonts w:eastAsia="Garamond"/>
          <w:spacing w:val="-2"/>
          <w:sz w:val="24"/>
        </w:rPr>
        <w:t>e</w:t>
      </w:r>
      <w:r w:rsidRPr="00E602DE">
        <w:rPr>
          <w:rFonts w:eastAsia="Garamond"/>
          <w:spacing w:val="-5"/>
          <w:sz w:val="24"/>
        </w:rPr>
        <w:t>f</w:t>
      </w:r>
      <w:r w:rsidRPr="00E602DE">
        <w:rPr>
          <w:rFonts w:eastAsia="Garamond"/>
          <w:spacing w:val="-2"/>
          <w:sz w:val="24"/>
        </w:rPr>
        <w:t>e</w:t>
      </w:r>
      <w:r w:rsidRPr="00E602DE">
        <w:rPr>
          <w:rFonts w:eastAsia="Garamond"/>
          <w:spacing w:val="-6"/>
          <w:sz w:val="24"/>
        </w:rPr>
        <w:t>r</w:t>
      </w:r>
      <w:r w:rsidRPr="00E602DE">
        <w:rPr>
          <w:rFonts w:eastAsia="Garamond"/>
          <w:spacing w:val="-5"/>
          <w:sz w:val="24"/>
        </w:rPr>
        <w:t>i</w:t>
      </w:r>
      <w:r w:rsidRPr="00E602DE">
        <w:rPr>
          <w:rFonts w:eastAsia="Garamond"/>
          <w:spacing w:val="-3"/>
          <w:sz w:val="24"/>
        </w:rPr>
        <w:t>m</w:t>
      </w:r>
      <w:r w:rsidRPr="00E602DE">
        <w:rPr>
          <w:rFonts w:eastAsia="Garamond"/>
          <w:spacing w:val="-5"/>
          <w:sz w:val="24"/>
        </w:rPr>
        <w:t>i</w:t>
      </w:r>
      <w:r w:rsidRPr="00E602DE">
        <w:rPr>
          <w:rFonts w:eastAsia="Garamond"/>
          <w:sz w:val="24"/>
        </w:rPr>
        <w:t xml:space="preserve">t </w:t>
      </w:r>
      <w:r w:rsidRPr="00E602DE">
        <w:rPr>
          <w:rFonts w:eastAsia="Garamond"/>
          <w:spacing w:val="-5"/>
          <w:sz w:val="24"/>
        </w:rPr>
        <w:t>t</w:t>
      </w:r>
      <w:r w:rsidRPr="00E602DE">
        <w:rPr>
          <w:rFonts w:eastAsia="Garamond"/>
          <w:sz w:val="24"/>
        </w:rPr>
        <w:t>ë</w:t>
      </w:r>
      <w:r w:rsidRPr="00E602DE">
        <w:rPr>
          <w:rFonts w:eastAsia="Garamond"/>
          <w:spacing w:val="-6"/>
          <w:sz w:val="24"/>
        </w:rPr>
        <w:t xml:space="preserve"> r</w:t>
      </w:r>
      <w:r w:rsidRPr="00E602DE">
        <w:rPr>
          <w:rFonts w:eastAsia="Garamond"/>
          <w:spacing w:val="-1"/>
          <w:sz w:val="24"/>
        </w:rPr>
        <w:t>a</w:t>
      </w:r>
      <w:r w:rsidRPr="00E602DE">
        <w:rPr>
          <w:rFonts w:eastAsia="Garamond"/>
          <w:spacing w:val="-6"/>
          <w:sz w:val="24"/>
        </w:rPr>
        <w:t>s</w:t>
      </w:r>
      <w:r w:rsidRPr="00E602DE">
        <w:rPr>
          <w:rFonts w:eastAsia="Garamond"/>
          <w:spacing w:val="-5"/>
          <w:sz w:val="24"/>
        </w:rPr>
        <w:t>t</w:t>
      </w:r>
      <w:r w:rsidRPr="00E602DE">
        <w:rPr>
          <w:rFonts w:eastAsia="Garamond"/>
          <w:spacing w:val="-2"/>
          <w:sz w:val="24"/>
        </w:rPr>
        <w:t>i</w:t>
      </w:r>
      <w:r w:rsidRPr="00E602DE">
        <w:rPr>
          <w:rFonts w:eastAsia="Garamond"/>
          <w:sz w:val="24"/>
        </w:rPr>
        <w:t>t</w:t>
      </w:r>
      <w:r w:rsidRPr="00E602DE">
        <w:rPr>
          <w:rFonts w:eastAsia="Garamond"/>
          <w:spacing w:val="-5"/>
          <w:position w:val="1"/>
          <w:sz w:val="24"/>
        </w:rPr>
        <w:t>.</w:t>
      </w:r>
      <w:r w:rsidRPr="00E602DE">
        <w:rPr>
          <w:rFonts w:eastAsia="Garamond"/>
          <w:sz w:val="24"/>
        </w:rPr>
        <w:t xml:space="preserve"> Struktura/ Njësia e Vlerësimit të Nevojave dhe Referimit të rastit janë përgjegjëse për: a) </w:t>
      </w:r>
      <w:r w:rsidRPr="00E602DE">
        <w:rPr>
          <w:rFonts w:eastAsia="Garamond"/>
          <w:spacing w:val="-2"/>
          <w:sz w:val="24"/>
        </w:rPr>
        <w:t>i</w:t>
      </w:r>
      <w:r w:rsidRPr="00E602DE">
        <w:rPr>
          <w:rFonts w:eastAsia="Garamond"/>
          <w:spacing w:val="-5"/>
          <w:sz w:val="24"/>
        </w:rPr>
        <w:t>d</w:t>
      </w:r>
      <w:r w:rsidRPr="00E602DE">
        <w:rPr>
          <w:rFonts w:eastAsia="Garamond"/>
          <w:spacing w:val="-4"/>
          <w:sz w:val="24"/>
        </w:rPr>
        <w:t>e</w:t>
      </w:r>
      <w:r w:rsidRPr="00E602DE">
        <w:rPr>
          <w:rFonts w:eastAsia="Garamond"/>
          <w:spacing w:val="-5"/>
          <w:sz w:val="24"/>
        </w:rPr>
        <w:t>n</w:t>
      </w:r>
      <w:r w:rsidRPr="00E602DE">
        <w:rPr>
          <w:rFonts w:eastAsia="Garamond"/>
          <w:spacing w:val="-3"/>
          <w:sz w:val="24"/>
        </w:rPr>
        <w:t>t</w:t>
      </w:r>
      <w:r w:rsidRPr="00E602DE">
        <w:rPr>
          <w:rFonts w:eastAsia="Garamond"/>
          <w:spacing w:val="-5"/>
          <w:sz w:val="24"/>
        </w:rPr>
        <w:t>if</w:t>
      </w:r>
      <w:r w:rsidRPr="00E602DE">
        <w:rPr>
          <w:rFonts w:eastAsia="Garamond"/>
          <w:spacing w:val="-2"/>
          <w:sz w:val="24"/>
        </w:rPr>
        <w:t>i</w:t>
      </w:r>
      <w:r w:rsidRPr="00E602DE">
        <w:rPr>
          <w:rFonts w:eastAsia="Garamond"/>
          <w:spacing w:val="-4"/>
          <w:sz w:val="24"/>
        </w:rPr>
        <w:t>k</w:t>
      </w:r>
      <w:r w:rsidRPr="00E602DE">
        <w:rPr>
          <w:rFonts w:eastAsia="Garamond"/>
          <w:spacing w:val="-5"/>
          <w:sz w:val="24"/>
        </w:rPr>
        <w:t>imin e n</w:t>
      </w:r>
      <w:r w:rsidRPr="00E602DE">
        <w:rPr>
          <w:rFonts w:eastAsia="Garamond"/>
          <w:spacing w:val="-2"/>
          <w:sz w:val="24"/>
        </w:rPr>
        <w:t>e</w:t>
      </w:r>
      <w:r w:rsidRPr="00E602DE">
        <w:rPr>
          <w:rFonts w:eastAsia="Garamond"/>
          <w:spacing w:val="-4"/>
          <w:sz w:val="24"/>
        </w:rPr>
        <w:t>v</w:t>
      </w:r>
      <w:r w:rsidRPr="00E602DE">
        <w:rPr>
          <w:rFonts w:eastAsia="Garamond"/>
          <w:spacing w:val="-5"/>
          <w:sz w:val="24"/>
        </w:rPr>
        <w:t>oj</w:t>
      </w:r>
      <w:r w:rsidRPr="00E602DE">
        <w:rPr>
          <w:rFonts w:eastAsia="Garamond"/>
          <w:spacing w:val="-1"/>
          <w:sz w:val="24"/>
        </w:rPr>
        <w:t>a</w:t>
      </w:r>
      <w:r w:rsidRPr="00E602DE">
        <w:rPr>
          <w:rFonts w:eastAsia="Garamond"/>
          <w:spacing w:val="-3"/>
          <w:sz w:val="24"/>
        </w:rPr>
        <w:t>ve për shërbime shoqërore</w:t>
      </w:r>
      <w:r w:rsidRPr="00E602DE">
        <w:rPr>
          <w:rFonts w:eastAsia="Garamond"/>
          <w:sz w:val="24"/>
        </w:rPr>
        <w:t xml:space="preserve">; </w:t>
      </w:r>
      <w:r w:rsidRPr="00E602DE">
        <w:rPr>
          <w:rFonts w:eastAsia="Garamond"/>
          <w:spacing w:val="-8"/>
          <w:sz w:val="24"/>
        </w:rPr>
        <w:t xml:space="preserve">b) </w:t>
      </w:r>
      <w:r w:rsidRPr="00E602DE">
        <w:rPr>
          <w:rFonts w:eastAsia="Garamond"/>
          <w:spacing w:val="-5"/>
          <w:sz w:val="24"/>
        </w:rPr>
        <w:t>vl</w:t>
      </w:r>
      <w:r w:rsidRPr="00E602DE">
        <w:rPr>
          <w:rFonts w:eastAsia="Garamond"/>
          <w:spacing w:val="-4"/>
          <w:sz w:val="24"/>
        </w:rPr>
        <w:t>e</w:t>
      </w:r>
      <w:r w:rsidRPr="00E602DE">
        <w:rPr>
          <w:rFonts w:eastAsia="Garamond"/>
          <w:spacing w:val="-6"/>
          <w:sz w:val="24"/>
        </w:rPr>
        <w:t>r</w:t>
      </w:r>
      <w:r w:rsidRPr="00E602DE">
        <w:rPr>
          <w:rFonts w:eastAsia="Garamond"/>
          <w:spacing w:val="-2"/>
          <w:sz w:val="24"/>
        </w:rPr>
        <w:t>ë</w:t>
      </w:r>
      <w:r w:rsidRPr="00E602DE">
        <w:rPr>
          <w:rFonts w:eastAsia="Garamond"/>
          <w:spacing w:val="-4"/>
          <w:sz w:val="24"/>
        </w:rPr>
        <w:t>s</w:t>
      </w:r>
      <w:r w:rsidRPr="00E602DE">
        <w:rPr>
          <w:rFonts w:eastAsia="Garamond"/>
          <w:spacing w:val="-5"/>
          <w:sz w:val="24"/>
        </w:rPr>
        <w:t>ojë n</w:t>
      </w:r>
      <w:r w:rsidRPr="00E602DE">
        <w:rPr>
          <w:rFonts w:eastAsia="Garamond"/>
          <w:spacing w:val="-4"/>
          <w:sz w:val="24"/>
        </w:rPr>
        <w:t>e</w:t>
      </w:r>
      <w:r w:rsidRPr="00E602DE">
        <w:rPr>
          <w:rFonts w:eastAsia="Garamond"/>
          <w:spacing w:val="-2"/>
          <w:sz w:val="24"/>
        </w:rPr>
        <w:t>v</w:t>
      </w:r>
      <w:r w:rsidRPr="00E602DE">
        <w:rPr>
          <w:rFonts w:eastAsia="Garamond"/>
          <w:spacing w:val="-5"/>
          <w:sz w:val="24"/>
        </w:rPr>
        <w:t>oj</w:t>
      </w:r>
      <w:r w:rsidRPr="00E602DE">
        <w:rPr>
          <w:rFonts w:eastAsia="Garamond"/>
          <w:spacing w:val="-4"/>
          <w:sz w:val="24"/>
        </w:rPr>
        <w:t>a</w:t>
      </w:r>
      <w:r w:rsidRPr="00E602DE">
        <w:rPr>
          <w:rFonts w:eastAsia="Garamond"/>
          <w:sz w:val="24"/>
        </w:rPr>
        <w:t xml:space="preserve">t </w:t>
      </w:r>
      <w:r w:rsidRPr="00E602DE">
        <w:rPr>
          <w:rFonts w:eastAsia="Garamond"/>
          <w:spacing w:val="-2"/>
          <w:sz w:val="24"/>
        </w:rPr>
        <w:t>n</w:t>
      </w:r>
      <w:r w:rsidRPr="00E602DE">
        <w:rPr>
          <w:rFonts w:eastAsia="Garamond"/>
          <w:sz w:val="24"/>
        </w:rPr>
        <w:t xml:space="preserve">ë </w:t>
      </w:r>
      <w:r w:rsidRPr="00E602DE">
        <w:rPr>
          <w:rFonts w:eastAsia="Garamond"/>
          <w:spacing w:val="-5"/>
          <w:sz w:val="24"/>
        </w:rPr>
        <w:t>b</w:t>
      </w:r>
      <w:r w:rsidRPr="00E602DE">
        <w:rPr>
          <w:rFonts w:eastAsia="Garamond"/>
          <w:spacing w:val="-4"/>
          <w:sz w:val="24"/>
        </w:rPr>
        <w:t>az</w:t>
      </w:r>
      <w:r w:rsidRPr="00E602DE">
        <w:rPr>
          <w:rFonts w:eastAsia="Garamond"/>
          <w:sz w:val="24"/>
        </w:rPr>
        <w:t xml:space="preserve">ë </w:t>
      </w:r>
      <w:r w:rsidRPr="00E602DE">
        <w:rPr>
          <w:rFonts w:eastAsia="Garamond"/>
          <w:spacing w:val="-5"/>
          <w:sz w:val="24"/>
        </w:rPr>
        <w:t>t</w:t>
      </w:r>
      <w:r w:rsidRPr="00E602DE">
        <w:rPr>
          <w:rFonts w:eastAsia="Garamond"/>
          <w:sz w:val="24"/>
        </w:rPr>
        <w:t xml:space="preserve">ë </w:t>
      </w:r>
      <w:r w:rsidRPr="00E602DE">
        <w:rPr>
          <w:rFonts w:eastAsia="Garamond"/>
          <w:spacing w:val="-5"/>
          <w:sz w:val="24"/>
        </w:rPr>
        <w:t>h</w:t>
      </w:r>
      <w:r w:rsidRPr="00E602DE">
        <w:rPr>
          <w:rFonts w:eastAsia="Garamond"/>
          <w:spacing w:val="-1"/>
          <w:sz w:val="24"/>
        </w:rPr>
        <w:t>a</w:t>
      </w:r>
      <w:r w:rsidRPr="00E602DE">
        <w:rPr>
          <w:rFonts w:eastAsia="Garamond"/>
          <w:spacing w:val="-6"/>
          <w:sz w:val="24"/>
        </w:rPr>
        <w:t>r</w:t>
      </w:r>
      <w:r w:rsidRPr="00E602DE">
        <w:rPr>
          <w:rFonts w:eastAsia="Garamond"/>
          <w:spacing w:val="-5"/>
          <w:sz w:val="24"/>
        </w:rPr>
        <w:t>t</w:t>
      </w:r>
      <w:r w:rsidRPr="00E602DE">
        <w:rPr>
          <w:rFonts w:eastAsia="Garamond"/>
          <w:spacing w:val="-2"/>
          <w:sz w:val="24"/>
        </w:rPr>
        <w:t>ë</w:t>
      </w:r>
      <w:r w:rsidRPr="00E602DE">
        <w:rPr>
          <w:rFonts w:eastAsia="Garamond"/>
          <w:sz w:val="24"/>
        </w:rPr>
        <w:t xml:space="preserve">s </w:t>
      </w:r>
      <w:r w:rsidRPr="00E602DE">
        <w:rPr>
          <w:rFonts w:eastAsia="Garamond"/>
          <w:spacing w:val="-6"/>
          <w:sz w:val="24"/>
        </w:rPr>
        <w:t>s</w:t>
      </w:r>
      <w:r w:rsidRPr="00E602DE">
        <w:rPr>
          <w:rFonts w:eastAsia="Garamond"/>
          <w:sz w:val="24"/>
        </w:rPr>
        <w:t xml:space="preserve">ë </w:t>
      </w:r>
      <w:r w:rsidRPr="00E602DE">
        <w:rPr>
          <w:rFonts w:eastAsia="Garamond"/>
          <w:spacing w:val="-5"/>
          <w:sz w:val="24"/>
        </w:rPr>
        <w:t>vu</w:t>
      </w:r>
      <w:r w:rsidRPr="00E602DE">
        <w:rPr>
          <w:rFonts w:eastAsia="Garamond"/>
          <w:spacing w:val="-2"/>
          <w:sz w:val="24"/>
        </w:rPr>
        <w:t>l</w:t>
      </w:r>
      <w:r w:rsidRPr="00E602DE">
        <w:rPr>
          <w:rFonts w:eastAsia="Garamond"/>
          <w:spacing w:val="-5"/>
          <w:sz w:val="24"/>
        </w:rPr>
        <w:t>n</w:t>
      </w:r>
      <w:r w:rsidRPr="00E602DE">
        <w:rPr>
          <w:rFonts w:eastAsia="Garamond"/>
          <w:spacing w:val="-4"/>
          <w:sz w:val="24"/>
        </w:rPr>
        <w:t>e</w:t>
      </w:r>
      <w:r w:rsidRPr="00E602DE">
        <w:rPr>
          <w:rFonts w:eastAsia="Garamond"/>
          <w:spacing w:val="-6"/>
          <w:sz w:val="24"/>
        </w:rPr>
        <w:t>r</w:t>
      </w:r>
      <w:r w:rsidRPr="00E602DE">
        <w:rPr>
          <w:rFonts w:eastAsia="Garamond"/>
          <w:spacing w:val="-1"/>
          <w:sz w:val="24"/>
        </w:rPr>
        <w:t>a</w:t>
      </w:r>
      <w:r w:rsidRPr="00E602DE">
        <w:rPr>
          <w:rFonts w:eastAsia="Garamond"/>
          <w:spacing w:val="-2"/>
          <w:sz w:val="24"/>
        </w:rPr>
        <w:t>b</w:t>
      </w:r>
      <w:r w:rsidRPr="00E602DE">
        <w:rPr>
          <w:rFonts w:eastAsia="Garamond"/>
          <w:spacing w:val="-5"/>
          <w:sz w:val="24"/>
        </w:rPr>
        <w:t>ilit</w:t>
      </w:r>
      <w:r w:rsidRPr="00E602DE">
        <w:rPr>
          <w:rFonts w:eastAsia="Garamond"/>
          <w:spacing w:val="-2"/>
          <w:sz w:val="24"/>
        </w:rPr>
        <w:t>e</w:t>
      </w:r>
      <w:r w:rsidRPr="00E602DE">
        <w:rPr>
          <w:rFonts w:eastAsia="Garamond"/>
          <w:spacing w:val="-5"/>
          <w:sz w:val="24"/>
        </w:rPr>
        <w:t>ti</w:t>
      </w:r>
      <w:r w:rsidRPr="00E602DE">
        <w:rPr>
          <w:rFonts w:eastAsia="Garamond"/>
          <w:spacing w:val="-3"/>
          <w:sz w:val="24"/>
        </w:rPr>
        <w:t>t</w:t>
      </w:r>
      <w:r w:rsidRPr="00E602DE">
        <w:rPr>
          <w:rFonts w:eastAsia="Garamond"/>
          <w:sz w:val="24"/>
        </w:rPr>
        <w:t xml:space="preserve">; c) </w:t>
      </w:r>
      <w:r w:rsidRPr="00E602DE">
        <w:rPr>
          <w:rFonts w:eastAsia="Garamond"/>
          <w:spacing w:val="-5"/>
          <w:position w:val="1"/>
          <w:sz w:val="24"/>
        </w:rPr>
        <w:t>h</w:t>
      </w:r>
      <w:r w:rsidRPr="00E602DE">
        <w:rPr>
          <w:rFonts w:eastAsia="Garamond"/>
          <w:spacing w:val="-2"/>
          <w:position w:val="1"/>
          <w:sz w:val="24"/>
        </w:rPr>
        <w:t>a</w:t>
      </w:r>
      <w:r w:rsidRPr="00E602DE">
        <w:rPr>
          <w:rFonts w:eastAsia="Garamond"/>
          <w:spacing w:val="-6"/>
          <w:position w:val="1"/>
          <w:sz w:val="24"/>
        </w:rPr>
        <w:t>r</w:t>
      </w:r>
      <w:r w:rsidRPr="00E602DE">
        <w:rPr>
          <w:rFonts w:eastAsia="Garamond"/>
          <w:spacing w:val="-3"/>
          <w:position w:val="1"/>
          <w:sz w:val="24"/>
        </w:rPr>
        <w:t>t</w:t>
      </w:r>
      <w:r w:rsidRPr="00E602DE">
        <w:rPr>
          <w:rFonts w:eastAsia="Garamond"/>
          <w:spacing w:val="-5"/>
          <w:position w:val="1"/>
          <w:sz w:val="24"/>
        </w:rPr>
        <w:t>imin e pl</w:t>
      </w:r>
      <w:r w:rsidRPr="00E602DE">
        <w:rPr>
          <w:rFonts w:eastAsia="Garamond"/>
          <w:spacing w:val="-1"/>
          <w:position w:val="1"/>
          <w:sz w:val="24"/>
        </w:rPr>
        <w:t>a</w:t>
      </w:r>
      <w:r w:rsidRPr="00E602DE">
        <w:rPr>
          <w:rFonts w:eastAsia="Garamond"/>
          <w:spacing w:val="-5"/>
          <w:position w:val="1"/>
          <w:sz w:val="24"/>
        </w:rPr>
        <w:t>ni</w:t>
      </w:r>
      <w:r w:rsidRPr="00E602DE">
        <w:rPr>
          <w:rFonts w:eastAsia="Garamond"/>
          <w:position w:val="1"/>
          <w:sz w:val="24"/>
        </w:rPr>
        <w:t xml:space="preserve">t </w:t>
      </w:r>
      <w:r w:rsidRPr="00E602DE">
        <w:rPr>
          <w:rFonts w:eastAsia="Garamond"/>
          <w:spacing w:val="-4"/>
          <w:position w:val="1"/>
          <w:sz w:val="24"/>
        </w:rPr>
        <w:t>s</w:t>
      </w:r>
      <w:r w:rsidRPr="00E602DE">
        <w:rPr>
          <w:rFonts w:eastAsia="Garamond"/>
          <w:spacing w:val="-5"/>
          <w:position w:val="1"/>
          <w:sz w:val="24"/>
        </w:rPr>
        <w:t>o</w:t>
      </w:r>
      <w:r w:rsidRPr="00E602DE">
        <w:rPr>
          <w:rFonts w:eastAsia="Garamond"/>
          <w:spacing w:val="-4"/>
          <w:position w:val="1"/>
          <w:sz w:val="24"/>
        </w:rPr>
        <w:t>c</w:t>
      </w:r>
      <w:r w:rsidRPr="00E602DE">
        <w:rPr>
          <w:rFonts w:eastAsia="Garamond"/>
          <w:spacing w:val="-5"/>
          <w:position w:val="1"/>
          <w:sz w:val="24"/>
        </w:rPr>
        <w:t>i</w:t>
      </w:r>
      <w:r w:rsidRPr="00E602DE">
        <w:rPr>
          <w:rFonts w:eastAsia="Garamond"/>
          <w:spacing w:val="-1"/>
          <w:position w:val="1"/>
          <w:sz w:val="24"/>
        </w:rPr>
        <w:t>a</w:t>
      </w:r>
      <w:r w:rsidRPr="00E602DE">
        <w:rPr>
          <w:rFonts w:eastAsia="Garamond"/>
          <w:position w:val="1"/>
          <w:sz w:val="24"/>
        </w:rPr>
        <w:t xml:space="preserve">l </w:t>
      </w:r>
      <w:r w:rsidRPr="00E602DE">
        <w:rPr>
          <w:rFonts w:eastAsia="Garamond"/>
          <w:spacing w:val="-4"/>
          <w:position w:val="1"/>
          <w:sz w:val="24"/>
        </w:rPr>
        <w:t>ve</w:t>
      </w:r>
      <w:r w:rsidRPr="00E602DE">
        <w:rPr>
          <w:rFonts w:eastAsia="Garamond"/>
          <w:spacing w:val="-5"/>
          <w:position w:val="1"/>
          <w:sz w:val="24"/>
        </w:rPr>
        <w:t>n</w:t>
      </w:r>
      <w:r w:rsidRPr="00E602DE">
        <w:rPr>
          <w:rFonts w:eastAsia="Garamond"/>
          <w:spacing w:val="-2"/>
          <w:position w:val="1"/>
          <w:sz w:val="24"/>
        </w:rPr>
        <w:t>do</w:t>
      </w:r>
      <w:r w:rsidRPr="00E602DE">
        <w:rPr>
          <w:rFonts w:eastAsia="Garamond"/>
          <w:spacing w:val="-6"/>
          <w:position w:val="1"/>
          <w:sz w:val="24"/>
        </w:rPr>
        <w:t>r</w:t>
      </w:r>
      <w:r w:rsidRPr="00E602DE">
        <w:rPr>
          <w:rFonts w:eastAsia="Garamond"/>
          <w:position w:val="1"/>
          <w:sz w:val="24"/>
        </w:rPr>
        <w:t xml:space="preserve"> të kostuar; d)</w:t>
      </w:r>
      <w:r w:rsidRPr="00E602DE">
        <w:rPr>
          <w:rFonts w:eastAsia="Garamond"/>
          <w:spacing w:val="-5"/>
          <w:position w:val="1"/>
          <w:sz w:val="24"/>
        </w:rPr>
        <w:t>pl</w:t>
      </w:r>
      <w:r w:rsidRPr="00E602DE">
        <w:rPr>
          <w:rFonts w:eastAsia="Garamond"/>
          <w:spacing w:val="-4"/>
          <w:position w:val="1"/>
          <w:sz w:val="24"/>
        </w:rPr>
        <w:t>a</w:t>
      </w:r>
      <w:r w:rsidRPr="00E602DE">
        <w:rPr>
          <w:rFonts w:eastAsia="Garamond"/>
          <w:spacing w:val="-2"/>
          <w:position w:val="1"/>
          <w:sz w:val="24"/>
        </w:rPr>
        <w:t>n</w:t>
      </w:r>
      <w:r w:rsidRPr="00E602DE">
        <w:rPr>
          <w:rFonts w:eastAsia="Garamond"/>
          <w:spacing w:val="-5"/>
          <w:position w:val="1"/>
          <w:sz w:val="24"/>
        </w:rPr>
        <w:t>if</w:t>
      </w:r>
      <w:r w:rsidRPr="00E602DE">
        <w:rPr>
          <w:rFonts w:eastAsia="Garamond"/>
          <w:spacing w:val="-2"/>
          <w:position w:val="1"/>
          <w:sz w:val="24"/>
        </w:rPr>
        <w:t>i</w:t>
      </w:r>
      <w:r w:rsidRPr="00E602DE">
        <w:rPr>
          <w:rFonts w:eastAsia="Garamond"/>
          <w:spacing w:val="-4"/>
          <w:position w:val="1"/>
          <w:sz w:val="24"/>
        </w:rPr>
        <w:t>k</w:t>
      </w:r>
      <w:r w:rsidRPr="00E602DE">
        <w:rPr>
          <w:rFonts w:eastAsia="Garamond"/>
          <w:spacing w:val="-5"/>
          <w:position w:val="1"/>
          <w:sz w:val="24"/>
        </w:rPr>
        <w:t xml:space="preserve">imin e </w:t>
      </w:r>
      <w:r w:rsidRPr="00E602DE">
        <w:rPr>
          <w:rFonts w:eastAsia="Garamond"/>
          <w:spacing w:val="-6"/>
          <w:position w:val="1"/>
          <w:sz w:val="24"/>
        </w:rPr>
        <w:t>s</w:t>
      </w:r>
      <w:r w:rsidRPr="00E602DE">
        <w:rPr>
          <w:rFonts w:eastAsia="Garamond"/>
          <w:spacing w:val="-5"/>
          <w:position w:val="1"/>
          <w:sz w:val="24"/>
        </w:rPr>
        <w:t>h</w:t>
      </w:r>
      <w:r w:rsidRPr="00E602DE">
        <w:rPr>
          <w:rFonts w:eastAsia="Garamond"/>
          <w:spacing w:val="-3"/>
          <w:position w:val="1"/>
          <w:sz w:val="24"/>
        </w:rPr>
        <w:t>p</w:t>
      </w:r>
      <w:r w:rsidRPr="00E602DE">
        <w:rPr>
          <w:rFonts w:eastAsia="Garamond"/>
          <w:spacing w:val="-5"/>
          <w:position w:val="1"/>
          <w:sz w:val="24"/>
        </w:rPr>
        <w:t>o</w:t>
      </w:r>
      <w:r w:rsidRPr="00E602DE">
        <w:rPr>
          <w:rFonts w:eastAsia="Garamond"/>
          <w:spacing w:val="-3"/>
          <w:position w:val="1"/>
          <w:sz w:val="24"/>
        </w:rPr>
        <w:t>r</w:t>
      </w:r>
      <w:r w:rsidRPr="00E602DE">
        <w:rPr>
          <w:rFonts w:eastAsia="Garamond"/>
          <w:spacing w:val="-5"/>
          <w:position w:val="1"/>
          <w:sz w:val="24"/>
        </w:rPr>
        <w:t>t</w:t>
      </w:r>
      <w:r w:rsidRPr="00E602DE">
        <w:rPr>
          <w:rFonts w:eastAsia="Garamond"/>
          <w:spacing w:val="-2"/>
          <w:position w:val="1"/>
          <w:sz w:val="24"/>
        </w:rPr>
        <w:t>ë</w:t>
      </w:r>
      <w:r w:rsidRPr="00E602DE">
        <w:rPr>
          <w:rFonts w:eastAsia="Garamond"/>
          <w:position w:val="1"/>
          <w:sz w:val="24"/>
        </w:rPr>
        <w:t xml:space="preserve">s </w:t>
      </w:r>
      <w:r w:rsidRPr="00E602DE">
        <w:rPr>
          <w:rFonts w:eastAsia="Garamond"/>
          <w:spacing w:val="-5"/>
          <w:position w:val="1"/>
          <w:sz w:val="24"/>
        </w:rPr>
        <w:t>b</w:t>
      </w:r>
      <w:r w:rsidRPr="00E602DE">
        <w:rPr>
          <w:rFonts w:eastAsia="Garamond"/>
          <w:spacing w:val="-4"/>
          <w:position w:val="1"/>
          <w:sz w:val="24"/>
        </w:rPr>
        <w:t>az</w:t>
      </w:r>
      <w:r w:rsidRPr="00E602DE">
        <w:rPr>
          <w:rFonts w:eastAsia="Garamond"/>
          <w:position w:val="1"/>
          <w:sz w:val="24"/>
        </w:rPr>
        <w:t xml:space="preserve">ë </w:t>
      </w:r>
      <w:r w:rsidRPr="00E602DE">
        <w:rPr>
          <w:rFonts w:eastAsia="Garamond"/>
          <w:spacing w:val="-5"/>
          <w:position w:val="1"/>
          <w:sz w:val="24"/>
        </w:rPr>
        <w:t>t</w:t>
      </w:r>
      <w:r w:rsidRPr="00E602DE">
        <w:rPr>
          <w:rFonts w:eastAsia="Garamond"/>
          <w:position w:val="1"/>
          <w:sz w:val="24"/>
        </w:rPr>
        <w:t>ë</w:t>
      </w:r>
      <w:r w:rsidRPr="00E602DE">
        <w:rPr>
          <w:rFonts w:eastAsia="Garamond"/>
          <w:spacing w:val="-6"/>
          <w:position w:val="1"/>
          <w:sz w:val="24"/>
        </w:rPr>
        <w:t xml:space="preserve"> s</w:t>
      </w:r>
      <w:r w:rsidRPr="00E602DE">
        <w:rPr>
          <w:rFonts w:eastAsia="Garamond"/>
          <w:spacing w:val="-5"/>
          <w:position w:val="1"/>
          <w:sz w:val="24"/>
        </w:rPr>
        <w:t>h</w:t>
      </w:r>
      <w:r w:rsidRPr="00E602DE">
        <w:rPr>
          <w:rFonts w:eastAsia="Garamond"/>
          <w:spacing w:val="-2"/>
          <w:position w:val="1"/>
          <w:sz w:val="24"/>
        </w:rPr>
        <w:t>ë</w:t>
      </w:r>
      <w:r w:rsidRPr="00E602DE">
        <w:rPr>
          <w:rFonts w:eastAsia="Garamond"/>
          <w:spacing w:val="-6"/>
          <w:position w:val="1"/>
          <w:sz w:val="24"/>
        </w:rPr>
        <w:t>r</w:t>
      </w:r>
      <w:r w:rsidRPr="00E602DE">
        <w:rPr>
          <w:rFonts w:eastAsia="Garamond"/>
          <w:spacing w:val="-2"/>
          <w:position w:val="1"/>
          <w:sz w:val="24"/>
        </w:rPr>
        <w:t>b</w:t>
      </w:r>
      <w:r w:rsidRPr="00E602DE">
        <w:rPr>
          <w:rFonts w:eastAsia="Garamond"/>
          <w:spacing w:val="-5"/>
          <w:position w:val="1"/>
          <w:sz w:val="24"/>
        </w:rPr>
        <w:t>im</w:t>
      </w:r>
      <w:r w:rsidRPr="00E602DE">
        <w:rPr>
          <w:rFonts w:eastAsia="Garamond"/>
          <w:spacing w:val="-4"/>
          <w:position w:val="1"/>
          <w:sz w:val="24"/>
        </w:rPr>
        <w:t>e</w:t>
      </w:r>
      <w:r w:rsidRPr="00E602DE">
        <w:rPr>
          <w:rFonts w:eastAsia="Garamond"/>
          <w:spacing w:val="-5"/>
          <w:position w:val="1"/>
          <w:sz w:val="24"/>
        </w:rPr>
        <w:t>v</w:t>
      </w:r>
      <w:r w:rsidRPr="00E602DE">
        <w:rPr>
          <w:rFonts w:eastAsia="Garamond"/>
          <w:position w:val="1"/>
          <w:sz w:val="24"/>
        </w:rPr>
        <w:t xml:space="preserve">e </w:t>
      </w:r>
      <w:r w:rsidRPr="00E602DE">
        <w:rPr>
          <w:rFonts w:eastAsia="Garamond"/>
          <w:spacing w:val="-4"/>
          <w:position w:val="1"/>
          <w:sz w:val="24"/>
        </w:rPr>
        <w:t>s</w:t>
      </w:r>
      <w:r w:rsidRPr="00E602DE">
        <w:rPr>
          <w:rFonts w:eastAsia="Garamond"/>
          <w:spacing w:val="-5"/>
          <w:position w:val="1"/>
          <w:sz w:val="24"/>
        </w:rPr>
        <w:t>ho</w:t>
      </w:r>
      <w:r w:rsidRPr="00E602DE">
        <w:rPr>
          <w:rFonts w:eastAsia="Garamond"/>
          <w:spacing w:val="-2"/>
          <w:position w:val="1"/>
          <w:sz w:val="24"/>
        </w:rPr>
        <w:t>q</w:t>
      </w:r>
      <w:r w:rsidRPr="00E602DE">
        <w:rPr>
          <w:rFonts w:eastAsia="Garamond"/>
          <w:spacing w:val="-4"/>
          <w:position w:val="1"/>
          <w:sz w:val="24"/>
        </w:rPr>
        <w:t>ë</w:t>
      </w:r>
      <w:r w:rsidRPr="00E602DE">
        <w:rPr>
          <w:rFonts w:eastAsia="Garamond"/>
          <w:spacing w:val="-6"/>
          <w:position w:val="1"/>
          <w:sz w:val="24"/>
        </w:rPr>
        <w:t>r</w:t>
      </w:r>
      <w:r w:rsidRPr="00E602DE">
        <w:rPr>
          <w:rFonts w:eastAsia="Garamond"/>
          <w:spacing w:val="-2"/>
          <w:position w:val="1"/>
          <w:sz w:val="24"/>
        </w:rPr>
        <w:t>o</w:t>
      </w:r>
      <w:r w:rsidRPr="00E602DE">
        <w:rPr>
          <w:rFonts w:eastAsia="Garamond"/>
          <w:spacing w:val="-6"/>
          <w:position w:val="1"/>
          <w:sz w:val="24"/>
        </w:rPr>
        <w:t>r</w:t>
      </w:r>
      <w:r w:rsidRPr="00E602DE">
        <w:rPr>
          <w:rFonts w:eastAsia="Garamond"/>
          <w:spacing w:val="-4"/>
          <w:position w:val="1"/>
          <w:sz w:val="24"/>
        </w:rPr>
        <w:t>e</w:t>
      </w:r>
      <w:r w:rsidRPr="00E602DE">
        <w:rPr>
          <w:rFonts w:eastAsia="Garamond"/>
          <w:position w:val="1"/>
          <w:sz w:val="24"/>
        </w:rPr>
        <w:t xml:space="preserve">; e) </w:t>
      </w:r>
      <w:r w:rsidRPr="00E602DE">
        <w:rPr>
          <w:rFonts w:eastAsia="Garamond"/>
          <w:spacing w:val="-2"/>
          <w:sz w:val="24"/>
        </w:rPr>
        <w:t>k</w:t>
      </w:r>
      <w:r w:rsidRPr="00E602DE">
        <w:rPr>
          <w:rFonts w:eastAsia="Garamond"/>
          <w:spacing w:val="-5"/>
          <w:sz w:val="24"/>
        </w:rPr>
        <w:t>on</w:t>
      </w:r>
      <w:r w:rsidRPr="00E602DE">
        <w:rPr>
          <w:rFonts w:eastAsia="Garamond"/>
          <w:spacing w:val="-3"/>
          <w:sz w:val="24"/>
        </w:rPr>
        <w:t>t</w:t>
      </w:r>
      <w:r w:rsidRPr="00E602DE">
        <w:rPr>
          <w:rFonts w:eastAsia="Garamond"/>
          <w:spacing w:val="-6"/>
          <w:sz w:val="24"/>
        </w:rPr>
        <w:t>r</w:t>
      </w:r>
      <w:r w:rsidRPr="00E602DE">
        <w:rPr>
          <w:rFonts w:eastAsia="Garamond"/>
          <w:spacing w:val="-4"/>
          <w:sz w:val="24"/>
        </w:rPr>
        <w:t>a</w:t>
      </w:r>
      <w:r w:rsidRPr="00E602DE">
        <w:rPr>
          <w:rFonts w:eastAsia="Garamond"/>
          <w:spacing w:val="-2"/>
          <w:sz w:val="24"/>
        </w:rPr>
        <w:t>k</w:t>
      </w:r>
      <w:r w:rsidRPr="00E602DE">
        <w:rPr>
          <w:rFonts w:eastAsia="Garamond"/>
          <w:spacing w:val="-5"/>
          <w:sz w:val="24"/>
        </w:rPr>
        <w:t xml:space="preserve">timin e </w:t>
      </w:r>
      <w:r w:rsidRPr="00E602DE">
        <w:rPr>
          <w:rFonts w:eastAsia="Garamond"/>
          <w:spacing w:val="-2"/>
          <w:sz w:val="24"/>
        </w:rPr>
        <w:t>o</w:t>
      </w:r>
      <w:r w:rsidRPr="00E602DE">
        <w:rPr>
          <w:rFonts w:eastAsia="Garamond"/>
          <w:spacing w:val="-5"/>
          <w:sz w:val="24"/>
        </w:rPr>
        <w:t>f</w:t>
      </w:r>
      <w:r w:rsidRPr="00E602DE">
        <w:rPr>
          <w:rFonts w:eastAsia="Garamond"/>
          <w:spacing w:val="-3"/>
          <w:sz w:val="24"/>
        </w:rPr>
        <w:t>r</w:t>
      </w:r>
      <w:r w:rsidRPr="00E602DE">
        <w:rPr>
          <w:rFonts w:eastAsia="Garamond"/>
          <w:spacing w:val="-5"/>
          <w:sz w:val="24"/>
        </w:rPr>
        <w:t>uesit të</w:t>
      </w:r>
      <w:r w:rsidRPr="00E602DE">
        <w:rPr>
          <w:rFonts w:eastAsia="Garamond"/>
          <w:spacing w:val="-4"/>
          <w:sz w:val="24"/>
        </w:rPr>
        <w:t xml:space="preserve"> s</w:t>
      </w:r>
      <w:r w:rsidRPr="00E602DE">
        <w:rPr>
          <w:rFonts w:eastAsia="Garamond"/>
          <w:spacing w:val="-5"/>
          <w:sz w:val="24"/>
        </w:rPr>
        <w:t>h</w:t>
      </w:r>
      <w:r w:rsidRPr="00E602DE">
        <w:rPr>
          <w:rFonts w:eastAsia="Garamond"/>
          <w:spacing w:val="-4"/>
          <w:sz w:val="24"/>
        </w:rPr>
        <w:t>ë</w:t>
      </w:r>
      <w:r w:rsidRPr="00E602DE">
        <w:rPr>
          <w:rFonts w:eastAsia="Garamond"/>
          <w:spacing w:val="-3"/>
          <w:sz w:val="24"/>
        </w:rPr>
        <w:t>r</w:t>
      </w:r>
      <w:r w:rsidRPr="00E602DE">
        <w:rPr>
          <w:rFonts w:eastAsia="Garamond"/>
          <w:spacing w:val="-5"/>
          <w:sz w:val="24"/>
        </w:rPr>
        <w:t>bim</w:t>
      </w:r>
      <w:r w:rsidRPr="00E602DE">
        <w:rPr>
          <w:rFonts w:eastAsia="Garamond"/>
          <w:spacing w:val="-2"/>
          <w:sz w:val="24"/>
        </w:rPr>
        <w:t>e</w:t>
      </w:r>
      <w:r w:rsidRPr="00E602DE">
        <w:rPr>
          <w:rFonts w:eastAsia="Garamond"/>
          <w:spacing w:val="-5"/>
          <w:sz w:val="24"/>
        </w:rPr>
        <w:t>v</w:t>
      </w:r>
      <w:r w:rsidRPr="00E602DE">
        <w:rPr>
          <w:rFonts w:eastAsia="Garamond"/>
          <w:sz w:val="24"/>
        </w:rPr>
        <w:t xml:space="preserve">e </w:t>
      </w:r>
      <w:r w:rsidRPr="00E602DE">
        <w:rPr>
          <w:rFonts w:eastAsia="Garamond"/>
          <w:spacing w:val="-5"/>
          <w:sz w:val="24"/>
        </w:rPr>
        <w:t>t</w:t>
      </w:r>
      <w:r w:rsidRPr="00E602DE">
        <w:rPr>
          <w:rFonts w:eastAsia="Garamond"/>
          <w:sz w:val="24"/>
        </w:rPr>
        <w:t xml:space="preserve">ë </w:t>
      </w:r>
      <w:r w:rsidRPr="00E602DE">
        <w:rPr>
          <w:rFonts w:eastAsia="Garamond"/>
          <w:spacing w:val="-2"/>
          <w:sz w:val="24"/>
        </w:rPr>
        <w:t>k</w:t>
      </w:r>
      <w:r w:rsidRPr="00E602DE">
        <w:rPr>
          <w:rFonts w:eastAsia="Garamond"/>
          <w:spacing w:val="-5"/>
          <w:sz w:val="24"/>
        </w:rPr>
        <w:t>u</w:t>
      </w:r>
      <w:r w:rsidRPr="00E602DE">
        <w:rPr>
          <w:rFonts w:eastAsia="Garamond"/>
          <w:spacing w:val="-4"/>
          <w:sz w:val="24"/>
        </w:rPr>
        <w:t>j</w:t>
      </w:r>
      <w:r w:rsidRPr="00E602DE">
        <w:rPr>
          <w:rFonts w:eastAsia="Garamond"/>
          <w:spacing w:val="-5"/>
          <w:sz w:val="24"/>
        </w:rPr>
        <w:t>d</w:t>
      </w:r>
      <w:r w:rsidRPr="00E602DE">
        <w:rPr>
          <w:rFonts w:eastAsia="Garamond"/>
          <w:spacing w:val="-2"/>
          <w:sz w:val="24"/>
        </w:rPr>
        <w:t>e</w:t>
      </w:r>
      <w:r w:rsidRPr="00E602DE">
        <w:rPr>
          <w:rFonts w:eastAsia="Garamond"/>
          <w:spacing w:val="-6"/>
          <w:sz w:val="24"/>
        </w:rPr>
        <w:t>s</w:t>
      </w:r>
      <w:r w:rsidRPr="00E602DE">
        <w:rPr>
          <w:rFonts w:eastAsia="Garamond"/>
          <w:spacing w:val="-2"/>
          <w:sz w:val="24"/>
        </w:rPr>
        <w:t>i</w:t>
      </w:r>
      <w:r w:rsidRPr="00E602DE">
        <w:rPr>
          <w:rFonts w:eastAsia="Garamond"/>
          <w:sz w:val="24"/>
        </w:rPr>
        <w:t xml:space="preserve">t </w:t>
      </w:r>
      <w:r w:rsidRPr="00E602DE">
        <w:rPr>
          <w:rFonts w:eastAsia="Garamond"/>
          <w:spacing w:val="-6"/>
          <w:sz w:val="24"/>
        </w:rPr>
        <w:t>s</w:t>
      </w:r>
      <w:r w:rsidRPr="00E602DE">
        <w:rPr>
          <w:rFonts w:eastAsia="Garamond"/>
          <w:spacing w:val="-2"/>
          <w:sz w:val="24"/>
        </w:rPr>
        <w:t>h</w:t>
      </w:r>
      <w:r w:rsidRPr="00E602DE">
        <w:rPr>
          <w:rFonts w:eastAsia="Garamond"/>
          <w:spacing w:val="-5"/>
          <w:sz w:val="24"/>
        </w:rPr>
        <w:t>oq</w:t>
      </w:r>
      <w:r w:rsidRPr="00E602DE">
        <w:rPr>
          <w:rFonts w:eastAsia="Garamond"/>
          <w:spacing w:val="-2"/>
          <w:sz w:val="24"/>
        </w:rPr>
        <w:t>ë</w:t>
      </w:r>
      <w:r w:rsidRPr="00E602DE">
        <w:rPr>
          <w:rFonts w:eastAsia="Garamond"/>
          <w:spacing w:val="-6"/>
          <w:sz w:val="24"/>
        </w:rPr>
        <w:t>r</w:t>
      </w:r>
      <w:r w:rsidRPr="00E602DE">
        <w:rPr>
          <w:rFonts w:eastAsia="Garamond"/>
          <w:spacing w:val="-2"/>
          <w:sz w:val="24"/>
        </w:rPr>
        <w:t>o</w:t>
      </w:r>
      <w:r w:rsidRPr="00E602DE">
        <w:rPr>
          <w:rFonts w:eastAsia="Garamond"/>
          <w:sz w:val="24"/>
        </w:rPr>
        <w:t xml:space="preserve">r </w:t>
      </w:r>
      <w:r w:rsidRPr="00E602DE">
        <w:rPr>
          <w:rFonts w:eastAsia="Garamond"/>
          <w:spacing w:val="-5"/>
          <w:sz w:val="24"/>
        </w:rPr>
        <w:t>m</w:t>
      </w:r>
      <w:r w:rsidRPr="00E602DE">
        <w:rPr>
          <w:rFonts w:eastAsia="Garamond"/>
          <w:sz w:val="24"/>
        </w:rPr>
        <w:t>e</w:t>
      </w:r>
      <w:r w:rsidRPr="00E602DE">
        <w:rPr>
          <w:rFonts w:eastAsia="Garamond"/>
          <w:spacing w:val="-4"/>
          <w:sz w:val="24"/>
        </w:rPr>
        <w:t xml:space="preserve"> a</w:t>
      </w:r>
      <w:r w:rsidRPr="00E602DE">
        <w:rPr>
          <w:rFonts w:eastAsia="Garamond"/>
          <w:spacing w:val="-5"/>
          <w:sz w:val="24"/>
        </w:rPr>
        <w:t>n</w:t>
      </w:r>
      <w:r w:rsidRPr="00E602DE">
        <w:rPr>
          <w:rFonts w:eastAsia="Garamond"/>
          <w:sz w:val="24"/>
        </w:rPr>
        <w:t xml:space="preserve">ë </w:t>
      </w:r>
      <w:r w:rsidRPr="00E602DE">
        <w:rPr>
          <w:rFonts w:eastAsia="Garamond"/>
          <w:spacing w:val="-5"/>
          <w:sz w:val="24"/>
        </w:rPr>
        <w:t>t</w:t>
      </w:r>
      <w:r w:rsidRPr="00E602DE">
        <w:rPr>
          <w:rFonts w:eastAsia="Garamond"/>
          <w:sz w:val="24"/>
        </w:rPr>
        <w:t xml:space="preserve">ë </w:t>
      </w:r>
      <w:r w:rsidRPr="00E602DE">
        <w:rPr>
          <w:rFonts w:eastAsia="Garamond"/>
          <w:spacing w:val="-2"/>
          <w:sz w:val="24"/>
        </w:rPr>
        <w:t>p</w:t>
      </w:r>
      <w:r w:rsidRPr="00E602DE">
        <w:rPr>
          <w:rFonts w:eastAsia="Garamond"/>
          <w:spacing w:val="-6"/>
          <w:sz w:val="24"/>
        </w:rPr>
        <w:t>r</w:t>
      </w:r>
      <w:r w:rsidRPr="00E602DE">
        <w:rPr>
          <w:rFonts w:eastAsia="Garamond"/>
          <w:spacing w:val="-5"/>
          <w:sz w:val="24"/>
        </w:rPr>
        <w:t>o</w:t>
      </w:r>
      <w:r w:rsidRPr="00E602DE">
        <w:rPr>
          <w:rFonts w:eastAsia="Garamond"/>
          <w:spacing w:val="-4"/>
          <w:sz w:val="24"/>
        </w:rPr>
        <w:t>ce</w:t>
      </w:r>
      <w:r w:rsidRPr="00E602DE">
        <w:rPr>
          <w:rFonts w:eastAsia="Garamond"/>
          <w:spacing w:val="-2"/>
          <w:sz w:val="24"/>
        </w:rPr>
        <w:t>d</w:t>
      </w:r>
      <w:r w:rsidRPr="00E602DE">
        <w:rPr>
          <w:rFonts w:eastAsia="Garamond"/>
          <w:spacing w:val="-5"/>
          <w:sz w:val="24"/>
        </w:rPr>
        <w:t>u</w:t>
      </w:r>
      <w:r w:rsidRPr="00E602DE">
        <w:rPr>
          <w:rFonts w:eastAsia="Garamond"/>
          <w:spacing w:val="-6"/>
          <w:sz w:val="24"/>
        </w:rPr>
        <w:t>r</w:t>
      </w:r>
      <w:r w:rsidRPr="00E602DE">
        <w:rPr>
          <w:rFonts w:eastAsia="Garamond"/>
          <w:spacing w:val="-4"/>
          <w:sz w:val="24"/>
        </w:rPr>
        <w:t>a</w:t>
      </w:r>
      <w:r w:rsidRPr="00E602DE">
        <w:rPr>
          <w:rFonts w:eastAsia="Garamond"/>
          <w:spacing w:val="-5"/>
          <w:sz w:val="24"/>
        </w:rPr>
        <w:t>v</w:t>
      </w:r>
      <w:r w:rsidRPr="00E602DE">
        <w:rPr>
          <w:rFonts w:eastAsia="Garamond"/>
          <w:sz w:val="24"/>
        </w:rPr>
        <w:t xml:space="preserve">e </w:t>
      </w:r>
      <w:r w:rsidRPr="00E602DE">
        <w:rPr>
          <w:rFonts w:eastAsia="Garamond"/>
          <w:spacing w:val="-5"/>
          <w:sz w:val="24"/>
        </w:rPr>
        <w:t>t</w:t>
      </w:r>
      <w:r w:rsidRPr="00E602DE">
        <w:rPr>
          <w:rFonts w:eastAsia="Garamond"/>
          <w:sz w:val="24"/>
        </w:rPr>
        <w:t xml:space="preserve">ë </w:t>
      </w:r>
      <w:r w:rsidRPr="00E602DE">
        <w:rPr>
          <w:rFonts w:eastAsia="Garamond"/>
          <w:spacing w:val="-2"/>
          <w:sz w:val="24"/>
        </w:rPr>
        <w:t>p</w:t>
      </w:r>
      <w:r w:rsidRPr="00E602DE">
        <w:rPr>
          <w:rFonts w:eastAsia="Garamond"/>
          <w:spacing w:val="-6"/>
          <w:sz w:val="24"/>
        </w:rPr>
        <w:t>r</w:t>
      </w:r>
      <w:r w:rsidRPr="00E602DE">
        <w:rPr>
          <w:rFonts w:eastAsia="Garamond"/>
          <w:spacing w:val="-5"/>
          <w:sz w:val="24"/>
        </w:rPr>
        <w:t>o</w:t>
      </w:r>
      <w:r w:rsidRPr="00E602DE">
        <w:rPr>
          <w:rFonts w:eastAsia="Garamond"/>
          <w:spacing w:val="-2"/>
          <w:sz w:val="24"/>
        </w:rPr>
        <w:t>k</w:t>
      </w:r>
      <w:r w:rsidRPr="00E602DE">
        <w:rPr>
          <w:rFonts w:eastAsia="Garamond"/>
          <w:spacing w:val="-5"/>
          <w:sz w:val="24"/>
        </w:rPr>
        <w:t>u</w:t>
      </w:r>
      <w:r w:rsidRPr="00E602DE">
        <w:rPr>
          <w:rFonts w:eastAsia="Garamond"/>
          <w:spacing w:val="-6"/>
          <w:sz w:val="24"/>
        </w:rPr>
        <w:t>r</w:t>
      </w:r>
      <w:r w:rsidRPr="00E602DE">
        <w:rPr>
          <w:rFonts w:eastAsia="Garamond"/>
          <w:spacing w:val="-2"/>
          <w:sz w:val="24"/>
        </w:rPr>
        <w:t>i</w:t>
      </w:r>
      <w:r w:rsidRPr="00E602DE">
        <w:rPr>
          <w:rFonts w:eastAsia="Garamond"/>
          <w:spacing w:val="-5"/>
          <w:sz w:val="24"/>
        </w:rPr>
        <w:t>m</w:t>
      </w:r>
      <w:r w:rsidRPr="00E602DE">
        <w:rPr>
          <w:rFonts w:eastAsia="Garamond"/>
          <w:spacing w:val="-2"/>
          <w:sz w:val="24"/>
        </w:rPr>
        <w:t>i</w:t>
      </w:r>
      <w:r w:rsidRPr="00E602DE">
        <w:rPr>
          <w:rFonts w:eastAsia="Garamond"/>
          <w:spacing w:val="-5"/>
          <w:sz w:val="24"/>
        </w:rPr>
        <w:t>t</w:t>
      </w:r>
      <w:r w:rsidRPr="00E602DE">
        <w:rPr>
          <w:rFonts w:eastAsia="Garamond"/>
          <w:sz w:val="24"/>
        </w:rPr>
        <w:t xml:space="preserve">,  </w:t>
      </w:r>
      <w:r w:rsidRPr="00E602DE">
        <w:rPr>
          <w:rFonts w:eastAsia="Garamond"/>
          <w:spacing w:val="-6"/>
          <w:sz w:val="24"/>
        </w:rPr>
        <w:t>s</w:t>
      </w:r>
      <w:r w:rsidRPr="00E602DE">
        <w:rPr>
          <w:rFonts w:eastAsia="Garamond"/>
          <w:spacing w:val="-5"/>
          <w:sz w:val="24"/>
        </w:rPr>
        <w:t>ip</w:t>
      </w:r>
      <w:r w:rsidRPr="00E602DE">
        <w:rPr>
          <w:rFonts w:eastAsia="Garamond"/>
          <w:spacing w:val="-1"/>
          <w:sz w:val="24"/>
        </w:rPr>
        <w:t>a</w:t>
      </w:r>
      <w:r w:rsidRPr="00E602DE">
        <w:rPr>
          <w:rFonts w:eastAsia="Garamond"/>
          <w:sz w:val="24"/>
        </w:rPr>
        <w:t xml:space="preserve">s </w:t>
      </w:r>
      <w:r w:rsidRPr="00E602DE">
        <w:rPr>
          <w:rFonts w:eastAsia="Garamond"/>
          <w:spacing w:val="-5"/>
          <w:sz w:val="24"/>
        </w:rPr>
        <w:t>l</w:t>
      </w:r>
      <w:r w:rsidRPr="00E602DE">
        <w:rPr>
          <w:rFonts w:eastAsia="Garamond"/>
          <w:spacing w:val="-4"/>
          <w:sz w:val="24"/>
        </w:rPr>
        <w:t>eg</w:t>
      </w:r>
      <w:r w:rsidRPr="00E602DE">
        <w:rPr>
          <w:rFonts w:eastAsia="Garamond"/>
          <w:spacing w:val="-5"/>
          <w:sz w:val="24"/>
        </w:rPr>
        <w:t>j</w:t>
      </w:r>
      <w:r w:rsidRPr="00E602DE">
        <w:rPr>
          <w:rFonts w:eastAsia="Garamond"/>
          <w:spacing w:val="-2"/>
          <w:sz w:val="24"/>
        </w:rPr>
        <w:t>i</w:t>
      </w:r>
      <w:r w:rsidRPr="00E602DE">
        <w:rPr>
          <w:rFonts w:eastAsia="Garamond"/>
          <w:spacing w:val="-6"/>
          <w:sz w:val="24"/>
        </w:rPr>
        <w:t>s</w:t>
      </w:r>
      <w:r w:rsidRPr="00E602DE">
        <w:rPr>
          <w:rFonts w:eastAsia="Garamond"/>
          <w:spacing w:val="-5"/>
          <w:sz w:val="24"/>
        </w:rPr>
        <w:t>l</w:t>
      </w:r>
      <w:r w:rsidRPr="00E602DE">
        <w:rPr>
          <w:rFonts w:eastAsia="Garamond"/>
          <w:spacing w:val="-4"/>
          <w:sz w:val="24"/>
        </w:rPr>
        <w:t>a</w:t>
      </w:r>
      <w:r w:rsidRPr="00E602DE">
        <w:rPr>
          <w:rFonts w:eastAsia="Garamond"/>
          <w:spacing w:val="-2"/>
          <w:sz w:val="24"/>
        </w:rPr>
        <w:t>c</w:t>
      </w:r>
      <w:r w:rsidRPr="00E602DE">
        <w:rPr>
          <w:rFonts w:eastAsia="Garamond"/>
          <w:spacing w:val="-5"/>
          <w:sz w:val="24"/>
        </w:rPr>
        <w:t>io</w:t>
      </w:r>
      <w:r w:rsidRPr="00E602DE">
        <w:rPr>
          <w:rFonts w:eastAsia="Garamond"/>
          <w:spacing w:val="-2"/>
          <w:sz w:val="24"/>
        </w:rPr>
        <w:t>n</w:t>
      </w:r>
      <w:r w:rsidRPr="00E602DE">
        <w:rPr>
          <w:rFonts w:eastAsia="Garamond"/>
          <w:spacing w:val="-5"/>
          <w:sz w:val="24"/>
        </w:rPr>
        <w:t>i</w:t>
      </w:r>
      <w:r w:rsidRPr="00E602DE">
        <w:rPr>
          <w:rFonts w:eastAsia="Garamond"/>
          <w:sz w:val="24"/>
        </w:rPr>
        <w:t xml:space="preserve">t </w:t>
      </w:r>
      <w:r w:rsidRPr="00E602DE">
        <w:rPr>
          <w:rFonts w:eastAsia="Garamond"/>
          <w:spacing w:val="-5"/>
          <w:sz w:val="24"/>
        </w:rPr>
        <w:t>n</w:t>
      </w:r>
      <w:r w:rsidRPr="00E602DE">
        <w:rPr>
          <w:rFonts w:eastAsia="Garamond"/>
          <w:sz w:val="24"/>
        </w:rPr>
        <w:t xml:space="preserve">ë </w:t>
      </w:r>
      <w:r w:rsidRPr="00E602DE">
        <w:rPr>
          <w:rFonts w:eastAsia="Garamond"/>
          <w:spacing w:val="-5"/>
          <w:sz w:val="24"/>
        </w:rPr>
        <w:t>fuq</w:t>
      </w:r>
      <w:r w:rsidRPr="00E602DE">
        <w:rPr>
          <w:rFonts w:eastAsia="Garamond"/>
          <w:sz w:val="24"/>
        </w:rPr>
        <w:t xml:space="preserve">i </w:t>
      </w:r>
      <w:r w:rsidRPr="00E602DE">
        <w:rPr>
          <w:rFonts w:eastAsia="Garamond"/>
          <w:spacing w:val="-2"/>
          <w:sz w:val="24"/>
        </w:rPr>
        <w:t>p</w:t>
      </w:r>
      <w:r w:rsidRPr="00E602DE">
        <w:rPr>
          <w:rFonts w:eastAsia="Garamond"/>
          <w:spacing w:val="-4"/>
          <w:sz w:val="24"/>
        </w:rPr>
        <w:t>ë</w:t>
      </w:r>
      <w:r w:rsidRPr="00E602DE">
        <w:rPr>
          <w:rFonts w:eastAsia="Garamond"/>
          <w:sz w:val="24"/>
        </w:rPr>
        <w:t xml:space="preserve">r </w:t>
      </w:r>
      <w:r w:rsidRPr="00E602DE">
        <w:rPr>
          <w:rFonts w:eastAsia="Garamond"/>
          <w:spacing w:val="-2"/>
          <w:sz w:val="24"/>
        </w:rPr>
        <w:t>p</w:t>
      </w:r>
      <w:r w:rsidRPr="00E602DE">
        <w:rPr>
          <w:rFonts w:eastAsia="Garamond"/>
          <w:spacing w:val="-6"/>
          <w:sz w:val="24"/>
        </w:rPr>
        <w:t>r</w:t>
      </w:r>
      <w:r w:rsidRPr="00E602DE">
        <w:rPr>
          <w:rFonts w:eastAsia="Garamond"/>
          <w:spacing w:val="-2"/>
          <w:sz w:val="24"/>
        </w:rPr>
        <w:t>o</w:t>
      </w:r>
      <w:r w:rsidRPr="00E602DE">
        <w:rPr>
          <w:rFonts w:eastAsia="Garamond"/>
          <w:spacing w:val="-5"/>
          <w:sz w:val="24"/>
        </w:rPr>
        <w:t>k</w:t>
      </w:r>
      <w:r w:rsidRPr="00E602DE">
        <w:rPr>
          <w:rFonts w:eastAsia="Garamond"/>
          <w:spacing w:val="-2"/>
          <w:sz w:val="24"/>
        </w:rPr>
        <w:t>u</w:t>
      </w:r>
      <w:r w:rsidRPr="00E602DE">
        <w:rPr>
          <w:rFonts w:eastAsia="Garamond"/>
          <w:spacing w:val="-6"/>
          <w:sz w:val="24"/>
        </w:rPr>
        <w:t>r</w:t>
      </w:r>
      <w:r w:rsidRPr="00E602DE">
        <w:rPr>
          <w:rFonts w:eastAsia="Garamond"/>
          <w:spacing w:val="-5"/>
          <w:sz w:val="24"/>
        </w:rPr>
        <w:t>i</w:t>
      </w:r>
      <w:r w:rsidRPr="00E602DE">
        <w:rPr>
          <w:rFonts w:eastAsia="Garamond"/>
          <w:spacing w:val="-3"/>
          <w:sz w:val="24"/>
        </w:rPr>
        <w:t>m</w:t>
      </w:r>
      <w:r w:rsidRPr="00E602DE">
        <w:rPr>
          <w:rFonts w:eastAsia="Garamond"/>
          <w:spacing w:val="-5"/>
          <w:sz w:val="24"/>
        </w:rPr>
        <w:t>i</w:t>
      </w:r>
      <w:r w:rsidRPr="00E602DE">
        <w:rPr>
          <w:rFonts w:eastAsia="Garamond"/>
          <w:sz w:val="24"/>
        </w:rPr>
        <w:t xml:space="preserve">n </w:t>
      </w:r>
      <w:r w:rsidRPr="00E602DE">
        <w:rPr>
          <w:rFonts w:eastAsia="Garamond"/>
          <w:spacing w:val="-5"/>
          <w:sz w:val="24"/>
        </w:rPr>
        <w:t>pu</w:t>
      </w:r>
      <w:r w:rsidRPr="00E602DE">
        <w:rPr>
          <w:rFonts w:eastAsia="Garamond"/>
          <w:spacing w:val="-2"/>
          <w:sz w:val="24"/>
        </w:rPr>
        <w:t>b</w:t>
      </w:r>
      <w:r w:rsidRPr="00E602DE">
        <w:rPr>
          <w:rFonts w:eastAsia="Garamond"/>
          <w:spacing w:val="-5"/>
          <w:sz w:val="24"/>
        </w:rPr>
        <w:t xml:space="preserve">lik; f) </w:t>
      </w:r>
      <w:r w:rsidRPr="00E602DE">
        <w:rPr>
          <w:rFonts w:eastAsia="Garamond"/>
          <w:spacing w:val="-4"/>
          <w:sz w:val="24"/>
        </w:rPr>
        <w:t>g</w:t>
      </w:r>
      <w:r w:rsidRPr="00E602DE">
        <w:rPr>
          <w:rFonts w:eastAsia="Garamond"/>
          <w:spacing w:val="-3"/>
          <w:sz w:val="24"/>
        </w:rPr>
        <w:t>r</w:t>
      </w:r>
      <w:r w:rsidRPr="00E602DE">
        <w:rPr>
          <w:rFonts w:eastAsia="Garamond"/>
          <w:spacing w:val="-5"/>
          <w:sz w:val="24"/>
        </w:rPr>
        <w:t>u</w:t>
      </w:r>
      <w:r w:rsidRPr="00E602DE">
        <w:rPr>
          <w:rFonts w:eastAsia="Garamond"/>
          <w:spacing w:val="-3"/>
          <w:sz w:val="24"/>
        </w:rPr>
        <w:t>m</w:t>
      </w:r>
      <w:r w:rsidRPr="00E602DE">
        <w:rPr>
          <w:rFonts w:eastAsia="Garamond"/>
          <w:spacing w:val="-5"/>
          <w:sz w:val="24"/>
        </w:rPr>
        <w:t>bul</w:t>
      </w:r>
      <w:r w:rsidRPr="00E602DE">
        <w:rPr>
          <w:rFonts w:eastAsia="Garamond"/>
          <w:spacing w:val="-2"/>
          <w:sz w:val="24"/>
        </w:rPr>
        <w:t>l</w:t>
      </w:r>
      <w:r w:rsidRPr="00E602DE">
        <w:rPr>
          <w:rFonts w:eastAsia="Garamond"/>
          <w:spacing w:val="-5"/>
          <w:sz w:val="24"/>
        </w:rPr>
        <w:t>imin dh</w:t>
      </w:r>
      <w:r w:rsidRPr="00E602DE">
        <w:rPr>
          <w:rFonts w:eastAsia="Garamond"/>
          <w:sz w:val="24"/>
        </w:rPr>
        <w:t xml:space="preserve">e </w:t>
      </w:r>
      <w:r w:rsidRPr="00E602DE">
        <w:rPr>
          <w:rFonts w:eastAsia="Garamond"/>
          <w:spacing w:val="-5"/>
          <w:sz w:val="24"/>
        </w:rPr>
        <w:t>h</w:t>
      </w:r>
      <w:r w:rsidRPr="00E602DE">
        <w:rPr>
          <w:rFonts w:eastAsia="Garamond"/>
          <w:spacing w:val="-4"/>
          <w:sz w:val="24"/>
        </w:rPr>
        <w:t>a</w:t>
      </w:r>
      <w:r w:rsidRPr="00E602DE">
        <w:rPr>
          <w:rFonts w:eastAsia="Garamond"/>
          <w:spacing w:val="-6"/>
          <w:sz w:val="24"/>
        </w:rPr>
        <w:t>r</w:t>
      </w:r>
      <w:r w:rsidRPr="00E602DE">
        <w:rPr>
          <w:rFonts w:eastAsia="Garamond"/>
          <w:spacing w:val="-3"/>
          <w:sz w:val="24"/>
        </w:rPr>
        <w:t>t</w:t>
      </w:r>
      <w:r w:rsidRPr="00E602DE">
        <w:rPr>
          <w:rFonts w:eastAsia="Garamond"/>
          <w:spacing w:val="-5"/>
          <w:sz w:val="24"/>
        </w:rPr>
        <w:t>imin e i</w:t>
      </w:r>
      <w:r w:rsidRPr="00E602DE">
        <w:rPr>
          <w:rFonts w:eastAsia="Garamond"/>
          <w:spacing w:val="-2"/>
          <w:sz w:val="24"/>
        </w:rPr>
        <w:t>n</w:t>
      </w:r>
      <w:r w:rsidRPr="00E602DE">
        <w:rPr>
          <w:rFonts w:eastAsia="Garamond"/>
          <w:spacing w:val="-5"/>
          <w:sz w:val="24"/>
        </w:rPr>
        <w:t>f</w:t>
      </w:r>
      <w:r w:rsidRPr="00E602DE">
        <w:rPr>
          <w:rFonts w:eastAsia="Garamond"/>
          <w:spacing w:val="-2"/>
          <w:sz w:val="24"/>
        </w:rPr>
        <w:t>o</w:t>
      </w:r>
      <w:r w:rsidRPr="00E602DE">
        <w:rPr>
          <w:rFonts w:eastAsia="Garamond"/>
          <w:spacing w:val="-6"/>
          <w:sz w:val="24"/>
        </w:rPr>
        <w:t>r</w:t>
      </w:r>
      <w:r w:rsidRPr="00E602DE">
        <w:rPr>
          <w:rFonts w:eastAsia="Garamond"/>
          <w:spacing w:val="-5"/>
          <w:sz w:val="24"/>
        </w:rPr>
        <w:t>m</w:t>
      </w:r>
      <w:r w:rsidRPr="00E602DE">
        <w:rPr>
          <w:rFonts w:eastAsia="Garamond"/>
          <w:spacing w:val="-4"/>
          <w:sz w:val="24"/>
        </w:rPr>
        <w:t>ac</w:t>
      </w:r>
      <w:r w:rsidRPr="00E602DE">
        <w:rPr>
          <w:rFonts w:eastAsia="Garamond"/>
          <w:spacing w:val="-2"/>
          <w:sz w:val="24"/>
        </w:rPr>
        <w:t>i</w:t>
      </w:r>
      <w:r w:rsidRPr="00E602DE">
        <w:rPr>
          <w:rFonts w:eastAsia="Garamond"/>
          <w:spacing w:val="-5"/>
          <w:sz w:val="24"/>
        </w:rPr>
        <w:t>on</w:t>
      </w:r>
      <w:r w:rsidRPr="00E602DE">
        <w:rPr>
          <w:rFonts w:eastAsia="Garamond"/>
          <w:spacing w:val="-4"/>
          <w:sz w:val="24"/>
        </w:rPr>
        <w:t>eve</w:t>
      </w:r>
      <w:r w:rsidRPr="00E602DE">
        <w:rPr>
          <w:rFonts w:eastAsia="Garamond"/>
          <w:sz w:val="24"/>
        </w:rPr>
        <w:t xml:space="preserve">, </w:t>
      </w:r>
      <w:r w:rsidRPr="00E602DE">
        <w:rPr>
          <w:rFonts w:eastAsia="Garamond"/>
          <w:spacing w:val="-4"/>
          <w:sz w:val="24"/>
        </w:rPr>
        <w:t>s</w:t>
      </w:r>
      <w:r w:rsidRPr="00E602DE">
        <w:rPr>
          <w:rFonts w:eastAsia="Garamond"/>
          <w:spacing w:val="-5"/>
          <w:sz w:val="24"/>
        </w:rPr>
        <w:t>t</w:t>
      </w:r>
      <w:r w:rsidRPr="00E602DE">
        <w:rPr>
          <w:rFonts w:eastAsia="Garamond"/>
          <w:spacing w:val="-4"/>
          <w:sz w:val="24"/>
        </w:rPr>
        <w:t>a</w:t>
      </w:r>
      <w:r w:rsidRPr="00E602DE">
        <w:rPr>
          <w:rFonts w:eastAsia="Garamond"/>
          <w:spacing w:val="-3"/>
          <w:sz w:val="24"/>
        </w:rPr>
        <w:t>t</w:t>
      </w:r>
      <w:r w:rsidRPr="00E602DE">
        <w:rPr>
          <w:rFonts w:eastAsia="Garamond"/>
          <w:spacing w:val="-5"/>
          <w:sz w:val="24"/>
        </w:rPr>
        <w:t>i</w:t>
      </w:r>
      <w:r w:rsidRPr="00E602DE">
        <w:rPr>
          <w:rFonts w:eastAsia="Garamond"/>
          <w:spacing w:val="-4"/>
          <w:sz w:val="24"/>
        </w:rPr>
        <w:t>s</w:t>
      </w:r>
      <w:r w:rsidRPr="00E602DE">
        <w:rPr>
          <w:rFonts w:eastAsia="Garamond"/>
          <w:spacing w:val="-5"/>
          <w:sz w:val="24"/>
        </w:rPr>
        <w:t>tik</w:t>
      </w:r>
      <w:r w:rsidRPr="00E602DE">
        <w:rPr>
          <w:rFonts w:eastAsia="Garamond"/>
          <w:sz w:val="24"/>
        </w:rPr>
        <w:t xml:space="preserve">ave </w:t>
      </w:r>
      <w:r w:rsidRPr="00E602DE">
        <w:rPr>
          <w:rFonts w:eastAsia="Garamond"/>
          <w:spacing w:val="-2"/>
          <w:sz w:val="24"/>
        </w:rPr>
        <w:t>d</w:t>
      </w:r>
      <w:r w:rsidRPr="00E602DE">
        <w:rPr>
          <w:rFonts w:eastAsia="Garamond"/>
          <w:spacing w:val="-5"/>
          <w:sz w:val="24"/>
        </w:rPr>
        <w:t>h</w:t>
      </w:r>
      <w:r w:rsidRPr="00E602DE">
        <w:rPr>
          <w:rFonts w:eastAsia="Garamond"/>
          <w:sz w:val="24"/>
        </w:rPr>
        <w:t xml:space="preserve">e </w:t>
      </w:r>
      <w:r w:rsidRPr="00E602DE">
        <w:rPr>
          <w:rFonts w:eastAsia="Garamond"/>
          <w:spacing w:val="-5"/>
          <w:sz w:val="24"/>
        </w:rPr>
        <w:t>mb</w:t>
      </w:r>
      <w:r w:rsidRPr="00E602DE">
        <w:rPr>
          <w:rFonts w:eastAsia="Garamond"/>
          <w:spacing w:val="-4"/>
          <w:sz w:val="24"/>
        </w:rPr>
        <w:t>a</w:t>
      </w:r>
      <w:r w:rsidRPr="00E602DE">
        <w:rPr>
          <w:rFonts w:eastAsia="Garamond"/>
          <w:spacing w:val="-2"/>
          <w:sz w:val="24"/>
        </w:rPr>
        <w:t>j</w:t>
      </w:r>
      <w:r w:rsidRPr="00E602DE">
        <w:rPr>
          <w:rFonts w:eastAsia="Garamond"/>
          <w:spacing w:val="-5"/>
          <w:sz w:val="24"/>
        </w:rPr>
        <w:t>n</w:t>
      </w:r>
      <w:r w:rsidRPr="00E602DE">
        <w:rPr>
          <w:rFonts w:eastAsia="Garamond"/>
          <w:sz w:val="24"/>
        </w:rPr>
        <w:t xml:space="preserve">ë </w:t>
      </w:r>
      <w:r w:rsidRPr="00E602DE">
        <w:rPr>
          <w:rFonts w:eastAsia="Garamond"/>
          <w:spacing w:val="-6"/>
          <w:sz w:val="24"/>
        </w:rPr>
        <w:t>r</w:t>
      </w:r>
      <w:r w:rsidRPr="00E602DE">
        <w:rPr>
          <w:rFonts w:eastAsia="Garamond"/>
          <w:spacing w:val="-2"/>
          <w:sz w:val="24"/>
        </w:rPr>
        <w:t>e</w:t>
      </w:r>
      <w:r w:rsidRPr="00E602DE">
        <w:rPr>
          <w:rFonts w:eastAsia="Garamond"/>
          <w:spacing w:val="-4"/>
          <w:sz w:val="24"/>
        </w:rPr>
        <w:t>g</w:t>
      </w:r>
      <w:r w:rsidRPr="00E602DE">
        <w:rPr>
          <w:rFonts w:eastAsia="Garamond"/>
          <w:spacing w:val="-5"/>
          <w:sz w:val="24"/>
        </w:rPr>
        <w:t>j</w:t>
      </w:r>
      <w:r w:rsidRPr="00E602DE">
        <w:rPr>
          <w:rFonts w:eastAsia="Garamond"/>
          <w:spacing w:val="-2"/>
          <w:sz w:val="24"/>
        </w:rPr>
        <w:t>i</w:t>
      </w:r>
      <w:r w:rsidRPr="00E602DE">
        <w:rPr>
          <w:rFonts w:eastAsia="Garamond"/>
          <w:spacing w:val="-4"/>
          <w:sz w:val="24"/>
        </w:rPr>
        <w:t>s</w:t>
      </w:r>
      <w:r w:rsidRPr="00E602DE">
        <w:rPr>
          <w:rFonts w:eastAsia="Garamond"/>
          <w:spacing w:val="-5"/>
          <w:sz w:val="24"/>
        </w:rPr>
        <w:t>t</w:t>
      </w:r>
      <w:r w:rsidRPr="00E602DE">
        <w:rPr>
          <w:rFonts w:eastAsia="Garamond"/>
          <w:spacing w:val="-6"/>
          <w:sz w:val="24"/>
        </w:rPr>
        <w:t>r</w:t>
      </w:r>
      <w:r w:rsidRPr="00E602DE">
        <w:rPr>
          <w:rFonts w:eastAsia="Garamond"/>
          <w:spacing w:val="-2"/>
          <w:sz w:val="24"/>
        </w:rPr>
        <w:t>i</w:t>
      </w:r>
      <w:r w:rsidRPr="00E602DE">
        <w:rPr>
          <w:rFonts w:eastAsia="Garamond"/>
          <w:sz w:val="24"/>
        </w:rPr>
        <w:t xml:space="preserve">n e </w:t>
      </w:r>
      <w:r w:rsidRPr="00E602DE">
        <w:rPr>
          <w:rFonts w:eastAsia="Garamond"/>
          <w:spacing w:val="-5"/>
          <w:sz w:val="24"/>
        </w:rPr>
        <w:t>p</w:t>
      </w:r>
      <w:r w:rsidRPr="00E602DE">
        <w:rPr>
          <w:rFonts w:eastAsia="Garamond"/>
          <w:spacing w:val="-2"/>
          <w:sz w:val="24"/>
        </w:rPr>
        <w:t>ë</w:t>
      </w:r>
      <w:r w:rsidRPr="00E602DE">
        <w:rPr>
          <w:rFonts w:eastAsia="Garamond"/>
          <w:spacing w:val="-3"/>
          <w:sz w:val="24"/>
        </w:rPr>
        <w:t>r</w:t>
      </w:r>
      <w:r w:rsidRPr="00E602DE">
        <w:rPr>
          <w:rFonts w:eastAsia="Garamond"/>
          <w:spacing w:val="-5"/>
          <w:sz w:val="24"/>
        </w:rPr>
        <w:t>fi</w:t>
      </w:r>
      <w:r w:rsidRPr="00E602DE">
        <w:rPr>
          <w:rFonts w:eastAsia="Garamond"/>
          <w:spacing w:val="-3"/>
          <w:sz w:val="24"/>
        </w:rPr>
        <w:t>t</w:t>
      </w:r>
      <w:r w:rsidRPr="00E602DE">
        <w:rPr>
          <w:rFonts w:eastAsia="Garamond"/>
          <w:spacing w:val="-5"/>
          <w:sz w:val="24"/>
        </w:rPr>
        <w:t>u</w:t>
      </w:r>
      <w:r w:rsidRPr="00E602DE">
        <w:rPr>
          <w:rFonts w:eastAsia="Garamond"/>
          <w:spacing w:val="-4"/>
          <w:sz w:val="24"/>
        </w:rPr>
        <w:t>es</w:t>
      </w:r>
      <w:r w:rsidRPr="00E602DE">
        <w:rPr>
          <w:rFonts w:eastAsia="Garamond"/>
          <w:spacing w:val="-5"/>
          <w:sz w:val="24"/>
        </w:rPr>
        <w:t>v</w:t>
      </w:r>
      <w:r w:rsidRPr="00E602DE">
        <w:rPr>
          <w:rFonts w:eastAsia="Garamond"/>
          <w:spacing w:val="-4"/>
          <w:sz w:val="24"/>
        </w:rPr>
        <w:t>e</w:t>
      </w:r>
      <w:r w:rsidRPr="00E602DE">
        <w:rPr>
          <w:rFonts w:eastAsia="Garamond"/>
          <w:sz w:val="24"/>
        </w:rPr>
        <w:t xml:space="preserve">; g) </w:t>
      </w:r>
      <w:r w:rsidRPr="00E602DE">
        <w:rPr>
          <w:rFonts w:eastAsia="Garamond"/>
          <w:spacing w:val="-2"/>
          <w:sz w:val="24"/>
        </w:rPr>
        <w:t>g</w:t>
      </w:r>
      <w:r w:rsidRPr="00E602DE">
        <w:rPr>
          <w:rFonts w:eastAsia="Garamond"/>
          <w:spacing w:val="-6"/>
          <w:sz w:val="24"/>
        </w:rPr>
        <w:t>r</w:t>
      </w:r>
      <w:r w:rsidRPr="00E602DE">
        <w:rPr>
          <w:rFonts w:eastAsia="Garamond"/>
          <w:spacing w:val="-2"/>
          <w:sz w:val="24"/>
        </w:rPr>
        <w:t>u</w:t>
      </w:r>
      <w:r w:rsidRPr="00E602DE">
        <w:rPr>
          <w:rFonts w:eastAsia="Garamond"/>
          <w:spacing w:val="-5"/>
          <w:sz w:val="24"/>
        </w:rPr>
        <w:t>mb</w:t>
      </w:r>
      <w:r w:rsidRPr="00E602DE">
        <w:rPr>
          <w:rFonts w:eastAsia="Garamond"/>
          <w:spacing w:val="-2"/>
          <w:sz w:val="24"/>
        </w:rPr>
        <w:t>u</w:t>
      </w:r>
      <w:r w:rsidRPr="00E602DE">
        <w:rPr>
          <w:rFonts w:eastAsia="Garamond"/>
          <w:spacing w:val="-5"/>
          <w:sz w:val="24"/>
        </w:rPr>
        <w:t>ll</w:t>
      </w:r>
      <w:r w:rsidRPr="00E602DE">
        <w:rPr>
          <w:rFonts w:eastAsia="Garamond"/>
          <w:spacing w:val="-2"/>
          <w:sz w:val="24"/>
        </w:rPr>
        <w:t xml:space="preserve">imin e </w:t>
      </w:r>
      <w:r w:rsidRPr="00E602DE">
        <w:rPr>
          <w:rFonts w:eastAsia="Garamond"/>
          <w:spacing w:val="-5"/>
          <w:sz w:val="24"/>
        </w:rPr>
        <w:t>i</w:t>
      </w:r>
      <w:r w:rsidRPr="00E602DE">
        <w:rPr>
          <w:rFonts w:eastAsia="Garamond"/>
          <w:spacing w:val="-2"/>
          <w:sz w:val="24"/>
        </w:rPr>
        <w:t>n</w:t>
      </w:r>
      <w:r w:rsidRPr="00E602DE">
        <w:rPr>
          <w:rFonts w:eastAsia="Garamond"/>
          <w:spacing w:val="-5"/>
          <w:sz w:val="24"/>
        </w:rPr>
        <w:t>f</w:t>
      </w:r>
      <w:r w:rsidRPr="00E602DE">
        <w:rPr>
          <w:rFonts w:eastAsia="Garamond"/>
          <w:spacing w:val="-2"/>
          <w:sz w:val="24"/>
        </w:rPr>
        <w:t>o</w:t>
      </w:r>
      <w:r w:rsidRPr="00E602DE">
        <w:rPr>
          <w:rFonts w:eastAsia="Garamond"/>
          <w:spacing w:val="-3"/>
          <w:sz w:val="24"/>
        </w:rPr>
        <w:t>r</w:t>
      </w:r>
      <w:r w:rsidRPr="00E602DE">
        <w:rPr>
          <w:rFonts w:eastAsia="Garamond"/>
          <w:spacing w:val="-5"/>
          <w:sz w:val="24"/>
        </w:rPr>
        <w:t>m</w:t>
      </w:r>
      <w:r w:rsidRPr="00E602DE">
        <w:rPr>
          <w:rFonts w:eastAsia="Garamond"/>
          <w:spacing w:val="-4"/>
          <w:sz w:val="24"/>
        </w:rPr>
        <w:t>ac</w:t>
      </w:r>
      <w:r w:rsidRPr="00E602DE">
        <w:rPr>
          <w:rFonts w:eastAsia="Garamond"/>
          <w:spacing w:val="-5"/>
          <w:sz w:val="24"/>
        </w:rPr>
        <w:t>ion</w:t>
      </w:r>
      <w:r w:rsidRPr="00E602DE">
        <w:rPr>
          <w:rFonts w:eastAsia="Garamond"/>
          <w:sz w:val="24"/>
        </w:rPr>
        <w:t xml:space="preserve">eve </w:t>
      </w:r>
      <w:r w:rsidRPr="00E602DE">
        <w:rPr>
          <w:rFonts w:eastAsia="Garamond"/>
          <w:spacing w:val="-5"/>
          <w:sz w:val="24"/>
        </w:rPr>
        <w:t>p</w:t>
      </w:r>
      <w:r w:rsidRPr="00E602DE">
        <w:rPr>
          <w:rFonts w:eastAsia="Garamond"/>
          <w:spacing w:val="-2"/>
          <w:sz w:val="24"/>
        </w:rPr>
        <w:t>ë</w:t>
      </w:r>
      <w:r w:rsidRPr="00E602DE">
        <w:rPr>
          <w:rFonts w:eastAsia="Garamond"/>
          <w:sz w:val="24"/>
        </w:rPr>
        <w:t xml:space="preserve">r </w:t>
      </w:r>
      <w:r w:rsidRPr="00E602DE">
        <w:rPr>
          <w:rFonts w:eastAsia="Garamond"/>
          <w:spacing w:val="-6"/>
          <w:sz w:val="24"/>
        </w:rPr>
        <w:t>r</w:t>
      </w:r>
      <w:r w:rsidRPr="00E602DE">
        <w:rPr>
          <w:rFonts w:eastAsia="Garamond"/>
          <w:spacing w:val="-3"/>
          <w:sz w:val="24"/>
        </w:rPr>
        <w:t>r</w:t>
      </w:r>
      <w:r w:rsidRPr="00E602DE">
        <w:rPr>
          <w:rFonts w:eastAsia="Garamond"/>
          <w:spacing w:val="-5"/>
          <w:sz w:val="24"/>
        </w:rPr>
        <w:t>j</w:t>
      </w:r>
      <w:r w:rsidRPr="00E602DE">
        <w:rPr>
          <w:rFonts w:eastAsia="Garamond"/>
          <w:spacing w:val="-4"/>
          <w:sz w:val="24"/>
        </w:rPr>
        <w:t>e</w:t>
      </w:r>
      <w:r w:rsidRPr="00E602DE">
        <w:rPr>
          <w:rFonts w:eastAsia="Garamond"/>
          <w:spacing w:val="-5"/>
          <w:sz w:val="24"/>
        </w:rPr>
        <w:t>t</w:t>
      </w:r>
      <w:r w:rsidRPr="00E602DE">
        <w:rPr>
          <w:rFonts w:eastAsia="Garamond"/>
          <w:spacing w:val="-4"/>
          <w:sz w:val="24"/>
        </w:rPr>
        <w:t>e</w:t>
      </w:r>
      <w:r w:rsidRPr="00E602DE">
        <w:rPr>
          <w:rFonts w:eastAsia="Garamond"/>
          <w:sz w:val="24"/>
        </w:rPr>
        <w:t xml:space="preserve">t  e </w:t>
      </w:r>
      <w:r w:rsidRPr="00E602DE">
        <w:rPr>
          <w:rFonts w:eastAsia="Garamond"/>
          <w:spacing w:val="-6"/>
          <w:sz w:val="24"/>
        </w:rPr>
        <w:t>s</w:t>
      </w:r>
      <w:r w:rsidRPr="00E602DE">
        <w:rPr>
          <w:rFonts w:eastAsia="Garamond"/>
          <w:spacing w:val="-5"/>
          <w:sz w:val="24"/>
        </w:rPr>
        <w:t>h</w:t>
      </w:r>
      <w:r w:rsidRPr="00E602DE">
        <w:rPr>
          <w:rFonts w:eastAsia="Garamond"/>
          <w:spacing w:val="-2"/>
          <w:sz w:val="24"/>
        </w:rPr>
        <w:t>ë</w:t>
      </w:r>
      <w:r w:rsidRPr="00E602DE">
        <w:rPr>
          <w:rFonts w:eastAsia="Garamond"/>
          <w:spacing w:val="-6"/>
          <w:sz w:val="24"/>
        </w:rPr>
        <w:t>r</w:t>
      </w:r>
      <w:r w:rsidRPr="00E602DE">
        <w:rPr>
          <w:rFonts w:eastAsia="Garamond"/>
          <w:spacing w:val="-2"/>
          <w:sz w:val="24"/>
        </w:rPr>
        <w:t>b</w:t>
      </w:r>
      <w:r w:rsidRPr="00E602DE">
        <w:rPr>
          <w:rFonts w:eastAsia="Garamond"/>
          <w:spacing w:val="-5"/>
          <w:sz w:val="24"/>
        </w:rPr>
        <w:t>im</w:t>
      </w:r>
      <w:r w:rsidRPr="00E602DE">
        <w:rPr>
          <w:rFonts w:eastAsia="Garamond"/>
          <w:spacing w:val="-4"/>
          <w:sz w:val="24"/>
        </w:rPr>
        <w:t>e</w:t>
      </w:r>
      <w:r w:rsidRPr="00E602DE">
        <w:rPr>
          <w:rFonts w:eastAsia="Garamond"/>
          <w:spacing w:val="-5"/>
          <w:sz w:val="24"/>
        </w:rPr>
        <w:t>v</w:t>
      </w:r>
      <w:r w:rsidRPr="00E602DE">
        <w:rPr>
          <w:rFonts w:eastAsia="Garamond"/>
          <w:sz w:val="24"/>
        </w:rPr>
        <w:t xml:space="preserve">e </w:t>
      </w:r>
      <w:r w:rsidRPr="00E602DE">
        <w:rPr>
          <w:rFonts w:eastAsia="Garamond"/>
          <w:spacing w:val="-5"/>
          <w:sz w:val="24"/>
        </w:rPr>
        <w:t>p</w:t>
      </w:r>
      <w:r w:rsidRPr="00E602DE">
        <w:rPr>
          <w:rFonts w:eastAsia="Garamond"/>
          <w:spacing w:val="-2"/>
          <w:sz w:val="24"/>
        </w:rPr>
        <w:t>u</w:t>
      </w:r>
      <w:r w:rsidRPr="00E602DE">
        <w:rPr>
          <w:rFonts w:eastAsia="Garamond"/>
          <w:spacing w:val="-5"/>
          <w:sz w:val="24"/>
        </w:rPr>
        <w:t>blik</w:t>
      </w:r>
      <w:r w:rsidRPr="00E602DE">
        <w:rPr>
          <w:rFonts w:eastAsia="Garamond"/>
          <w:sz w:val="24"/>
        </w:rPr>
        <w:t xml:space="preserve">e </w:t>
      </w:r>
      <w:r w:rsidRPr="00E602DE">
        <w:rPr>
          <w:rFonts w:eastAsia="Garamond"/>
          <w:spacing w:val="-2"/>
          <w:sz w:val="24"/>
        </w:rPr>
        <w:t>d</w:t>
      </w:r>
      <w:r w:rsidRPr="00E602DE">
        <w:rPr>
          <w:rFonts w:eastAsia="Garamond"/>
          <w:spacing w:val="-5"/>
          <w:sz w:val="24"/>
        </w:rPr>
        <w:t>h</w:t>
      </w:r>
      <w:r w:rsidRPr="00E602DE">
        <w:rPr>
          <w:rFonts w:eastAsia="Garamond"/>
          <w:sz w:val="24"/>
        </w:rPr>
        <w:t xml:space="preserve">e </w:t>
      </w:r>
      <w:r w:rsidRPr="00E602DE">
        <w:rPr>
          <w:rFonts w:eastAsia="Garamond"/>
          <w:spacing w:val="-5"/>
          <w:sz w:val="24"/>
        </w:rPr>
        <w:t>j</w:t>
      </w:r>
      <w:r w:rsidRPr="00E602DE">
        <w:rPr>
          <w:rFonts w:eastAsia="Garamond"/>
          <w:spacing w:val="-2"/>
          <w:sz w:val="24"/>
        </w:rPr>
        <w:t>o</w:t>
      </w:r>
      <w:r w:rsidRPr="00E602DE">
        <w:rPr>
          <w:rFonts w:eastAsia="Garamond"/>
          <w:spacing w:val="-5"/>
          <w:sz w:val="24"/>
        </w:rPr>
        <w:t>pub</w:t>
      </w:r>
      <w:r w:rsidRPr="00E602DE">
        <w:rPr>
          <w:rFonts w:eastAsia="Garamond"/>
          <w:spacing w:val="-2"/>
          <w:sz w:val="24"/>
        </w:rPr>
        <w:t>l</w:t>
      </w:r>
      <w:r w:rsidRPr="00E602DE">
        <w:rPr>
          <w:rFonts w:eastAsia="Garamond"/>
          <w:spacing w:val="-5"/>
          <w:sz w:val="24"/>
        </w:rPr>
        <w:t>i</w:t>
      </w:r>
      <w:r w:rsidRPr="00E602DE">
        <w:rPr>
          <w:rFonts w:eastAsia="Garamond"/>
          <w:spacing w:val="-2"/>
          <w:sz w:val="24"/>
        </w:rPr>
        <w:t>k</w:t>
      </w:r>
      <w:r w:rsidRPr="00E602DE">
        <w:rPr>
          <w:rFonts w:eastAsia="Garamond"/>
          <w:sz w:val="24"/>
        </w:rPr>
        <w:t xml:space="preserve">e </w:t>
      </w:r>
      <w:r w:rsidRPr="00E602DE">
        <w:rPr>
          <w:rFonts w:eastAsia="Garamond"/>
          <w:spacing w:val="-5"/>
          <w:sz w:val="24"/>
        </w:rPr>
        <w:t>q</w:t>
      </w:r>
      <w:r w:rsidRPr="00E602DE">
        <w:rPr>
          <w:rFonts w:eastAsia="Garamond"/>
          <w:sz w:val="24"/>
        </w:rPr>
        <w:t xml:space="preserve">ë </w:t>
      </w:r>
      <w:r w:rsidRPr="00E602DE">
        <w:rPr>
          <w:rFonts w:eastAsia="Garamond"/>
          <w:spacing w:val="-5"/>
          <w:sz w:val="24"/>
        </w:rPr>
        <w:t>v</w:t>
      </w:r>
      <w:r w:rsidRPr="00E602DE">
        <w:rPr>
          <w:rFonts w:eastAsia="Garamond"/>
          <w:spacing w:val="-4"/>
          <w:sz w:val="24"/>
        </w:rPr>
        <w:t>e</w:t>
      </w:r>
      <w:r w:rsidRPr="00E602DE">
        <w:rPr>
          <w:rFonts w:eastAsia="Garamond"/>
          <w:spacing w:val="-5"/>
          <w:sz w:val="24"/>
        </w:rPr>
        <w:t>p</w:t>
      </w:r>
      <w:r w:rsidRPr="00E602DE">
        <w:rPr>
          <w:rFonts w:eastAsia="Garamond"/>
          <w:spacing w:val="-6"/>
          <w:sz w:val="24"/>
        </w:rPr>
        <w:t>r</w:t>
      </w:r>
      <w:r w:rsidRPr="00E602DE">
        <w:rPr>
          <w:rFonts w:eastAsia="Garamond"/>
          <w:spacing w:val="-2"/>
          <w:sz w:val="24"/>
        </w:rPr>
        <w:t>o</w:t>
      </w:r>
      <w:r w:rsidRPr="00E602DE">
        <w:rPr>
          <w:rFonts w:eastAsia="Garamond"/>
          <w:spacing w:val="-5"/>
          <w:sz w:val="24"/>
        </w:rPr>
        <w:t>jn</w:t>
      </w:r>
      <w:r w:rsidRPr="00E602DE">
        <w:rPr>
          <w:rFonts w:eastAsia="Garamond"/>
          <w:sz w:val="24"/>
        </w:rPr>
        <w:t xml:space="preserve">ë </w:t>
      </w:r>
      <w:r w:rsidRPr="00E602DE">
        <w:rPr>
          <w:rFonts w:eastAsia="Garamond"/>
          <w:spacing w:val="-5"/>
          <w:sz w:val="24"/>
        </w:rPr>
        <w:t>në t</w:t>
      </w:r>
      <w:r w:rsidRPr="00E602DE">
        <w:rPr>
          <w:rFonts w:eastAsia="Garamond"/>
          <w:spacing w:val="-4"/>
          <w:sz w:val="24"/>
        </w:rPr>
        <w:t>e</w:t>
      </w:r>
      <w:r w:rsidRPr="00E602DE">
        <w:rPr>
          <w:rFonts w:eastAsia="Garamond"/>
          <w:spacing w:val="-3"/>
          <w:sz w:val="24"/>
        </w:rPr>
        <w:t>r</w:t>
      </w:r>
      <w:r w:rsidRPr="00E602DE">
        <w:rPr>
          <w:rFonts w:eastAsia="Garamond"/>
          <w:spacing w:val="-6"/>
          <w:sz w:val="24"/>
        </w:rPr>
        <w:t>r</w:t>
      </w:r>
      <w:r w:rsidRPr="00E602DE">
        <w:rPr>
          <w:rFonts w:eastAsia="Garamond"/>
          <w:spacing w:val="-2"/>
          <w:sz w:val="24"/>
        </w:rPr>
        <w:t>i</w:t>
      </w:r>
      <w:r w:rsidRPr="00E602DE">
        <w:rPr>
          <w:rFonts w:eastAsia="Garamond"/>
          <w:spacing w:val="-5"/>
          <w:sz w:val="24"/>
        </w:rPr>
        <w:t>t</w:t>
      </w:r>
      <w:r w:rsidRPr="00E602DE">
        <w:rPr>
          <w:rFonts w:eastAsia="Garamond"/>
          <w:spacing w:val="-2"/>
          <w:sz w:val="24"/>
        </w:rPr>
        <w:t>o</w:t>
      </w:r>
      <w:r w:rsidRPr="00E602DE">
        <w:rPr>
          <w:rFonts w:eastAsia="Garamond"/>
          <w:spacing w:val="-6"/>
          <w:sz w:val="24"/>
        </w:rPr>
        <w:t>r</w:t>
      </w:r>
      <w:r w:rsidRPr="00E602DE">
        <w:rPr>
          <w:rFonts w:eastAsia="Garamond"/>
          <w:spacing w:val="-5"/>
          <w:sz w:val="24"/>
        </w:rPr>
        <w:t>i</w:t>
      </w:r>
      <w:r w:rsidRPr="00E602DE">
        <w:rPr>
          <w:rFonts w:eastAsia="Garamond"/>
          <w:sz w:val="24"/>
        </w:rPr>
        <w:t xml:space="preserve">n e </w:t>
      </w:r>
      <w:r w:rsidRPr="00E602DE">
        <w:rPr>
          <w:rFonts w:eastAsia="Garamond"/>
          <w:spacing w:val="-5"/>
          <w:sz w:val="24"/>
        </w:rPr>
        <w:t>b</w:t>
      </w:r>
      <w:r w:rsidRPr="00E602DE">
        <w:rPr>
          <w:rFonts w:eastAsia="Garamond"/>
          <w:spacing w:val="-1"/>
          <w:sz w:val="24"/>
        </w:rPr>
        <w:t>a</w:t>
      </w:r>
      <w:r w:rsidRPr="00E602DE">
        <w:rPr>
          <w:rFonts w:eastAsia="Garamond"/>
          <w:spacing w:val="-6"/>
          <w:sz w:val="24"/>
        </w:rPr>
        <w:t>s</w:t>
      </w:r>
      <w:r w:rsidRPr="00E602DE">
        <w:rPr>
          <w:rFonts w:eastAsia="Garamond"/>
          <w:spacing w:val="-2"/>
          <w:sz w:val="24"/>
        </w:rPr>
        <w:t>h</w:t>
      </w:r>
      <w:r w:rsidRPr="00E602DE">
        <w:rPr>
          <w:rFonts w:eastAsia="Garamond"/>
          <w:spacing w:val="-5"/>
          <w:sz w:val="24"/>
        </w:rPr>
        <w:t>k</w:t>
      </w:r>
      <w:r w:rsidRPr="00E602DE">
        <w:rPr>
          <w:rFonts w:eastAsia="Garamond"/>
          <w:spacing w:val="-2"/>
          <w:sz w:val="24"/>
        </w:rPr>
        <w:t>i</w:t>
      </w:r>
      <w:r w:rsidRPr="00E602DE">
        <w:rPr>
          <w:rFonts w:eastAsia="Garamond"/>
          <w:spacing w:val="-6"/>
          <w:sz w:val="24"/>
        </w:rPr>
        <w:t>s</w:t>
      </w:r>
      <w:r w:rsidRPr="00E602DE">
        <w:rPr>
          <w:rFonts w:eastAsia="Garamond"/>
          <w:spacing w:val="-4"/>
          <w:sz w:val="24"/>
        </w:rPr>
        <w:t>ë</w:t>
      </w:r>
      <w:r w:rsidRPr="00E602DE">
        <w:rPr>
          <w:rFonts w:eastAsia="Garamond"/>
          <w:sz w:val="24"/>
        </w:rPr>
        <w:t xml:space="preserve">. </w:t>
      </w:r>
    </w:p>
    <w:p w:rsidR="0017458C" w:rsidRPr="00E602DE" w:rsidRDefault="0017458C" w:rsidP="00C53D10">
      <w:pPr>
        <w:spacing w:line="240" w:lineRule="auto"/>
        <w:ind w:right="78"/>
        <w:jc w:val="both"/>
        <w:rPr>
          <w:rFonts w:eastAsia="Garamond"/>
          <w:sz w:val="24"/>
        </w:rPr>
      </w:pPr>
    </w:p>
    <w:p w:rsidR="0017458C" w:rsidRPr="00E602DE" w:rsidRDefault="0017458C" w:rsidP="002A1F33">
      <w:pPr>
        <w:spacing w:line="240" w:lineRule="auto"/>
        <w:ind w:right="78"/>
        <w:jc w:val="both"/>
        <w:rPr>
          <w:rFonts w:eastAsia="Garamond"/>
          <w:sz w:val="24"/>
        </w:rPr>
      </w:pPr>
      <w:r w:rsidRPr="00E602DE">
        <w:rPr>
          <w:rFonts w:eastAsia="Garamond"/>
          <w:sz w:val="24"/>
        </w:rPr>
        <w:t xml:space="preserve">Ngritja e kapaciteteve për personelin përgjegjës vendor dhe atë të SHSSH rajonal, për përdorimin e sistemit të integruar të informacionit dhe asistimin e NJQV nga SHSSH rajonal do të përmrësojë koordinimin midis aktorëve të ndryshëm në nivel lokal dhe qëndror si dhe do të mundësojë monitorimin e shërbimeve të përkujdesit shoqëror që ofrohen për kategoritë në nevojë. </w:t>
      </w:r>
    </w:p>
    <w:p w:rsidR="00E57304" w:rsidRPr="00E602DE" w:rsidRDefault="00E57304" w:rsidP="00E57304">
      <w:pPr>
        <w:pBdr>
          <w:top w:val="nil"/>
          <w:left w:val="nil"/>
          <w:bottom w:val="nil"/>
          <w:right w:val="nil"/>
          <w:between w:val="nil"/>
        </w:pBdr>
        <w:spacing w:before="240" w:after="60" w:line="240" w:lineRule="auto"/>
        <w:ind w:hanging="2"/>
        <w:jc w:val="both"/>
        <w:rPr>
          <w:sz w:val="24"/>
        </w:rPr>
      </w:pPr>
      <w:r w:rsidRPr="00E602DE">
        <w:rPr>
          <w:sz w:val="24"/>
        </w:rPr>
        <w:t xml:space="preserve">Ky objektiv ka vetëm një indikator, i cili vlerëson numrin e qeverisje vendore që referojnë dhe vlerësojnë rastet mbi shërbimet shoqërore nëpërmjet SMI. Për vitin 2020, vlera bazë është: 10 Bashki, të cilat referojnë 80% të rasteve përmes sistemit të SMI. </w:t>
      </w:r>
    </w:p>
    <w:p w:rsidR="00E57304" w:rsidRPr="00E602DE" w:rsidRDefault="00E57304" w:rsidP="00E57304">
      <w:pPr>
        <w:pBdr>
          <w:top w:val="nil"/>
          <w:left w:val="nil"/>
          <w:bottom w:val="nil"/>
          <w:right w:val="nil"/>
          <w:between w:val="nil"/>
        </w:pBdr>
        <w:spacing w:before="240" w:after="60" w:line="240" w:lineRule="auto"/>
        <w:ind w:hanging="2"/>
        <w:jc w:val="both"/>
        <w:rPr>
          <w:sz w:val="24"/>
        </w:rPr>
      </w:pPr>
      <w:r w:rsidRPr="00E602DE">
        <w:rPr>
          <w:sz w:val="24"/>
        </w:rPr>
        <w:t xml:space="preserve">Të dhënat e mbledhura tregojnë, së në të 61 Bashkitë në nivel vendi, me mbështetjen e UNICEF, i gjithë stafi që punon në shërbimet e mbrojtjes sociale, kanë kryer trajnimet bazë dhe kanë filluar hedhjen e të dhënave dhe trajtimin e rasteve të para përmes SMI. </w:t>
      </w:r>
    </w:p>
    <w:p w:rsidR="00E57304" w:rsidRPr="00E602DE" w:rsidRDefault="00E57304" w:rsidP="00E57304">
      <w:pPr>
        <w:pBdr>
          <w:top w:val="nil"/>
          <w:left w:val="nil"/>
          <w:bottom w:val="nil"/>
          <w:right w:val="nil"/>
          <w:between w:val="nil"/>
        </w:pBdr>
        <w:spacing w:before="240" w:after="60" w:line="240" w:lineRule="auto"/>
        <w:ind w:hanging="2"/>
        <w:jc w:val="both"/>
        <w:rPr>
          <w:sz w:val="24"/>
        </w:rPr>
      </w:pPr>
      <w:r w:rsidRPr="00E602DE">
        <w:rPr>
          <w:sz w:val="24"/>
        </w:rPr>
        <w:t xml:space="preserve">Pra, edhe pse stafi bazë është trajnuar mbi përdorimin e sistemit dhe ka filluar trajtimi rasteve të para, akoma Bashkitë nuk e kanë të mundur të gjenerojnë në mënyrë masive rastet aplikuese. Kështu që indikatori është arritur në mënyrë të pjesshme. </w:t>
      </w:r>
    </w:p>
    <w:p w:rsidR="0017458C" w:rsidRPr="00E602DE" w:rsidRDefault="0017458C" w:rsidP="00AB658C">
      <w:pPr>
        <w:pBdr>
          <w:top w:val="nil"/>
          <w:left w:val="nil"/>
          <w:bottom w:val="nil"/>
          <w:right w:val="nil"/>
          <w:between w:val="nil"/>
        </w:pBdr>
        <w:spacing w:before="240" w:after="60" w:line="240" w:lineRule="auto"/>
        <w:ind w:hanging="2"/>
        <w:jc w:val="both"/>
        <w:rPr>
          <w:sz w:val="24"/>
        </w:rPr>
      </w:pPr>
    </w:p>
    <w:p w:rsidR="0017458C" w:rsidRPr="00E602DE" w:rsidRDefault="0017458C" w:rsidP="00AB658C">
      <w:pPr>
        <w:pBdr>
          <w:top w:val="nil"/>
          <w:left w:val="nil"/>
          <w:bottom w:val="nil"/>
          <w:right w:val="nil"/>
          <w:between w:val="nil"/>
        </w:pBdr>
        <w:spacing w:after="200" w:line="240" w:lineRule="auto"/>
        <w:ind w:hanging="2"/>
        <w:jc w:val="both"/>
        <w:rPr>
          <w:color w:val="000000"/>
          <w:sz w:val="24"/>
        </w:rPr>
      </w:pPr>
      <w:r w:rsidRPr="00E602DE">
        <w:rPr>
          <w:color w:val="000000"/>
          <w:sz w:val="24"/>
        </w:rPr>
        <w:t>Në mënyrë të përmbledhur,</w:t>
      </w:r>
      <w:r w:rsidRPr="00E602DE">
        <w:rPr>
          <w:sz w:val="24"/>
        </w:rPr>
        <w:t>ecuria e</w:t>
      </w:r>
      <w:r w:rsidRPr="00E602DE">
        <w:rPr>
          <w:color w:val="000000"/>
          <w:sz w:val="24"/>
        </w:rPr>
        <w:t xml:space="preserve">Indikatorëve të raportuara paraqitet si më poshtë: </w:t>
      </w:r>
    </w:p>
    <w:p w:rsidR="0017458C" w:rsidRPr="00E602DE" w:rsidRDefault="0017458C" w:rsidP="00AB658C">
      <w:pPr>
        <w:pBdr>
          <w:top w:val="nil"/>
          <w:left w:val="nil"/>
          <w:bottom w:val="nil"/>
          <w:right w:val="nil"/>
          <w:between w:val="nil"/>
        </w:pBdr>
        <w:spacing w:before="240" w:after="60" w:line="240" w:lineRule="auto"/>
        <w:ind w:hanging="2"/>
        <w:jc w:val="both"/>
        <w:rPr>
          <w:sz w:val="24"/>
        </w:rPr>
      </w:pPr>
      <w:bookmarkStart w:id="71" w:name="_Toc76823068"/>
      <w:r w:rsidRPr="00E602DE">
        <w:rPr>
          <w:sz w:val="24"/>
        </w:rPr>
        <w:t xml:space="preserve">Tabela </w:t>
      </w:r>
      <w:r w:rsidR="00DE553A" w:rsidRPr="00E602DE">
        <w:rPr>
          <w:sz w:val="24"/>
        </w:rPr>
        <w:fldChar w:fldCharType="begin"/>
      </w:r>
      <w:r w:rsidRPr="00E602DE">
        <w:rPr>
          <w:sz w:val="24"/>
        </w:rPr>
        <w:instrText xml:space="preserve"> SEQ Tabela \* ARABIC </w:instrText>
      </w:r>
      <w:r w:rsidR="00DE553A" w:rsidRPr="00E602DE">
        <w:rPr>
          <w:sz w:val="24"/>
        </w:rPr>
        <w:fldChar w:fldCharType="separate"/>
      </w:r>
      <w:r w:rsidRPr="00E602DE">
        <w:rPr>
          <w:noProof/>
          <w:sz w:val="24"/>
        </w:rPr>
        <w:t>38</w:t>
      </w:r>
      <w:r w:rsidR="00DE553A" w:rsidRPr="00E602DE">
        <w:rPr>
          <w:sz w:val="24"/>
        </w:rPr>
        <w:fldChar w:fldCharType="end"/>
      </w:r>
      <w:r w:rsidRPr="00E602DE">
        <w:rPr>
          <w:sz w:val="24"/>
        </w:rPr>
        <w:t xml:space="preserve">: </w:t>
      </w:r>
      <w:r w:rsidRPr="00E602DE">
        <w:rPr>
          <w:color w:val="2F5496"/>
          <w:sz w:val="24"/>
        </w:rPr>
        <w:t>Statusi i Raportimit të Indikatorëve (në nr. dhe %) për Objektivin Specifik C2</w:t>
      </w:r>
      <w:bookmarkEnd w:id="71"/>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17458C" w:rsidRPr="00E602DE" w:rsidTr="000A626F">
        <w:tc>
          <w:tcPr>
            <w:tcW w:w="2943" w:type="dxa"/>
            <w:shd w:val="clear" w:color="auto" w:fill="F7CAAC"/>
          </w:tcPr>
          <w:p w:rsidR="0017458C" w:rsidRPr="00E602DE" w:rsidRDefault="0017458C" w:rsidP="00AB658C">
            <w:pPr>
              <w:ind w:hanging="2"/>
              <w:jc w:val="both"/>
              <w:rPr>
                <w:sz w:val="24"/>
              </w:rPr>
            </w:pPr>
            <w:r w:rsidRPr="00E602DE">
              <w:rPr>
                <w:b/>
                <w:sz w:val="24"/>
              </w:rPr>
              <w:t xml:space="preserve">Gjithsej Indikatorë të parashikuar </w:t>
            </w:r>
          </w:p>
        </w:tc>
        <w:tc>
          <w:tcPr>
            <w:tcW w:w="3018" w:type="dxa"/>
            <w:gridSpan w:val="2"/>
            <w:shd w:val="clear" w:color="auto" w:fill="C5E0B3"/>
          </w:tcPr>
          <w:p w:rsidR="0017458C" w:rsidRPr="00E602DE" w:rsidRDefault="0017458C" w:rsidP="00625D10">
            <w:pPr>
              <w:ind w:hanging="2"/>
              <w:jc w:val="both"/>
              <w:rPr>
                <w:sz w:val="24"/>
              </w:rPr>
            </w:pPr>
            <w:r w:rsidRPr="00E602DE">
              <w:rPr>
                <w:b/>
                <w:sz w:val="24"/>
              </w:rPr>
              <w:t>Indikatorë të raportuar</w:t>
            </w:r>
          </w:p>
          <w:p w:rsidR="0017458C" w:rsidRPr="00E602DE" w:rsidRDefault="0017458C" w:rsidP="00625D10">
            <w:pPr>
              <w:ind w:hanging="2"/>
              <w:jc w:val="both"/>
              <w:rPr>
                <w:sz w:val="24"/>
              </w:rPr>
            </w:pPr>
          </w:p>
        </w:tc>
        <w:tc>
          <w:tcPr>
            <w:tcW w:w="3019" w:type="dxa"/>
            <w:gridSpan w:val="2"/>
            <w:shd w:val="clear" w:color="auto" w:fill="C5E0B3"/>
          </w:tcPr>
          <w:p w:rsidR="0017458C" w:rsidRPr="00E602DE" w:rsidRDefault="0017458C" w:rsidP="00625D10">
            <w:pPr>
              <w:ind w:hanging="2"/>
              <w:jc w:val="both"/>
              <w:rPr>
                <w:sz w:val="24"/>
              </w:rPr>
            </w:pPr>
            <w:r w:rsidRPr="00E602DE">
              <w:rPr>
                <w:b/>
                <w:sz w:val="24"/>
              </w:rPr>
              <w:t>Indikatorë të paraportuar</w:t>
            </w:r>
          </w:p>
        </w:tc>
      </w:tr>
      <w:tr w:rsidR="0017458C" w:rsidRPr="00E602DE" w:rsidTr="000A626F">
        <w:tc>
          <w:tcPr>
            <w:tcW w:w="2943" w:type="dxa"/>
            <w:shd w:val="clear" w:color="auto" w:fill="F7CAAC"/>
          </w:tcPr>
          <w:p w:rsidR="0017458C" w:rsidRPr="00E602DE" w:rsidRDefault="0017458C" w:rsidP="00625D10">
            <w:pPr>
              <w:ind w:hanging="2"/>
              <w:jc w:val="both"/>
              <w:rPr>
                <w:sz w:val="24"/>
              </w:rPr>
            </w:pPr>
            <w:r w:rsidRPr="00E602DE">
              <w:rPr>
                <w:sz w:val="24"/>
              </w:rPr>
              <w:t>1</w:t>
            </w:r>
          </w:p>
        </w:tc>
        <w:tc>
          <w:tcPr>
            <w:tcW w:w="1509" w:type="dxa"/>
            <w:shd w:val="clear" w:color="auto" w:fill="C5E0B3"/>
          </w:tcPr>
          <w:p w:rsidR="0017458C" w:rsidRPr="00E602DE" w:rsidRDefault="0017458C" w:rsidP="00625D10">
            <w:pPr>
              <w:ind w:hanging="2"/>
              <w:jc w:val="both"/>
              <w:rPr>
                <w:sz w:val="24"/>
              </w:rPr>
            </w:pPr>
            <w:r w:rsidRPr="00E602DE">
              <w:rPr>
                <w:sz w:val="24"/>
              </w:rPr>
              <w:t>1</w:t>
            </w:r>
          </w:p>
        </w:tc>
        <w:tc>
          <w:tcPr>
            <w:tcW w:w="1509" w:type="dxa"/>
            <w:shd w:val="clear" w:color="auto" w:fill="C5E0B3"/>
          </w:tcPr>
          <w:p w:rsidR="0017458C" w:rsidRPr="00E602DE" w:rsidRDefault="0017458C" w:rsidP="00625D10">
            <w:pPr>
              <w:ind w:hanging="2"/>
              <w:jc w:val="both"/>
              <w:rPr>
                <w:sz w:val="24"/>
              </w:rPr>
            </w:pPr>
            <w:r w:rsidRPr="00E602DE">
              <w:rPr>
                <w:sz w:val="24"/>
              </w:rPr>
              <w:t>100%</w:t>
            </w:r>
          </w:p>
        </w:tc>
        <w:tc>
          <w:tcPr>
            <w:tcW w:w="1509" w:type="dxa"/>
            <w:shd w:val="clear" w:color="auto" w:fill="C5E0B3"/>
          </w:tcPr>
          <w:p w:rsidR="0017458C" w:rsidRPr="00E602DE" w:rsidRDefault="0017458C" w:rsidP="00625D10">
            <w:pPr>
              <w:ind w:hanging="2"/>
              <w:jc w:val="both"/>
              <w:rPr>
                <w:sz w:val="24"/>
              </w:rPr>
            </w:pPr>
          </w:p>
        </w:tc>
        <w:tc>
          <w:tcPr>
            <w:tcW w:w="1510" w:type="dxa"/>
            <w:shd w:val="clear" w:color="auto" w:fill="C5E0B3"/>
          </w:tcPr>
          <w:p w:rsidR="0017458C" w:rsidRPr="00E602DE" w:rsidRDefault="0017458C" w:rsidP="00625D10">
            <w:pPr>
              <w:tabs>
                <w:tab w:val="left" w:pos="435"/>
                <w:tab w:val="center" w:pos="748"/>
              </w:tabs>
              <w:ind w:hanging="2"/>
              <w:jc w:val="both"/>
              <w:rPr>
                <w:sz w:val="24"/>
              </w:rPr>
            </w:pPr>
          </w:p>
        </w:tc>
      </w:tr>
    </w:tbl>
    <w:p w:rsidR="0017458C" w:rsidRPr="00E602DE" w:rsidRDefault="0017458C" w:rsidP="00BA74B4">
      <w:pPr>
        <w:pBdr>
          <w:top w:val="nil"/>
          <w:left w:val="nil"/>
          <w:bottom w:val="nil"/>
          <w:right w:val="nil"/>
          <w:between w:val="nil"/>
        </w:pBdr>
        <w:spacing w:after="200" w:line="240" w:lineRule="auto"/>
        <w:ind w:hanging="2"/>
        <w:jc w:val="both"/>
        <w:rPr>
          <w:color w:val="000000"/>
          <w:sz w:val="24"/>
        </w:rPr>
      </w:pPr>
    </w:p>
    <w:p w:rsidR="0017458C" w:rsidRPr="00E602DE" w:rsidRDefault="0017458C" w:rsidP="00625D10">
      <w:pPr>
        <w:pStyle w:val="Caption"/>
        <w:keepNext/>
        <w:jc w:val="both"/>
        <w:rPr>
          <w:sz w:val="24"/>
          <w:szCs w:val="24"/>
        </w:rPr>
      </w:pPr>
      <w:bookmarkStart w:id="72" w:name="_Toc76823069"/>
      <w:r w:rsidRPr="00E602DE">
        <w:rPr>
          <w:sz w:val="24"/>
          <w:szCs w:val="24"/>
        </w:rPr>
        <w:lastRenderedPageBreak/>
        <w:t xml:space="preserve">Tabela </w:t>
      </w:r>
      <w:r w:rsidR="00DE553A" w:rsidRPr="00E602DE">
        <w:rPr>
          <w:sz w:val="24"/>
          <w:szCs w:val="24"/>
        </w:rPr>
        <w:fldChar w:fldCharType="begin"/>
      </w:r>
      <w:r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39</w:t>
      </w:r>
      <w:r w:rsidR="00DE553A" w:rsidRPr="00E602DE">
        <w:rPr>
          <w:sz w:val="24"/>
          <w:szCs w:val="24"/>
        </w:rPr>
        <w:fldChar w:fldCharType="end"/>
      </w:r>
      <w:r w:rsidRPr="00E602DE">
        <w:rPr>
          <w:sz w:val="24"/>
          <w:szCs w:val="24"/>
        </w:rPr>
        <w:t xml:space="preserve">: </w:t>
      </w:r>
      <w:r w:rsidRPr="00E602DE">
        <w:rPr>
          <w:color w:val="2F5496"/>
          <w:sz w:val="24"/>
          <w:szCs w:val="24"/>
        </w:rPr>
        <w:t>Statusi i Realizimit të Indikatorëve (në nr. dhe %) për Objektivin Specifik C2</w:t>
      </w:r>
      <w:bookmarkEnd w:id="72"/>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tcPr>
          <w:p w:rsidR="0017458C" w:rsidRPr="00E602DE" w:rsidRDefault="0017458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17458C" w:rsidRPr="00E602DE" w:rsidRDefault="0017458C"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C53D10">
            <w:pPr>
              <w:ind w:hanging="2"/>
              <w:jc w:val="both"/>
              <w:rPr>
                <w:sz w:val="24"/>
              </w:rPr>
            </w:pPr>
            <w:r w:rsidRPr="00E602DE">
              <w:rPr>
                <w:b/>
                <w:sz w:val="24"/>
              </w:rPr>
              <w:t>Shprehur në %</w:t>
            </w:r>
          </w:p>
        </w:tc>
      </w:tr>
      <w:tr w:rsidR="0017458C" w:rsidRPr="00E602DE" w:rsidTr="000A626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17458C" w:rsidRPr="00E602DE" w:rsidRDefault="0017458C"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17458C" w:rsidRPr="00E602DE" w:rsidRDefault="0017458C"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r w:rsidRPr="00E602DE">
              <w:rPr>
                <w:sz w:val="24"/>
              </w:rPr>
              <w:t>100%</w:t>
            </w: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17458C" w:rsidRPr="00E602DE" w:rsidRDefault="0017458C"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17458C" w:rsidRPr="00E602DE" w:rsidRDefault="0017458C"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17458C"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17458C" w:rsidP="001E48FD">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17458C" w:rsidP="001E48FD">
            <w:pPr>
              <w:ind w:hanging="2"/>
              <w:jc w:val="center"/>
              <w:rPr>
                <w:sz w:val="24"/>
              </w:rPr>
            </w:pPr>
            <w:r w:rsidRPr="00E602DE">
              <w:rPr>
                <w:sz w:val="24"/>
              </w:rPr>
              <w:t>100%</w:t>
            </w:r>
          </w:p>
        </w:tc>
      </w:tr>
    </w:tbl>
    <w:p w:rsidR="0017458C" w:rsidRPr="00E602DE" w:rsidRDefault="0017458C" w:rsidP="00BA74B4">
      <w:pPr>
        <w:spacing w:line="240" w:lineRule="auto"/>
        <w:jc w:val="both"/>
        <w:rPr>
          <w:b/>
          <w:iCs/>
          <w:sz w:val="24"/>
        </w:rPr>
      </w:pPr>
    </w:p>
    <w:p w:rsidR="0017458C" w:rsidRPr="00E602DE" w:rsidRDefault="0017458C" w:rsidP="0053399C">
      <w:pPr>
        <w:spacing w:line="240" w:lineRule="auto"/>
        <w:jc w:val="both"/>
        <w:rPr>
          <w:b/>
          <w:sz w:val="24"/>
        </w:rPr>
      </w:pPr>
    </w:p>
    <w:p w:rsidR="0017458C" w:rsidRPr="000F7A90" w:rsidRDefault="0017458C" w:rsidP="000F7A90">
      <w:pPr>
        <w:pStyle w:val="Heading3"/>
        <w:ind w:left="0" w:hanging="2"/>
        <w:rPr>
          <w:rFonts w:ascii="Times New Roman" w:hAnsi="Times New Roman"/>
          <w:sz w:val="24"/>
          <w:szCs w:val="24"/>
          <w:lang w:val="sq-AL"/>
        </w:rPr>
      </w:pPr>
      <w:bookmarkStart w:id="73" w:name="_Toc76823013"/>
      <w:r w:rsidRPr="000F7A90">
        <w:rPr>
          <w:rFonts w:ascii="Times New Roman" w:hAnsi="Times New Roman"/>
          <w:sz w:val="24"/>
          <w:szCs w:val="24"/>
          <w:lang w:val="sq-AL"/>
        </w:rPr>
        <w:t>Objektivi Specifik C3: Ngritja dhe fuqizimi i sistemit të monitorimit dhe inspektimit të cilësisë së shërbimeve sociale në nivel lokal, rajona</w:t>
      </w:r>
      <w:r w:rsidR="006B2BED" w:rsidRPr="000F7A90">
        <w:rPr>
          <w:rFonts w:ascii="Times New Roman" w:hAnsi="Times New Roman"/>
          <w:sz w:val="24"/>
          <w:szCs w:val="24"/>
          <w:lang w:val="sq-AL"/>
        </w:rPr>
        <w:t>l dhe qendror deri në vitin 2023</w:t>
      </w:r>
      <w:bookmarkEnd w:id="73"/>
    </w:p>
    <w:p w:rsidR="0017458C" w:rsidRPr="00E602DE" w:rsidRDefault="0017458C" w:rsidP="00C53D10">
      <w:pPr>
        <w:spacing w:line="240" w:lineRule="auto"/>
        <w:jc w:val="both"/>
        <w:rPr>
          <w:sz w:val="24"/>
        </w:rPr>
      </w:pPr>
    </w:p>
    <w:p w:rsidR="0017458C" w:rsidRPr="00E602DE" w:rsidRDefault="0017458C" w:rsidP="00C53D10">
      <w:pPr>
        <w:spacing w:line="240" w:lineRule="auto"/>
        <w:jc w:val="both"/>
        <w:rPr>
          <w:sz w:val="24"/>
        </w:rPr>
      </w:pPr>
      <w:r w:rsidRPr="00E602DE">
        <w:rPr>
          <w:sz w:val="24"/>
        </w:rPr>
        <w:t xml:space="preserve">Prioritet i këtij objektivi specifik është forcimi i kapaciteteve profesionale për rritjen e efikasitetit të inspektimeve duke përcaktuar role qartësisht të ndara midis SHSSH dhe Inspektoriatit. </w:t>
      </w:r>
    </w:p>
    <w:p w:rsidR="0017458C" w:rsidRPr="00E602DE" w:rsidRDefault="0017458C" w:rsidP="00C53D10">
      <w:pPr>
        <w:spacing w:line="240" w:lineRule="auto"/>
        <w:jc w:val="both"/>
        <w:rPr>
          <w:sz w:val="24"/>
        </w:rPr>
      </w:pPr>
    </w:p>
    <w:p w:rsidR="0017458C" w:rsidRPr="00E602DE" w:rsidRDefault="0017458C" w:rsidP="00C53D10">
      <w:pPr>
        <w:spacing w:line="240" w:lineRule="auto"/>
        <w:jc w:val="both"/>
        <w:rPr>
          <w:sz w:val="24"/>
        </w:rPr>
      </w:pPr>
      <w:r w:rsidRPr="00E602DE">
        <w:rPr>
          <w:sz w:val="24"/>
        </w:rPr>
        <w:t>Do të analizohet mundësia për riorganizimin e strukturave të reja të inspektimit, duke qartësuar varësinë funksionale, rritjen në numër të burimeve njerëzore.  si dhe rritjen e kapaciteteve të këtyre të fundit. Do të synohet përmirësimi dhe forcimi i mekanizmave të monitorimit dhe inspektimit për  rritjen e  cilësisë së shërbimeve të ofruara në nivel vendor, rajonal dhe qendror nëpërmjet zhvillimit të një metodologjie të re të inspektimit.</w:t>
      </w:r>
    </w:p>
    <w:p w:rsidR="0017458C" w:rsidRPr="00E602DE" w:rsidRDefault="0017458C" w:rsidP="002A1F33">
      <w:pPr>
        <w:spacing w:line="240" w:lineRule="auto"/>
        <w:jc w:val="both"/>
        <w:rPr>
          <w:b/>
          <w:sz w:val="24"/>
        </w:rPr>
      </w:pPr>
    </w:p>
    <w:p w:rsidR="0017458C" w:rsidRPr="00E602DE" w:rsidRDefault="0017458C" w:rsidP="002A1F33">
      <w:pPr>
        <w:spacing w:line="240" w:lineRule="auto"/>
        <w:jc w:val="both"/>
        <w:rPr>
          <w:sz w:val="24"/>
        </w:rPr>
      </w:pPr>
      <w:r w:rsidRPr="00E602DE">
        <w:rPr>
          <w:sz w:val="24"/>
        </w:rPr>
        <w:t xml:space="preserve">Indikatori bazë në këtë objektiv është numri i inspektimeve për shërbimet e kujdesit shoqëror sipas metodologjisë së inspektimit. Për vitin 2020 është parashikuar, hartimi VKM mbi funksionimin e inspektoratit të shërbimeve shoqërore. Faktikisht, është ngritur grupi i punës, VKM është draftuar por është akoma në fazë rishikimi, pasi parashikohen të bëhen ndryshime në reformën e inspektimit. </w:t>
      </w:r>
    </w:p>
    <w:p w:rsidR="0017458C" w:rsidRPr="00E602DE" w:rsidRDefault="0017458C" w:rsidP="002E77DD">
      <w:pPr>
        <w:spacing w:line="240" w:lineRule="auto"/>
        <w:jc w:val="both"/>
        <w:rPr>
          <w:sz w:val="24"/>
        </w:rPr>
      </w:pPr>
    </w:p>
    <w:p w:rsidR="0017458C" w:rsidRPr="00E602DE" w:rsidRDefault="0017458C" w:rsidP="00AB658C">
      <w:pPr>
        <w:spacing w:line="240" w:lineRule="auto"/>
        <w:jc w:val="both"/>
        <w:rPr>
          <w:b/>
          <w:bCs/>
          <w:sz w:val="24"/>
          <w:lang w:val="it-IT"/>
        </w:rPr>
      </w:pPr>
      <w:r w:rsidRPr="00E602DE">
        <w:rPr>
          <w:b/>
          <w:bCs/>
          <w:sz w:val="24"/>
          <w:lang w:val="it-IT"/>
        </w:rPr>
        <w:t xml:space="preserve">Indikatori rezulton i pamatur/pa </w:t>
      </w:r>
      <w:r w:rsidR="002F0E1D" w:rsidRPr="00E602DE">
        <w:rPr>
          <w:b/>
          <w:bCs/>
          <w:sz w:val="24"/>
          <w:lang w:val="it-IT"/>
        </w:rPr>
        <w:t>raportua</w:t>
      </w:r>
      <w:r w:rsidR="00E602DE" w:rsidRPr="00E602DE">
        <w:rPr>
          <w:b/>
          <w:bCs/>
          <w:sz w:val="24"/>
          <w:lang w:val="it-IT"/>
        </w:rPr>
        <w:t>ra</w:t>
      </w:r>
      <w:r w:rsidRPr="00E602DE">
        <w:rPr>
          <w:b/>
          <w:bCs/>
          <w:sz w:val="24"/>
          <w:lang w:val="it-IT"/>
        </w:rPr>
        <w:t xml:space="preserve">.  </w:t>
      </w:r>
    </w:p>
    <w:p w:rsidR="0017458C" w:rsidRPr="00E602DE" w:rsidRDefault="0017458C" w:rsidP="00AB658C">
      <w:pPr>
        <w:pBdr>
          <w:top w:val="nil"/>
          <w:left w:val="nil"/>
          <w:bottom w:val="nil"/>
          <w:right w:val="nil"/>
          <w:between w:val="nil"/>
        </w:pBdr>
        <w:spacing w:after="200" w:line="240" w:lineRule="auto"/>
        <w:ind w:hanging="2"/>
        <w:jc w:val="both"/>
        <w:rPr>
          <w:b/>
          <w:bCs/>
          <w:color w:val="000000"/>
          <w:sz w:val="24"/>
        </w:rPr>
      </w:pPr>
    </w:p>
    <w:p w:rsidR="0017458C" w:rsidRPr="00E602DE" w:rsidRDefault="0017458C" w:rsidP="00AB658C">
      <w:pPr>
        <w:pBdr>
          <w:top w:val="nil"/>
          <w:left w:val="nil"/>
          <w:bottom w:val="nil"/>
          <w:right w:val="nil"/>
          <w:between w:val="nil"/>
        </w:pBdr>
        <w:spacing w:after="200" w:line="240" w:lineRule="auto"/>
        <w:ind w:hanging="2"/>
        <w:jc w:val="both"/>
        <w:rPr>
          <w:color w:val="000000"/>
          <w:sz w:val="24"/>
        </w:rPr>
      </w:pPr>
      <w:r w:rsidRPr="00E602DE">
        <w:rPr>
          <w:color w:val="000000"/>
          <w:sz w:val="24"/>
        </w:rPr>
        <w:t>Në mënyrë të përmbledhur,</w:t>
      </w:r>
      <w:r w:rsidRPr="00E602DE">
        <w:rPr>
          <w:sz w:val="24"/>
        </w:rPr>
        <w:t>ecuria e</w:t>
      </w:r>
      <w:r w:rsidRPr="00E602DE">
        <w:rPr>
          <w:color w:val="000000"/>
          <w:sz w:val="24"/>
        </w:rPr>
        <w:t xml:space="preserve">Indikatorëve të raportuar paraqitet si më poshtë: </w:t>
      </w:r>
    </w:p>
    <w:p w:rsidR="0017458C" w:rsidRPr="00E602DE" w:rsidRDefault="0017458C" w:rsidP="00AB658C">
      <w:pPr>
        <w:pBdr>
          <w:top w:val="nil"/>
          <w:left w:val="nil"/>
          <w:bottom w:val="nil"/>
          <w:right w:val="nil"/>
          <w:between w:val="nil"/>
        </w:pBdr>
        <w:spacing w:before="240" w:after="60" w:line="240" w:lineRule="auto"/>
        <w:ind w:hanging="2"/>
        <w:jc w:val="both"/>
        <w:rPr>
          <w:sz w:val="24"/>
        </w:rPr>
      </w:pPr>
      <w:bookmarkStart w:id="74" w:name="_Toc76823070"/>
      <w:r w:rsidRPr="00E602DE">
        <w:rPr>
          <w:sz w:val="24"/>
        </w:rPr>
        <w:t xml:space="preserve">Tabela </w:t>
      </w:r>
      <w:r w:rsidR="00DE553A" w:rsidRPr="00E602DE">
        <w:rPr>
          <w:sz w:val="24"/>
        </w:rPr>
        <w:fldChar w:fldCharType="begin"/>
      </w:r>
      <w:r w:rsidRPr="00E602DE">
        <w:rPr>
          <w:sz w:val="24"/>
        </w:rPr>
        <w:instrText xml:space="preserve"> SEQ Tabela \* ARABIC </w:instrText>
      </w:r>
      <w:r w:rsidR="00DE553A" w:rsidRPr="00E602DE">
        <w:rPr>
          <w:sz w:val="24"/>
        </w:rPr>
        <w:fldChar w:fldCharType="separate"/>
      </w:r>
      <w:r w:rsidRPr="00E602DE">
        <w:rPr>
          <w:noProof/>
          <w:sz w:val="24"/>
        </w:rPr>
        <w:t>40</w:t>
      </w:r>
      <w:r w:rsidR="00DE553A" w:rsidRPr="00E602DE">
        <w:rPr>
          <w:sz w:val="24"/>
        </w:rPr>
        <w:fldChar w:fldCharType="end"/>
      </w:r>
      <w:r w:rsidRPr="00E602DE">
        <w:rPr>
          <w:sz w:val="24"/>
        </w:rPr>
        <w:t xml:space="preserve">: </w:t>
      </w:r>
      <w:r w:rsidRPr="00E602DE">
        <w:rPr>
          <w:color w:val="2F5496"/>
          <w:sz w:val="24"/>
        </w:rPr>
        <w:t>Statusi i Raportimit të Indikatorëve (në nr. dhe %) për Objektivin Specifik C3</w:t>
      </w:r>
      <w:bookmarkEnd w:id="74"/>
    </w:p>
    <w:p w:rsidR="0017458C" w:rsidRPr="00E602DE" w:rsidRDefault="0017458C" w:rsidP="00625D10">
      <w:pPr>
        <w:pStyle w:val="Caption"/>
        <w:keepNext/>
        <w:jc w:val="both"/>
        <w:rPr>
          <w:sz w:val="24"/>
          <w:szCs w:val="24"/>
        </w:rPr>
      </w:pPr>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17458C" w:rsidRPr="00E602DE" w:rsidTr="000A626F">
        <w:tc>
          <w:tcPr>
            <w:tcW w:w="2943" w:type="dxa"/>
            <w:shd w:val="clear" w:color="auto" w:fill="F7CAAC"/>
          </w:tcPr>
          <w:p w:rsidR="0017458C" w:rsidRPr="00E602DE" w:rsidRDefault="0017458C" w:rsidP="00BA74B4">
            <w:pPr>
              <w:ind w:hanging="2"/>
              <w:jc w:val="both"/>
              <w:rPr>
                <w:sz w:val="24"/>
              </w:rPr>
            </w:pPr>
            <w:r w:rsidRPr="00E602DE">
              <w:rPr>
                <w:b/>
                <w:sz w:val="24"/>
              </w:rPr>
              <w:t xml:space="preserve">Gjithsej Indikatorë të parashikuar </w:t>
            </w:r>
          </w:p>
        </w:tc>
        <w:tc>
          <w:tcPr>
            <w:tcW w:w="3018" w:type="dxa"/>
            <w:gridSpan w:val="2"/>
            <w:shd w:val="clear" w:color="auto" w:fill="C5E0B3"/>
          </w:tcPr>
          <w:p w:rsidR="0017458C" w:rsidRPr="00E602DE" w:rsidRDefault="0017458C" w:rsidP="00625D10">
            <w:pPr>
              <w:ind w:hanging="2"/>
              <w:jc w:val="both"/>
              <w:rPr>
                <w:sz w:val="24"/>
              </w:rPr>
            </w:pPr>
            <w:r w:rsidRPr="00E602DE">
              <w:rPr>
                <w:b/>
                <w:sz w:val="24"/>
              </w:rPr>
              <w:t>Indikatorë të raportuar</w:t>
            </w:r>
          </w:p>
          <w:p w:rsidR="0017458C" w:rsidRPr="00E602DE" w:rsidRDefault="0017458C" w:rsidP="00625D10">
            <w:pPr>
              <w:ind w:hanging="2"/>
              <w:jc w:val="both"/>
              <w:rPr>
                <w:sz w:val="24"/>
              </w:rPr>
            </w:pPr>
          </w:p>
        </w:tc>
        <w:tc>
          <w:tcPr>
            <w:tcW w:w="3019" w:type="dxa"/>
            <w:gridSpan w:val="2"/>
            <w:shd w:val="clear" w:color="auto" w:fill="C5E0B3"/>
          </w:tcPr>
          <w:p w:rsidR="0017458C" w:rsidRPr="00E602DE" w:rsidRDefault="0017458C" w:rsidP="00625D10">
            <w:pPr>
              <w:ind w:hanging="2"/>
              <w:jc w:val="both"/>
              <w:rPr>
                <w:sz w:val="24"/>
              </w:rPr>
            </w:pPr>
            <w:r w:rsidRPr="00E602DE">
              <w:rPr>
                <w:b/>
                <w:sz w:val="24"/>
              </w:rPr>
              <w:t>Indikatorë të paraportuar</w:t>
            </w:r>
          </w:p>
        </w:tc>
      </w:tr>
      <w:tr w:rsidR="0017458C" w:rsidRPr="00E602DE" w:rsidTr="000A626F">
        <w:tc>
          <w:tcPr>
            <w:tcW w:w="2943" w:type="dxa"/>
            <w:shd w:val="clear" w:color="auto" w:fill="F7CAAC"/>
          </w:tcPr>
          <w:p w:rsidR="0017458C" w:rsidRPr="00E602DE" w:rsidRDefault="0017458C" w:rsidP="00625D10">
            <w:pPr>
              <w:ind w:hanging="2"/>
              <w:jc w:val="both"/>
              <w:rPr>
                <w:sz w:val="24"/>
              </w:rPr>
            </w:pPr>
            <w:r w:rsidRPr="00E602DE">
              <w:rPr>
                <w:sz w:val="24"/>
              </w:rPr>
              <w:t>1</w:t>
            </w:r>
          </w:p>
        </w:tc>
        <w:tc>
          <w:tcPr>
            <w:tcW w:w="1509" w:type="dxa"/>
            <w:shd w:val="clear" w:color="auto" w:fill="C5E0B3"/>
          </w:tcPr>
          <w:p w:rsidR="0017458C" w:rsidRPr="00E602DE" w:rsidRDefault="0017458C" w:rsidP="00625D10">
            <w:pPr>
              <w:ind w:hanging="2"/>
              <w:jc w:val="both"/>
              <w:rPr>
                <w:sz w:val="24"/>
              </w:rPr>
            </w:pPr>
            <w:r w:rsidRPr="00E602DE">
              <w:rPr>
                <w:sz w:val="24"/>
              </w:rPr>
              <w:t>1</w:t>
            </w:r>
          </w:p>
        </w:tc>
        <w:tc>
          <w:tcPr>
            <w:tcW w:w="1509" w:type="dxa"/>
            <w:shd w:val="clear" w:color="auto" w:fill="C5E0B3"/>
          </w:tcPr>
          <w:p w:rsidR="0017458C" w:rsidRPr="00E602DE" w:rsidRDefault="0017458C" w:rsidP="00625D10">
            <w:pPr>
              <w:ind w:hanging="2"/>
              <w:jc w:val="both"/>
              <w:rPr>
                <w:sz w:val="24"/>
              </w:rPr>
            </w:pPr>
            <w:r w:rsidRPr="00E602DE">
              <w:rPr>
                <w:sz w:val="24"/>
              </w:rPr>
              <w:t>100%</w:t>
            </w:r>
          </w:p>
        </w:tc>
        <w:tc>
          <w:tcPr>
            <w:tcW w:w="1509" w:type="dxa"/>
            <w:shd w:val="clear" w:color="auto" w:fill="C5E0B3"/>
          </w:tcPr>
          <w:p w:rsidR="0017458C" w:rsidRPr="00E602DE" w:rsidRDefault="0017458C" w:rsidP="00625D10">
            <w:pPr>
              <w:ind w:hanging="2"/>
              <w:jc w:val="both"/>
              <w:rPr>
                <w:sz w:val="24"/>
              </w:rPr>
            </w:pPr>
          </w:p>
        </w:tc>
        <w:tc>
          <w:tcPr>
            <w:tcW w:w="1510" w:type="dxa"/>
            <w:shd w:val="clear" w:color="auto" w:fill="C5E0B3"/>
          </w:tcPr>
          <w:p w:rsidR="0017458C" w:rsidRPr="00E602DE" w:rsidRDefault="0017458C" w:rsidP="00625D10">
            <w:pPr>
              <w:tabs>
                <w:tab w:val="left" w:pos="435"/>
                <w:tab w:val="center" w:pos="748"/>
              </w:tabs>
              <w:ind w:hanging="2"/>
              <w:jc w:val="both"/>
              <w:rPr>
                <w:sz w:val="24"/>
              </w:rPr>
            </w:pPr>
          </w:p>
        </w:tc>
      </w:tr>
    </w:tbl>
    <w:p w:rsidR="0017458C" w:rsidRPr="00E602DE" w:rsidRDefault="0017458C" w:rsidP="00BA74B4">
      <w:pPr>
        <w:pBdr>
          <w:top w:val="nil"/>
          <w:left w:val="nil"/>
          <w:bottom w:val="nil"/>
          <w:right w:val="nil"/>
          <w:between w:val="nil"/>
        </w:pBdr>
        <w:spacing w:after="200" w:line="240" w:lineRule="auto"/>
        <w:ind w:hanging="2"/>
        <w:jc w:val="both"/>
        <w:rPr>
          <w:color w:val="000000"/>
          <w:sz w:val="24"/>
        </w:rPr>
      </w:pPr>
    </w:p>
    <w:p w:rsidR="0017458C" w:rsidRPr="00E602DE" w:rsidRDefault="0017458C" w:rsidP="0053399C">
      <w:pPr>
        <w:pBdr>
          <w:top w:val="nil"/>
          <w:left w:val="nil"/>
          <w:bottom w:val="nil"/>
          <w:right w:val="nil"/>
          <w:between w:val="nil"/>
        </w:pBdr>
        <w:spacing w:before="240" w:after="60" w:line="240" w:lineRule="auto"/>
        <w:ind w:hanging="2"/>
        <w:jc w:val="both"/>
        <w:rPr>
          <w:color w:val="2F5496"/>
          <w:sz w:val="24"/>
        </w:rPr>
      </w:pPr>
      <w:r w:rsidRPr="00E602DE">
        <w:rPr>
          <w:color w:val="2F5496"/>
          <w:sz w:val="24"/>
        </w:rPr>
        <w:t>Qëllimi 3: Statusi i Realizimit të Indikatorve (në nr. dhe %)</w:t>
      </w:r>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tcPr>
          <w:p w:rsidR="0017458C" w:rsidRPr="00E602DE" w:rsidRDefault="0017458C" w:rsidP="00C53D10">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17458C" w:rsidRPr="00E602DE" w:rsidRDefault="0017458C" w:rsidP="00C53D10">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C53D10">
            <w:pPr>
              <w:ind w:hanging="2"/>
              <w:jc w:val="both"/>
              <w:rPr>
                <w:sz w:val="24"/>
              </w:rPr>
            </w:pPr>
            <w:r w:rsidRPr="00E602DE">
              <w:rPr>
                <w:b/>
                <w:sz w:val="24"/>
              </w:rPr>
              <w:t>Shprehur në %</w:t>
            </w:r>
          </w:p>
        </w:tc>
      </w:tr>
      <w:tr w:rsidR="0017458C" w:rsidRPr="00E602DE" w:rsidTr="000A626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17458C" w:rsidRPr="00E602DE" w:rsidRDefault="0017458C"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17458C" w:rsidRPr="00E602DE" w:rsidRDefault="0017458C"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lastRenderedPageBreak/>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17458C" w:rsidRPr="00E602DE" w:rsidRDefault="0017458C"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17458C" w:rsidRPr="00E602DE" w:rsidRDefault="0017458C"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r w:rsidRPr="00E602DE">
              <w:rPr>
                <w:sz w:val="24"/>
              </w:rPr>
              <w:t>100%</w:t>
            </w: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17458C"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17458C" w:rsidP="001E48FD">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17458C" w:rsidP="001E48FD">
            <w:pPr>
              <w:ind w:hanging="2"/>
              <w:jc w:val="center"/>
              <w:rPr>
                <w:sz w:val="24"/>
              </w:rPr>
            </w:pPr>
            <w:r w:rsidRPr="00E602DE">
              <w:rPr>
                <w:sz w:val="24"/>
              </w:rPr>
              <w:t>100%</w:t>
            </w:r>
          </w:p>
        </w:tc>
      </w:tr>
    </w:tbl>
    <w:p w:rsidR="00E80476" w:rsidRPr="00E602DE" w:rsidRDefault="00E80476" w:rsidP="00BA74B4">
      <w:pPr>
        <w:pStyle w:val="Heading2"/>
        <w:jc w:val="both"/>
        <w:rPr>
          <w:rFonts w:ascii="Times New Roman" w:hAnsi="Times New Roman" w:cs="Times New Roman"/>
          <w:color w:val="2F5496"/>
          <w:sz w:val="24"/>
          <w:szCs w:val="24"/>
        </w:rPr>
      </w:pPr>
    </w:p>
    <w:p w:rsidR="00D64F34" w:rsidRPr="000F7A90" w:rsidRDefault="00D64F34" w:rsidP="000F7A90">
      <w:pPr>
        <w:pStyle w:val="Heading3"/>
        <w:ind w:left="0" w:hanging="2"/>
        <w:rPr>
          <w:rFonts w:ascii="Times New Roman" w:hAnsi="Times New Roman"/>
          <w:sz w:val="24"/>
          <w:szCs w:val="24"/>
          <w:lang w:val="sq-AL"/>
        </w:rPr>
      </w:pPr>
      <w:bookmarkStart w:id="75" w:name="_Toc76823014"/>
      <w:r w:rsidRPr="000F7A90">
        <w:rPr>
          <w:rFonts w:ascii="Times New Roman" w:hAnsi="Times New Roman"/>
          <w:sz w:val="24"/>
          <w:szCs w:val="24"/>
          <w:lang w:val="sq-AL"/>
        </w:rPr>
        <w:t>Objektivi Specifik C4: Profesionalizimi i forcës së punës dhe ofruesve të shërbimeve shoqërore nëpërmjet krijimit të një sistemi të kualifikimit deri në vitin  2023</w:t>
      </w:r>
      <w:bookmarkEnd w:id="75"/>
    </w:p>
    <w:p w:rsidR="00D64F34" w:rsidRPr="00E602DE" w:rsidRDefault="00D64F34" w:rsidP="00D64F34">
      <w:pPr>
        <w:spacing w:line="240" w:lineRule="auto"/>
        <w:jc w:val="both"/>
        <w:rPr>
          <w:sz w:val="24"/>
        </w:rPr>
      </w:pPr>
    </w:p>
    <w:p w:rsidR="00D64F34" w:rsidRPr="00E602DE" w:rsidRDefault="00D64F34" w:rsidP="00D64F34">
      <w:pPr>
        <w:pBdr>
          <w:top w:val="nil"/>
          <w:left w:val="nil"/>
          <w:bottom w:val="nil"/>
          <w:right w:val="nil"/>
          <w:between w:val="nil"/>
        </w:pBdr>
        <w:spacing w:before="240" w:after="60" w:line="240" w:lineRule="auto"/>
        <w:ind w:hanging="2"/>
        <w:jc w:val="both"/>
        <w:rPr>
          <w:sz w:val="24"/>
        </w:rPr>
      </w:pPr>
      <w:r w:rsidRPr="00E602DE">
        <w:rPr>
          <w:sz w:val="24"/>
        </w:rPr>
        <w:t>Indikatori bazë për këtë objektiv specifik është numri i punonjësve sociale të shërbimit të kujdesit shoqëror të trajnuar, 110 punonj</w:t>
      </w:r>
      <w:r w:rsidR="00047744" w:rsidRPr="00E602DE">
        <w:rPr>
          <w:sz w:val="24"/>
        </w:rPr>
        <w:t>ë</w:t>
      </w:r>
      <w:r w:rsidRPr="00E602DE">
        <w:rPr>
          <w:sz w:val="24"/>
        </w:rPr>
        <w:t>s p</w:t>
      </w:r>
      <w:r w:rsidR="00047744" w:rsidRPr="00E602DE">
        <w:rPr>
          <w:sz w:val="24"/>
        </w:rPr>
        <w:t>ë</w:t>
      </w:r>
      <w:r w:rsidRPr="00E602DE">
        <w:rPr>
          <w:sz w:val="24"/>
        </w:rPr>
        <w:t>r vitin 2020.</w:t>
      </w:r>
    </w:p>
    <w:p w:rsidR="00D64F34" w:rsidRPr="00E602DE" w:rsidRDefault="00D64F34" w:rsidP="00D64F34">
      <w:pPr>
        <w:pBdr>
          <w:top w:val="nil"/>
          <w:left w:val="nil"/>
          <w:bottom w:val="nil"/>
          <w:right w:val="nil"/>
          <w:between w:val="nil"/>
        </w:pBdr>
        <w:spacing w:before="240" w:after="60" w:line="240" w:lineRule="auto"/>
        <w:ind w:hanging="2"/>
        <w:jc w:val="both"/>
        <w:rPr>
          <w:sz w:val="24"/>
        </w:rPr>
      </w:pPr>
      <w:r w:rsidRPr="00E602DE">
        <w:rPr>
          <w:sz w:val="24"/>
        </w:rPr>
        <w:t xml:space="preserve">Në Nëntor të vitit 2020 u miratuan ndryshimet e Ligjit 164 të Urdhërittë Punonjësit Social i cili ka për qëllim të rregullojë profesionin e punonjësit social dhe të garantojë cilësinë e shërbimeve në fushën e punës sociale, sidomos në atë të shërbimeve sociale. </w:t>
      </w:r>
    </w:p>
    <w:p w:rsidR="00D64F34" w:rsidRPr="00E602DE" w:rsidRDefault="00D64F34" w:rsidP="00D64F34">
      <w:pPr>
        <w:pBdr>
          <w:top w:val="nil"/>
          <w:left w:val="nil"/>
          <w:bottom w:val="nil"/>
          <w:right w:val="nil"/>
          <w:between w:val="nil"/>
        </w:pBdr>
        <w:spacing w:before="240" w:after="60" w:line="240" w:lineRule="auto"/>
        <w:ind w:hanging="2"/>
        <w:jc w:val="both"/>
        <w:rPr>
          <w:sz w:val="24"/>
        </w:rPr>
      </w:pPr>
      <w:r w:rsidRPr="00E602DE">
        <w:rPr>
          <w:sz w:val="24"/>
        </w:rPr>
        <w:t>Gjithashtu, SHSSH gjatë vitit 2020 me qëllim rritjen e performancës së punonjës social organizoi një seri trajnimesh, në të cilën morën pjesë 110 punonjës nga strukturat e shërbimit social. Temat e diskutuara ishin:</w:t>
      </w:r>
    </w:p>
    <w:p w:rsidR="00D64F34" w:rsidRPr="00E602DE" w:rsidRDefault="00D64F34" w:rsidP="00706A26">
      <w:pPr>
        <w:pStyle w:val="ListParagraph"/>
        <w:numPr>
          <w:ilvl w:val="0"/>
          <w:numId w:val="13"/>
        </w:numPr>
        <w:pBdr>
          <w:top w:val="nil"/>
          <w:left w:val="nil"/>
          <w:bottom w:val="nil"/>
          <w:right w:val="nil"/>
          <w:between w:val="nil"/>
        </w:pBdr>
        <w:spacing w:before="240" w:after="60" w:line="240" w:lineRule="auto"/>
        <w:jc w:val="both"/>
        <w:rPr>
          <w:sz w:val="24"/>
        </w:rPr>
      </w:pPr>
      <w:r w:rsidRPr="00E602DE">
        <w:rPr>
          <w:sz w:val="24"/>
        </w:rPr>
        <w:t xml:space="preserve">Trajnimi i stafit on-line të 9 IPSH-ve për fëmijë mbi temën “Traumat e fëmijëve 0-18 vjeç të sistemuar në IPSh rezidenciale dhe teknikat për profesionistët në menaxhimin e tyre”. </w:t>
      </w:r>
    </w:p>
    <w:p w:rsidR="00D64F34" w:rsidRPr="00E602DE" w:rsidRDefault="00D64F34" w:rsidP="00706A26">
      <w:pPr>
        <w:pStyle w:val="ListParagraph"/>
        <w:numPr>
          <w:ilvl w:val="0"/>
          <w:numId w:val="13"/>
        </w:numPr>
        <w:pBdr>
          <w:top w:val="nil"/>
          <w:left w:val="nil"/>
          <w:bottom w:val="nil"/>
          <w:right w:val="nil"/>
          <w:between w:val="nil"/>
        </w:pBdr>
        <w:spacing w:before="240" w:after="60" w:line="240" w:lineRule="auto"/>
        <w:jc w:val="both"/>
        <w:rPr>
          <w:sz w:val="24"/>
        </w:rPr>
      </w:pPr>
      <w:r w:rsidRPr="00E602DE">
        <w:rPr>
          <w:sz w:val="24"/>
        </w:rPr>
        <w:t xml:space="preserve">Trajnimi i stafit të sektorit social të DRSHS, të IPSH-ve mbi temën “Teknika praktike për të punuar me fëmijë dhe të rinjtë në kujdes alternativ që shfaqin probleme në sjellje”. </w:t>
      </w:r>
    </w:p>
    <w:p w:rsidR="00D64F34" w:rsidRPr="00E602DE" w:rsidRDefault="00D64F34" w:rsidP="00706A26">
      <w:pPr>
        <w:pStyle w:val="ListParagraph"/>
        <w:numPr>
          <w:ilvl w:val="0"/>
          <w:numId w:val="13"/>
        </w:numPr>
        <w:pBdr>
          <w:top w:val="nil"/>
          <w:left w:val="nil"/>
          <w:bottom w:val="nil"/>
          <w:right w:val="nil"/>
          <w:between w:val="nil"/>
        </w:pBdr>
        <w:spacing w:before="240" w:after="60" w:line="240" w:lineRule="auto"/>
        <w:jc w:val="both"/>
        <w:rPr>
          <w:sz w:val="24"/>
        </w:rPr>
      </w:pPr>
      <w:r w:rsidRPr="00E602DE">
        <w:rPr>
          <w:sz w:val="24"/>
        </w:rPr>
        <w:t xml:space="preserve">Në kuadër të shtrirjes së Regjistrit Elektronik të Shërbimeve Shoqërore janë kryer takime informuese dhe trajnime me adminitratorët shoqërorë/ të qarqeve Elbasan, Tiranë, Shkodër, Fier, Vlorë, Korçë. </w:t>
      </w:r>
    </w:p>
    <w:p w:rsidR="00D64F34" w:rsidRPr="00E602DE" w:rsidRDefault="00D64F34" w:rsidP="00706A26">
      <w:pPr>
        <w:pStyle w:val="ListParagraph"/>
        <w:numPr>
          <w:ilvl w:val="0"/>
          <w:numId w:val="13"/>
        </w:numPr>
        <w:pBdr>
          <w:top w:val="nil"/>
          <w:left w:val="nil"/>
          <w:bottom w:val="nil"/>
          <w:right w:val="nil"/>
          <w:between w:val="nil"/>
        </w:pBdr>
        <w:spacing w:before="240" w:after="60" w:line="240" w:lineRule="auto"/>
        <w:jc w:val="both"/>
        <w:rPr>
          <w:sz w:val="24"/>
        </w:rPr>
      </w:pPr>
      <w:r w:rsidRPr="00E602DE">
        <w:rPr>
          <w:sz w:val="24"/>
        </w:rPr>
        <w:t xml:space="preserve">Trajnimi on-line nga SHSSH “Përdorimi i teknikave MINDFULLNESS në reduktimin e ankthit ndaj COVID 19”. </w:t>
      </w:r>
    </w:p>
    <w:p w:rsidR="00D64F34" w:rsidRPr="00E602DE" w:rsidRDefault="00D64F34" w:rsidP="00706A26">
      <w:pPr>
        <w:pStyle w:val="ListParagraph"/>
        <w:numPr>
          <w:ilvl w:val="0"/>
          <w:numId w:val="13"/>
        </w:numPr>
        <w:pBdr>
          <w:top w:val="nil"/>
          <w:left w:val="nil"/>
          <w:bottom w:val="nil"/>
          <w:right w:val="nil"/>
          <w:between w:val="nil"/>
        </w:pBdr>
        <w:spacing w:before="240" w:after="60" w:line="240" w:lineRule="auto"/>
        <w:jc w:val="both"/>
        <w:rPr>
          <w:sz w:val="24"/>
        </w:rPr>
      </w:pPr>
      <w:r w:rsidRPr="00E602DE">
        <w:rPr>
          <w:sz w:val="24"/>
        </w:rPr>
        <w:t xml:space="preserve">Trajnimi mbi temën “Mental Health and Psychosocial Supoport in Emergencies” nga MSHMS, UNICEF, </w:t>
      </w:r>
      <w:r w:rsidR="00047744" w:rsidRPr="00E602DE">
        <w:rPr>
          <w:sz w:val="24"/>
        </w:rPr>
        <w:t>Ë</w:t>
      </w:r>
      <w:r w:rsidRPr="00E602DE">
        <w:rPr>
          <w:sz w:val="24"/>
        </w:rPr>
        <w:t xml:space="preserve">HO. </w:t>
      </w:r>
    </w:p>
    <w:p w:rsidR="00D64F34" w:rsidRPr="00E602DE" w:rsidRDefault="00D64F34" w:rsidP="00706A26">
      <w:pPr>
        <w:pStyle w:val="ListParagraph"/>
        <w:numPr>
          <w:ilvl w:val="0"/>
          <w:numId w:val="13"/>
        </w:numPr>
        <w:pBdr>
          <w:top w:val="nil"/>
          <w:left w:val="nil"/>
          <w:bottom w:val="nil"/>
          <w:right w:val="nil"/>
          <w:between w:val="nil"/>
        </w:pBdr>
        <w:spacing w:before="240" w:after="60" w:line="240" w:lineRule="auto"/>
        <w:jc w:val="both"/>
        <w:rPr>
          <w:sz w:val="24"/>
        </w:rPr>
      </w:pPr>
      <w:r w:rsidRPr="00E602DE">
        <w:rPr>
          <w:sz w:val="24"/>
        </w:rPr>
        <w:t xml:space="preserve">Trajnimi mbi temën “Shfrytëzimi seksual i fëmijëve për qëllim përfitimi në Shqipëri” </w:t>
      </w:r>
    </w:p>
    <w:p w:rsidR="00D64F34" w:rsidRPr="00E602DE" w:rsidRDefault="00D64F34" w:rsidP="00706A26">
      <w:pPr>
        <w:pStyle w:val="ListParagraph"/>
        <w:numPr>
          <w:ilvl w:val="0"/>
          <w:numId w:val="13"/>
        </w:numPr>
        <w:pBdr>
          <w:top w:val="nil"/>
          <w:left w:val="nil"/>
          <w:bottom w:val="nil"/>
          <w:right w:val="nil"/>
          <w:between w:val="nil"/>
        </w:pBdr>
        <w:spacing w:before="240" w:after="60" w:line="240" w:lineRule="auto"/>
        <w:jc w:val="both"/>
        <w:rPr>
          <w:sz w:val="24"/>
        </w:rPr>
      </w:pPr>
      <w:r w:rsidRPr="00E602DE">
        <w:rPr>
          <w:sz w:val="24"/>
        </w:rPr>
        <w:t xml:space="preserve">Trajnimi mbi “Masat e marra për mbrojtjen kundër zjarrit” nga organizata CONCEPT- PRO. </w:t>
      </w:r>
    </w:p>
    <w:p w:rsidR="00D64F34" w:rsidRPr="00E602DE" w:rsidRDefault="00D64F34" w:rsidP="00706A26">
      <w:pPr>
        <w:pStyle w:val="ListParagraph"/>
        <w:numPr>
          <w:ilvl w:val="0"/>
          <w:numId w:val="13"/>
        </w:numPr>
        <w:pBdr>
          <w:top w:val="nil"/>
          <w:left w:val="nil"/>
          <w:bottom w:val="nil"/>
          <w:right w:val="nil"/>
          <w:between w:val="nil"/>
        </w:pBdr>
        <w:spacing w:before="240" w:after="60" w:line="240" w:lineRule="auto"/>
        <w:jc w:val="both"/>
        <w:rPr>
          <w:sz w:val="24"/>
        </w:rPr>
      </w:pPr>
      <w:r w:rsidRPr="00E602DE">
        <w:rPr>
          <w:sz w:val="24"/>
        </w:rPr>
        <w:t>Trajnimi nga NISMA mbi temën “Institucionalizimi, Jeta në institucionet e përkujdesit shoqëror dhe deinstitucionalizimi i fëmijëve në Shqipëri”.</w:t>
      </w:r>
    </w:p>
    <w:p w:rsidR="00D64F34" w:rsidRPr="00E602DE" w:rsidRDefault="00D64F34" w:rsidP="00D64F34">
      <w:pPr>
        <w:pBdr>
          <w:top w:val="nil"/>
          <w:left w:val="nil"/>
          <w:bottom w:val="nil"/>
          <w:right w:val="nil"/>
          <w:between w:val="nil"/>
        </w:pBdr>
        <w:spacing w:after="200" w:line="240" w:lineRule="auto"/>
        <w:ind w:left="60"/>
        <w:jc w:val="both"/>
        <w:rPr>
          <w:sz w:val="24"/>
        </w:rPr>
      </w:pPr>
    </w:p>
    <w:p w:rsidR="00D64F34" w:rsidRPr="00E602DE" w:rsidRDefault="00D64F34" w:rsidP="00D64F34">
      <w:pPr>
        <w:pBdr>
          <w:top w:val="nil"/>
          <w:left w:val="nil"/>
          <w:bottom w:val="nil"/>
          <w:right w:val="nil"/>
          <w:between w:val="nil"/>
        </w:pBdr>
        <w:spacing w:after="200" w:line="240" w:lineRule="auto"/>
        <w:ind w:left="60"/>
        <w:jc w:val="both"/>
        <w:rPr>
          <w:sz w:val="24"/>
        </w:rPr>
      </w:pPr>
      <w:r w:rsidRPr="00E602DE">
        <w:rPr>
          <w:sz w:val="24"/>
        </w:rPr>
        <w:t>Ministria e Shëndetësisë dhe Mbrojtjes Sociale ka negociuar me donatorë në mënyrë që ata të planifikojnë aktivitete të ngritjes së kapacitevee në përputhje me nevojat. Gjatë vitit 2020 janë koordinuar dhe mbikëqyrur nga MSHMS, aktivitetet e mëposhtme</w:t>
      </w:r>
    </w:p>
    <w:p w:rsidR="0017458C" w:rsidRPr="00E602DE" w:rsidRDefault="0017458C" w:rsidP="00706A26">
      <w:pPr>
        <w:pStyle w:val="ListParagraph"/>
        <w:numPr>
          <w:ilvl w:val="0"/>
          <w:numId w:val="13"/>
        </w:numPr>
        <w:pBdr>
          <w:top w:val="nil"/>
          <w:left w:val="nil"/>
          <w:bottom w:val="nil"/>
          <w:right w:val="nil"/>
          <w:between w:val="nil"/>
        </w:pBdr>
        <w:spacing w:after="200" w:line="240" w:lineRule="auto"/>
        <w:jc w:val="both"/>
        <w:rPr>
          <w:sz w:val="24"/>
        </w:rPr>
      </w:pPr>
      <w:r w:rsidRPr="00E602DE">
        <w:rPr>
          <w:sz w:val="24"/>
        </w:rPr>
        <w:t>Trajnimi i personelit të 12 zyrave rajonale të SHSSH dhe  i mbi 1,000 personeli të 41 bashkive për të përdorur regjistrin elektronik të shërbimeve sociale me mbështetjen e UNICEF.</w:t>
      </w:r>
    </w:p>
    <w:p w:rsidR="0017458C" w:rsidRPr="00E602DE" w:rsidRDefault="0017458C" w:rsidP="00706A26">
      <w:pPr>
        <w:pStyle w:val="ListParagraph"/>
        <w:numPr>
          <w:ilvl w:val="0"/>
          <w:numId w:val="13"/>
        </w:numPr>
        <w:pBdr>
          <w:top w:val="nil"/>
          <w:left w:val="nil"/>
          <w:bottom w:val="nil"/>
          <w:right w:val="nil"/>
          <w:between w:val="nil"/>
        </w:pBdr>
        <w:spacing w:after="200" w:line="240" w:lineRule="auto"/>
        <w:jc w:val="both"/>
        <w:rPr>
          <w:sz w:val="24"/>
        </w:rPr>
      </w:pPr>
      <w:r w:rsidRPr="00E602DE">
        <w:rPr>
          <w:sz w:val="24"/>
        </w:rPr>
        <w:t>Trajnimi i mbi 250 personeli të drejtorive të shërbimeve sociale në 12 bashki lidhur me hartimin e planeve lokale të përkujdesit social të mbështetur nga UNICEF.</w:t>
      </w:r>
    </w:p>
    <w:p w:rsidR="0017458C" w:rsidRPr="00E602DE" w:rsidRDefault="0017458C" w:rsidP="00706A26">
      <w:pPr>
        <w:pStyle w:val="ListParagraph"/>
        <w:numPr>
          <w:ilvl w:val="0"/>
          <w:numId w:val="13"/>
        </w:numPr>
        <w:pBdr>
          <w:top w:val="nil"/>
          <w:left w:val="nil"/>
          <w:bottom w:val="nil"/>
          <w:right w:val="nil"/>
          <w:between w:val="nil"/>
        </w:pBdr>
        <w:spacing w:after="200" w:line="240" w:lineRule="auto"/>
        <w:jc w:val="both"/>
        <w:rPr>
          <w:sz w:val="24"/>
        </w:rPr>
      </w:pPr>
      <w:r w:rsidRPr="00E602DE">
        <w:rPr>
          <w:sz w:val="24"/>
        </w:rPr>
        <w:lastRenderedPageBreak/>
        <w:t>Hartimi i një kurrikule të re per diplomën bachelor të punës sociale për të pregatitur punonjës socialë që dinë të përdorin kuadrin e ri ligjor dhe institucional të mbrojtjes sociale, sidomos të shërbimeve të përkudesit social (UNICEF).</w:t>
      </w:r>
    </w:p>
    <w:p w:rsidR="0017458C" w:rsidRPr="00E602DE" w:rsidRDefault="0017458C" w:rsidP="00FA6F8B">
      <w:pPr>
        <w:pBdr>
          <w:top w:val="nil"/>
          <w:left w:val="nil"/>
          <w:bottom w:val="nil"/>
          <w:right w:val="nil"/>
          <w:between w:val="nil"/>
        </w:pBdr>
        <w:spacing w:after="200" w:line="240" w:lineRule="auto"/>
        <w:ind w:left="60"/>
        <w:jc w:val="both"/>
        <w:rPr>
          <w:color w:val="000000"/>
          <w:sz w:val="24"/>
        </w:rPr>
      </w:pPr>
      <w:r w:rsidRPr="00E602DE">
        <w:rPr>
          <w:color w:val="000000"/>
          <w:sz w:val="24"/>
        </w:rPr>
        <w:t>Në mënyrë të përmbledhur,</w:t>
      </w:r>
      <w:r w:rsidRPr="00E602DE">
        <w:rPr>
          <w:sz w:val="24"/>
        </w:rPr>
        <w:t>ecuria e</w:t>
      </w:r>
      <w:r w:rsidRPr="00E602DE">
        <w:rPr>
          <w:color w:val="000000"/>
          <w:sz w:val="24"/>
        </w:rPr>
        <w:t xml:space="preserve">Indikatorëve të raportuara paraqitet si më poshtë: </w:t>
      </w:r>
    </w:p>
    <w:p w:rsidR="0017458C" w:rsidRPr="00E602DE" w:rsidRDefault="0017458C" w:rsidP="00FA6F8B">
      <w:pPr>
        <w:pBdr>
          <w:top w:val="nil"/>
          <w:left w:val="nil"/>
          <w:bottom w:val="nil"/>
          <w:right w:val="nil"/>
          <w:between w:val="nil"/>
        </w:pBdr>
        <w:spacing w:before="240" w:after="60" w:line="240" w:lineRule="auto"/>
        <w:ind w:hanging="2"/>
        <w:jc w:val="both"/>
        <w:rPr>
          <w:sz w:val="24"/>
        </w:rPr>
      </w:pPr>
      <w:bookmarkStart w:id="76" w:name="_Toc76823071"/>
      <w:r w:rsidRPr="00E602DE">
        <w:rPr>
          <w:sz w:val="24"/>
        </w:rPr>
        <w:t xml:space="preserve">Tabela </w:t>
      </w:r>
      <w:r w:rsidR="00DE553A" w:rsidRPr="00E602DE">
        <w:rPr>
          <w:sz w:val="24"/>
        </w:rPr>
        <w:fldChar w:fldCharType="begin"/>
      </w:r>
      <w:r w:rsidRPr="00E602DE">
        <w:rPr>
          <w:sz w:val="24"/>
        </w:rPr>
        <w:instrText xml:space="preserve"> SEQ Tabela \* ARABIC </w:instrText>
      </w:r>
      <w:r w:rsidR="00DE553A" w:rsidRPr="00E602DE">
        <w:rPr>
          <w:sz w:val="24"/>
        </w:rPr>
        <w:fldChar w:fldCharType="separate"/>
      </w:r>
      <w:r w:rsidRPr="00E602DE">
        <w:rPr>
          <w:noProof/>
          <w:sz w:val="24"/>
        </w:rPr>
        <w:t>41</w:t>
      </w:r>
      <w:r w:rsidR="00DE553A" w:rsidRPr="00E602DE">
        <w:rPr>
          <w:sz w:val="24"/>
        </w:rPr>
        <w:fldChar w:fldCharType="end"/>
      </w:r>
      <w:r w:rsidRPr="00E602DE">
        <w:rPr>
          <w:sz w:val="24"/>
        </w:rPr>
        <w:t xml:space="preserve">: </w:t>
      </w:r>
      <w:r w:rsidRPr="00E602DE">
        <w:rPr>
          <w:color w:val="2F5496"/>
          <w:sz w:val="24"/>
        </w:rPr>
        <w:t>Statusi i Raportimit të Indikatorëve (në nr. dhe %) për Objektivin Specifik C4</w:t>
      </w:r>
      <w:bookmarkEnd w:id="76"/>
    </w:p>
    <w:p w:rsidR="0017458C" w:rsidRPr="00E602DE" w:rsidRDefault="0017458C" w:rsidP="00625D10">
      <w:pPr>
        <w:pStyle w:val="Caption"/>
        <w:keepNext/>
        <w:jc w:val="both"/>
        <w:rPr>
          <w:sz w:val="24"/>
          <w:szCs w:val="24"/>
        </w:rPr>
      </w:pPr>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17458C" w:rsidRPr="00E602DE" w:rsidTr="000A626F">
        <w:tc>
          <w:tcPr>
            <w:tcW w:w="2943" w:type="dxa"/>
            <w:shd w:val="clear" w:color="auto" w:fill="F7CAAC"/>
          </w:tcPr>
          <w:p w:rsidR="0017458C" w:rsidRPr="00E602DE" w:rsidRDefault="0017458C" w:rsidP="00BA74B4">
            <w:pPr>
              <w:ind w:hanging="2"/>
              <w:jc w:val="both"/>
              <w:rPr>
                <w:sz w:val="24"/>
              </w:rPr>
            </w:pPr>
            <w:r w:rsidRPr="00E602DE">
              <w:rPr>
                <w:b/>
                <w:sz w:val="24"/>
              </w:rPr>
              <w:t xml:space="preserve">Gjithsej Indikatorë të parashikuar </w:t>
            </w:r>
          </w:p>
        </w:tc>
        <w:tc>
          <w:tcPr>
            <w:tcW w:w="3018" w:type="dxa"/>
            <w:gridSpan w:val="2"/>
            <w:shd w:val="clear" w:color="auto" w:fill="C5E0B3"/>
          </w:tcPr>
          <w:p w:rsidR="0017458C" w:rsidRPr="00E602DE" w:rsidRDefault="0017458C" w:rsidP="00625D10">
            <w:pPr>
              <w:ind w:hanging="2"/>
              <w:jc w:val="both"/>
              <w:rPr>
                <w:sz w:val="24"/>
              </w:rPr>
            </w:pPr>
            <w:r w:rsidRPr="00E602DE">
              <w:rPr>
                <w:b/>
                <w:sz w:val="24"/>
              </w:rPr>
              <w:t>Indikatorë të raportuar</w:t>
            </w:r>
          </w:p>
          <w:p w:rsidR="0017458C" w:rsidRPr="00E602DE" w:rsidRDefault="0017458C" w:rsidP="00625D10">
            <w:pPr>
              <w:ind w:hanging="2"/>
              <w:jc w:val="both"/>
              <w:rPr>
                <w:sz w:val="24"/>
              </w:rPr>
            </w:pPr>
          </w:p>
        </w:tc>
        <w:tc>
          <w:tcPr>
            <w:tcW w:w="3019" w:type="dxa"/>
            <w:gridSpan w:val="2"/>
            <w:shd w:val="clear" w:color="auto" w:fill="C5E0B3"/>
          </w:tcPr>
          <w:p w:rsidR="0017458C" w:rsidRPr="00E602DE" w:rsidRDefault="0017458C" w:rsidP="00625D10">
            <w:pPr>
              <w:ind w:hanging="2"/>
              <w:jc w:val="both"/>
              <w:rPr>
                <w:sz w:val="24"/>
              </w:rPr>
            </w:pPr>
            <w:r w:rsidRPr="00E602DE">
              <w:rPr>
                <w:b/>
                <w:sz w:val="24"/>
              </w:rPr>
              <w:t>Indikatorë të paraportuar</w:t>
            </w:r>
          </w:p>
        </w:tc>
      </w:tr>
      <w:tr w:rsidR="0017458C" w:rsidRPr="00E602DE" w:rsidTr="000A626F">
        <w:tc>
          <w:tcPr>
            <w:tcW w:w="2943" w:type="dxa"/>
            <w:shd w:val="clear" w:color="auto" w:fill="F7CAAC"/>
          </w:tcPr>
          <w:p w:rsidR="0017458C" w:rsidRPr="00E602DE" w:rsidRDefault="0017458C" w:rsidP="00625D10">
            <w:pPr>
              <w:ind w:hanging="2"/>
              <w:jc w:val="both"/>
              <w:rPr>
                <w:sz w:val="24"/>
              </w:rPr>
            </w:pPr>
            <w:r w:rsidRPr="00E602DE">
              <w:rPr>
                <w:sz w:val="24"/>
              </w:rPr>
              <w:t>1</w:t>
            </w:r>
          </w:p>
        </w:tc>
        <w:tc>
          <w:tcPr>
            <w:tcW w:w="1509" w:type="dxa"/>
            <w:shd w:val="clear" w:color="auto" w:fill="C5E0B3"/>
          </w:tcPr>
          <w:p w:rsidR="0017458C" w:rsidRPr="00E602DE" w:rsidRDefault="0017458C" w:rsidP="00625D10">
            <w:pPr>
              <w:ind w:hanging="2"/>
              <w:jc w:val="both"/>
              <w:rPr>
                <w:sz w:val="24"/>
              </w:rPr>
            </w:pPr>
            <w:r w:rsidRPr="00E602DE">
              <w:rPr>
                <w:sz w:val="24"/>
              </w:rPr>
              <w:t>1</w:t>
            </w:r>
          </w:p>
        </w:tc>
        <w:tc>
          <w:tcPr>
            <w:tcW w:w="1509" w:type="dxa"/>
            <w:shd w:val="clear" w:color="auto" w:fill="C5E0B3"/>
          </w:tcPr>
          <w:p w:rsidR="0017458C" w:rsidRPr="00E602DE" w:rsidRDefault="0017458C" w:rsidP="00625D10">
            <w:pPr>
              <w:ind w:hanging="2"/>
              <w:jc w:val="both"/>
              <w:rPr>
                <w:sz w:val="24"/>
              </w:rPr>
            </w:pPr>
            <w:r w:rsidRPr="00E602DE">
              <w:rPr>
                <w:sz w:val="24"/>
              </w:rPr>
              <w:t>100%</w:t>
            </w:r>
          </w:p>
        </w:tc>
        <w:tc>
          <w:tcPr>
            <w:tcW w:w="1509" w:type="dxa"/>
            <w:shd w:val="clear" w:color="auto" w:fill="C5E0B3"/>
          </w:tcPr>
          <w:p w:rsidR="0017458C" w:rsidRPr="00E602DE" w:rsidRDefault="0017458C" w:rsidP="00625D10">
            <w:pPr>
              <w:ind w:hanging="2"/>
              <w:jc w:val="both"/>
              <w:rPr>
                <w:sz w:val="24"/>
              </w:rPr>
            </w:pPr>
          </w:p>
        </w:tc>
        <w:tc>
          <w:tcPr>
            <w:tcW w:w="1510" w:type="dxa"/>
            <w:shd w:val="clear" w:color="auto" w:fill="C5E0B3"/>
          </w:tcPr>
          <w:p w:rsidR="0017458C" w:rsidRPr="00E602DE" w:rsidRDefault="0017458C" w:rsidP="00625D10">
            <w:pPr>
              <w:tabs>
                <w:tab w:val="left" w:pos="435"/>
                <w:tab w:val="center" w:pos="748"/>
              </w:tabs>
              <w:ind w:hanging="2"/>
              <w:jc w:val="both"/>
              <w:rPr>
                <w:sz w:val="24"/>
              </w:rPr>
            </w:pPr>
          </w:p>
        </w:tc>
      </w:tr>
    </w:tbl>
    <w:p w:rsidR="0017458C" w:rsidRPr="00E602DE" w:rsidRDefault="0017458C" w:rsidP="00BA74B4">
      <w:pPr>
        <w:pBdr>
          <w:top w:val="nil"/>
          <w:left w:val="nil"/>
          <w:bottom w:val="nil"/>
          <w:right w:val="nil"/>
          <w:between w:val="nil"/>
        </w:pBdr>
        <w:spacing w:after="200" w:line="240" w:lineRule="auto"/>
        <w:ind w:hanging="2"/>
        <w:jc w:val="both"/>
        <w:rPr>
          <w:color w:val="000000"/>
          <w:sz w:val="24"/>
        </w:rPr>
      </w:pPr>
    </w:p>
    <w:p w:rsidR="0017458C" w:rsidRPr="00E602DE" w:rsidRDefault="0017458C" w:rsidP="00625D10">
      <w:pPr>
        <w:pStyle w:val="Caption"/>
        <w:keepNext/>
        <w:jc w:val="both"/>
        <w:rPr>
          <w:sz w:val="24"/>
          <w:szCs w:val="24"/>
        </w:rPr>
      </w:pPr>
      <w:bookmarkStart w:id="77" w:name="_Toc76823072"/>
      <w:r w:rsidRPr="00E602DE">
        <w:rPr>
          <w:sz w:val="24"/>
          <w:szCs w:val="24"/>
        </w:rPr>
        <w:t xml:space="preserve">Tabela </w:t>
      </w:r>
      <w:r w:rsidR="00DE553A" w:rsidRPr="00E602DE">
        <w:rPr>
          <w:sz w:val="24"/>
          <w:szCs w:val="24"/>
        </w:rPr>
        <w:fldChar w:fldCharType="begin"/>
      </w:r>
      <w:r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42</w:t>
      </w:r>
      <w:r w:rsidR="00DE553A" w:rsidRPr="00E602DE">
        <w:rPr>
          <w:sz w:val="24"/>
          <w:szCs w:val="24"/>
        </w:rPr>
        <w:fldChar w:fldCharType="end"/>
      </w:r>
      <w:r w:rsidRPr="00E602DE">
        <w:rPr>
          <w:sz w:val="24"/>
          <w:szCs w:val="24"/>
        </w:rPr>
        <w:t xml:space="preserve">: </w:t>
      </w:r>
      <w:r w:rsidRPr="00E602DE">
        <w:rPr>
          <w:color w:val="2F5496"/>
          <w:sz w:val="24"/>
          <w:szCs w:val="24"/>
        </w:rPr>
        <w:t>Statusi i Realizimit të Indikatorëve (në nr. dhe %) për Objektivin Specifik C 4</w:t>
      </w:r>
      <w:bookmarkEnd w:id="77"/>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tcPr>
          <w:p w:rsidR="0017458C" w:rsidRPr="00E602DE" w:rsidRDefault="0017458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17458C" w:rsidRPr="00E602DE" w:rsidRDefault="0017458C"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C53D10">
            <w:pPr>
              <w:ind w:hanging="2"/>
              <w:jc w:val="both"/>
              <w:rPr>
                <w:sz w:val="24"/>
              </w:rPr>
            </w:pPr>
            <w:r w:rsidRPr="00E602DE">
              <w:rPr>
                <w:b/>
                <w:sz w:val="24"/>
              </w:rPr>
              <w:t>Shprehur në %</w:t>
            </w:r>
          </w:p>
        </w:tc>
      </w:tr>
      <w:tr w:rsidR="0017458C" w:rsidRPr="00E602DE" w:rsidTr="000A626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17458C" w:rsidRPr="00E602DE" w:rsidRDefault="0017458C"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r w:rsidRPr="00E602DE">
              <w:rPr>
                <w:sz w:val="24"/>
              </w:rPr>
              <w:t>100%</w:t>
            </w: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17458C" w:rsidRPr="00E602DE" w:rsidRDefault="0017458C"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17458C" w:rsidRPr="00E602DE" w:rsidRDefault="0017458C"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17458C" w:rsidRPr="00E602DE" w:rsidRDefault="0017458C"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17458C"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17458C" w:rsidP="001E48FD">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17458C" w:rsidP="001E48FD">
            <w:pPr>
              <w:ind w:hanging="2"/>
              <w:jc w:val="center"/>
              <w:rPr>
                <w:sz w:val="24"/>
              </w:rPr>
            </w:pPr>
            <w:r w:rsidRPr="00E602DE">
              <w:rPr>
                <w:sz w:val="24"/>
              </w:rPr>
              <w:t>100%</w:t>
            </w:r>
          </w:p>
        </w:tc>
      </w:tr>
    </w:tbl>
    <w:p w:rsidR="0017458C" w:rsidRPr="00E602DE" w:rsidRDefault="0017458C" w:rsidP="00BA74B4">
      <w:pPr>
        <w:spacing w:line="240" w:lineRule="auto"/>
        <w:jc w:val="both"/>
        <w:rPr>
          <w:b/>
          <w:iCs/>
          <w:sz w:val="24"/>
        </w:rPr>
      </w:pPr>
    </w:p>
    <w:p w:rsidR="0017458C" w:rsidRPr="00E602DE" w:rsidRDefault="0017458C" w:rsidP="0053399C">
      <w:pPr>
        <w:pStyle w:val="Heading2"/>
        <w:jc w:val="both"/>
        <w:rPr>
          <w:rFonts w:ascii="Times New Roman" w:hAnsi="Times New Roman" w:cs="Times New Roman"/>
          <w:color w:val="2F5496"/>
          <w:sz w:val="24"/>
          <w:szCs w:val="24"/>
        </w:rPr>
      </w:pPr>
    </w:p>
    <w:p w:rsidR="0017458C" w:rsidRPr="000F7A90" w:rsidRDefault="0017458C" w:rsidP="000F7A90">
      <w:pPr>
        <w:pStyle w:val="Heading3"/>
        <w:ind w:left="0" w:hanging="2"/>
        <w:rPr>
          <w:rFonts w:ascii="Times New Roman" w:hAnsi="Times New Roman"/>
          <w:sz w:val="24"/>
          <w:szCs w:val="24"/>
          <w:shd w:val="clear" w:color="auto" w:fill="FFFF00"/>
          <w:lang w:val="sq-AL"/>
        </w:rPr>
      </w:pPr>
      <w:bookmarkStart w:id="78" w:name="_Toc76823015"/>
      <w:r w:rsidRPr="000F7A90">
        <w:rPr>
          <w:rFonts w:ascii="Times New Roman" w:hAnsi="Times New Roman"/>
          <w:sz w:val="24"/>
          <w:szCs w:val="24"/>
          <w:lang w:val="sq-AL"/>
        </w:rPr>
        <w:t>Objektivi Specifik C5: Rritja e ndërgjegjësimit dhe edukimit publik për parandalimin e problemeve sociale dhe adresimin pranë shërbimeve sociale, nëpërmjet fusha</w:t>
      </w:r>
      <w:r w:rsidR="006B2BED" w:rsidRPr="000F7A90">
        <w:rPr>
          <w:rFonts w:ascii="Times New Roman" w:hAnsi="Times New Roman"/>
          <w:sz w:val="24"/>
          <w:szCs w:val="24"/>
          <w:lang w:val="sq-AL"/>
        </w:rPr>
        <w:t>tave të komunikimit deri në 2023</w:t>
      </w:r>
      <w:bookmarkEnd w:id="78"/>
    </w:p>
    <w:p w:rsidR="0017458C" w:rsidRPr="00E602DE" w:rsidRDefault="0017458C" w:rsidP="00C53D10">
      <w:pPr>
        <w:spacing w:line="240" w:lineRule="auto"/>
        <w:jc w:val="both"/>
        <w:rPr>
          <w:sz w:val="24"/>
        </w:rPr>
      </w:pPr>
    </w:p>
    <w:p w:rsidR="0017458C" w:rsidRPr="00E602DE" w:rsidRDefault="0017458C" w:rsidP="00C53D10">
      <w:pPr>
        <w:spacing w:line="240" w:lineRule="auto"/>
        <w:jc w:val="both"/>
        <w:rPr>
          <w:sz w:val="24"/>
        </w:rPr>
      </w:pPr>
      <w:r w:rsidRPr="00E602DE">
        <w:rPr>
          <w:sz w:val="24"/>
        </w:rPr>
        <w:t xml:space="preserve">Përmes fushatave sensibilizuese synohet zhvillimi i fushatave ndërgjegjësuese mbi rëndësinë dhe mundësitë e programit të mbrojtjes shoqërore. Në fushatën e ndërgjegjësimit do të përfshihen edhe ofruesit e shërbimeve, duke përdorur platforma të ndryshme mediatike, si media e shkruar, apo mënyrave të tjera të shpërndarjes së informacionit, për rastet ku individët dhe familjet nuk kanë akses në mediat elektronike apo interneti. </w:t>
      </w:r>
    </w:p>
    <w:p w:rsidR="0017458C" w:rsidRPr="00E602DE" w:rsidRDefault="0017458C" w:rsidP="00C53D10">
      <w:pPr>
        <w:spacing w:line="240" w:lineRule="auto"/>
        <w:jc w:val="both"/>
        <w:rPr>
          <w:sz w:val="24"/>
        </w:rPr>
      </w:pPr>
    </w:p>
    <w:p w:rsidR="0017458C" w:rsidRPr="00E602DE" w:rsidRDefault="0017458C" w:rsidP="002A1F33">
      <w:pPr>
        <w:spacing w:line="240" w:lineRule="auto"/>
        <w:jc w:val="both"/>
        <w:rPr>
          <w:sz w:val="24"/>
        </w:rPr>
      </w:pPr>
      <w:r w:rsidRPr="00E602DE">
        <w:rPr>
          <w:sz w:val="24"/>
        </w:rPr>
        <w:t xml:space="preserve">Do të përdoren platforma elektronike, ku nëpërmjet internetit do të krijohen portale të posaçme ose do të përdoren rrjetet sociale me qëllim promovimin e sistemit të shërbimeve shoqërore. </w:t>
      </w:r>
    </w:p>
    <w:p w:rsidR="0017458C" w:rsidRPr="00E602DE" w:rsidRDefault="0017458C" w:rsidP="002A1F33">
      <w:pPr>
        <w:spacing w:line="240" w:lineRule="auto"/>
        <w:jc w:val="both"/>
        <w:rPr>
          <w:sz w:val="24"/>
        </w:rPr>
      </w:pPr>
    </w:p>
    <w:p w:rsidR="0017458C" w:rsidRPr="00E602DE" w:rsidRDefault="0017458C" w:rsidP="002A1F33">
      <w:pPr>
        <w:spacing w:line="240" w:lineRule="auto"/>
        <w:jc w:val="both"/>
        <w:rPr>
          <w:sz w:val="24"/>
        </w:rPr>
      </w:pPr>
      <w:r w:rsidRPr="00E602DE">
        <w:rPr>
          <w:sz w:val="24"/>
        </w:rPr>
        <w:t>Synimi kryesor do të jetë të rrisë besimin e familjeve, fëmijëve dhe komuniteteve tek roli i punonjësit social dhe shërbimeve shoqërore.</w:t>
      </w:r>
    </w:p>
    <w:p w:rsidR="0017458C" w:rsidRPr="00E602DE" w:rsidRDefault="0017458C" w:rsidP="002E77DD">
      <w:pPr>
        <w:spacing w:line="240" w:lineRule="auto"/>
        <w:jc w:val="both"/>
        <w:rPr>
          <w:sz w:val="24"/>
        </w:rPr>
      </w:pPr>
    </w:p>
    <w:p w:rsidR="0017458C" w:rsidRPr="00E602DE" w:rsidRDefault="0017458C" w:rsidP="00AB658C">
      <w:pPr>
        <w:spacing w:line="240" w:lineRule="auto"/>
        <w:jc w:val="both"/>
        <w:rPr>
          <w:sz w:val="24"/>
        </w:rPr>
      </w:pPr>
      <w:r w:rsidRPr="00E602DE">
        <w:rPr>
          <w:sz w:val="24"/>
        </w:rPr>
        <w:t xml:space="preserve">Indikatori bazë për këtë objektiv specifik ishtë numri eventeve sensibilizuese për ndërgjegjësimin e publikut mbi parandalimin dhe adresimin e problemeve sociale përmes fushatave të komunikimit deri në vitin 2022. </w:t>
      </w:r>
    </w:p>
    <w:p w:rsidR="0017458C" w:rsidRPr="00E602DE" w:rsidRDefault="0017458C" w:rsidP="00AB658C">
      <w:pPr>
        <w:spacing w:line="240" w:lineRule="auto"/>
        <w:jc w:val="both"/>
        <w:rPr>
          <w:sz w:val="24"/>
        </w:rPr>
      </w:pPr>
    </w:p>
    <w:p w:rsidR="0017458C" w:rsidRPr="00E602DE" w:rsidRDefault="0017458C" w:rsidP="00AB658C">
      <w:pPr>
        <w:spacing w:line="240" w:lineRule="auto"/>
        <w:jc w:val="both"/>
        <w:rPr>
          <w:sz w:val="24"/>
        </w:rPr>
      </w:pPr>
      <w:r w:rsidRPr="00E602DE">
        <w:rPr>
          <w:sz w:val="24"/>
        </w:rPr>
        <w:t xml:space="preserve">Vlera bazë e indikatorit ishte organizimi 5 (pesë) fushatave ndërgjegjësuse. Duke qenë se viti 2020 ishte viti ku pandemia goditi më së tepërmi, u prodhuan dhe transmetuan në mjetet e </w:t>
      </w:r>
      <w:r w:rsidRPr="00E602DE">
        <w:rPr>
          <w:sz w:val="24"/>
        </w:rPr>
        <w:lastRenderedPageBreak/>
        <w:t xml:space="preserve">medias elektronike, vizive dhe ato sociale rreth 58 video me mesazhe promocionale mbi masat parandaluese për parandalimin dhe mbajtjen nën kontroll të Covid-19. Indikatori për këtë aktivitet është realizuar në masën 100%. </w:t>
      </w:r>
    </w:p>
    <w:p w:rsidR="0017458C" w:rsidRPr="00E602DE" w:rsidRDefault="0017458C" w:rsidP="00AB658C">
      <w:pPr>
        <w:spacing w:line="240" w:lineRule="auto"/>
        <w:jc w:val="both"/>
        <w:rPr>
          <w:sz w:val="24"/>
        </w:rPr>
      </w:pPr>
    </w:p>
    <w:p w:rsidR="0017458C" w:rsidRPr="00E602DE" w:rsidRDefault="0017458C" w:rsidP="00AB658C">
      <w:pPr>
        <w:spacing w:line="240" w:lineRule="auto"/>
        <w:jc w:val="both"/>
        <w:rPr>
          <w:sz w:val="24"/>
        </w:rPr>
      </w:pPr>
      <w:r w:rsidRPr="00E602DE">
        <w:rPr>
          <w:sz w:val="24"/>
        </w:rPr>
        <w:t>MSHMS ka koordinuar dhe negocijuar me donatorë në mënyrë që informacioni të shkojë edhe tek familjet në nevoje. Nëpërmjet mbështetjes së UNICEF, më tepër se 1000 familje në ndihmë ekonomike kanë marrë mesazhe të targetuara dhe lehtësisht të kuptueshme se si të mbrohen nga COVID19.</w:t>
      </w:r>
    </w:p>
    <w:p w:rsidR="0017458C" w:rsidRPr="00E602DE" w:rsidRDefault="0017458C" w:rsidP="00AB658C">
      <w:pPr>
        <w:pBdr>
          <w:top w:val="nil"/>
          <w:left w:val="nil"/>
          <w:bottom w:val="nil"/>
          <w:right w:val="nil"/>
          <w:between w:val="nil"/>
        </w:pBdr>
        <w:spacing w:after="200" w:line="240" w:lineRule="auto"/>
        <w:ind w:hanging="2"/>
        <w:jc w:val="both"/>
        <w:rPr>
          <w:color w:val="000000"/>
          <w:sz w:val="24"/>
        </w:rPr>
      </w:pPr>
    </w:p>
    <w:p w:rsidR="0017458C" w:rsidRPr="00E602DE" w:rsidRDefault="0017458C" w:rsidP="00AB658C">
      <w:pPr>
        <w:pBdr>
          <w:top w:val="nil"/>
          <w:left w:val="nil"/>
          <w:bottom w:val="nil"/>
          <w:right w:val="nil"/>
          <w:between w:val="nil"/>
        </w:pBdr>
        <w:spacing w:after="200" w:line="240" w:lineRule="auto"/>
        <w:ind w:hanging="2"/>
        <w:jc w:val="both"/>
        <w:rPr>
          <w:color w:val="000000"/>
          <w:sz w:val="24"/>
        </w:rPr>
      </w:pPr>
      <w:r w:rsidRPr="00E602DE">
        <w:rPr>
          <w:color w:val="000000"/>
          <w:sz w:val="24"/>
        </w:rPr>
        <w:t>Në mënyrë të përmbledhur,</w:t>
      </w:r>
      <w:r w:rsidRPr="00E602DE">
        <w:rPr>
          <w:sz w:val="24"/>
        </w:rPr>
        <w:t>ecuria e</w:t>
      </w:r>
      <w:r w:rsidRPr="00E602DE">
        <w:rPr>
          <w:color w:val="000000"/>
          <w:sz w:val="24"/>
        </w:rPr>
        <w:t xml:space="preserve">Indikatorëve të raportuara paraqitet si më poshtë: </w:t>
      </w:r>
    </w:p>
    <w:p w:rsidR="0017458C" w:rsidRPr="00E602DE" w:rsidRDefault="0017458C" w:rsidP="00AB658C">
      <w:pPr>
        <w:pBdr>
          <w:top w:val="nil"/>
          <w:left w:val="nil"/>
          <w:bottom w:val="nil"/>
          <w:right w:val="nil"/>
          <w:between w:val="nil"/>
        </w:pBdr>
        <w:spacing w:before="240" w:after="60" w:line="240" w:lineRule="auto"/>
        <w:ind w:hanging="2"/>
        <w:jc w:val="both"/>
        <w:rPr>
          <w:sz w:val="24"/>
        </w:rPr>
      </w:pPr>
      <w:bookmarkStart w:id="79" w:name="_Toc76823073"/>
      <w:r w:rsidRPr="00E602DE">
        <w:rPr>
          <w:sz w:val="24"/>
        </w:rPr>
        <w:t xml:space="preserve">Tabela </w:t>
      </w:r>
      <w:r w:rsidR="00DE553A" w:rsidRPr="00E602DE">
        <w:rPr>
          <w:sz w:val="24"/>
        </w:rPr>
        <w:fldChar w:fldCharType="begin"/>
      </w:r>
      <w:r w:rsidRPr="00E602DE">
        <w:rPr>
          <w:sz w:val="24"/>
        </w:rPr>
        <w:instrText xml:space="preserve"> SEQ Tabela \* ARABIC </w:instrText>
      </w:r>
      <w:r w:rsidR="00DE553A" w:rsidRPr="00E602DE">
        <w:rPr>
          <w:sz w:val="24"/>
        </w:rPr>
        <w:fldChar w:fldCharType="separate"/>
      </w:r>
      <w:r w:rsidRPr="00E602DE">
        <w:rPr>
          <w:noProof/>
          <w:sz w:val="24"/>
        </w:rPr>
        <w:t>43</w:t>
      </w:r>
      <w:r w:rsidR="00DE553A" w:rsidRPr="00E602DE">
        <w:rPr>
          <w:sz w:val="24"/>
        </w:rPr>
        <w:fldChar w:fldCharType="end"/>
      </w:r>
      <w:r w:rsidRPr="00E602DE">
        <w:rPr>
          <w:sz w:val="24"/>
        </w:rPr>
        <w:t xml:space="preserve">: </w:t>
      </w:r>
      <w:r w:rsidRPr="00E602DE">
        <w:rPr>
          <w:color w:val="2F5496"/>
          <w:sz w:val="24"/>
        </w:rPr>
        <w:t>Statusi i Raportimit të Indikatorëve (në nr. dhe %) për Objektivin Specifik C5</w:t>
      </w:r>
      <w:bookmarkEnd w:id="79"/>
    </w:p>
    <w:tbl>
      <w:tblPr>
        <w:tblW w:w="8980" w:type="dxa"/>
        <w:tblBorders>
          <w:top w:val="single" w:sz="8" w:space="0" w:color="000000"/>
          <w:left w:val="single" w:sz="8" w:space="0" w:color="000000"/>
          <w:bottom w:val="single" w:sz="8" w:space="0" w:color="000000"/>
          <w:right w:val="single" w:sz="8" w:space="0" w:color="000000"/>
          <w:insideH w:val="single" w:sz="4" w:space="0" w:color="000000"/>
          <w:insideV w:val="single" w:sz="8" w:space="0" w:color="000000"/>
        </w:tblBorders>
        <w:tblLayout w:type="fixed"/>
        <w:tblLook w:val="0000" w:firstRow="0" w:lastRow="0" w:firstColumn="0" w:lastColumn="0" w:noHBand="0" w:noVBand="0"/>
      </w:tblPr>
      <w:tblGrid>
        <w:gridCol w:w="2943"/>
        <w:gridCol w:w="1509"/>
        <w:gridCol w:w="1509"/>
        <w:gridCol w:w="1509"/>
        <w:gridCol w:w="1510"/>
      </w:tblGrid>
      <w:tr w:rsidR="0017458C" w:rsidRPr="00E602DE" w:rsidTr="000A626F">
        <w:tc>
          <w:tcPr>
            <w:tcW w:w="2943" w:type="dxa"/>
            <w:shd w:val="clear" w:color="auto" w:fill="F7CAAC"/>
          </w:tcPr>
          <w:p w:rsidR="0017458C" w:rsidRPr="00E602DE" w:rsidRDefault="0017458C" w:rsidP="00AB658C">
            <w:pPr>
              <w:ind w:hanging="2"/>
              <w:jc w:val="both"/>
              <w:rPr>
                <w:sz w:val="24"/>
              </w:rPr>
            </w:pPr>
            <w:r w:rsidRPr="00E602DE">
              <w:rPr>
                <w:b/>
                <w:sz w:val="24"/>
              </w:rPr>
              <w:t>Gjithsej Indikatorë të parashikuar</w:t>
            </w:r>
          </w:p>
        </w:tc>
        <w:tc>
          <w:tcPr>
            <w:tcW w:w="3018" w:type="dxa"/>
            <w:gridSpan w:val="2"/>
            <w:shd w:val="clear" w:color="auto" w:fill="C5E0B3"/>
          </w:tcPr>
          <w:p w:rsidR="0017458C" w:rsidRPr="00E602DE" w:rsidRDefault="0017458C" w:rsidP="00625D10">
            <w:pPr>
              <w:ind w:hanging="2"/>
              <w:jc w:val="both"/>
              <w:rPr>
                <w:sz w:val="24"/>
              </w:rPr>
            </w:pPr>
            <w:r w:rsidRPr="00E602DE">
              <w:rPr>
                <w:b/>
                <w:sz w:val="24"/>
              </w:rPr>
              <w:t>Indikatorë të raportuar</w:t>
            </w:r>
          </w:p>
          <w:p w:rsidR="0017458C" w:rsidRPr="00E602DE" w:rsidRDefault="0017458C" w:rsidP="00625D10">
            <w:pPr>
              <w:ind w:hanging="2"/>
              <w:jc w:val="both"/>
              <w:rPr>
                <w:sz w:val="24"/>
              </w:rPr>
            </w:pPr>
          </w:p>
        </w:tc>
        <w:tc>
          <w:tcPr>
            <w:tcW w:w="3019" w:type="dxa"/>
            <w:gridSpan w:val="2"/>
            <w:shd w:val="clear" w:color="auto" w:fill="C5E0B3"/>
          </w:tcPr>
          <w:p w:rsidR="0017458C" w:rsidRPr="00E602DE" w:rsidRDefault="0017458C" w:rsidP="00625D10">
            <w:pPr>
              <w:ind w:hanging="2"/>
              <w:jc w:val="both"/>
              <w:rPr>
                <w:sz w:val="24"/>
              </w:rPr>
            </w:pPr>
            <w:r w:rsidRPr="00E602DE">
              <w:rPr>
                <w:b/>
                <w:sz w:val="24"/>
              </w:rPr>
              <w:t>Indikatorë të paraportuar</w:t>
            </w:r>
          </w:p>
        </w:tc>
      </w:tr>
      <w:tr w:rsidR="0017458C" w:rsidRPr="00E602DE" w:rsidTr="000A626F">
        <w:tc>
          <w:tcPr>
            <w:tcW w:w="2943" w:type="dxa"/>
            <w:shd w:val="clear" w:color="auto" w:fill="F7CAAC"/>
          </w:tcPr>
          <w:p w:rsidR="0017458C" w:rsidRPr="00E602DE" w:rsidRDefault="0017458C" w:rsidP="00625D10">
            <w:pPr>
              <w:ind w:hanging="2"/>
              <w:jc w:val="both"/>
              <w:rPr>
                <w:sz w:val="24"/>
              </w:rPr>
            </w:pPr>
            <w:r w:rsidRPr="00E602DE">
              <w:rPr>
                <w:sz w:val="24"/>
              </w:rPr>
              <w:t>1</w:t>
            </w:r>
          </w:p>
        </w:tc>
        <w:tc>
          <w:tcPr>
            <w:tcW w:w="1509" w:type="dxa"/>
            <w:shd w:val="clear" w:color="auto" w:fill="C5E0B3"/>
          </w:tcPr>
          <w:p w:rsidR="0017458C" w:rsidRPr="00E602DE" w:rsidRDefault="0017458C" w:rsidP="00625D10">
            <w:pPr>
              <w:ind w:hanging="2"/>
              <w:jc w:val="both"/>
              <w:rPr>
                <w:sz w:val="24"/>
              </w:rPr>
            </w:pPr>
            <w:r w:rsidRPr="00E602DE">
              <w:rPr>
                <w:sz w:val="24"/>
              </w:rPr>
              <w:t>1</w:t>
            </w:r>
          </w:p>
        </w:tc>
        <w:tc>
          <w:tcPr>
            <w:tcW w:w="1509" w:type="dxa"/>
            <w:shd w:val="clear" w:color="auto" w:fill="C5E0B3"/>
          </w:tcPr>
          <w:p w:rsidR="0017458C" w:rsidRPr="00E602DE" w:rsidRDefault="0017458C" w:rsidP="00625D10">
            <w:pPr>
              <w:ind w:hanging="2"/>
              <w:jc w:val="both"/>
              <w:rPr>
                <w:sz w:val="24"/>
              </w:rPr>
            </w:pPr>
            <w:r w:rsidRPr="00E602DE">
              <w:rPr>
                <w:sz w:val="24"/>
              </w:rPr>
              <w:t>100%</w:t>
            </w:r>
          </w:p>
        </w:tc>
        <w:tc>
          <w:tcPr>
            <w:tcW w:w="1509" w:type="dxa"/>
            <w:shd w:val="clear" w:color="auto" w:fill="C5E0B3"/>
          </w:tcPr>
          <w:p w:rsidR="0017458C" w:rsidRPr="00E602DE" w:rsidRDefault="0017458C" w:rsidP="00625D10">
            <w:pPr>
              <w:ind w:hanging="2"/>
              <w:jc w:val="both"/>
              <w:rPr>
                <w:sz w:val="24"/>
              </w:rPr>
            </w:pPr>
          </w:p>
        </w:tc>
        <w:tc>
          <w:tcPr>
            <w:tcW w:w="1510" w:type="dxa"/>
            <w:shd w:val="clear" w:color="auto" w:fill="C5E0B3"/>
          </w:tcPr>
          <w:p w:rsidR="0017458C" w:rsidRPr="00E602DE" w:rsidRDefault="0017458C" w:rsidP="00625D10">
            <w:pPr>
              <w:tabs>
                <w:tab w:val="left" w:pos="435"/>
                <w:tab w:val="center" w:pos="748"/>
              </w:tabs>
              <w:ind w:hanging="2"/>
              <w:jc w:val="both"/>
              <w:rPr>
                <w:sz w:val="24"/>
              </w:rPr>
            </w:pPr>
          </w:p>
        </w:tc>
      </w:tr>
    </w:tbl>
    <w:p w:rsidR="0017458C" w:rsidRPr="00E602DE" w:rsidRDefault="0017458C" w:rsidP="00BA74B4">
      <w:pPr>
        <w:pBdr>
          <w:top w:val="nil"/>
          <w:left w:val="nil"/>
          <w:bottom w:val="nil"/>
          <w:right w:val="nil"/>
          <w:between w:val="nil"/>
        </w:pBdr>
        <w:spacing w:after="200" w:line="240" w:lineRule="auto"/>
        <w:ind w:hanging="2"/>
        <w:jc w:val="both"/>
        <w:rPr>
          <w:color w:val="000000"/>
          <w:sz w:val="24"/>
        </w:rPr>
      </w:pPr>
    </w:p>
    <w:p w:rsidR="0017458C" w:rsidRPr="00E602DE" w:rsidRDefault="0017458C" w:rsidP="00625D10">
      <w:pPr>
        <w:pStyle w:val="Caption"/>
        <w:keepNext/>
        <w:jc w:val="both"/>
        <w:rPr>
          <w:sz w:val="24"/>
          <w:szCs w:val="24"/>
        </w:rPr>
      </w:pPr>
      <w:bookmarkStart w:id="80" w:name="_Toc76823074"/>
      <w:r w:rsidRPr="00E602DE">
        <w:rPr>
          <w:sz w:val="24"/>
          <w:szCs w:val="24"/>
        </w:rPr>
        <w:t xml:space="preserve">Tabela </w:t>
      </w:r>
      <w:r w:rsidR="00DE553A" w:rsidRPr="00E602DE">
        <w:rPr>
          <w:sz w:val="24"/>
          <w:szCs w:val="24"/>
        </w:rPr>
        <w:fldChar w:fldCharType="begin"/>
      </w:r>
      <w:r w:rsidRPr="00E602DE">
        <w:rPr>
          <w:sz w:val="24"/>
          <w:szCs w:val="24"/>
        </w:rPr>
        <w:instrText xml:space="preserve"> SEQ Tabela \* ARABIC </w:instrText>
      </w:r>
      <w:r w:rsidR="00DE553A" w:rsidRPr="00E602DE">
        <w:rPr>
          <w:sz w:val="24"/>
          <w:szCs w:val="24"/>
        </w:rPr>
        <w:fldChar w:fldCharType="separate"/>
      </w:r>
      <w:r w:rsidRPr="00E602DE">
        <w:rPr>
          <w:noProof/>
          <w:sz w:val="24"/>
          <w:szCs w:val="24"/>
        </w:rPr>
        <w:t>44</w:t>
      </w:r>
      <w:r w:rsidR="00DE553A" w:rsidRPr="00E602DE">
        <w:rPr>
          <w:sz w:val="24"/>
          <w:szCs w:val="24"/>
        </w:rPr>
        <w:fldChar w:fldCharType="end"/>
      </w:r>
      <w:r w:rsidRPr="00E602DE">
        <w:rPr>
          <w:sz w:val="24"/>
          <w:szCs w:val="24"/>
        </w:rPr>
        <w:t xml:space="preserve">: </w:t>
      </w:r>
      <w:r w:rsidRPr="00E602DE">
        <w:rPr>
          <w:color w:val="2F5496"/>
          <w:sz w:val="24"/>
          <w:szCs w:val="24"/>
        </w:rPr>
        <w:t>Statusi i Realizimit të Indikatorëve (në nr. dhe %) për Objektivin Specifik C5</w:t>
      </w:r>
      <w:bookmarkEnd w:id="80"/>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46"/>
        <w:gridCol w:w="3662"/>
        <w:gridCol w:w="2254"/>
        <w:gridCol w:w="2254"/>
      </w:tblGrid>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tcPr>
          <w:p w:rsidR="0017458C" w:rsidRPr="00E602DE" w:rsidRDefault="0017458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tcPr>
          <w:p w:rsidR="0017458C" w:rsidRPr="00E602DE" w:rsidRDefault="0017458C" w:rsidP="0053399C">
            <w:pPr>
              <w:ind w:hanging="2"/>
              <w:jc w:val="both"/>
              <w:rPr>
                <w:sz w:val="24"/>
              </w:rPr>
            </w:pPr>
            <w:r w:rsidRPr="00E602DE">
              <w:rPr>
                <w:b/>
                <w:sz w:val="24"/>
              </w:rPr>
              <w:t xml:space="preserve">Statusi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C53D10">
            <w:pPr>
              <w:ind w:hanging="2"/>
              <w:jc w:val="both"/>
              <w:rPr>
                <w:sz w:val="24"/>
              </w:rPr>
            </w:pPr>
            <w:r w:rsidRPr="00E602DE">
              <w:rPr>
                <w:b/>
                <w:sz w:val="24"/>
              </w:rPr>
              <w:t xml:space="preserve">Shprehur në numër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C53D10">
            <w:pPr>
              <w:ind w:hanging="2"/>
              <w:jc w:val="both"/>
              <w:rPr>
                <w:sz w:val="24"/>
              </w:rPr>
            </w:pPr>
            <w:r w:rsidRPr="00E602DE">
              <w:rPr>
                <w:b/>
                <w:sz w:val="24"/>
              </w:rPr>
              <w:t>Shprehur në %</w:t>
            </w:r>
          </w:p>
        </w:tc>
      </w:tr>
      <w:tr w:rsidR="0017458C" w:rsidRPr="00E602DE" w:rsidTr="000A626F">
        <w:trPr>
          <w:trHeight w:val="278"/>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1</w:t>
            </w:r>
          </w:p>
        </w:tc>
        <w:tc>
          <w:tcPr>
            <w:tcW w:w="3662" w:type="dxa"/>
            <w:tcBorders>
              <w:top w:val="single" w:sz="4" w:space="0" w:color="000000"/>
              <w:left w:val="single" w:sz="4" w:space="0" w:color="000000"/>
              <w:bottom w:val="single" w:sz="4" w:space="0" w:color="000000"/>
              <w:right w:val="single" w:sz="4" w:space="0" w:color="000000"/>
            </w:tcBorders>
            <w:shd w:val="clear" w:color="auto" w:fill="92D050"/>
            <w:vAlign w:val="center"/>
          </w:tcPr>
          <w:p w:rsidR="0017458C" w:rsidRPr="00E602DE" w:rsidRDefault="0017458C" w:rsidP="00BA74B4">
            <w:pPr>
              <w:ind w:hanging="2"/>
              <w:jc w:val="both"/>
              <w:rPr>
                <w:color w:val="000000"/>
                <w:sz w:val="24"/>
              </w:rPr>
            </w:pPr>
            <w:r w:rsidRPr="00E602DE">
              <w:rPr>
                <w:color w:val="000000"/>
                <w:sz w:val="24"/>
              </w:rPr>
              <w:t xml:space="preserve">I arritur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r w:rsidRPr="00E602DE">
              <w:rPr>
                <w:sz w:val="24"/>
              </w:rPr>
              <w:t>100%</w:t>
            </w: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2</w:t>
            </w:r>
          </w:p>
        </w:tc>
        <w:tc>
          <w:tcPr>
            <w:tcW w:w="3662" w:type="dxa"/>
            <w:tcBorders>
              <w:top w:val="single" w:sz="4" w:space="0" w:color="000000"/>
              <w:left w:val="single" w:sz="4" w:space="0" w:color="000000"/>
              <w:bottom w:val="single" w:sz="4" w:space="0" w:color="000000"/>
              <w:right w:val="single" w:sz="4" w:space="0" w:color="000000"/>
            </w:tcBorders>
            <w:shd w:val="clear" w:color="auto" w:fill="FFFF00"/>
            <w:vAlign w:val="center"/>
          </w:tcPr>
          <w:p w:rsidR="0017458C" w:rsidRPr="00E602DE" w:rsidRDefault="0017458C" w:rsidP="00625D10">
            <w:pPr>
              <w:ind w:hanging="2"/>
              <w:jc w:val="both"/>
              <w:rPr>
                <w:color w:val="000000"/>
                <w:sz w:val="24"/>
              </w:rPr>
            </w:pPr>
            <w:r w:rsidRPr="00E602DE">
              <w:rPr>
                <w:color w:val="000000"/>
                <w:sz w:val="24"/>
              </w:rPr>
              <w:t xml:space="preserve">I arritur pjesërisht </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3</w:t>
            </w:r>
          </w:p>
        </w:tc>
        <w:tc>
          <w:tcPr>
            <w:tcW w:w="3662" w:type="dxa"/>
            <w:tcBorders>
              <w:top w:val="single" w:sz="4" w:space="0" w:color="000000"/>
              <w:left w:val="single" w:sz="4" w:space="0" w:color="000000"/>
              <w:bottom w:val="single" w:sz="4" w:space="0" w:color="000000"/>
              <w:right w:val="single" w:sz="4" w:space="0" w:color="000000"/>
            </w:tcBorders>
            <w:shd w:val="clear" w:color="auto" w:fill="FF0000"/>
            <w:vAlign w:val="center"/>
          </w:tcPr>
          <w:p w:rsidR="0017458C" w:rsidRPr="00E602DE" w:rsidRDefault="0017458C" w:rsidP="00625D10">
            <w:pPr>
              <w:ind w:hanging="2"/>
              <w:jc w:val="both"/>
              <w:rPr>
                <w:color w:val="000000"/>
                <w:sz w:val="24"/>
              </w:rPr>
            </w:pPr>
            <w:r w:rsidRPr="00E602DE">
              <w:rPr>
                <w:color w:val="000000"/>
                <w:sz w:val="24"/>
              </w:rPr>
              <w:t>I paarritur</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625D10">
            <w:pPr>
              <w:ind w:hanging="2"/>
              <w:jc w:val="both"/>
              <w:rPr>
                <w:color w:val="FF0000"/>
                <w:sz w:val="24"/>
              </w:rPr>
            </w:pPr>
            <w:r w:rsidRPr="00E602DE">
              <w:rPr>
                <w:color w:val="FF0000"/>
                <w:sz w:val="24"/>
              </w:rPr>
              <w:t>4</w:t>
            </w:r>
          </w:p>
        </w:tc>
        <w:tc>
          <w:tcPr>
            <w:tcW w:w="3662" w:type="dxa"/>
            <w:tcBorders>
              <w:top w:val="single" w:sz="4" w:space="0" w:color="000000"/>
              <w:left w:val="single" w:sz="4" w:space="0" w:color="000000"/>
              <w:bottom w:val="single" w:sz="4" w:space="0" w:color="000000"/>
              <w:right w:val="single" w:sz="4" w:space="0" w:color="000000"/>
            </w:tcBorders>
            <w:shd w:val="clear" w:color="auto" w:fill="7030A0"/>
            <w:vAlign w:val="center"/>
          </w:tcPr>
          <w:p w:rsidR="0017458C" w:rsidRPr="00E602DE" w:rsidRDefault="0017458C" w:rsidP="00BA74B4">
            <w:pPr>
              <w:ind w:hanging="2"/>
              <w:jc w:val="both"/>
              <w:rPr>
                <w:color w:val="000000"/>
                <w:sz w:val="24"/>
              </w:rPr>
            </w:pPr>
            <w:r w:rsidRPr="00E602DE">
              <w:rPr>
                <w:color w:val="000000"/>
                <w:sz w:val="24"/>
              </w:rPr>
              <w:t>I pamatur/Pa Raportuar</w:t>
            </w: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c>
          <w:tcPr>
            <w:tcW w:w="2254" w:type="dxa"/>
            <w:tcBorders>
              <w:top w:val="single" w:sz="4" w:space="0" w:color="000000"/>
              <w:left w:val="single" w:sz="4" w:space="0" w:color="000000"/>
              <w:bottom w:val="single" w:sz="4" w:space="0" w:color="000000"/>
              <w:right w:val="single" w:sz="4" w:space="0" w:color="000000"/>
            </w:tcBorders>
          </w:tcPr>
          <w:p w:rsidR="0017458C" w:rsidRPr="00E602DE" w:rsidRDefault="0017458C" w:rsidP="001E48FD">
            <w:pPr>
              <w:ind w:hanging="2"/>
              <w:jc w:val="center"/>
              <w:rPr>
                <w:sz w:val="24"/>
              </w:rPr>
            </w:pPr>
          </w:p>
        </w:tc>
      </w:tr>
      <w:tr w:rsidR="0017458C" w:rsidRPr="00E602DE" w:rsidTr="000A626F">
        <w:trPr>
          <w:jc w:val="center"/>
        </w:trPr>
        <w:tc>
          <w:tcPr>
            <w:tcW w:w="846" w:type="dxa"/>
            <w:tcBorders>
              <w:top w:val="single" w:sz="4" w:space="0" w:color="000000"/>
              <w:left w:val="single" w:sz="4" w:space="0" w:color="000000"/>
              <w:bottom w:val="single" w:sz="4" w:space="0" w:color="000000"/>
              <w:right w:val="single" w:sz="4" w:space="0" w:color="000000"/>
            </w:tcBorders>
            <w:shd w:val="clear" w:color="auto" w:fill="auto"/>
          </w:tcPr>
          <w:p w:rsidR="0017458C" w:rsidRPr="00E602DE" w:rsidRDefault="0017458C" w:rsidP="00BA74B4">
            <w:pPr>
              <w:ind w:hanging="2"/>
              <w:jc w:val="both"/>
              <w:rPr>
                <w:color w:val="FF0000"/>
                <w:sz w:val="24"/>
              </w:rPr>
            </w:pPr>
          </w:p>
        </w:tc>
        <w:tc>
          <w:tcPr>
            <w:tcW w:w="3662"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17458C" w:rsidP="0053399C">
            <w:pPr>
              <w:ind w:hanging="2"/>
              <w:jc w:val="both"/>
              <w:rPr>
                <w:sz w:val="24"/>
              </w:rPr>
            </w:pPr>
            <w:r w:rsidRPr="00E602DE">
              <w:rPr>
                <w:b/>
                <w:sz w:val="24"/>
              </w:rPr>
              <w:t>Gjithsej</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17458C" w:rsidP="001E48FD">
            <w:pPr>
              <w:ind w:hanging="2"/>
              <w:jc w:val="center"/>
              <w:rPr>
                <w:sz w:val="24"/>
              </w:rPr>
            </w:pPr>
            <w:r w:rsidRPr="00E602DE">
              <w:rPr>
                <w:sz w:val="24"/>
              </w:rPr>
              <w:t>1</w:t>
            </w:r>
          </w:p>
        </w:tc>
        <w:tc>
          <w:tcPr>
            <w:tcW w:w="2254" w:type="dxa"/>
            <w:tcBorders>
              <w:top w:val="single" w:sz="4" w:space="0" w:color="000000"/>
              <w:left w:val="single" w:sz="4" w:space="0" w:color="000000"/>
              <w:bottom w:val="single" w:sz="4" w:space="0" w:color="000000"/>
              <w:right w:val="single" w:sz="4" w:space="0" w:color="000000"/>
            </w:tcBorders>
            <w:shd w:val="clear" w:color="auto" w:fill="D0CECE"/>
          </w:tcPr>
          <w:p w:rsidR="0017458C" w:rsidRPr="00E602DE" w:rsidRDefault="0017458C" w:rsidP="001E48FD">
            <w:pPr>
              <w:ind w:hanging="2"/>
              <w:jc w:val="center"/>
              <w:rPr>
                <w:sz w:val="24"/>
              </w:rPr>
            </w:pPr>
            <w:r w:rsidRPr="00E602DE">
              <w:rPr>
                <w:sz w:val="24"/>
              </w:rPr>
              <w:t>100%</w:t>
            </w:r>
          </w:p>
        </w:tc>
      </w:tr>
    </w:tbl>
    <w:p w:rsidR="00C53D10" w:rsidRPr="00E602DE" w:rsidRDefault="00C53D10" w:rsidP="00625D10">
      <w:pPr>
        <w:spacing w:after="200" w:line="276" w:lineRule="auto"/>
        <w:jc w:val="both"/>
        <w:rPr>
          <w:b/>
          <w:iCs/>
          <w:color w:val="00B0F0"/>
          <w:sz w:val="24"/>
        </w:rPr>
      </w:pPr>
    </w:p>
    <w:p w:rsidR="003E5EC1" w:rsidRPr="00E602DE" w:rsidRDefault="003E5EC1" w:rsidP="00DA34E8">
      <w:pPr>
        <w:rPr>
          <w:b/>
          <w:iCs/>
          <w:sz w:val="24"/>
        </w:rPr>
      </w:pPr>
      <w:r w:rsidRPr="00E602DE">
        <w:rPr>
          <w:b/>
          <w:iCs/>
          <w:sz w:val="24"/>
        </w:rPr>
        <w:t>Hart</w:t>
      </w:r>
      <w:r w:rsidR="0080607B" w:rsidRPr="00E602DE">
        <w:rPr>
          <w:b/>
          <w:iCs/>
          <w:sz w:val="24"/>
        </w:rPr>
        <w:t>ë</w:t>
      </w:r>
      <w:r w:rsidRPr="00E602DE">
        <w:rPr>
          <w:b/>
          <w:iCs/>
          <w:sz w:val="24"/>
        </w:rPr>
        <w:t>zimi i sh</w:t>
      </w:r>
      <w:r w:rsidR="0080607B" w:rsidRPr="00E602DE">
        <w:rPr>
          <w:b/>
          <w:iCs/>
          <w:sz w:val="24"/>
        </w:rPr>
        <w:t>ë</w:t>
      </w:r>
      <w:r w:rsidRPr="00E602DE">
        <w:rPr>
          <w:b/>
          <w:iCs/>
          <w:sz w:val="24"/>
        </w:rPr>
        <w:t>rbimeve (Institucionet publike dhe jo-publike q</w:t>
      </w:r>
      <w:r w:rsidR="0080607B" w:rsidRPr="00E602DE">
        <w:rPr>
          <w:b/>
          <w:iCs/>
          <w:sz w:val="24"/>
        </w:rPr>
        <w:t>ë</w:t>
      </w:r>
      <w:r w:rsidRPr="00E602DE">
        <w:rPr>
          <w:b/>
          <w:iCs/>
          <w:sz w:val="24"/>
        </w:rPr>
        <w:t xml:space="preserve"> ofrojn</w:t>
      </w:r>
      <w:r w:rsidR="0080607B" w:rsidRPr="00E602DE">
        <w:rPr>
          <w:b/>
          <w:iCs/>
          <w:sz w:val="24"/>
        </w:rPr>
        <w:t>ë</w:t>
      </w:r>
      <w:r w:rsidRPr="00E602DE">
        <w:rPr>
          <w:b/>
          <w:iCs/>
          <w:sz w:val="24"/>
        </w:rPr>
        <w:t xml:space="preserve"> sh</w:t>
      </w:r>
      <w:r w:rsidR="0080607B" w:rsidRPr="00E602DE">
        <w:rPr>
          <w:b/>
          <w:iCs/>
          <w:sz w:val="24"/>
        </w:rPr>
        <w:t>ë</w:t>
      </w:r>
      <w:r w:rsidRPr="00E602DE">
        <w:rPr>
          <w:b/>
          <w:iCs/>
          <w:sz w:val="24"/>
        </w:rPr>
        <w:t>rbime t</w:t>
      </w:r>
      <w:r w:rsidR="0080607B" w:rsidRPr="00E602DE">
        <w:rPr>
          <w:b/>
          <w:iCs/>
          <w:sz w:val="24"/>
        </w:rPr>
        <w:t>ë</w:t>
      </w:r>
      <w:r w:rsidRPr="00E602DE">
        <w:rPr>
          <w:b/>
          <w:iCs/>
          <w:sz w:val="24"/>
        </w:rPr>
        <w:t xml:space="preserve"> licensuar t</w:t>
      </w:r>
      <w:r w:rsidR="0080607B" w:rsidRPr="00E602DE">
        <w:rPr>
          <w:b/>
          <w:iCs/>
          <w:sz w:val="24"/>
        </w:rPr>
        <w:t>ë</w:t>
      </w:r>
      <w:r w:rsidRPr="00E602DE">
        <w:rPr>
          <w:b/>
          <w:iCs/>
          <w:sz w:val="24"/>
        </w:rPr>
        <w:t xml:space="preserve"> mbrojtjes sociale).</w:t>
      </w:r>
    </w:p>
    <w:p w:rsidR="003E5EC1" w:rsidRPr="00E602DE" w:rsidRDefault="003E5EC1" w:rsidP="00C53D10">
      <w:pPr>
        <w:jc w:val="both"/>
        <w:rPr>
          <w:rStyle w:val="fontstyle21"/>
          <w:rFonts w:ascii="Times New Roman" w:hAnsi="Times New Roman"/>
          <w:sz w:val="24"/>
          <w:szCs w:val="24"/>
        </w:rPr>
      </w:pPr>
    </w:p>
    <w:p w:rsidR="00C53D10" w:rsidRPr="000F7A90" w:rsidRDefault="00C53D10" w:rsidP="00C53D10">
      <w:pPr>
        <w:jc w:val="both"/>
        <w:rPr>
          <w:rStyle w:val="fontstyle21"/>
          <w:rFonts w:ascii="Times New Roman" w:hAnsi="Times New Roman"/>
          <w:sz w:val="24"/>
          <w:szCs w:val="24"/>
        </w:rPr>
      </w:pPr>
      <w:r w:rsidRPr="004D5821">
        <w:rPr>
          <w:rStyle w:val="fontstyle21"/>
          <w:rFonts w:ascii="Times New Roman" w:hAnsi="Times New Roman"/>
          <w:sz w:val="24"/>
          <w:szCs w:val="24"/>
        </w:rPr>
        <w:t>Mb</w:t>
      </w:r>
      <w:r w:rsidRPr="004D5821">
        <w:rPr>
          <w:rStyle w:val="fontstyle21"/>
          <w:rFonts w:ascii="Times New Roman" w:hAnsi="Times New Roman" w:hint="eastAsia"/>
          <w:sz w:val="24"/>
          <w:szCs w:val="24"/>
        </w:rPr>
        <w:t>ë</w:t>
      </w:r>
      <w:r w:rsidRPr="004D5821">
        <w:rPr>
          <w:rStyle w:val="fontstyle21"/>
          <w:rFonts w:ascii="Times New Roman" w:hAnsi="Times New Roman"/>
          <w:sz w:val="24"/>
          <w:szCs w:val="24"/>
        </w:rPr>
        <w:t>shtetur n</w:t>
      </w:r>
      <w:r w:rsidRPr="004D5821">
        <w:rPr>
          <w:rStyle w:val="fontstyle21"/>
          <w:rFonts w:ascii="Times New Roman" w:hAnsi="Times New Roman" w:hint="eastAsia"/>
          <w:sz w:val="24"/>
          <w:szCs w:val="24"/>
        </w:rPr>
        <w:t>ë</w:t>
      </w:r>
      <w:r w:rsidRPr="004D5821">
        <w:rPr>
          <w:rStyle w:val="fontstyle21"/>
          <w:rFonts w:ascii="Times New Roman" w:hAnsi="Times New Roman"/>
          <w:sz w:val="24"/>
          <w:szCs w:val="24"/>
        </w:rPr>
        <w:t xml:space="preserve"> VKM Nr. 518, dat</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 xml:space="preserve"> 4.9.2018</w:t>
      </w:r>
      <w:r w:rsidR="00194FE1" w:rsidRPr="000F7A90">
        <w:rPr>
          <w:rStyle w:val="fontstyle21"/>
          <w:rFonts w:ascii="Times New Roman" w:hAnsi="Times New Roman"/>
          <w:sz w:val="24"/>
          <w:szCs w:val="24"/>
        </w:rPr>
        <w:t xml:space="preserve">, </w:t>
      </w:r>
      <w:r w:rsidR="00194FE1" w:rsidRPr="000F7A90">
        <w:rPr>
          <w:rStyle w:val="fontstyle21"/>
          <w:rFonts w:ascii="Times New Roman" w:hAnsi="Times New Roman" w:hint="eastAsia"/>
          <w:sz w:val="24"/>
          <w:szCs w:val="24"/>
        </w:rPr>
        <w:t>“</w:t>
      </w:r>
      <w:r w:rsidRPr="000F7A90">
        <w:rPr>
          <w:rStyle w:val="fontstyle21"/>
          <w:rFonts w:ascii="Times New Roman" w:hAnsi="Times New Roman"/>
          <w:sz w:val="24"/>
          <w:szCs w:val="24"/>
        </w:rPr>
        <w:t>P</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r sh</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rbimet e kujdesit shoq</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ror komunitar e residencial, kriteret, procedurat p</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r p</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rfitimin e tyre dhe mas</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n e shum</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s p</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r shpenzime personale p</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r p</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rfituesit e sh</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rbimit t</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 xml:space="preserve"> organizuar</w:t>
      </w:r>
      <w:r w:rsidRPr="000F7A90">
        <w:rPr>
          <w:rStyle w:val="fontstyle21"/>
          <w:rFonts w:ascii="Times New Roman" w:hAnsi="Times New Roman" w:hint="eastAsia"/>
          <w:sz w:val="24"/>
          <w:szCs w:val="24"/>
        </w:rPr>
        <w:t>”</w:t>
      </w:r>
      <w:r w:rsidRPr="000F7A90">
        <w:rPr>
          <w:rStyle w:val="fontstyle21"/>
          <w:rFonts w:ascii="Times New Roman" w:hAnsi="Times New Roman"/>
          <w:sz w:val="24"/>
          <w:szCs w:val="24"/>
        </w:rPr>
        <w:t>, n</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 xml:space="preserve"> k</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t</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 xml:space="preserve"> raport, n</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 xml:space="preserve"> dallim nga raporti i m</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parsh</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m,  jan</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 xml:space="preserve"> konsideruar t</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 xml:space="preserve"> gjitha sh</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rbimet sociale, n</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 xml:space="preserve"> p</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rputhje t</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 xml:space="preserve"> plot</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 xml:space="preserve"> me p</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rkufizimin e vendimit, n</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 xml:space="preserve"> m</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nyr</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 xml:space="preserve"> t</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 xml:space="preserve"> ve</w:t>
      </w:r>
      <w:r w:rsidRPr="000F7A90">
        <w:rPr>
          <w:rStyle w:val="fontstyle21"/>
          <w:rFonts w:ascii="Times New Roman" w:hAnsi="Times New Roman" w:hint="eastAsia"/>
          <w:sz w:val="24"/>
          <w:szCs w:val="24"/>
        </w:rPr>
        <w:t>ç</w:t>
      </w:r>
      <w:r w:rsidRPr="000F7A90">
        <w:rPr>
          <w:rStyle w:val="fontstyle21"/>
          <w:rFonts w:ascii="Times New Roman" w:hAnsi="Times New Roman"/>
          <w:sz w:val="24"/>
          <w:szCs w:val="24"/>
        </w:rPr>
        <w:t>ant</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 xml:space="preserve"> u k</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rkua dhe pasqyrohet informacioni mbi sh</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rbimet parashoq</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rore, grupet p</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rfituese si edhe shp</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rndarjen gjeografike dhe institucionale t</w:t>
      </w:r>
      <w:r w:rsidRPr="000F7A90">
        <w:rPr>
          <w:rStyle w:val="fontstyle21"/>
          <w:rFonts w:ascii="Times New Roman" w:hAnsi="Times New Roman" w:hint="eastAsia"/>
          <w:sz w:val="24"/>
          <w:szCs w:val="24"/>
        </w:rPr>
        <w:t>ë</w:t>
      </w:r>
      <w:r w:rsidRPr="000F7A90">
        <w:rPr>
          <w:rStyle w:val="fontstyle21"/>
          <w:rFonts w:ascii="Times New Roman" w:hAnsi="Times New Roman"/>
          <w:sz w:val="24"/>
          <w:szCs w:val="24"/>
        </w:rPr>
        <w:t xml:space="preserve"> tyre. </w:t>
      </w:r>
    </w:p>
    <w:p w:rsidR="00C53D10" w:rsidRPr="00E602DE" w:rsidRDefault="00C53D10" w:rsidP="00625D10">
      <w:pPr>
        <w:spacing w:after="200" w:line="276" w:lineRule="auto"/>
        <w:jc w:val="both"/>
        <w:rPr>
          <w:b/>
          <w:iCs/>
          <w:sz w:val="24"/>
        </w:rPr>
      </w:pPr>
    </w:p>
    <w:p w:rsidR="00C53D10" w:rsidRPr="00E602DE" w:rsidRDefault="00C53D10" w:rsidP="00706A26">
      <w:pPr>
        <w:numPr>
          <w:ilvl w:val="0"/>
          <w:numId w:val="20"/>
        </w:numPr>
        <w:spacing w:line="240" w:lineRule="auto"/>
        <w:contextualSpacing/>
        <w:jc w:val="both"/>
        <w:rPr>
          <w:rFonts w:eastAsia="Calibri"/>
          <w:sz w:val="24"/>
        </w:rPr>
      </w:pPr>
      <w:r w:rsidRPr="00E602DE">
        <w:rPr>
          <w:rFonts w:eastAsia="Calibri"/>
          <w:sz w:val="24"/>
        </w:rPr>
        <w:t xml:space="preserve">Në Shqipëri ofrohen 492 shërbime sociale, publike, jo publike dhe të formës së përzier, nga të cilat shërbimet sociale publike ofrohen në 46% të institucioneve, në krahasim me 42% të institucioneve të cilat ofrojnë shërbime jo publike. Vetëm 12% e institucioneve sigurojnë shërbimet sociale në një format miks, publik dhe jo publik. </w:t>
      </w:r>
    </w:p>
    <w:p w:rsidR="00C53D10" w:rsidRPr="00E602DE" w:rsidRDefault="00C53D10" w:rsidP="002A1F33">
      <w:pPr>
        <w:spacing w:line="240" w:lineRule="auto"/>
        <w:jc w:val="both"/>
        <w:rPr>
          <w:rFonts w:eastAsia="Calibri"/>
          <w:sz w:val="24"/>
        </w:rPr>
      </w:pPr>
    </w:p>
    <w:p w:rsidR="00C53D10" w:rsidRPr="00E602DE" w:rsidRDefault="00C53D10" w:rsidP="00706A26">
      <w:pPr>
        <w:numPr>
          <w:ilvl w:val="0"/>
          <w:numId w:val="20"/>
        </w:numPr>
        <w:spacing w:line="240" w:lineRule="auto"/>
        <w:contextualSpacing/>
        <w:jc w:val="both"/>
        <w:rPr>
          <w:rFonts w:eastAsia="Calibri"/>
          <w:sz w:val="24"/>
        </w:rPr>
      </w:pPr>
      <w:r w:rsidRPr="00E602DE">
        <w:rPr>
          <w:rFonts w:eastAsia="Calibri"/>
          <w:sz w:val="24"/>
        </w:rPr>
        <w:t xml:space="preserve">Bashkitë janë financuesit kryesorë të shërbimeve publike, duke përbërë 54% të burimeve të financimit, të pasuara nga format “mikse” të financimit të shërbimeve, përkatësisht 24%  Ministria (niveli qendror i administrimit) financon 19% të shërbimeve publike. </w:t>
      </w:r>
    </w:p>
    <w:p w:rsidR="00C53D10" w:rsidRPr="00E602DE" w:rsidRDefault="00C53D10" w:rsidP="00625D10">
      <w:pPr>
        <w:spacing w:line="240" w:lineRule="auto"/>
        <w:jc w:val="both"/>
        <w:rPr>
          <w:rFonts w:eastAsia="Calibri"/>
          <w:sz w:val="24"/>
        </w:rPr>
      </w:pPr>
    </w:p>
    <w:p w:rsidR="00C53D10" w:rsidRPr="00E602DE" w:rsidRDefault="00C53D10" w:rsidP="00706A26">
      <w:pPr>
        <w:numPr>
          <w:ilvl w:val="0"/>
          <w:numId w:val="20"/>
        </w:numPr>
        <w:spacing w:line="240" w:lineRule="auto"/>
        <w:contextualSpacing/>
        <w:jc w:val="both"/>
        <w:rPr>
          <w:rFonts w:eastAsia="Calibri"/>
          <w:sz w:val="24"/>
        </w:rPr>
      </w:pPr>
      <w:r w:rsidRPr="00E602DE">
        <w:rPr>
          <w:rFonts w:eastAsia="Calibri"/>
          <w:sz w:val="24"/>
        </w:rPr>
        <w:t xml:space="preserve">Sa i përket shërbimeve jo publike, OJF janë financuesit kryesorë të tyre, të ndjekura nga “fondacionet”, që financojnë 21% të shërbimeve si edhe Organizatat Ndërkombëtare që financojnë 16% të shërbimeve sociale. Vetëm 8% e shërbimeve financohet me mënyra “mikse”, nga më shumë se një burim. </w:t>
      </w:r>
    </w:p>
    <w:p w:rsidR="00C53D10" w:rsidRPr="00E602DE" w:rsidRDefault="00C53D10" w:rsidP="00625D10">
      <w:pPr>
        <w:spacing w:line="240" w:lineRule="auto"/>
        <w:jc w:val="both"/>
        <w:rPr>
          <w:rFonts w:eastAsia="Calibri"/>
          <w:sz w:val="24"/>
        </w:rPr>
      </w:pPr>
    </w:p>
    <w:p w:rsidR="00C53D10" w:rsidRPr="00E602DE" w:rsidRDefault="00C53D10" w:rsidP="00706A26">
      <w:pPr>
        <w:numPr>
          <w:ilvl w:val="0"/>
          <w:numId w:val="20"/>
        </w:numPr>
        <w:spacing w:line="240" w:lineRule="auto"/>
        <w:contextualSpacing/>
        <w:jc w:val="both"/>
        <w:rPr>
          <w:rFonts w:eastAsia="Calibri"/>
          <w:sz w:val="24"/>
        </w:rPr>
      </w:pPr>
      <w:r w:rsidRPr="00E602DE">
        <w:rPr>
          <w:rFonts w:eastAsia="Calibri"/>
          <w:sz w:val="24"/>
        </w:rPr>
        <w:t xml:space="preserve">Sa i përket shpërndarjes gjeografike, siç edhe mund të mendohet, numri më i madh i shërbimeve sociale ofrohet në qarkun e Tiranës, ndërsa në qarkun e Kukësit ofrohet numri më i vogël i shërbimeve, gjithsej 12, pra afërsisht 1/10 e numrit të shërbimeve që ofrohen në qarkun e Tiranës. Pavarësisht kësaj, vetëm qarqet Gjirokastër, Elbasan, Vlorë, Lezhë dhe Shkodër ofrojnë shërbime më shumë se sa niveli mesatar i shërbimeve për 10mijë banorë, në rang vendi. Në qarqet e tjera, përfshirë edhe Tiranën dhe Durrësin, numri i shërbimeve për 10,000 banorë, është më i ulët se sa niveli mesatar, ndërsa në qarkun e Fierit, ky numër është edhe më pak se sa 1 shërbim për 10 mijë banorë. </w:t>
      </w:r>
    </w:p>
    <w:p w:rsidR="00C53D10" w:rsidRPr="00E602DE" w:rsidRDefault="00C53D10" w:rsidP="00625D10">
      <w:pPr>
        <w:spacing w:line="240" w:lineRule="auto"/>
        <w:jc w:val="both"/>
        <w:rPr>
          <w:rFonts w:eastAsia="Calibri"/>
          <w:sz w:val="24"/>
        </w:rPr>
      </w:pPr>
    </w:p>
    <w:p w:rsidR="00C53D10" w:rsidRPr="00E602DE" w:rsidRDefault="00C53D10" w:rsidP="00706A26">
      <w:pPr>
        <w:numPr>
          <w:ilvl w:val="0"/>
          <w:numId w:val="20"/>
        </w:numPr>
        <w:spacing w:line="240" w:lineRule="auto"/>
        <w:contextualSpacing/>
        <w:jc w:val="both"/>
        <w:rPr>
          <w:rFonts w:eastAsia="Calibri"/>
          <w:sz w:val="24"/>
        </w:rPr>
      </w:pPr>
      <w:r w:rsidRPr="00E602DE">
        <w:rPr>
          <w:rFonts w:eastAsia="Calibri"/>
          <w:sz w:val="24"/>
        </w:rPr>
        <w:t xml:space="preserve">Në krahasim me vitin 2019, shërbimet e ofruara janë më të larmishme në tipologji dhe në numër.  Konstatohet se rreth 1/5 e shërbimeve sociale të ofruara, në raport me tipologjinë,   janë shërbime komunitare (21%), të ndjekura nga Shërbimet parashoqërore (17%), ato të “Emergjencës” dhe “Residenciale”, secila nga 14%, Shërbimet në familje, rreth 11%, ndërsa format e tjera të shërbimeve zënë një peshë specifike më të ulët, nën 10%. </w:t>
      </w:r>
    </w:p>
    <w:p w:rsidR="00C53D10" w:rsidRPr="00E602DE" w:rsidRDefault="00C53D10" w:rsidP="00625D10">
      <w:pPr>
        <w:spacing w:line="240" w:lineRule="auto"/>
        <w:jc w:val="both"/>
        <w:rPr>
          <w:rFonts w:eastAsia="Calibri"/>
          <w:sz w:val="24"/>
        </w:rPr>
      </w:pPr>
    </w:p>
    <w:p w:rsidR="00C53D10" w:rsidRPr="00E602DE" w:rsidRDefault="00C53D10" w:rsidP="00706A26">
      <w:pPr>
        <w:numPr>
          <w:ilvl w:val="0"/>
          <w:numId w:val="20"/>
        </w:numPr>
        <w:spacing w:line="240" w:lineRule="auto"/>
        <w:contextualSpacing/>
        <w:jc w:val="both"/>
        <w:rPr>
          <w:rFonts w:eastAsia="Calibri"/>
          <w:sz w:val="24"/>
        </w:rPr>
      </w:pPr>
      <w:r w:rsidRPr="00E602DE">
        <w:rPr>
          <w:rFonts w:eastAsia="Calibri"/>
          <w:sz w:val="24"/>
        </w:rPr>
        <w:t xml:space="preserve">Sa i përket analizës së shërbimeve sociale të ofruara, sipas grupeve të përfituesve, konstatohet shërbimet sociale të ofruara për familje në nevojë zënë peshën kryesore, rreth 20%, të ndjekura nga shërbimet sociale për fëmijë me AK. Shërbimet për të rinjtë e përjashtuar ose në konflikt me ligjin si edhe shërbimet për të pastrehët, janë shërbimet që ofrohen më pak. </w:t>
      </w:r>
    </w:p>
    <w:p w:rsidR="00C53D10" w:rsidRPr="00E602DE" w:rsidRDefault="00C53D10" w:rsidP="00625D10">
      <w:pPr>
        <w:spacing w:line="240" w:lineRule="auto"/>
        <w:jc w:val="both"/>
        <w:rPr>
          <w:rFonts w:eastAsia="Calibri"/>
          <w:sz w:val="24"/>
        </w:rPr>
      </w:pPr>
    </w:p>
    <w:p w:rsidR="00C53D10" w:rsidRPr="00E602DE" w:rsidRDefault="00C53D10" w:rsidP="00706A26">
      <w:pPr>
        <w:numPr>
          <w:ilvl w:val="0"/>
          <w:numId w:val="20"/>
        </w:numPr>
        <w:spacing w:line="240" w:lineRule="auto"/>
        <w:contextualSpacing/>
        <w:jc w:val="both"/>
        <w:rPr>
          <w:rFonts w:eastAsia="Calibri"/>
          <w:sz w:val="24"/>
        </w:rPr>
      </w:pPr>
      <w:r w:rsidRPr="00E602DE">
        <w:rPr>
          <w:rFonts w:eastAsia="Calibri"/>
          <w:sz w:val="24"/>
        </w:rPr>
        <w:t xml:space="preserve">Vetëm në qarkun e Tiranës ofrohen të gjitha shërbimet. Në Durrës, Elbasan dhe Shkodër nuk ofrohen shërbime përkatësisht për të pastrehë, të rinj në konflikt me ligjin dhe “të tjerë”. Në qarkun e Beratit, qarku me numrin më të vogël të shërbimeve, ofrohen shërbime vetëm për gjysmën e kategorive në krahasim me Tiranën përkatësisht vetëm për “Familje në nevojë”,  “ Fëmijë me AK”, “Të rritur me AK”, “Viktima të dhunës në familje”, “Romë dhe Egjyptianë” dhe “Të moshuar”. </w:t>
      </w:r>
    </w:p>
    <w:p w:rsidR="00C53D10" w:rsidRPr="00E602DE" w:rsidRDefault="00C53D10" w:rsidP="00625D10">
      <w:pPr>
        <w:spacing w:line="240" w:lineRule="auto"/>
        <w:jc w:val="both"/>
        <w:rPr>
          <w:rFonts w:eastAsia="Calibri"/>
          <w:sz w:val="24"/>
        </w:rPr>
      </w:pPr>
    </w:p>
    <w:p w:rsidR="00C53D10" w:rsidRPr="00E602DE" w:rsidRDefault="00C53D10" w:rsidP="00706A26">
      <w:pPr>
        <w:numPr>
          <w:ilvl w:val="0"/>
          <w:numId w:val="20"/>
        </w:numPr>
        <w:spacing w:line="240" w:lineRule="auto"/>
        <w:contextualSpacing/>
        <w:jc w:val="both"/>
        <w:rPr>
          <w:rFonts w:eastAsia="Calibri"/>
          <w:sz w:val="24"/>
        </w:rPr>
      </w:pPr>
      <w:r w:rsidRPr="00E602DE">
        <w:rPr>
          <w:rFonts w:eastAsia="Calibri"/>
          <w:sz w:val="24"/>
        </w:rPr>
        <w:t>Analiza e shpërndarjes së shërbimeve shoqërore sipas grupeve të përfituesve në nivel bashkie tregon se mëse 60% e bashkive ofrojnë deri në 1/3 e shërbimeve të kërkuara nga qytetarët dhe të përcaktuara edhe nga legjislacioni. Rreth ¼ e bashkive ofron 50 deri 75% të shërbimeve, ndërsa vetëm 7% e bashkive (4 bashki, përkatësisht Durrës, Elbasan, Shkodër dhe Tiranë) ofrojnë mbi 80% të shërbimeve të kërkuara nga qytetarët në nevojë dhe të përcaktuara nga legjislacioni.</w:t>
      </w:r>
    </w:p>
    <w:p w:rsidR="00C53D10" w:rsidRPr="00E602DE" w:rsidRDefault="00C53D10" w:rsidP="00625D10">
      <w:pPr>
        <w:spacing w:line="240" w:lineRule="auto"/>
        <w:jc w:val="both"/>
        <w:rPr>
          <w:rFonts w:eastAsia="Calibri"/>
          <w:sz w:val="24"/>
        </w:rPr>
      </w:pPr>
    </w:p>
    <w:p w:rsidR="00C53D10" w:rsidRPr="00E602DE" w:rsidRDefault="00C53D10" w:rsidP="00706A26">
      <w:pPr>
        <w:numPr>
          <w:ilvl w:val="0"/>
          <w:numId w:val="20"/>
        </w:numPr>
        <w:spacing w:line="240" w:lineRule="auto"/>
        <w:contextualSpacing/>
        <w:jc w:val="both"/>
        <w:rPr>
          <w:rFonts w:eastAsia="Calibri"/>
          <w:sz w:val="24"/>
        </w:rPr>
      </w:pPr>
      <w:r w:rsidRPr="00E602DE">
        <w:rPr>
          <w:rFonts w:eastAsia="Calibri"/>
          <w:sz w:val="24"/>
        </w:rPr>
        <w:t xml:space="preserve">Gjithashtu rreth 60% e bashkive ofrojnë deri në tre tipologji shërbimesh, dmth më pak se 40% të tipologjive të përcaktuara në ligj. Vetëm rreth 1/5 e bashkive ofron mbi 6 tipologji shërbimesh, ndërsa vetëm 3% e bashkive ose 2 bashki , përkatësisht Tirana dhe Elbasani, ofrojnë të gjitha tipologjitë e shërbimeve. </w:t>
      </w:r>
    </w:p>
    <w:p w:rsidR="00C53D10" w:rsidRPr="00E602DE" w:rsidRDefault="00C53D10" w:rsidP="00625D10">
      <w:pPr>
        <w:spacing w:line="240" w:lineRule="auto"/>
        <w:jc w:val="both"/>
        <w:rPr>
          <w:rFonts w:eastAsia="Calibri"/>
          <w:sz w:val="24"/>
        </w:rPr>
      </w:pPr>
    </w:p>
    <w:p w:rsidR="00C53D10" w:rsidRPr="00E602DE" w:rsidRDefault="00C53D10" w:rsidP="00706A26">
      <w:pPr>
        <w:numPr>
          <w:ilvl w:val="0"/>
          <w:numId w:val="20"/>
        </w:numPr>
        <w:spacing w:line="240" w:lineRule="auto"/>
        <w:contextualSpacing/>
        <w:jc w:val="both"/>
        <w:rPr>
          <w:rFonts w:eastAsia="Calibri"/>
          <w:sz w:val="24"/>
        </w:rPr>
      </w:pPr>
      <w:r w:rsidRPr="00E602DE">
        <w:rPr>
          <w:rFonts w:eastAsia="Calibri"/>
          <w:sz w:val="24"/>
        </w:rPr>
        <w:lastRenderedPageBreak/>
        <w:t xml:space="preserve">Vetëm në 11 bashki </w:t>
      </w:r>
      <w:bookmarkStart w:id="81" w:name="_GoBack"/>
      <w:bookmarkEnd w:id="81"/>
      <w:r w:rsidRPr="00E602DE">
        <w:rPr>
          <w:rFonts w:eastAsia="Calibri"/>
          <w:sz w:val="24"/>
        </w:rPr>
        <w:t>ose në më pak se 1/5 e bashkive të vendit, ofrohen mëse 50% e shërbimeve sipas grupeve përfituese, dmth më shumë se 6 shërbime. Shërbimet e ofruara për familjet në nevojë, fëmijët me AK, të moshuarit dhe viktimat e dhunës, zënë peshën kryesore specifike.</w:t>
      </w:r>
    </w:p>
    <w:p w:rsidR="00C53D10" w:rsidRPr="00E602DE" w:rsidRDefault="00C53D10" w:rsidP="00625D10">
      <w:pPr>
        <w:spacing w:line="240" w:lineRule="auto"/>
        <w:jc w:val="both"/>
        <w:rPr>
          <w:rFonts w:eastAsia="Calibri"/>
          <w:sz w:val="24"/>
        </w:rPr>
      </w:pPr>
    </w:p>
    <w:p w:rsidR="00C53D10" w:rsidRPr="00E602DE" w:rsidRDefault="00C53D10" w:rsidP="00706A26">
      <w:pPr>
        <w:numPr>
          <w:ilvl w:val="0"/>
          <w:numId w:val="20"/>
        </w:numPr>
        <w:spacing w:line="240" w:lineRule="auto"/>
        <w:contextualSpacing/>
        <w:jc w:val="both"/>
        <w:rPr>
          <w:rFonts w:eastAsia="Calibri"/>
          <w:color w:val="000000"/>
          <w:sz w:val="24"/>
        </w:rPr>
      </w:pPr>
      <w:r w:rsidRPr="00E602DE">
        <w:rPr>
          <w:rFonts w:eastAsia="Calibri"/>
          <w:color w:val="000000"/>
          <w:sz w:val="24"/>
        </w:rPr>
        <w:t xml:space="preserve">Vetëm 6 bashki ose 10% e bashkive të vendit ofrojnë më shumë shërbime se sa niveli mesatar i tyre për 10,000 banorë, çka dëshmon për mundësitë e kufizuara të qytetarëve që të aksesojnë shërbimet sociale. </w:t>
      </w:r>
    </w:p>
    <w:p w:rsidR="00AA5CDB" w:rsidRPr="00E602DE" w:rsidRDefault="00AA5CDB" w:rsidP="00625D10">
      <w:pPr>
        <w:spacing w:after="200" w:line="276" w:lineRule="auto"/>
        <w:jc w:val="both"/>
        <w:rPr>
          <w:b/>
          <w:iCs/>
          <w:sz w:val="24"/>
        </w:rPr>
      </w:pPr>
    </w:p>
    <w:p w:rsidR="004D5821" w:rsidRPr="000F7A90" w:rsidRDefault="004D5821" w:rsidP="004D5821">
      <w:pPr>
        <w:pStyle w:val="Heading3"/>
        <w:ind w:left="0" w:hanging="2"/>
        <w:rPr>
          <w:rFonts w:ascii="Times New Roman" w:hAnsi="Times New Roman"/>
          <w:sz w:val="24"/>
          <w:szCs w:val="24"/>
          <w:u w:val="none"/>
        </w:rPr>
      </w:pPr>
      <w:bookmarkStart w:id="82" w:name="_Toc76823016"/>
      <w:r w:rsidRPr="000F7A90">
        <w:rPr>
          <w:rFonts w:ascii="Times New Roman" w:hAnsi="Times New Roman"/>
          <w:sz w:val="24"/>
          <w:szCs w:val="24"/>
          <w:u w:val="none"/>
        </w:rPr>
        <w:t>SFIDAT:</w:t>
      </w:r>
    </w:p>
    <w:p w:rsidR="004D5821" w:rsidRPr="000F7A90" w:rsidRDefault="004D5821" w:rsidP="004D5821">
      <w:pPr>
        <w:pStyle w:val="Heading3"/>
        <w:ind w:left="0" w:hanging="2"/>
        <w:rPr>
          <w:rFonts w:ascii="Times New Roman" w:hAnsi="Times New Roman"/>
          <w:b w:val="0"/>
          <w:sz w:val="24"/>
          <w:szCs w:val="24"/>
          <w:u w:val="none"/>
        </w:rPr>
      </w:pPr>
      <w:r w:rsidRPr="000F7A90">
        <w:rPr>
          <w:rFonts w:ascii="Times New Roman" w:hAnsi="Times New Roman"/>
          <w:b w:val="0"/>
          <w:sz w:val="24"/>
          <w:szCs w:val="24"/>
          <w:u w:val="none"/>
        </w:rPr>
        <w:t>- Rishikimi i standardeve minimale për 17 shërbime të kujdesit social dhe vlerësimi i rëndësisë së tyre, qëllimi, grupet prioritare, parimet, specifikimet e shërbimit, aktivitetet dhe shtrirja në të cilën ato përcaktojnë standardet minimale strukturore dhe standardet minimale funksionale dhe treguesit e performancës, si dhe identifikojnë ne standardet funksionale dhe strukturore sipas rastit</w:t>
      </w:r>
    </w:p>
    <w:p w:rsidR="004D5821" w:rsidRPr="000F7A90" w:rsidRDefault="004D5821" w:rsidP="004D5821">
      <w:pPr>
        <w:pStyle w:val="Heading3"/>
        <w:ind w:left="0" w:hanging="2"/>
        <w:rPr>
          <w:rFonts w:ascii="Times New Roman" w:hAnsi="Times New Roman"/>
          <w:b w:val="0"/>
          <w:sz w:val="24"/>
          <w:szCs w:val="24"/>
          <w:u w:val="none"/>
        </w:rPr>
      </w:pPr>
      <w:r w:rsidRPr="000F7A90">
        <w:rPr>
          <w:rFonts w:ascii="Times New Roman" w:hAnsi="Times New Roman"/>
          <w:b w:val="0"/>
          <w:sz w:val="24"/>
          <w:szCs w:val="24"/>
          <w:u w:val="none"/>
        </w:rPr>
        <w:t>- Zhvillimi i standardeve të shërbimeve të reja dhe përmirësimi i standardeve ekzistuese për shërbimet e kujdesit social,</w:t>
      </w:r>
    </w:p>
    <w:p w:rsidR="004D5821" w:rsidRPr="000F7A90" w:rsidRDefault="004D5821" w:rsidP="004D5821">
      <w:pPr>
        <w:pStyle w:val="Heading3"/>
        <w:ind w:left="0" w:hanging="2"/>
        <w:rPr>
          <w:rFonts w:ascii="Times New Roman" w:hAnsi="Times New Roman"/>
          <w:b w:val="0"/>
          <w:sz w:val="24"/>
          <w:szCs w:val="24"/>
          <w:u w:val="none"/>
        </w:rPr>
      </w:pPr>
      <w:r w:rsidRPr="000F7A90">
        <w:rPr>
          <w:rFonts w:ascii="Times New Roman" w:hAnsi="Times New Roman"/>
          <w:b w:val="0"/>
          <w:sz w:val="24"/>
          <w:szCs w:val="24"/>
          <w:u w:val="none"/>
        </w:rPr>
        <w:t>- Hartimi i një metodologjie dhe vlerësimi dhe përcaktimi i kostove për njësi për shërbimet e kujdesit social bazuar në standardet minimale, qëllimin, prioritetin, grupet, parimet, specifikimet e shërbimit, aktivitetet, standardet minimale strukturore dhe standardet minimale funksionale dhe treguesit e performancës.</w:t>
      </w:r>
    </w:p>
    <w:p w:rsidR="004D5821" w:rsidRPr="000F7A90" w:rsidRDefault="004D5821" w:rsidP="004D5821">
      <w:pPr>
        <w:pStyle w:val="Heading3"/>
        <w:ind w:left="0" w:hanging="2"/>
        <w:rPr>
          <w:rFonts w:ascii="Times New Roman" w:hAnsi="Times New Roman"/>
          <w:b w:val="0"/>
          <w:sz w:val="24"/>
          <w:szCs w:val="24"/>
          <w:u w:val="none"/>
        </w:rPr>
      </w:pPr>
      <w:r w:rsidRPr="000F7A90">
        <w:rPr>
          <w:rFonts w:ascii="Times New Roman" w:hAnsi="Times New Roman"/>
          <w:b w:val="0"/>
          <w:sz w:val="24"/>
          <w:szCs w:val="24"/>
          <w:u w:val="none"/>
        </w:rPr>
        <w:t>- Zhvillimi i metodologjisë në lidhje me vlerësimin dhe shpërndarjen e Fondit Social Kombëtar që merr parasysh masat për përmirësimin e transparencës dhe barazisë vertikale dhe horizontale;</w:t>
      </w:r>
    </w:p>
    <w:p w:rsidR="004D5821" w:rsidRPr="000F7A90" w:rsidRDefault="004D5821" w:rsidP="004D5821">
      <w:pPr>
        <w:pStyle w:val="Heading3"/>
        <w:ind w:left="0" w:hanging="2"/>
        <w:rPr>
          <w:rFonts w:ascii="Times New Roman" w:hAnsi="Times New Roman"/>
          <w:b w:val="0"/>
          <w:sz w:val="24"/>
          <w:szCs w:val="24"/>
          <w:u w:val="none"/>
        </w:rPr>
      </w:pPr>
      <w:r w:rsidRPr="000F7A90">
        <w:rPr>
          <w:rFonts w:ascii="Times New Roman" w:hAnsi="Times New Roman"/>
          <w:b w:val="0"/>
          <w:sz w:val="24"/>
          <w:szCs w:val="24"/>
          <w:u w:val="none"/>
        </w:rPr>
        <w:t>- Ngritja e kapaciteteve në qeveritë vendore për të aplikuar për mbështetje nga Fondi Social dhe për të planifikuar, menaxhuar dhe ofruar shërbime të kujdesit social.</w:t>
      </w:r>
    </w:p>
    <w:p w:rsidR="004D5821" w:rsidRPr="000F7A90" w:rsidRDefault="004D5821" w:rsidP="004D5821">
      <w:pPr>
        <w:pStyle w:val="Heading3"/>
        <w:ind w:left="0" w:hanging="2"/>
        <w:rPr>
          <w:rFonts w:ascii="Times New Roman" w:hAnsi="Times New Roman"/>
          <w:b w:val="0"/>
          <w:sz w:val="24"/>
          <w:szCs w:val="24"/>
          <w:u w:val="none"/>
        </w:rPr>
      </w:pPr>
      <w:r w:rsidRPr="000F7A90">
        <w:rPr>
          <w:rFonts w:ascii="Times New Roman" w:hAnsi="Times New Roman"/>
          <w:b w:val="0"/>
          <w:sz w:val="24"/>
          <w:szCs w:val="24"/>
          <w:u w:val="none"/>
        </w:rPr>
        <w:t>- Bërja efikase e sistemeve të menaxhimit (të bazuara në TI) për mbledhjen integrale të të dhënave për grupet vulnerabël, identifikimin e nevojave të shërbimit të kujdesit social, stokun dhe qarkullimin, referimin, dërgimin dhe përcjelljen;</w:t>
      </w:r>
    </w:p>
    <w:p w:rsidR="004D5821" w:rsidRPr="000F7A90" w:rsidRDefault="004D5821" w:rsidP="004D5821">
      <w:pPr>
        <w:pStyle w:val="Heading3"/>
        <w:ind w:left="0" w:hanging="2"/>
        <w:rPr>
          <w:rFonts w:ascii="Times New Roman" w:hAnsi="Times New Roman"/>
          <w:b w:val="0"/>
          <w:sz w:val="24"/>
          <w:szCs w:val="24"/>
          <w:u w:val="none"/>
        </w:rPr>
      </w:pPr>
      <w:r w:rsidRPr="000F7A90">
        <w:rPr>
          <w:rFonts w:ascii="Times New Roman" w:hAnsi="Times New Roman"/>
          <w:b w:val="0"/>
          <w:sz w:val="24"/>
          <w:szCs w:val="24"/>
          <w:u w:val="none"/>
        </w:rPr>
        <w:t>- Dizajnimi i praktikave kombëtare për komisionimin, blerjen dhe ofrimin e shërbimeve, si dhe ofrimin e shërbimeve të jashtme.</w:t>
      </w:r>
    </w:p>
    <w:p w:rsidR="004D5821" w:rsidRPr="000F7A90" w:rsidRDefault="004D5821" w:rsidP="004D5821">
      <w:pPr>
        <w:pStyle w:val="Heading3"/>
        <w:ind w:left="0" w:hanging="2"/>
        <w:rPr>
          <w:rFonts w:ascii="Times New Roman" w:hAnsi="Times New Roman"/>
          <w:b w:val="0"/>
          <w:sz w:val="24"/>
          <w:szCs w:val="24"/>
          <w:u w:val="none"/>
        </w:rPr>
      </w:pPr>
      <w:r w:rsidRPr="000F7A90">
        <w:rPr>
          <w:rFonts w:ascii="Times New Roman" w:hAnsi="Times New Roman"/>
          <w:b w:val="0"/>
          <w:sz w:val="24"/>
          <w:szCs w:val="24"/>
          <w:u w:val="none"/>
        </w:rPr>
        <w:t>- Forcimi i Njësive të Vlerësimit të Nevojave dhe Referimit (NARU) për praktikat e menaxhimit të informacionit, referimin e rasteve dhe monitorimin dhe vlerësimin e ofrimit të shërbimeve në nivel lokal.</w:t>
      </w:r>
    </w:p>
    <w:p w:rsidR="0017458C" w:rsidRPr="000F7A90" w:rsidRDefault="004D5821" w:rsidP="00DA34E8">
      <w:pPr>
        <w:pStyle w:val="Heading2"/>
        <w:rPr>
          <w:rFonts w:ascii="Times New Roman" w:hAnsi="Times New Roman" w:cs="Times New Roman"/>
          <w:color w:val="auto"/>
          <w:sz w:val="24"/>
          <w:szCs w:val="24"/>
        </w:rPr>
      </w:pPr>
      <w:r w:rsidRPr="000F7A90">
        <w:rPr>
          <w:rFonts w:ascii="Times New Roman" w:hAnsi="Times New Roman"/>
          <w:color w:val="auto"/>
          <w:sz w:val="24"/>
          <w:szCs w:val="24"/>
        </w:rPr>
        <w:t>- Forcimi i qeverisjes së sektorit social dhe kapaciteteve administrative ndërmjet pushteteve vendore, veçanërisht në hartimin e planeve komunale të kujdesit social dhe menaxhimit financiar.</w:t>
      </w:r>
      <w:bookmarkStart w:id="83" w:name="_Toc76823017"/>
      <w:bookmarkEnd w:id="82"/>
      <w:r w:rsidR="00F80521">
        <w:rPr>
          <w:rFonts w:ascii="Times New Roman" w:hAnsi="Times New Roman"/>
          <w:color w:val="auto"/>
          <w:sz w:val="24"/>
          <w:szCs w:val="24"/>
        </w:rPr>
        <w:t xml:space="preserve"> </w:t>
      </w:r>
      <w:bookmarkEnd w:id="83"/>
    </w:p>
    <w:p w:rsidR="003C7C59" w:rsidRPr="00E602DE" w:rsidRDefault="003C7C59" w:rsidP="00BA74B4">
      <w:pPr>
        <w:spacing w:after="200" w:line="276" w:lineRule="auto"/>
        <w:jc w:val="both"/>
        <w:rPr>
          <w:bCs/>
          <w:iCs/>
          <w:sz w:val="24"/>
        </w:rPr>
      </w:pPr>
    </w:p>
    <w:p w:rsidR="00D64F34" w:rsidRPr="00E602DE" w:rsidRDefault="00D64F34" w:rsidP="00D64F34">
      <w:pPr>
        <w:spacing w:after="200" w:line="276" w:lineRule="auto"/>
        <w:jc w:val="both"/>
        <w:rPr>
          <w:bCs/>
          <w:iCs/>
          <w:sz w:val="24"/>
        </w:rPr>
      </w:pPr>
      <w:r w:rsidRPr="00E602DE">
        <w:rPr>
          <w:bCs/>
          <w:iCs/>
          <w:sz w:val="24"/>
        </w:rPr>
        <w:lastRenderedPageBreak/>
        <w:t>Tre Shtyllat Strategjike të SMS 2020 – 2023 për vitin kalendarik 2020 janë parashikuar 3</w:t>
      </w:r>
      <w:r w:rsidR="00491A94" w:rsidRPr="00E602DE">
        <w:rPr>
          <w:bCs/>
          <w:iCs/>
          <w:sz w:val="24"/>
        </w:rPr>
        <w:t>9</w:t>
      </w:r>
      <w:r w:rsidRPr="00E602DE">
        <w:rPr>
          <w:bCs/>
          <w:iCs/>
          <w:sz w:val="24"/>
        </w:rPr>
        <w:t xml:space="preserve"> ndikatorë veprimi, nga të cilat </w:t>
      </w:r>
      <w:r w:rsidR="00F05C68" w:rsidRPr="00E602DE">
        <w:rPr>
          <w:bCs/>
          <w:iCs/>
          <w:sz w:val="24"/>
        </w:rPr>
        <w:t xml:space="preserve"> rreth 67</w:t>
      </w:r>
      <w:r w:rsidRPr="00E602DE">
        <w:rPr>
          <w:bCs/>
          <w:iCs/>
          <w:sz w:val="24"/>
        </w:rPr>
        <w:t>% (nr. 2</w:t>
      </w:r>
      <w:r w:rsidR="00F05C68" w:rsidRPr="00E602DE">
        <w:rPr>
          <w:bCs/>
          <w:iCs/>
          <w:sz w:val="24"/>
        </w:rPr>
        <w:t>6</w:t>
      </w:r>
      <w:r w:rsidRPr="00E602DE">
        <w:rPr>
          <w:bCs/>
          <w:iCs/>
          <w:sz w:val="24"/>
        </w:rPr>
        <w:t xml:space="preserve">) janë arritur plotësisht, </w:t>
      </w:r>
      <w:r w:rsidR="00F05C68" w:rsidRPr="00E602DE">
        <w:rPr>
          <w:bCs/>
          <w:iCs/>
          <w:sz w:val="24"/>
        </w:rPr>
        <w:t>13</w:t>
      </w:r>
      <w:r w:rsidRPr="00E602DE">
        <w:rPr>
          <w:bCs/>
          <w:iCs/>
          <w:sz w:val="24"/>
        </w:rPr>
        <w:t xml:space="preserve">% (nr. 5) janë arritur pjesërisht dhe </w:t>
      </w:r>
      <w:r w:rsidR="00F05C68" w:rsidRPr="00E602DE">
        <w:rPr>
          <w:bCs/>
          <w:iCs/>
          <w:sz w:val="24"/>
        </w:rPr>
        <w:t>20</w:t>
      </w:r>
      <w:r w:rsidRPr="00E602DE">
        <w:rPr>
          <w:bCs/>
          <w:iCs/>
          <w:sz w:val="24"/>
        </w:rPr>
        <w:t xml:space="preserve">% (nr. </w:t>
      </w:r>
      <w:r w:rsidR="00F05C68" w:rsidRPr="00E602DE">
        <w:rPr>
          <w:bCs/>
          <w:iCs/>
          <w:sz w:val="24"/>
        </w:rPr>
        <w:t>8</w:t>
      </w:r>
      <w:r w:rsidRPr="00E602DE">
        <w:rPr>
          <w:bCs/>
          <w:iCs/>
          <w:sz w:val="24"/>
        </w:rPr>
        <w:t>) rezultojnë të pamatura/paraportuara (Figura 1 dhe 2).</w:t>
      </w:r>
    </w:p>
    <w:p w:rsidR="0017458C" w:rsidRPr="00E602DE" w:rsidRDefault="0017458C" w:rsidP="00625D10">
      <w:pPr>
        <w:pStyle w:val="Caption"/>
        <w:keepNext/>
        <w:jc w:val="both"/>
        <w:rPr>
          <w:sz w:val="24"/>
          <w:szCs w:val="24"/>
        </w:rPr>
      </w:pPr>
      <w:bookmarkStart w:id="84" w:name="_Toc76823076"/>
      <w:r w:rsidRPr="00E602DE">
        <w:rPr>
          <w:sz w:val="24"/>
          <w:szCs w:val="24"/>
        </w:rPr>
        <w:t xml:space="preserve">Figura </w:t>
      </w:r>
      <w:r w:rsidR="00DE553A" w:rsidRPr="00E602DE">
        <w:rPr>
          <w:sz w:val="24"/>
          <w:szCs w:val="24"/>
        </w:rPr>
        <w:fldChar w:fldCharType="begin"/>
      </w:r>
      <w:r w:rsidRPr="00E602DE">
        <w:rPr>
          <w:sz w:val="24"/>
          <w:szCs w:val="24"/>
        </w:rPr>
        <w:instrText xml:space="preserve"> SEQ Figura \* ARABIC </w:instrText>
      </w:r>
      <w:r w:rsidR="00DE553A" w:rsidRPr="00E602DE">
        <w:rPr>
          <w:sz w:val="24"/>
          <w:szCs w:val="24"/>
        </w:rPr>
        <w:fldChar w:fldCharType="separate"/>
      </w:r>
      <w:r w:rsidR="0045090C" w:rsidRPr="00E602DE">
        <w:rPr>
          <w:noProof/>
          <w:sz w:val="24"/>
          <w:szCs w:val="24"/>
        </w:rPr>
        <w:t>2</w:t>
      </w:r>
      <w:r w:rsidR="00DE553A" w:rsidRPr="00E602DE">
        <w:rPr>
          <w:sz w:val="24"/>
          <w:szCs w:val="24"/>
        </w:rPr>
        <w:fldChar w:fldCharType="end"/>
      </w:r>
      <w:r w:rsidRPr="00E602DE">
        <w:rPr>
          <w:sz w:val="24"/>
          <w:szCs w:val="24"/>
        </w:rPr>
        <w:t>: Statusi i realizimit të indikatorëve (Total në %) për tre Shtyllat Strategjike</w:t>
      </w:r>
      <w:bookmarkEnd w:id="84"/>
    </w:p>
    <w:p w:rsidR="0017458C" w:rsidRPr="00E602DE" w:rsidRDefault="0017458C" w:rsidP="00625D10">
      <w:pPr>
        <w:spacing w:after="200" w:line="276" w:lineRule="auto"/>
        <w:jc w:val="both"/>
        <w:rPr>
          <w:b/>
          <w:iCs/>
          <w:sz w:val="24"/>
        </w:rPr>
      </w:pPr>
      <w:r w:rsidRPr="00E602DE">
        <w:rPr>
          <w:b/>
          <w:iCs/>
          <w:noProof/>
          <w:sz w:val="24"/>
          <w:lang w:eastAsia="sq-AL"/>
        </w:rPr>
        <w:drawing>
          <wp:inline distT="0" distB="0" distL="0" distR="0" wp14:anchorId="6FB9BC63" wp14:editId="437D18A7">
            <wp:extent cx="5486400" cy="3200400"/>
            <wp:effectExtent l="0" t="0" r="0" b="0"/>
            <wp:docPr id="7"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17458C" w:rsidRPr="00E602DE" w:rsidRDefault="0017458C" w:rsidP="00625D10">
      <w:pPr>
        <w:pStyle w:val="Caption"/>
        <w:keepNext/>
        <w:jc w:val="both"/>
        <w:rPr>
          <w:sz w:val="24"/>
          <w:szCs w:val="24"/>
        </w:rPr>
      </w:pPr>
      <w:bookmarkStart w:id="85" w:name="_Toc76823077"/>
      <w:r w:rsidRPr="00E602DE">
        <w:rPr>
          <w:sz w:val="24"/>
          <w:szCs w:val="24"/>
        </w:rPr>
        <w:t xml:space="preserve">Figura </w:t>
      </w:r>
      <w:r w:rsidR="00DE553A" w:rsidRPr="00E602DE">
        <w:rPr>
          <w:sz w:val="24"/>
          <w:szCs w:val="24"/>
        </w:rPr>
        <w:fldChar w:fldCharType="begin"/>
      </w:r>
      <w:r w:rsidRPr="00E602DE">
        <w:rPr>
          <w:sz w:val="24"/>
          <w:szCs w:val="24"/>
        </w:rPr>
        <w:instrText xml:space="preserve"> SEQ Figura \* ARABIC </w:instrText>
      </w:r>
      <w:r w:rsidR="00DE553A" w:rsidRPr="00E602DE">
        <w:rPr>
          <w:sz w:val="24"/>
          <w:szCs w:val="24"/>
        </w:rPr>
        <w:fldChar w:fldCharType="separate"/>
      </w:r>
      <w:r w:rsidR="0045090C" w:rsidRPr="00E602DE">
        <w:rPr>
          <w:noProof/>
          <w:sz w:val="24"/>
          <w:szCs w:val="24"/>
        </w:rPr>
        <w:t>3</w:t>
      </w:r>
      <w:r w:rsidR="00DE553A" w:rsidRPr="00E602DE">
        <w:rPr>
          <w:sz w:val="24"/>
          <w:szCs w:val="24"/>
        </w:rPr>
        <w:fldChar w:fldCharType="end"/>
      </w:r>
      <w:r w:rsidRPr="00E602DE">
        <w:rPr>
          <w:sz w:val="24"/>
          <w:szCs w:val="24"/>
        </w:rPr>
        <w:t>: Statusi i raportimit të Indikatorëve të indikatorëve , sipas Shtyllave Strategjike.</w:t>
      </w:r>
      <w:bookmarkEnd w:id="85"/>
      <w:r w:rsidRPr="00E602DE">
        <w:rPr>
          <w:sz w:val="24"/>
          <w:szCs w:val="24"/>
        </w:rPr>
        <w:t xml:space="preserve"> </w:t>
      </w:r>
    </w:p>
    <w:p w:rsidR="0017458C" w:rsidRPr="00E602DE" w:rsidRDefault="0017458C" w:rsidP="00625D10">
      <w:pPr>
        <w:keepNext/>
        <w:spacing w:after="200" w:line="276" w:lineRule="auto"/>
        <w:jc w:val="both"/>
        <w:rPr>
          <w:sz w:val="24"/>
        </w:rPr>
      </w:pPr>
      <w:r w:rsidRPr="00E602DE">
        <w:rPr>
          <w:b/>
          <w:iCs/>
          <w:noProof/>
          <w:sz w:val="24"/>
          <w:lang w:eastAsia="sq-AL"/>
        </w:rPr>
        <w:drawing>
          <wp:inline distT="0" distB="0" distL="0" distR="0" wp14:anchorId="31278DB8" wp14:editId="55749785">
            <wp:extent cx="5486400" cy="3200400"/>
            <wp:effectExtent l="0" t="0" r="0" b="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17458C" w:rsidRPr="00E602DE" w:rsidRDefault="0017458C" w:rsidP="00BA74B4">
      <w:pPr>
        <w:spacing w:after="200" w:line="276" w:lineRule="auto"/>
        <w:jc w:val="both"/>
        <w:rPr>
          <w:bCs/>
          <w:iCs/>
          <w:sz w:val="24"/>
        </w:rPr>
      </w:pPr>
    </w:p>
    <w:p w:rsidR="0017458C" w:rsidRPr="00E602DE" w:rsidRDefault="0017458C" w:rsidP="0053399C">
      <w:pPr>
        <w:spacing w:after="200" w:line="276" w:lineRule="auto"/>
        <w:jc w:val="both"/>
        <w:rPr>
          <w:bCs/>
          <w:iCs/>
          <w:sz w:val="24"/>
        </w:rPr>
      </w:pPr>
      <w:r w:rsidRPr="00E602DE">
        <w:rPr>
          <w:bCs/>
          <w:iCs/>
          <w:sz w:val="24"/>
        </w:rPr>
        <w:lastRenderedPageBreak/>
        <w:t xml:space="preserve">Figura 3, paraqet arritjen e treguesve të ndara sipas shtyllave strategjike, rezulton se përsa i përket shtyllës strategjike A (zbutja e varfërisë), 58.3% e indikatorëve janë arritur plotësisht, ndjekur nga 8.4% e atyre të arritur pjesërisht. Ndërsa një e treta (33.3%) e tyre rezultojnë të pamatur. </w:t>
      </w:r>
    </w:p>
    <w:p w:rsidR="0017458C" w:rsidRPr="00E602DE" w:rsidRDefault="0017458C" w:rsidP="00C53D10">
      <w:pPr>
        <w:spacing w:after="200" w:line="276" w:lineRule="auto"/>
        <w:jc w:val="both"/>
        <w:rPr>
          <w:bCs/>
          <w:iCs/>
          <w:sz w:val="24"/>
        </w:rPr>
      </w:pPr>
      <w:r w:rsidRPr="00E602DE">
        <w:rPr>
          <w:bCs/>
          <w:iCs/>
          <w:sz w:val="24"/>
        </w:rPr>
        <w:t xml:space="preserve">Shtylla Strategjike mbi aktivitetet e lidhura me PAK, rezulton me 78.3% të aktiviteteve të arritura plotësisht, e ndjekur nga aktivitetet e arritura pjesërisht në shifrën prej 6.7%. Ndërsa ato të pamatura paraqiten në rreth 20%. </w:t>
      </w:r>
    </w:p>
    <w:p w:rsidR="0017458C" w:rsidRPr="00E602DE" w:rsidRDefault="0017458C" w:rsidP="00C53D10">
      <w:pPr>
        <w:spacing w:after="200" w:line="276" w:lineRule="auto"/>
        <w:jc w:val="both"/>
        <w:rPr>
          <w:bCs/>
          <w:iCs/>
          <w:sz w:val="24"/>
        </w:rPr>
      </w:pPr>
      <w:r w:rsidRPr="00E602DE">
        <w:rPr>
          <w:bCs/>
          <w:iCs/>
          <w:sz w:val="24"/>
        </w:rPr>
        <w:t>Përsa i përket Shtyllës Strategjike C, që fokusohet në Shërbimet Sociale, rezulton se 5</w:t>
      </w:r>
      <w:r w:rsidR="000A01D5" w:rsidRPr="00E602DE">
        <w:rPr>
          <w:bCs/>
          <w:iCs/>
          <w:sz w:val="24"/>
        </w:rPr>
        <w:t>8.3</w:t>
      </w:r>
      <w:r w:rsidRPr="00E602DE">
        <w:rPr>
          <w:bCs/>
          <w:iCs/>
          <w:sz w:val="24"/>
        </w:rPr>
        <w:t>%</w:t>
      </w:r>
      <w:r w:rsidR="000A01D5" w:rsidRPr="00E602DE">
        <w:rPr>
          <w:bCs/>
          <w:iCs/>
          <w:sz w:val="24"/>
        </w:rPr>
        <w:t xml:space="preserve"> (Nr. 7)</w:t>
      </w:r>
      <w:r w:rsidRPr="00E602DE">
        <w:rPr>
          <w:bCs/>
          <w:iCs/>
          <w:sz w:val="24"/>
        </w:rPr>
        <w:t xml:space="preserve"> e tyre janë realizuar plotësisht, vijuar më pas me aktivitetet e arritura pjesërisht (</w:t>
      </w:r>
      <w:r w:rsidR="000A01D5" w:rsidRPr="00E602DE">
        <w:rPr>
          <w:bCs/>
          <w:iCs/>
          <w:sz w:val="24"/>
        </w:rPr>
        <w:t>25</w:t>
      </w:r>
      <w:r w:rsidRPr="00E602DE">
        <w:rPr>
          <w:bCs/>
          <w:iCs/>
          <w:sz w:val="24"/>
        </w:rPr>
        <w:t>%) dhe ato të pamatura (</w:t>
      </w:r>
      <w:r w:rsidR="000A01D5" w:rsidRPr="00E602DE">
        <w:rPr>
          <w:bCs/>
          <w:iCs/>
          <w:sz w:val="24"/>
        </w:rPr>
        <w:t>17%</w:t>
      </w:r>
      <w:r w:rsidRPr="00E602DE">
        <w:rPr>
          <w:bCs/>
          <w:iCs/>
          <w:sz w:val="24"/>
        </w:rPr>
        <w:t xml:space="preserve">). </w:t>
      </w:r>
    </w:p>
    <w:p w:rsidR="0017458C" w:rsidRPr="00E602DE" w:rsidRDefault="0017458C" w:rsidP="00625D10">
      <w:pPr>
        <w:pStyle w:val="Caption"/>
        <w:keepNext/>
        <w:jc w:val="both"/>
        <w:rPr>
          <w:sz w:val="24"/>
          <w:szCs w:val="24"/>
        </w:rPr>
      </w:pPr>
      <w:bookmarkStart w:id="86" w:name="_Toc76823078"/>
      <w:r w:rsidRPr="00E602DE">
        <w:rPr>
          <w:sz w:val="24"/>
          <w:szCs w:val="24"/>
        </w:rPr>
        <w:t xml:space="preserve">Figura </w:t>
      </w:r>
      <w:r w:rsidR="00DE553A" w:rsidRPr="00E602DE">
        <w:rPr>
          <w:sz w:val="24"/>
          <w:szCs w:val="24"/>
        </w:rPr>
        <w:fldChar w:fldCharType="begin"/>
      </w:r>
      <w:r w:rsidRPr="00E602DE">
        <w:rPr>
          <w:sz w:val="24"/>
          <w:szCs w:val="24"/>
        </w:rPr>
        <w:instrText xml:space="preserve"> SEQ Figura \* ARABIC </w:instrText>
      </w:r>
      <w:r w:rsidR="00DE553A" w:rsidRPr="00E602DE">
        <w:rPr>
          <w:sz w:val="24"/>
          <w:szCs w:val="24"/>
        </w:rPr>
        <w:fldChar w:fldCharType="separate"/>
      </w:r>
      <w:r w:rsidR="0045090C" w:rsidRPr="00E602DE">
        <w:rPr>
          <w:noProof/>
          <w:sz w:val="24"/>
          <w:szCs w:val="24"/>
        </w:rPr>
        <w:t>4</w:t>
      </w:r>
      <w:r w:rsidR="00DE553A" w:rsidRPr="00E602DE">
        <w:rPr>
          <w:sz w:val="24"/>
          <w:szCs w:val="24"/>
        </w:rPr>
        <w:fldChar w:fldCharType="end"/>
      </w:r>
      <w:r w:rsidRPr="00E602DE">
        <w:rPr>
          <w:sz w:val="24"/>
          <w:szCs w:val="24"/>
        </w:rPr>
        <w:t>: Statusi i realizimit të indikatorëve (në %), sipas Shtyllave Strategjike</w:t>
      </w:r>
      <w:bookmarkEnd w:id="86"/>
    </w:p>
    <w:p w:rsidR="00BF4869" w:rsidRPr="00E602DE" w:rsidRDefault="00BA3890" w:rsidP="00625D10">
      <w:pPr>
        <w:spacing w:after="200" w:line="276" w:lineRule="auto"/>
        <w:jc w:val="both"/>
        <w:rPr>
          <w:b/>
          <w:iCs/>
          <w:sz w:val="24"/>
        </w:rPr>
      </w:pPr>
      <w:r w:rsidRPr="00E602DE">
        <w:rPr>
          <w:b/>
          <w:iCs/>
          <w:noProof/>
          <w:sz w:val="24"/>
          <w:lang w:eastAsia="sq-AL"/>
        </w:rPr>
        <w:drawing>
          <wp:inline distT="0" distB="0" distL="0" distR="0" wp14:anchorId="74E5B4B0" wp14:editId="2B51A8F1">
            <wp:extent cx="5486400" cy="3200400"/>
            <wp:effectExtent l="0" t="0" r="0" b="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r w:rsidR="00BF4869" w:rsidRPr="00E602DE">
        <w:rPr>
          <w:b/>
          <w:iCs/>
          <w:sz w:val="24"/>
        </w:rPr>
        <w:br w:type="page"/>
      </w:r>
    </w:p>
    <w:p w:rsidR="00ED5B0A" w:rsidRPr="00F80521" w:rsidRDefault="00ED5B0A" w:rsidP="00ED5B0A">
      <w:pPr>
        <w:pStyle w:val="Heading1"/>
        <w:rPr>
          <w:rFonts w:eastAsiaTheme="minorHAnsi"/>
          <w:b/>
          <w:color w:val="548DD4" w:themeColor="text2" w:themeTint="99"/>
        </w:rPr>
      </w:pPr>
      <w:bookmarkStart w:id="87" w:name="_Toc76823018"/>
      <w:r w:rsidRPr="00F80521">
        <w:rPr>
          <w:rFonts w:eastAsiaTheme="minorHAnsi"/>
          <w:b/>
          <w:color w:val="548DD4" w:themeColor="text2" w:themeTint="99"/>
        </w:rPr>
        <w:lastRenderedPageBreak/>
        <w:t>Sigurimi i cilësisë</w:t>
      </w:r>
    </w:p>
    <w:p w:rsidR="00ED5B0A" w:rsidRPr="00F80521" w:rsidRDefault="00ED5B0A" w:rsidP="00ED5B0A">
      <w:pPr>
        <w:pStyle w:val="Heading1"/>
        <w:rPr>
          <w:rFonts w:eastAsiaTheme="minorHAnsi"/>
          <w:b/>
          <w:color w:val="548DD4" w:themeColor="text2" w:themeTint="99"/>
        </w:rPr>
      </w:pPr>
      <w:r w:rsidRPr="00F80521">
        <w:rPr>
          <w:rFonts w:eastAsiaTheme="minorHAnsi"/>
          <w:b/>
          <w:color w:val="548DD4" w:themeColor="text2" w:themeTint="99"/>
        </w:rPr>
        <w:t>IPMG “Punësimi dhe Aftësitë” dhe Grupet e Punës Teknike</w:t>
      </w:r>
    </w:p>
    <w:p w:rsidR="00ED5B0A" w:rsidRPr="000F7A90" w:rsidRDefault="00ED5B0A" w:rsidP="00ED5B0A">
      <w:pPr>
        <w:pStyle w:val="Heading1"/>
        <w:rPr>
          <w:rFonts w:eastAsiaTheme="minorHAnsi"/>
          <w:color w:val="auto"/>
        </w:rPr>
      </w:pPr>
      <w:r w:rsidRPr="000F7A90">
        <w:rPr>
          <w:rFonts w:eastAsiaTheme="minorHAnsi"/>
          <w:color w:val="auto"/>
        </w:rPr>
        <w:t>Grupet e Integruara të Menaxhimit të Politikave (IPMG) u krijuan në vitin 2015. Ato u zgjeruan më tej dhe u transformuan në një mekanizëm të integruar të menaxhimit të sektorit. Qasja Sektoriale IPMG bazohet në nevojën për një koordinim të përmirësuar dhe zbatimin efikas të prioriteteve të qeverisë. Si të tilla, IPMG-të shërbejnë si forume të nivelit të lartë për dialogun dhe partneritetin e politikave, në mënyrë që të sigurojnë udhëheqje dhe koordinim në “sektorët dhe sektorët me prioritet të gjerë të një rëndësie të veçantë.</w:t>
      </w:r>
    </w:p>
    <w:p w:rsidR="00ED5B0A" w:rsidRPr="000F7A90" w:rsidRDefault="00ED5B0A" w:rsidP="00ED5B0A">
      <w:pPr>
        <w:pStyle w:val="Heading1"/>
        <w:rPr>
          <w:rFonts w:eastAsiaTheme="minorHAnsi"/>
          <w:color w:val="auto"/>
        </w:rPr>
      </w:pPr>
      <w:r w:rsidRPr="000F7A90">
        <w:rPr>
          <w:rFonts w:eastAsiaTheme="minorHAnsi"/>
          <w:color w:val="auto"/>
        </w:rPr>
        <w:t>IPMG për Punësimin dhe Aftësitë (i quajtur më parë IPMG për Punësimin dhe Politikat Sociale) u krijua fillimisht si pilot me një urdhër të Kryeministrit Nr. TG): 1) Punësimi dhe Aftësitë, dhe 2) Përfshirja dhe Mbrojtja Sociale. GT e Mbrojtjes Sociale kryesohet nga Zëvendësministri i Shëndetësisë dhe Mbrojtjes Sociale, ndërsa Drejtoria e Përgjithshme e Politikave dhe Zhvillimit të Mbrojtjes Sociale në MSHSH, shërben si Sekretariat Teknik për këtë grup. Përveç kësaj, çdo IPMG vepron si Komiteti Drejtues i projekteve IPA në sektorin përkatës. Për këtë arsye monitoron ecurinë e zbatimit, si dhe rezultatet e monitorimit të Kontratës së Reformës Sektoriale në Sektorin e Punësimit dhe Socialit.</w:t>
      </w:r>
    </w:p>
    <w:p w:rsidR="00ED5B0A" w:rsidRPr="000F7A90" w:rsidRDefault="00ED5B0A" w:rsidP="00ED5B0A">
      <w:pPr>
        <w:pStyle w:val="Heading1"/>
        <w:rPr>
          <w:rFonts w:eastAsiaTheme="minorHAnsi"/>
          <w:color w:val="auto"/>
        </w:rPr>
      </w:pPr>
      <w:r w:rsidRPr="000F7A90">
        <w:rPr>
          <w:rFonts w:eastAsiaTheme="minorHAnsi"/>
          <w:color w:val="auto"/>
        </w:rPr>
        <w:t>IMPG për Punësimin dhe Aftësitë është mbledhur rregullisht. Në vitin 2019 janë mbajtur pesë takime duke treguar se IPMG ka qenë aktive duke përfshirë edhe diskutimin e progresit të reformave të qeverisë për punësimin dhe sektorin social. Në kuadër të dialogut për politikat sociale, është prezantuar dhe miratuar një dokument i ri politikash në fushën e aftësisë së kufizuar: “Reforma e Vlerësimit të Aftësisë së Kufizuar në Sistemin e Mbrojtjes Sociale” (maj 2019).</w:t>
      </w:r>
    </w:p>
    <w:p w:rsidR="00ED5B0A" w:rsidRPr="000F7A90" w:rsidRDefault="00ED5B0A" w:rsidP="00ED5B0A">
      <w:pPr>
        <w:pStyle w:val="Heading1"/>
        <w:rPr>
          <w:rFonts w:eastAsiaTheme="minorHAnsi"/>
          <w:color w:val="auto"/>
        </w:rPr>
      </w:pPr>
      <w:r w:rsidRPr="000F7A90">
        <w:rPr>
          <w:rFonts w:eastAsiaTheme="minorHAnsi"/>
          <w:color w:val="auto"/>
        </w:rPr>
        <w:t>Takimi i 26 shtatorit 2019 i IPMG ka miratuar zgjatjen e Strategjisë Kombëtare të Mbrojtjes Sociale për 2020-2023.</w:t>
      </w:r>
    </w:p>
    <w:p w:rsidR="00ED5B0A" w:rsidRPr="000F7A90" w:rsidRDefault="00ED5B0A" w:rsidP="00706A26">
      <w:pPr>
        <w:pStyle w:val="Heading1"/>
        <w:numPr>
          <w:ilvl w:val="0"/>
          <w:numId w:val="27"/>
        </w:numPr>
        <w:rPr>
          <w:rFonts w:eastAsiaTheme="minorHAnsi"/>
          <w:color w:val="auto"/>
        </w:rPr>
      </w:pPr>
      <w:r w:rsidRPr="000F7A90">
        <w:rPr>
          <w:rFonts w:eastAsiaTheme="minorHAnsi"/>
          <w:color w:val="auto"/>
        </w:rPr>
        <w:t>Strategjia Kombëtare për Mbrojtjen Sociale 2020-2023 u prezantua nga Zëvendës Ministrja e Shëndetësisë dhe Mbrojtjes Sociale, znj. B. Kospiri. Ajo theksoi se strategjia e re trajton objektiva të qarta dhe të matshme të mbrojtjes sociale në Shqipëri; Dokumenti synon të rishikojë dhe konsolidojë Strategjinë aktuale të Mbrojtjes Sociale duke e shtrirë afatin e saj deri në vitin 2023, si pjesë dhe në përputhje me Strategjinë Kombëtare për Zhvillim dhe Integrim (SKZHI 2015-2020).</w:t>
      </w:r>
    </w:p>
    <w:p w:rsidR="000F7A90" w:rsidRDefault="000F7A90" w:rsidP="000F7A90">
      <w:pPr>
        <w:jc w:val="both"/>
        <w:rPr>
          <w:rFonts w:eastAsiaTheme="minorHAnsi"/>
          <w:sz w:val="24"/>
        </w:rPr>
      </w:pPr>
    </w:p>
    <w:p w:rsidR="002E77DD" w:rsidRPr="000F7A90" w:rsidRDefault="000F7A90" w:rsidP="00706A26">
      <w:pPr>
        <w:pStyle w:val="ListParagraph"/>
        <w:numPr>
          <w:ilvl w:val="0"/>
          <w:numId w:val="27"/>
        </w:numPr>
        <w:jc w:val="both"/>
        <w:rPr>
          <w:sz w:val="24"/>
        </w:rPr>
      </w:pPr>
      <w:r w:rsidRPr="000F7A90">
        <w:rPr>
          <w:rFonts w:eastAsiaTheme="minorHAnsi"/>
          <w:sz w:val="24"/>
        </w:rPr>
        <w:t>Teme</w:t>
      </w:r>
      <w:r w:rsidR="00ED5B0A" w:rsidRPr="000F7A90">
        <w:rPr>
          <w:rFonts w:eastAsiaTheme="minorHAnsi"/>
          <w:sz w:val="24"/>
        </w:rPr>
        <w:t xml:space="preserve"> tjetër e rëndësishme, e cila ka qenë pjesë e kësaj axhende të IPMG-së, ishte ngritja e Agjencisë Kombëtare të Punësimit dhe Aftësive (AKPA).</w:t>
      </w:r>
      <w:bookmarkEnd w:id="87"/>
    </w:p>
    <w:p w:rsidR="000F7A90" w:rsidRDefault="000F7A90" w:rsidP="00ED5B0A">
      <w:pPr>
        <w:jc w:val="both"/>
        <w:rPr>
          <w:sz w:val="24"/>
        </w:rPr>
      </w:pPr>
    </w:p>
    <w:p w:rsidR="00ED5B0A" w:rsidRPr="000F7A90" w:rsidRDefault="00ED5B0A" w:rsidP="00ED5B0A">
      <w:pPr>
        <w:jc w:val="both"/>
        <w:rPr>
          <w:sz w:val="24"/>
        </w:rPr>
      </w:pPr>
      <w:r w:rsidRPr="000F7A90">
        <w:rPr>
          <w:sz w:val="24"/>
        </w:rPr>
        <w:t>Temat kryesore të diskutuara gjatë vitit 2019 në takimet e grupeve tematike të IPMG “Punësimi dhe Aftësitë” janë si më poshtë:</w:t>
      </w:r>
    </w:p>
    <w:p w:rsidR="00ED5B0A" w:rsidRPr="000F7A90" w:rsidRDefault="00ED5B0A" w:rsidP="00706A26">
      <w:pPr>
        <w:pStyle w:val="ListParagraph"/>
        <w:numPr>
          <w:ilvl w:val="0"/>
          <w:numId w:val="26"/>
        </w:numPr>
        <w:jc w:val="both"/>
        <w:rPr>
          <w:sz w:val="24"/>
        </w:rPr>
      </w:pPr>
      <w:r w:rsidRPr="000F7A90">
        <w:rPr>
          <w:sz w:val="24"/>
        </w:rPr>
        <w:t>Prezantimi i Planit të Veprimit 2019-2022 të Strategjisë Kombëtare të Punësimit dhe Aftësive dhe Prezantimi i Raportit të Progresit 2018 të Strategjisë Kombëtare të Punësimit dhe Aftësive,</w:t>
      </w:r>
    </w:p>
    <w:p w:rsidR="00ED5B0A" w:rsidRPr="000F7A90" w:rsidRDefault="00ED5B0A" w:rsidP="00706A26">
      <w:pPr>
        <w:pStyle w:val="ListParagraph"/>
        <w:numPr>
          <w:ilvl w:val="0"/>
          <w:numId w:val="26"/>
        </w:numPr>
        <w:jc w:val="both"/>
        <w:rPr>
          <w:sz w:val="24"/>
        </w:rPr>
      </w:pPr>
      <w:r w:rsidRPr="000F7A90">
        <w:rPr>
          <w:sz w:val="24"/>
        </w:rPr>
        <w:t>Mbledhja e Komitetit Sektorial të Monitorimit të IPA për Sektorin e Punësimit dhe Trajnimit);</w:t>
      </w:r>
    </w:p>
    <w:p w:rsidR="00ED5B0A" w:rsidRPr="000F7A90" w:rsidRDefault="00ED5B0A" w:rsidP="00706A26">
      <w:pPr>
        <w:pStyle w:val="ListParagraph"/>
        <w:numPr>
          <w:ilvl w:val="0"/>
          <w:numId w:val="26"/>
        </w:numPr>
        <w:jc w:val="both"/>
        <w:rPr>
          <w:sz w:val="24"/>
        </w:rPr>
      </w:pPr>
      <w:r w:rsidRPr="000F7A90">
        <w:rPr>
          <w:sz w:val="24"/>
        </w:rPr>
        <w:lastRenderedPageBreak/>
        <w:t>Takimi i Komitetit Sektorial të Monitorimit të IPA-s për Sektorin e Punësimit dhe Trajnimit dhe Prezantimi i Mbështetjes Buxhetore të BE-së në fushën sociale dhe punësimit;</w:t>
      </w:r>
    </w:p>
    <w:p w:rsidR="00ED5B0A" w:rsidRPr="000F7A90" w:rsidRDefault="00ED5B0A" w:rsidP="00706A26">
      <w:pPr>
        <w:pStyle w:val="ListParagraph"/>
        <w:numPr>
          <w:ilvl w:val="0"/>
          <w:numId w:val="26"/>
        </w:numPr>
        <w:jc w:val="both"/>
        <w:rPr>
          <w:sz w:val="24"/>
        </w:rPr>
      </w:pPr>
      <w:r w:rsidRPr="000F7A90">
        <w:rPr>
          <w:sz w:val="24"/>
        </w:rPr>
        <w:t>Prezantimi i Raportit të Monitorimit të zbatimit të Planit të Veprimit të Strategjisë Kombëtare të Mbrojtjes Sociale 2015-2020, Prezantimi i Strategjisë së Mbrojtjes Sociale 2019 - 2023, Plani i Veprimit dhe Kostoja në pamje të Monitorimit të Ngritjes së IPA-s dhe PBA-së “Kujdesi Social”;</w:t>
      </w:r>
    </w:p>
    <w:p w:rsidR="00ED5B0A" w:rsidRPr="000F7A90" w:rsidRDefault="00ED5B0A" w:rsidP="00706A26">
      <w:pPr>
        <w:pStyle w:val="ListParagraph"/>
        <w:numPr>
          <w:ilvl w:val="0"/>
          <w:numId w:val="26"/>
        </w:numPr>
        <w:jc w:val="both"/>
        <w:rPr>
          <w:sz w:val="24"/>
        </w:rPr>
      </w:pPr>
      <w:r w:rsidRPr="000F7A90">
        <w:rPr>
          <w:sz w:val="24"/>
        </w:rPr>
        <w:t>Prezantimi i Programit të Mbështetjes Buxhetore të BE-së 2020-2022 me temë “Përfshirja Sociale dhe Komiteti Sektorial IPA.</w:t>
      </w:r>
    </w:p>
    <w:p w:rsidR="00ED5B0A" w:rsidRPr="000F7A90" w:rsidRDefault="00ED5B0A" w:rsidP="00706A26">
      <w:pPr>
        <w:pStyle w:val="ListParagraph"/>
        <w:numPr>
          <w:ilvl w:val="0"/>
          <w:numId w:val="26"/>
        </w:numPr>
        <w:jc w:val="both"/>
        <w:rPr>
          <w:sz w:val="24"/>
        </w:rPr>
      </w:pPr>
      <w:r w:rsidRPr="000F7A90">
        <w:rPr>
          <w:sz w:val="24"/>
        </w:rPr>
        <w:t>Diskutimi teknik i Rishikimit Afatmesëm të NSPS 2015-2020 dhe vërtetimi i zgjatjes së tij</w:t>
      </w:r>
    </w:p>
    <w:p w:rsidR="00ED5B0A" w:rsidRPr="00ED5B0A" w:rsidRDefault="00ED5B0A" w:rsidP="00ED5B0A">
      <w:pPr>
        <w:jc w:val="both"/>
        <w:rPr>
          <w:sz w:val="24"/>
        </w:rPr>
      </w:pPr>
    </w:p>
    <w:p w:rsidR="00ED5B0A" w:rsidRPr="00ED5B0A" w:rsidRDefault="00ED5B0A" w:rsidP="00ED5B0A">
      <w:pPr>
        <w:jc w:val="both"/>
        <w:rPr>
          <w:sz w:val="24"/>
        </w:rPr>
      </w:pPr>
      <w:r w:rsidRPr="00ED5B0A">
        <w:rPr>
          <w:sz w:val="24"/>
        </w:rPr>
        <w:t>Pas vendimit të qeverisë për zgjatjen e periudhës së zbatimit të Strategjisë Kombëtare të Mbrojtjes Sociale 2015-2020 deri në vitin 2023, bazuar në rekomandimet dhe mësimet e nxjerra nga Rishikimi Afatmesëm, procesi i rishikimit të Strategjisë së PSK 2015-2020 ka nisur tashmë në Mars. 2019.</w:t>
      </w:r>
    </w:p>
    <w:p w:rsidR="00ED5B0A" w:rsidRPr="00ED5B0A" w:rsidRDefault="00ED5B0A" w:rsidP="00ED5B0A">
      <w:pPr>
        <w:jc w:val="both"/>
        <w:rPr>
          <w:sz w:val="24"/>
        </w:rPr>
      </w:pPr>
    </w:p>
    <w:p w:rsidR="00ED5B0A" w:rsidRPr="00ED5B0A" w:rsidRDefault="00ED5B0A" w:rsidP="00ED5B0A">
      <w:pPr>
        <w:jc w:val="both"/>
        <w:rPr>
          <w:sz w:val="24"/>
        </w:rPr>
      </w:pPr>
      <w:r w:rsidRPr="00ED5B0A">
        <w:rPr>
          <w:sz w:val="24"/>
        </w:rPr>
        <w:t>Procesi ka nisur zyrtarisht “me 2 raundet e konsultimit të Rishikimit Afatmesëm të Strategjisë Kombëtare të Mbrojtjes Sociale 2015-2020 dhe zgjatjen e tij deri në vitin 2023. Plani i veprimit i konsoliduar “u vërtetua gjatë konsultimit të parë me përfaqësues të shoqërisë civile” u mbajt në Ministri. i Shëndetësisë dhe Mbrojtjes Sociale, më 10 maj 2019, dhe në takimin e dytë (Takimet e Grupit Tematik të Përfshirjes dhe Mbrojtjes Sociale) të mbajtur më 2 gusht 2019 me palët e interesuara.</w:t>
      </w:r>
    </w:p>
    <w:p w:rsidR="00ED5B0A" w:rsidRPr="00ED5B0A" w:rsidRDefault="00ED5B0A" w:rsidP="00ED5B0A">
      <w:pPr>
        <w:jc w:val="both"/>
        <w:rPr>
          <w:sz w:val="24"/>
        </w:rPr>
      </w:pPr>
    </w:p>
    <w:p w:rsidR="00ED5B0A" w:rsidRPr="00ED5B0A" w:rsidRDefault="00ED5B0A" w:rsidP="00ED5B0A">
      <w:pPr>
        <w:jc w:val="both"/>
        <w:rPr>
          <w:sz w:val="24"/>
        </w:rPr>
      </w:pPr>
      <w:r w:rsidRPr="00ED5B0A">
        <w:rPr>
          <w:sz w:val="24"/>
        </w:rPr>
        <w:t>Takimi i tretë u mbajt në Ministrinë e Financave dhe Ekonomisë, i cili miratoi zgjerimin e Strategjisë Kombëtare të Mbrojtjes Sociale për 2020-2023 në takimin e IPMG të datës 26 shtator 2019, me pjesëmarrjen e të gjithë aktorëve kryesorë përgjegjës.</w:t>
      </w:r>
    </w:p>
    <w:p w:rsidR="00ED5B0A" w:rsidRPr="00ED5B0A" w:rsidRDefault="00ED5B0A" w:rsidP="00ED5B0A">
      <w:pPr>
        <w:jc w:val="both"/>
        <w:rPr>
          <w:sz w:val="24"/>
        </w:rPr>
      </w:pPr>
    </w:p>
    <w:p w:rsidR="00ED5B0A" w:rsidRPr="00ED5B0A" w:rsidRDefault="00ED5B0A" w:rsidP="00ED5B0A">
      <w:pPr>
        <w:jc w:val="both"/>
        <w:rPr>
          <w:sz w:val="24"/>
        </w:rPr>
      </w:pPr>
      <w:r w:rsidRPr="00ED5B0A">
        <w:rPr>
          <w:sz w:val="24"/>
        </w:rPr>
        <w:t>Procesi i reformimit të kuadrit ligjor dhe zhvillimit institucional u bazua në një rishikim të plotë të programeve të bazuara në para (ndihma ekonomike – NE – dhe aftësia e kufizuar), si dhe në programin e shërbimeve të kujdesit social, të funksioneve të tij menaxhuese në nivel qendror dhe lokal. .</w:t>
      </w:r>
    </w:p>
    <w:p w:rsidR="00ED5B0A" w:rsidRPr="00ED5B0A" w:rsidRDefault="00ED5B0A" w:rsidP="00ED5B0A">
      <w:pPr>
        <w:jc w:val="both"/>
        <w:rPr>
          <w:sz w:val="24"/>
        </w:rPr>
      </w:pPr>
    </w:p>
    <w:p w:rsidR="00ED5B0A" w:rsidRPr="00ED5B0A" w:rsidRDefault="00ED5B0A" w:rsidP="00ED5B0A">
      <w:pPr>
        <w:jc w:val="both"/>
        <w:rPr>
          <w:sz w:val="24"/>
        </w:rPr>
      </w:pPr>
      <w:r w:rsidRPr="00ED5B0A">
        <w:rPr>
          <w:sz w:val="24"/>
        </w:rPr>
        <w:t>Qeveria dhe palët e interesuara ranë dakord së bashku për të mbajtur tre prioritetet strategjike për i) ndihmën sociale (Ndihma Ekonomike) që synon familjet më të varfra dhe ato më të cenueshme; ii) përfitimet dhe përkrahja e personave me aftësi të kufizuara (AKP); iii) shërbimet e përkujdesit social për individët dhe familjet në nevojë, “me synimet:</w:t>
      </w:r>
    </w:p>
    <w:p w:rsidR="00ED5B0A" w:rsidRPr="000F7A90" w:rsidRDefault="00ED5B0A" w:rsidP="00706A26">
      <w:pPr>
        <w:pStyle w:val="ListParagraph"/>
        <w:numPr>
          <w:ilvl w:val="0"/>
          <w:numId w:val="28"/>
        </w:numPr>
        <w:jc w:val="both"/>
        <w:rPr>
          <w:sz w:val="24"/>
        </w:rPr>
      </w:pPr>
      <w:r w:rsidRPr="000F7A90">
        <w:rPr>
          <w:sz w:val="24"/>
        </w:rPr>
        <w:t>Ulja dhe zbutja e varfërisë;</w:t>
      </w:r>
    </w:p>
    <w:p w:rsidR="00ED5B0A" w:rsidRPr="000F7A90" w:rsidRDefault="00ED5B0A" w:rsidP="00706A26">
      <w:pPr>
        <w:pStyle w:val="ListParagraph"/>
        <w:numPr>
          <w:ilvl w:val="0"/>
          <w:numId w:val="28"/>
        </w:numPr>
        <w:jc w:val="both"/>
        <w:rPr>
          <w:sz w:val="24"/>
        </w:rPr>
      </w:pPr>
      <w:r w:rsidRPr="000F7A90">
        <w:rPr>
          <w:sz w:val="24"/>
        </w:rPr>
        <w:t>Përmirësimi i cilësisë së jetës së personave me aftësi të kufizuara;</w:t>
      </w:r>
    </w:p>
    <w:p w:rsidR="002E77DD" w:rsidRPr="000F7A90" w:rsidRDefault="00ED5B0A" w:rsidP="00706A26">
      <w:pPr>
        <w:pStyle w:val="ListParagraph"/>
        <w:numPr>
          <w:ilvl w:val="0"/>
          <w:numId w:val="28"/>
        </w:numPr>
        <w:jc w:val="both"/>
        <w:rPr>
          <w:sz w:val="24"/>
        </w:rPr>
      </w:pPr>
      <w:r w:rsidRPr="000F7A90">
        <w:rPr>
          <w:sz w:val="24"/>
        </w:rPr>
        <w:t>Zhvillimi i shërbimeve të kujdesit social.</w:t>
      </w:r>
    </w:p>
    <w:p w:rsidR="000F7A90" w:rsidRDefault="000F7A90" w:rsidP="00ED5B0A">
      <w:pPr>
        <w:jc w:val="both"/>
        <w:rPr>
          <w:bCs/>
          <w:i/>
          <w:sz w:val="24"/>
        </w:rPr>
      </w:pPr>
    </w:p>
    <w:p w:rsidR="00ED5B0A" w:rsidRPr="00ED5B0A" w:rsidRDefault="00ED5B0A" w:rsidP="00ED5B0A">
      <w:pPr>
        <w:jc w:val="both"/>
        <w:rPr>
          <w:bCs/>
          <w:i/>
          <w:sz w:val="24"/>
        </w:rPr>
      </w:pPr>
      <w:r w:rsidRPr="00ED5B0A">
        <w:rPr>
          <w:bCs/>
          <w:i/>
          <w:sz w:val="24"/>
        </w:rPr>
        <w:t>Qëllimet:</w:t>
      </w:r>
    </w:p>
    <w:p w:rsidR="00ED5B0A" w:rsidRPr="000F7A90" w:rsidRDefault="00ED5B0A" w:rsidP="00706A26">
      <w:pPr>
        <w:pStyle w:val="ListParagraph"/>
        <w:numPr>
          <w:ilvl w:val="0"/>
          <w:numId w:val="29"/>
        </w:numPr>
        <w:jc w:val="both"/>
        <w:rPr>
          <w:bCs/>
          <w:i/>
          <w:sz w:val="24"/>
        </w:rPr>
      </w:pPr>
      <w:r w:rsidRPr="000F7A90">
        <w:rPr>
          <w:bCs/>
          <w:i/>
          <w:sz w:val="24"/>
        </w:rPr>
        <w:t>Deri në vitin 2023 duhet të ketë njëfarë ndikimi në zbutjen e varfërisë ekstreme, “duke përmirësuar shënjestrimin e individëve dhe familjeve “jashtëzakonisht të varfër” dhe duke siguruar riintegrimin e tyre social, duke rritur në 10% përqindjen e përfituesve të përfshirë në skemat e punësimit;</w:t>
      </w:r>
    </w:p>
    <w:p w:rsidR="00ED5B0A" w:rsidRPr="000F7A90" w:rsidRDefault="00ED5B0A" w:rsidP="00706A26">
      <w:pPr>
        <w:pStyle w:val="ListParagraph"/>
        <w:numPr>
          <w:ilvl w:val="0"/>
          <w:numId w:val="29"/>
        </w:numPr>
        <w:jc w:val="both"/>
        <w:rPr>
          <w:bCs/>
          <w:i/>
          <w:sz w:val="24"/>
        </w:rPr>
      </w:pPr>
      <w:r w:rsidRPr="000F7A90">
        <w:rPr>
          <w:bCs/>
          <w:i/>
          <w:sz w:val="24"/>
        </w:rPr>
        <w:lastRenderedPageBreak/>
        <w:t>Deri në vitin 2023, çdo individ dhe familje në nevojë “do të ketë akses të barabartë dhe do të përfitojë nga një sistem funksional/funksional dhe i integruar i shërbimeve të kujdesit social bazuar në parimet e decentralizimit, deinstitucionalizimit dhe diversifikimit të shërbimeve të kujdesit social;</w:t>
      </w:r>
    </w:p>
    <w:p w:rsidR="00ED5B0A" w:rsidRPr="000F7A90" w:rsidRDefault="00ED5B0A" w:rsidP="00706A26">
      <w:pPr>
        <w:pStyle w:val="ListParagraph"/>
        <w:numPr>
          <w:ilvl w:val="0"/>
          <w:numId w:val="29"/>
        </w:numPr>
        <w:jc w:val="both"/>
        <w:rPr>
          <w:bCs/>
          <w:i/>
          <w:sz w:val="24"/>
        </w:rPr>
      </w:pPr>
      <w:r w:rsidRPr="000F7A90">
        <w:rPr>
          <w:bCs/>
          <w:i/>
          <w:sz w:val="24"/>
        </w:rPr>
        <w:t>Përmirësimi i cilësisë së jetës së personave me aftësi të kufizuara nëpërmjet vlerësimit bio-psiko-social, bazuar në ICF (Klasifikimi Ndërkombëtar i Funksionimit, Paaftësisë dhe Shëndetit), duke kombinuar pagesën në Cash me shërbimet e integruara, për të arritur integrimin e tyre social dhe ekonomik.</w:t>
      </w:r>
    </w:p>
    <w:p w:rsidR="00ED5B0A" w:rsidRPr="00ED5B0A" w:rsidRDefault="00ED5B0A" w:rsidP="00ED5B0A">
      <w:pPr>
        <w:jc w:val="both"/>
        <w:rPr>
          <w:bCs/>
          <w:i/>
          <w:sz w:val="24"/>
        </w:rPr>
      </w:pPr>
    </w:p>
    <w:p w:rsidR="00ED5B0A" w:rsidRPr="00ED5B0A" w:rsidRDefault="00ED5B0A" w:rsidP="00ED5B0A">
      <w:pPr>
        <w:jc w:val="both"/>
        <w:rPr>
          <w:bCs/>
          <w:i/>
          <w:sz w:val="24"/>
        </w:rPr>
      </w:pPr>
      <w:r w:rsidRPr="00ED5B0A">
        <w:rPr>
          <w:bCs/>
          <w:i/>
          <w:sz w:val="24"/>
        </w:rPr>
        <w:t>Është arr</w:t>
      </w:r>
      <w:r>
        <w:rPr>
          <w:bCs/>
          <w:i/>
          <w:sz w:val="24"/>
        </w:rPr>
        <w:t>itur edhe marrëveshja për ridize</w:t>
      </w:r>
      <w:r w:rsidRPr="00ED5B0A">
        <w:rPr>
          <w:bCs/>
          <w:i/>
          <w:sz w:val="24"/>
        </w:rPr>
        <w:t xml:space="preserve">jnimin e objektivave dhe masave </w:t>
      </w:r>
      <w:r w:rsidR="000F7A90">
        <w:rPr>
          <w:bCs/>
          <w:i/>
          <w:sz w:val="24"/>
        </w:rPr>
        <w:t xml:space="preserve">brenda këtyre tre prioriteteve. </w:t>
      </w:r>
      <w:r w:rsidRPr="00ED5B0A">
        <w:rPr>
          <w:bCs/>
          <w:i/>
          <w:sz w:val="24"/>
        </w:rPr>
        <w:t>Raporti i progresit 2019 për NSPS 2015-2020 është konsultuar dhe miratuar në takimin e dytë për vitin 2020 të Grupit të Integruar të Menaxhimit të Politikave (IPMG) “Punësimi dhe Aftësitë” më 30 shtator 2020, “me pjesëmarrjen e të gjithë aktorëve kryesorë përgjegjës.</w:t>
      </w:r>
    </w:p>
    <w:p w:rsidR="00ED5B0A" w:rsidRPr="00ED5B0A" w:rsidRDefault="00ED5B0A" w:rsidP="00ED5B0A">
      <w:pPr>
        <w:jc w:val="both"/>
        <w:rPr>
          <w:bCs/>
          <w:i/>
          <w:sz w:val="24"/>
        </w:rPr>
      </w:pPr>
    </w:p>
    <w:p w:rsidR="00ED5B0A" w:rsidRPr="00ED5B0A" w:rsidRDefault="00ED5B0A" w:rsidP="00ED5B0A">
      <w:pPr>
        <w:jc w:val="both"/>
        <w:rPr>
          <w:bCs/>
          <w:i/>
          <w:sz w:val="24"/>
        </w:rPr>
      </w:pPr>
      <w:r w:rsidRPr="00ED5B0A">
        <w:rPr>
          <w:bCs/>
          <w:i/>
          <w:sz w:val="24"/>
        </w:rPr>
        <w:t>Objektivat e takimit ishin si më poshtë:</w:t>
      </w:r>
    </w:p>
    <w:p w:rsidR="00ED5B0A" w:rsidRPr="000F7A90" w:rsidRDefault="00ED5B0A" w:rsidP="00706A26">
      <w:pPr>
        <w:pStyle w:val="ListParagraph"/>
        <w:numPr>
          <w:ilvl w:val="0"/>
          <w:numId w:val="30"/>
        </w:numPr>
        <w:jc w:val="both"/>
        <w:rPr>
          <w:bCs/>
          <w:i/>
          <w:sz w:val="24"/>
        </w:rPr>
      </w:pPr>
      <w:r w:rsidRPr="000F7A90">
        <w:rPr>
          <w:bCs/>
          <w:i/>
          <w:sz w:val="24"/>
        </w:rPr>
        <w:t>Të paraqesë dhe të miratojë raportet vjetore të progresit 2019 të Strategjisë Kombëtare të Punësimit dhe Aftësive 2014-2020 (SKP) dhe Strategjisë së Mbrojtjes Sociale 2015-2020;</w:t>
      </w:r>
    </w:p>
    <w:p w:rsidR="00ED5B0A" w:rsidRPr="000F7A90" w:rsidRDefault="00ED5B0A" w:rsidP="00706A26">
      <w:pPr>
        <w:pStyle w:val="ListParagraph"/>
        <w:numPr>
          <w:ilvl w:val="0"/>
          <w:numId w:val="30"/>
        </w:numPr>
        <w:jc w:val="both"/>
        <w:rPr>
          <w:bCs/>
          <w:i/>
          <w:sz w:val="24"/>
        </w:rPr>
      </w:pPr>
      <w:r w:rsidRPr="000F7A90">
        <w:rPr>
          <w:bCs/>
          <w:i/>
          <w:sz w:val="24"/>
        </w:rPr>
        <w:t>Të prezantojë propozimet dhe planin e veprimit për Optimizimin e AFP-së;</w:t>
      </w:r>
    </w:p>
    <w:p w:rsidR="00ED5B0A" w:rsidRPr="000F7A90" w:rsidRDefault="00ED5B0A" w:rsidP="00706A26">
      <w:pPr>
        <w:pStyle w:val="ListParagraph"/>
        <w:numPr>
          <w:ilvl w:val="0"/>
          <w:numId w:val="30"/>
        </w:numPr>
        <w:jc w:val="both"/>
        <w:rPr>
          <w:bCs/>
          <w:i/>
          <w:sz w:val="24"/>
        </w:rPr>
      </w:pPr>
      <w:r w:rsidRPr="000F7A90">
        <w:rPr>
          <w:bCs/>
          <w:i/>
          <w:sz w:val="24"/>
        </w:rPr>
        <w:t>Për të diskutuar me palët e interesuara mbi sfidat e shtuara me të cilat përballet sektori i punësimit dhe mbrojtjes sociale në kontekstin e pas tërmetit/Covid-19.</w:t>
      </w:r>
    </w:p>
    <w:p w:rsidR="002E77DD" w:rsidRPr="000F7A90" w:rsidRDefault="00ED5B0A" w:rsidP="00706A26">
      <w:pPr>
        <w:pStyle w:val="ListParagraph"/>
        <w:numPr>
          <w:ilvl w:val="0"/>
          <w:numId w:val="30"/>
        </w:numPr>
        <w:jc w:val="both"/>
        <w:rPr>
          <w:sz w:val="24"/>
        </w:rPr>
      </w:pPr>
      <w:r w:rsidRPr="000F7A90">
        <w:rPr>
          <w:bCs/>
          <w:i/>
          <w:sz w:val="24"/>
        </w:rPr>
        <w:t>Prezantimi i Raportit Vjetor të Progresit 2019 të Strategjisë së Mbrojtjes Sociale 2015-2020 u fokusua në aktivitetet kryesore të mbrojtjes sociale gjatë vitit 2019 bazuar në tre shtyllat e saj. Këto aktivitete përfaqësojnë veprimet e ndërmarra nga Ministria për të kryer disa reforma, si skema e ndihmës ekonomike, sistemi i vlerësimit të aftësisë së kufizuar, shërbimet sociale alternative/të integruara dhe reagimi ndaj fatkeqësive natyrore.</w:t>
      </w:r>
    </w:p>
    <w:p w:rsidR="00ED5B0A" w:rsidRPr="00F80521" w:rsidRDefault="00ED5B0A" w:rsidP="00ED5B0A">
      <w:pPr>
        <w:pStyle w:val="Heading2"/>
        <w:jc w:val="both"/>
        <w:rPr>
          <w:rFonts w:ascii="Times New Roman" w:hAnsi="Times New Roman" w:cs="Times New Roman"/>
          <w:b/>
          <w:color w:val="548DD4" w:themeColor="text2" w:themeTint="99"/>
          <w:sz w:val="24"/>
          <w:szCs w:val="24"/>
        </w:rPr>
      </w:pPr>
      <w:bookmarkStart w:id="88" w:name="_Toc76823020"/>
      <w:r w:rsidRPr="00F80521">
        <w:rPr>
          <w:rFonts w:ascii="Times New Roman" w:hAnsi="Times New Roman" w:cs="Times New Roman"/>
          <w:b/>
          <w:color w:val="548DD4" w:themeColor="text2" w:themeTint="99"/>
          <w:sz w:val="24"/>
          <w:szCs w:val="24"/>
        </w:rPr>
        <w:lastRenderedPageBreak/>
        <w:t>Raporti i Progresit të BE-së për Shqipërinë 2020 bazuar në raportimin në kuadër të Nënkomitetit BE-Shqipëri për Inovacionin, Shoqërinë e Informacionit dhe Politikën Sociale</w:t>
      </w:r>
    </w:p>
    <w:p w:rsidR="00ED5B0A" w:rsidRPr="00F80521" w:rsidRDefault="00ED5B0A" w:rsidP="00ED5B0A">
      <w:pPr>
        <w:pStyle w:val="Heading2"/>
        <w:jc w:val="both"/>
        <w:rPr>
          <w:rFonts w:ascii="Times New Roman" w:hAnsi="Times New Roman" w:cs="Times New Roman"/>
          <w:color w:val="548DD4" w:themeColor="text2" w:themeTint="99"/>
          <w:sz w:val="24"/>
          <w:szCs w:val="24"/>
        </w:rPr>
      </w:pPr>
    </w:p>
    <w:p w:rsidR="00ED5B0A" w:rsidRPr="00F80521" w:rsidRDefault="00ED5B0A" w:rsidP="00ED5B0A">
      <w:pPr>
        <w:pStyle w:val="Heading2"/>
        <w:jc w:val="both"/>
        <w:rPr>
          <w:rFonts w:ascii="Times New Roman" w:hAnsi="Times New Roman" w:cs="Times New Roman"/>
          <w:b/>
          <w:color w:val="548DD4" w:themeColor="text2" w:themeTint="99"/>
          <w:sz w:val="24"/>
          <w:szCs w:val="24"/>
        </w:rPr>
      </w:pPr>
      <w:r w:rsidRPr="00F80521">
        <w:rPr>
          <w:rFonts w:ascii="Times New Roman" w:hAnsi="Times New Roman" w:cs="Times New Roman"/>
          <w:b/>
          <w:color w:val="548DD4" w:themeColor="text2" w:themeTint="99"/>
          <w:sz w:val="24"/>
          <w:szCs w:val="24"/>
        </w:rPr>
        <w:t>Kapitulli 19: Politika sociale dhe punësimi.</w:t>
      </w:r>
    </w:p>
    <w:p w:rsidR="00ED5B0A" w:rsidRPr="000F7A90" w:rsidRDefault="00ED5B0A" w:rsidP="00ED5B0A">
      <w:pPr>
        <w:pStyle w:val="Heading2"/>
        <w:jc w:val="both"/>
        <w:rPr>
          <w:rFonts w:ascii="Times New Roman" w:hAnsi="Times New Roman" w:cs="Times New Roman"/>
          <w:color w:val="auto"/>
          <w:sz w:val="24"/>
          <w:szCs w:val="24"/>
        </w:rPr>
      </w:pPr>
    </w:p>
    <w:p w:rsidR="00ED5B0A" w:rsidRPr="000F7A90" w:rsidRDefault="00ED5B0A" w:rsidP="00ED5B0A">
      <w:pPr>
        <w:pStyle w:val="Heading2"/>
        <w:jc w:val="both"/>
        <w:rPr>
          <w:rFonts w:ascii="Times New Roman" w:hAnsi="Times New Roman" w:cs="Times New Roman"/>
          <w:color w:val="auto"/>
          <w:sz w:val="24"/>
          <w:szCs w:val="24"/>
        </w:rPr>
      </w:pPr>
      <w:r w:rsidRPr="000F7A90">
        <w:rPr>
          <w:rFonts w:ascii="Times New Roman" w:hAnsi="Times New Roman" w:cs="Times New Roman"/>
          <w:color w:val="auto"/>
          <w:sz w:val="24"/>
          <w:szCs w:val="24"/>
        </w:rPr>
        <w:t>Shqipëria ka një nivel përgatitjeje për politikat sociale dhe punësimin. Reforma e shërbimeve sociale po përparon, por përpjekjet financiare dhe administrative duhet të rriten për të forcuar nivelin lokal.</w:t>
      </w:r>
    </w:p>
    <w:p w:rsidR="00ED5B0A" w:rsidRPr="000F7A90" w:rsidRDefault="00ED5B0A" w:rsidP="00ED5B0A">
      <w:pPr>
        <w:pStyle w:val="Heading2"/>
        <w:jc w:val="both"/>
        <w:rPr>
          <w:rFonts w:ascii="Times New Roman" w:hAnsi="Times New Roman" w:cs="Times New Roman"/>
          <w:color w:val="auto"/>
          <w:sz w:val="24"/>
          <w:szCs w:val="24"/>
        </w:rPr>
      </w:pPr>
    </w:p>
    <w:p w:rsidR="00ED5B0A" w:rsidRPr="000F7A90" w:rsidRDefault="00ED5B0A" w:rsidP="00ED5B0A">
      <w:pPr>
        <w:pStyle w:val="Heading2"/>
        <w:jc w:val="both"/>
        <w:rPr>
          <w:rFonts w:ascii="Times New Roman" w:hAnsi="Times New Roman" w:cs="Times New Roman"/>
          <w:color w:val="auto"/>
          <w:sz w:val="24"/>
          <w:szCs w:val="24"/>
        </w:rPr>
      </w:pPr>
      <w:r w:rsidRPr="000F7A90">
        <w:rPr>
          <w:rFonts w:ascii="Times New Roman" w:hAnsi="Times New Roman" w:cs="Times New Roman"/>
          <w:color w:val="auto"/>
          <w:sz w:val="24"/>
          <w:szCs w:val="24"/>
        </w:rPr>
        <w:t>Raporti i Progresit rekomandoi që Shqipëria të vazhdojë të sigurojë zbatimin e Strategjisë Kombëtare për Mbrojtjen Sociale (2020-2023) dhe dokumentit të politikave të përfshirjes sociale (2015-2023) dhe të forcojë koordinimin ndërinstitucional për masat që prekin grupet më të rrezikuara.</w:t>
      </w:r>
    </w:p>
    <w:p w:rsidR="00ED5B0A" w:rsidRPr="000F7A90" w:rsidRDefault="00ED5B0A" w:rsidP="00ED5B0A">
      <w:pPr>
        <w:pStyle w:val="Heading2"/>
        <w:jc w:val="both"/>
        <w:rPr>
          <w:rFonts w:ascii="Times New Roman" w:hAnsi="Times New Roman" w:cs="Times New Roman"/>
          <w:color w:val="auto"/>
          <w:sz w:val="24"/>
          <w:szCs w:val="24"/>
        </w:rPr>
      </w:pPr>
    </w:p>
    <w:p w:rsidR="00ED5B0A" w:rsidRPr="000F7A90" w:rsidRDefault="00ED5B0A" w:rsidP="00ED5B0A">
      <w:pPr>
        <w:pStyle w:val="Heading2"/>
        <w:jc w:val="both"/>
        <w:rPr>
          <w:rFonts w:ascii="Times New Roman" w:hAnsi="Times New Roman" w:cs="Times New Roman"/>
          <w:color w:val="auto"/>
          <w:sz w:val="24"/>
          <w:szCs w:val="24"/>
        </w:rPr>
      </w:pPr>
      <w:r w:rsidRPr="000F7A90">
        <w:rPr>
          <w:rFonts w:ascii="Times New Roman" w:hAnsi="Times New Roman" w:cs="Times New Roman"/>
          <w:color w:val="auto"/>
          <w:sz w:val="24"/>
          <w:szCs w:val="24"/>
        </w:rPr>
        <w:t>Për mbrojtjen dhe përfshirjen sociale, strategjia kombëtare 2015-2020 për mbrojtjen sociale u rishikua dhe u zgjat deri në vitin 2023. Shpenzimet publike për programet e përfshirjes sociale janë modeste dhe shumë shpesh strukturat qeveritare nuk arrijnë të trajtojnë në mënyrë adekuate nevojat e grupeve të margjinalizuara dhe të cenueshme, pasi nuk ka asnjë mekanizëm për monitorimin e situatës së atyre që janë të pambrojtur dhe/ose të përjashtuar nga shoqëria, duke përfshirë edhe ata të prekur nga emigracioni.</w:t>
      </w:r>
    </w:p>
    <w:p w:rsidR="00ED5B0A" w:rsidRPr="000F7A90" w:rsidRDefault="00ED5B0A" w:rsidP="00ED5B0A">
      <w:pPr>
        <w:pStyle w:val="Heading2"/>
        <w:jc w:val="both"/>
        <w:rPr>
          <w:rFonts w:ascii="Times New Roman" w:hAnsi="Times New Roman" w:cs="Times New Roman"/>
          <w:color w:val="auto"/>
          <w:sz w:val="24"/>
          <w:szCs w:val="24"/>
        </w:rPr>
      </w:pPr>
    </w:p>
    <w:p w:rsidR="00ED5B0A" w:rsidRPr="000F7A90" w:rsidRDefault="00ED5B0A" w:rsidP="00ED5B0A">
      <w:pPr>
        <w:pStyle w:val="Heading2"/>
        <w:jc w:val="both"/>
        <w:rPr>
          <w:rFonts w:ascii="Times New Roman" w:hAnsi="Times New Roman" w:cs="Times New Roman"/>
          <w:color w:val="auto"/>
          <w:sz w:val="24"/>
          <w:szCs w:val="24"/>
        </w:rPr>
      </w:pPr>
      <w:r w:rsidRPr="000F7A90">
        <w:rPr>
          <w:rFonts w:ascii="Times New Roman" w:hAnsi="Times New Roman" w:cs="Times New Roman"/>
          <w:color w:val="auto"/>
          <w:sz w:val="24"/>
          <w:szCs w:val="24"/>
        </w:rPr>
        <w:t>Si përgjigje ndaj krizës COVID-19, qeveria ndërmori në mars disa masa urgjente për t'iu përgjigjur dhe mbrojtur grupet më të cenueshme. Rreth 70,000 familje në nevojë përfitojnë një paketë ndihme (ushqime dhe sende higjienike) për një periudhë 3 mujore. Gjithashtu, rreth 63251 familje në skemën e asistencës në cash përfitojnë dyfishin e asistencës në para për 3 muaj. Personat me aftësi të kufizuara dhe invalidët e punës do të vazhdojnë të përfitojnë të drejtat mujore pa kaluar nëpër komisionet e vlerësimit. “Pa transferta cash, shërbimet e kujdesit social përbënin vetëm 0,40% të buxhetit të qeverisë në vitin 2018. Transfertat cash vazhdojnë të përbëjnë rreth 95% të buxhetit të përgjithshëm të sektorit të mbrojtjes sociale.</w:t>
      </w:r>
    </w:p>
    <w:p w:rsidR="00ED5B0A" w:rsidRPr="000F7A90" w:rsidRDefault="00ED5B0A" w:rsidP="00ED5B0A">
      <w:pPr>
        <w:pStyle w:val="Heading2"/>
        <w:jc w:val="both"/>
        <w:rPr>
          <w:rFonts w:ascii="Times New Roman" w:hAnsi="Times New Roman" w:cs="Times New Roman"/>
          <w:color w:val="auto"/>
          <w:sz w:val="24"/>
          <w:szCs w:val="24"/>
        </w:rPr>
      </w:pPr>
    </w:p>
    <w:p w:rsidR="00ED5B0A" w:rsidRPr="000F7A90" w:rsidRDefault="00ED5B0A" w:rsidP="00ED5B0A">
      <w:pPr>
        <w:pStyle w:val="Heading2"/>
        <w:jc w:val="both"/>
        <w:rPr>
          <w:rFonts w:ascii="Times New Roman" w:hAnsi="Times New Roman" w:cs="Times New Roman"/>
          <w:color w:val="auto"/>
          <w:sz w:val="24"/>
          <w:szCs w:val="24"/>
        </w:rPr>
      </w:pPr>
      <w:r w:rsidRPr="000F7A90">
        <w:rPr>
          <w:rFonts w:ascii="Times New Roman" w:hAnsi="Times New Roman" w:cs="Times New Roman"/>
          <w:color w:val="auto"/>
          <w:sz w:val="24"/>
          <w:szCs w:val="24"/>
        </w:rPr>
        <w:t>Vlerësimi i nevojave për shërbime sociale i kryer në vitin 2019 nga Shërbimi Social Shtetëror në 12 qarqet e Shqipërisë nxjerr në pah se 34% e bashkive (21 bashki) nuk ofrojnë asnjë shërbim të kujdesit social. 62% ose 38 bashki nuk kanë shërbime për të moshuarit dhe 61% ose 37 bashki nuk ofrojnë shërbime për personat me aftësi të kufizuara. Shërbimet lokale të përkujdesit social janë të pazhvilluara dhe mungojnë investimet dhe burimet njerëzore në shumë komuna. Sipas të dhënave të Shërbimeve Sociale, mbulimi i kujdesit social është jashtëzakonisht i ulët, “me vetëm rreth 10,000 përdorues në vitin 2019 (0,35% e popullsisë). Rritja e investimeve në zhvillimin e shërbimeve të reja të kujdesit social dhe një mbulim më i gjerë gjeografik nevojiten urgjentisht.</w:t>
      </w:r>
    </w:p>
    <w:p w:rsidR="00ED5B0A" w:rsidRPr="000F7A90" w:rsidRDefault="00ED5B0A" w:rsidP="00ED5B0A">
      <w:pPr>
        <w:pStyle w:val="Heading2"/>
        <w:jc w:val="both"/>
        <w:rPr>
          <w:rFonts w:ascii="Times New Roman" w:hAnsi="Times New Roman" w:cs="Times New Roman"/>
          <w:color w:val="auto"/>
          <w:sz w:val="24"/>
          <w:szCs w:val="24"/>
        </w:rPr>
      </w:pPr>
    </w:p>
    <w:p w:rsidR="001F56C7" w:rsidRPr="000F7A90" w:rsidRDefault="00ED5B0A" w:rsidP="000F7A90">
      <w:pPr>
        <w:jc w:val="both"/>
        <w:rPr>
          <w:sz w:val="24"/>
        </w:rPr>
      </w:pPr>
      <w:r w:rsidRPr="00ED5B0A">
        <w:rPr>
          <w:sz w:val="24"/>
        </w:rPr>
        <w:t xml:space="preserve">Njësitë e qeverisjes vendore (NJQV) pritet të vlerësojnë nevojat në territorin e tyre dhe të përgatisin plane vendore të kujdesit social, por atyre u mungojnë burimet njerëzore dhe financiare për të përmbushur këtë detyrë. Vetëm 24 komuna miratuan dhe buxhetuan për planet e kujdesit social që përshkruan nevojat e komuniteteve vulnerabël dhe shërbimet që duhet të </w:t>
      </w:r>
      <w:r w:rsidRPr="00ED5B0A">
        <w:rPr>
          <w:sz w:val="24"/>
        </w:rPr>
        <w:lastRenderedPageBreak/>
        <w:t>krijohen si përgjigje. Puna përfshin gjithashtu vlerësimin e kostove për shërbimet dhe identifikimin e kostove që mund të mbështeten nga buxheti i komunës. Legjislacioni dytësor që zbaton Ligjin për shërbimet e përkujdesit social, i miratuar në vitin 2019, specifikon se qeveria qendrore “do të duhet të burimojë fondin social me buxhetin qendror që e alokon këtë buxhet për planet e miratuara të kujdesit social vendor.</w:t>
      </w:r>
      <w:bookmarkEnd w:id="88"/>
    </w:p>
    <w:p w:rsidR="00ED5B0A" w:rsidRPr="00ED5B0A" w:rsidRDefault="00ED5B0A" w:rsidP="00ED5B0A">
      <w:pPr>
        <w:jc w:val="both"/>
        <w:rPr>
          <w:sz w:val="24"/>
        </w:rPr>
      </w:pPr>
      <w:r w:rsidRPr="00ED5B0A">
        <w:rPr>
          <w:sz w:val="24"/>
        </w:rPr>
        <w:t>Në prill 2019, qeveria ngriti Mekanizmin e Fondit Social si një masë kalimtare për shpërndarjen e fondeve nga buxheti i shtetit për bashkitë. Ministria e Shëndetësisë dhe Mbrojtjes Sociale ka filluar të funksionalizojë fondin social duke dhënë 14 projekte për të mbështetur ngritjen e shërbimeve të kujdesit social në nivel vendor. Aplikimi është i hapur vetëm për bashkitë “me një plan të kujdesit social të miratuar dhe të buxhetuar, duke nënvizuar nevojën për të rritur numrin e bashkive me një plan të miratuar dhe të buxhetuar.</w:t>
      </w:r>
    </w:p>
    <w:p w:rsidR="00ED5B0A" w:rsidRPr="00ED5B0A" w:rsidRDefault="00ED5B0A" w:rsidP="00ED5B0A">
      <w:pPr>
        <w:jc w:val="both"/>
        <w:rPr>
          <w:sz w:val="24"/>
        </w:rPr>
      </w:pPr>
    </w:p>
    <w:p w:rsidR="00FA6F8B" w:rsidRPr="000F7A90" w:rsidRDefault="00ED5B0A" w:rsidP="000F7A90">
      <w:pPr>
        <w:jc w:val="both"/>
        <w:rPr>
          <w:color w:val="1F3763"/>
          <w:sz w:val="24"/>
        </w:rPr>
      </w:pPr>
      <w:r w:rsidRPr="00ED5B0A">
        <w:rPr>
          <w:sz w:val="24"/>
        </w:rPr>
        <w:t>Zbatimi i reformës së sistemit të vlerësimit të aftësisë së kufizuar mbi bazën e një modeli ‘biopsiko-social’ po vazhdon dhe është shtrirë nga dy njësi administrative të kryeqytetit në të gjithë bashkinë e Tiranës duke mbuluar rreth një të tretën e popullsisë shqiptare. Njëfarë progresi u arrit me zbatimin fillestar (faza pilot) i sistemit të informacionit të menaxhimit për personat me aftësi të kufizuara. Aksesueshmëria e shumë shërbimeve publike 93 është ende një çështje kritike. Aksesi në shërbime për personat me aftësi të kufizuara në zonat rurale është dukshëm më i ulët se sa për ata që jetojnë në zonat urbane dhe veçanërisht për ata mbi 21 vjeç. Shërbimet sociale shtetërore promovojnë kujdestarinë dhe forma të tjera të kujdesit alternativ për fëmijët “pa kujdes prindëror, por më shumë theksi duhet vënë në parandalimin e institucionalizimit të fëmijëve dhe mbështetja e synuar për prindërit që vuajnë nga varfëria është kritike në shumë raste. Përveç kësaj, më shumë burime financiare dhe njerëzore shtetërore duhet të ndahen për shërbimet alternative të kujdesit.</w:t>
      </w:r>
    </w:p>
    <w:p w:rsidR="00FA6F8B" w:rsidRPr="000F7A90" w:rsidRDefault="00FA6F8B" w:rsidP="000F7A90">
      <w:pPr>
        <w:jc w:val="both"/>
        <w:rPr>
          <w:color w:val="1F3763"/>
          <w:sz w:val="24"/>
        </w:rPr>
      </w:pPr>
    </w:p>
    <w:p w:rsidR="00ED5B0A" w:rsidRPr="00F80521" w:rsidRDefault="00ED5B0A" w:rsidP="00ED5B0A">
      <w:pPr>
        <w:jc w:val="both"/>
        <w:rPr>
          <w:b/>
          <w:color w:val="548DD4" w:themeColor="text2" w:themeTint="99"/>
          <w:sz w:val="24"/>
        </w:rPr>
      </w:pPr>
      <w:r w:rsidRPr="00F80521">
        <w:rPr>
          <w:b/>
          <w:color w:val="548DD4" w:themeColor="text2" w:themeTint="99"/>
          <w:sz w:val="24"/>
        </w:rPr>
        <w:t>Drejt standardeve të BE-së. IPA 2019 – BE për Përfshirjen Sociale</w:t>
      </w:r>
    </w:p>
    <w:p w:rsidR="000F7A90" w:rsidRDefault="000F7A90" w:rsidP="00ED5B0A">
      <w:pPr>
        <w:jc w:val="both"/>
        <w:rPr>
          <w:sz w:val="24"/>
        </w:rPr>
      </w:pPr>
    </w:p>
    <w:p w:rsidR="00ED5B0A" w:rsidRPr="00ED5B0A" w:rsidRDefault="00ED5B0A" w:rsidP="00ED5B0A">
      <w:pPr>
        <w:jc w:val="both"/>
        <w:rPr>
          <w:sz w:val="24"/>
        </w:rPr>
      </w:pPr>
      <w:r w:rsidRPr="00ED5B0A">
        <w:rPr>
          <w:sz w:val="24"/>
        </w:rPr>
        <w:t>BE-ja për përfshirje është programi më i fundit dhe më gjithëpërfshirës i Bashkimit Evropian në kuadër të IPA 2019. Ky Aksion, i nënshkruar në vitin 2020, synon të kontribuojë në forcimin e përfshirjes sociale duke rritur mbulimin, gjithëpërfshirjen dhe efektivitetin e shërbimeve të kujdesit social, ofrimi i arsimit gjithëpërfshirës dhe mundësive të punësimit.</w:t>
      </w:r>
    </w:p>
    <w:p w:rsidR="000F7A90" w:rsidRDefault="000F7A90" w:rsidP="00ED5B0A">
      <w:pPr>
        <w:jc w:val="both"/>
        <w:rPr>
          <w:sz w:val="24"/>
        </w:rPr>
      </w:pPr>
    </w:p>
    <w:p w:rsidR="00ED5B0A" w:rsidRPr="00ED5B0A" w:rsidRDefault="000F7A90" w:rsidP="00ED5B0A">
      <w:pPr>
        <w:jc w:val="both"/>
        <w:rPr>
          <w:sz w:val="24"/>
        </w:rPr>
      </w:pPr>
      <w:r>
        <w:rPr>
          <w:sz w:val="24"/>
        </w:rPr>
        <w:t xml:space="preserve">Programi </w:t>
      </w:r>
      <w:r w:rsidR="00ED5B0A" w:rsidRPr="00ED5B0A">
        <w:rPr>
          <w:sz w:val="24"/>
        </w:rPr>
        <w:t xml:space="preserve">mbështet </w:t>
      </w:r>
      <w:r>
        <w:rPr>
          <w:sz w:val="24"/>
        </w:rPr>
        <w:t>SPAP</w:t>
      </w:r>
      <w:r w:rsidR="00ED5B0A" w:rsidRPr="00ED5B0A">
        <w:rPr>
          <w:sz w:val="24"/>
        </w:rPr>
        <w:t xml:space="preserve"> 2019-2022 duke promovuar punësimin dhe punësueshmërinë përmes modeleve të reja të ofrimit të shërbimeve, futjes së një programi të ri punësimi për të rinjtë që nuk janë në punësim, arsim ose trajnim (</w:t>
      </w:r>
      <w:r>
        <w:rPr>
          <w:sz w:val="24"/>
        </w:rPr>
        <w:t>VET</w:t>
      </w:r>
      <w:r w:rsidR="00ED5B0A" w:rsidRPr="00ED5B0A">
        <w:rPr>
          <w:sz w:val="24"/>
        </w:rPr>
        <w:t>), duke zgjeruar mbulimin e programeve "mirëqenie në punë" dhe forcimi i programeve të formimit profesional dhe arsimor në komuna.</w:t>
      </w:r>
    </w:p>
    <w:p w:rsidR="00ED5B0A" w:rsidRPr="00ED5B0A" w:rsidRDefault="00ED5B0A" w:rsidP="00ED5B0A">
      <w:pPr>
        <w:jc w:val="both"/>
        <w:rPr>
          <w:sz w:val="24"/>
        </w:rPr>
      </w:pPr>
      <w:r w:rsidRPr="00ED5B0A">
        <w:rPr>
          <w:sz w:val="24"/>
        </w:rPr>
        <w:t>Përveç kësaj, ai mbështet zbatimin e Strategjisë Kombëtare të Mbrojtjes Sociale duke synuar popullatat në rrezik të varfërisë dhe përjashtimit social – duke përfshirë të rinjtë në rrezik, burrat dhe gratë, njerëzit me aftësi të kufizuara dhe minoritetet. Programi u zgjerua më tej për t'iu përgjigjur krizës së shkaktuar nga COVID 19 përmes masave të synuara në sektorët e mbrojtjes sociale dhe punësimit për të ruajtur punësueshmërinë dhe për të garantuar mbrojtjen e grupeve në rrezik të cenueshmërisë dhe përjashtimit.</w:t>
      </w:r>
    </w:p>
    <w:p w:rsidR="00ED5B0A" w:rsidRPr="00ED5B0A" w:rsidRDefault="00ED5B0A" w:rsidP="00ED5B0A">
      <w:pPr>
        <w:jc w:val="both"/>
        <w:rPr>
          <w:sz w:val="24"/>
        </w:rPr>
      </w:pPr>
      <w:r w:rsidRPr="00ED5B0A">
        <w:rPr>
          <w:sz w:val="24"/>
        </w:rPr>
        <w:t>Objektivi i përgjithshëm është të zgjerojë mbulimin, gjithëpërfshirjen, efektivitetin dhe reagimin ndaj emergjencave të shërbimeve të kujdesit social, arsimit parauniversitar dhe mundësive të punësimit për të rinjtë dhe të rriturit në Shqipëri, duke përfshirë popullsitë në rrezik përjashtimi.</w:t>
      </w:r>
    </w:p>
    <w:p w:rsidR="00ED5B0A" w:rsidRPr="00ED5B0A" w:rsidRDefault="00ED5B0A" w:rsidP="00ED5B0A">
      <w:pPr>
        <w:jc w:val="both"/>
        <w:rPr>
          <w:sz w:val="24"/>
        </w:rPr>
      </w:pPr>
      <w:r w:rsidRPr="00ED5B0A">
        <w:rPr>
          <w:sz w:val="24"/>
        </w:rPr>
        <w:t>Objektivat specifike janë si më poshtë:</w:t>
      </w:r>
    </w:p>
    <w:p w:rsidR="00ED5B0A" w:rsidRPr="00ED5B0A" w:rsidRDefault="00ED5B0A" w:rsidP="00ED5B0A">
      <w:pPr>
        <w:jc w:val="both"/>
        <w:rPr>
          <w:sz w:val="24"/>
        </w:rPr>
      </w:pPr>
      <w:r w:rsidRPr="00ED5B0A">
        <w:rPr>
          <w:sz w:val="24"/>
        </w:rPr>
        <w:lastRenderedPageBreak/>
        <w:t>1. Përmirësimi i aksesit dhe cilësisë së shërbimeve të integruara të kujdesit social në nivel vendor</w:t>
      </w:r>
    </w:p>
    <w:p w:rsidR="00ED5B0A" w:rsidRPr="00ED5B0A" w:rsidRDefault="00ED5B0A" w:rsidP="00ED5B0A">
      <w:pPr>
        <w:jc w:val="both"/>
        <w:rPr>
          <w:sz w:val="24"/>
        </w:rPr>
      </w:pPr>
      <w:r w:rsidRPr="00ED5B0A">
        <w:rPr>
          <w:sz w:val="24"/>
        </w:rPr>
        <w:t>2. Promovimi i përfshirjes sociale në punësim dhe punësim për të rinjtë, burrat dhe gratë</w:t>
      </w:r>
    </w:p>
    <w:p w:rsidR="00ED5B0A" w:rsidRPr="00ED5B0A" w:rsidRDefault="00ED5B0A" w:rsidP="00ED5B0A">
      <w:pPr>
        <w:jc w:val="both"/>
        <w:rPr>
          <w:sz w:val="24"/>
        </w:rPr>
      </w:pPr>
      <w:r w:rsidRPr="00ED5B0A">
        <w:rPr>
          <w:sz w:val="24"/>
        </w:rPr>
        <w:t>3. Rritja e të nxënit cilësor gjithëpërfshirës dhe promovimi i arritjeve arsimore në arsimin parauniversitar për të gjitha vajzat dhe djemtë - “me fokus të veçantë tek fëmijët me prejardhje të pafavorshme.</w:t>
      </w:r>
    </w:p>
    <w:p w:rsidR="00ED5B0A" w:rsidRPr="00ED5B0A" w:rsidRDefault="00ED5B0A" w:rsidP="00ED5B0A">
      <w:pPr>
        <w:jc w:val="both"/>
        <w:rPr>
          <w:sz w:val="24"/>
        </w:rPr>
      </w:pPr>
    </w:p>
    <w:p w:rsidR="00ED5B0A" w:rsidRDefault="00ED5B0A" w:rsidP="000F7A90">
      <w:pPr>
        <w:jc w:val="both"/>
        <w:rPr>
          <w:sz w:val="24"/>
        </w:rPr>
      </w:pPr>
      <w:r w:rsidRPr="00ED5B0A">
        <w:rPr>
          <w:sz w:val="24"/>
        </w:rPr>
        <w:t>Veprimet e NESS 2019-2022 do të mbështeten nëpërmjet një kombinimi instrumentesh duke përfshirë mbështetjen e sektorit buxhetor, grantet dhe asistencën teknike. Nga një kontribut total i BE-së prej 70.65 milionë euro, 50,65 milionë euro janë në formë të mbështetjes buxhetore.</w:t>
      </w:r>
    </w:p>
    <w:p w:rsidR="00ED5B0A" w:rsidRDefault="00ED5B0A" w:rsidP="000F7A90">
      <w:pPr>
        <w:jc w:val="both"/>
        <w:rPr>
          <w:sz w:val="24"/>
        </w:rPr>
      </w:pPr>
    </w:p>
    <w:p w:rsidR="002A1F33" w:rsidRPr="000F7A90" w:rsidRDefault="00ED5B0A" w:rsidP="0018271B">
      <w:pPr>
        <w:rPr>
          <w:sz w:val="24"/>
        </w:rPr>
      </w:pPr>
      <w:r w:rsidRPr="00ED5B0A">
        <w:rPr>
          <w:sz w:val="24"/>
        </w:rPr>
        <w:t>Figura 13: IPA 2019 - BE për Përfshirjen Sociale</w:t>
      </w:r>
      <w:bookmarkStart w:id="89" w:name="_Toc75886154"/>
      <w:r w:rsidR="00AB658C" w:rsidRPr="000F7A90">
        <w:rPr>
          <w:noProof/>
          <w:sz w:val="24"/>
          <w:lang w:eastAsia="sq-AL"/>
        </w:rPr>
        <w:drawing>
          <wp:inline distT="0" distB="0" distL="0" distR="0" wp14:anchorId="76CAF9B1" wp14:editId="63D9FAD4">
            <wp:extent cx="5943600" cy="2320136"/>
            <wp:effectExtent l="0" t="0" r="0" b="444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43600" cy="2320136"/>
                    </a:xfrm>
                    <a:prstGeom prst="rect">
                      <a:avLst/>
                    </a:prstGeom>
                    <a:noFill/>
                    <a:ln>
                      <a:noFill/>
                    </a:ln>
                  </pic:spPr>
                </pic:pic>
              </a:graphicData>
            </a:graphic>
          </wp:inline>
        </w:drawing>
      </w:r>
      <w:bookmarkEnd w:id="89"/>
    </w:p>
    <w:p w:rsidR="00ED5B0A" w:rsidRPr="00ED5B0A" w:rsidRDefault="00ED5B0A" w:rsidP="00ED5B0A">
      <w:pPr>
        <w:jc w:val="both"/>
        <w:rPr>
          <w:sz w:val="24"/>
        </w:rPr>
      </w:pPr>
      <w:bookmarkStart w:id="90" w:name="_Toc75886155"/>
      <w:r w:rsidRPr="00ED5B0A">
        <w:rPr>
          <w:sz w:val="24"/>
        </w:rPr>
        <w:t>Deri në vitin 2020, Shqipëria kishte plotësuar të gjitha parakushtet për të kërkuar këstin e parë prej 15.65 milionë euro. Tabela e mëposhtme përmbledh të gjithë treguesit e performancës që Shqipëria duhet të përmbushë në kuadrin e kësaj kontrate dhe alokimet e kësteve variabël përkatëse.</w:t>
      </w:r>
    </w:p>
    <w:p w:rsidR="00ED5B0A" w:rsidRDefault="00ED5B0A" w:rsidP="00ED5B0A">
      <w:pPr>
        <w:jc w:val="both"/>
        <w:rPr>
          <w:sz w:val="24"/>
        </w:rPr>
      </w:pPr>
    </w:p>
    <w:p w:rsidR="000F7A90" w:rsidRDefault="000F7A90" w:rsidP="00ED5B0A">
      <w:pPr>
        <w:jc w:val="both"/>
        <w:rPr>
          <w:sz w:val="24"/>
        </w:rPr>
      </w:pPr>
    </w:p>
    <w:p w:rsidR="000F7A90" w:rsidRDefault="000F7A90" w:rsidP="00ED5B0A">
      <w:pPr>
        <w:jc w:val="both"/>
        <w:rPr>
          <w:sz w:val="24"/>
        </w:rPr>
      </w:pPr>
    </w:p>
    <w:p w:rsidR="000F7A90" w:rsidRDefault="000F7A90" w:rsidP="00ED5B0A">
      <w:pPr>
        <w:jc w:val="both"/>
        <w:rPr>
          <w:sz w:val="24"/>
        </w:rPr>
      </w:pPr>
    </w:p>
    <w:p w:rsidR="000F7A90" w:rsidRDefault="000F7A90" w:rsidP="00ED5B0A">
      <w:pPr>
        <w:jc w:val="both"/>
        <w:rPr>
          <w:sz w:val="24"/>
        </w:rPr>
      </w:pPr>
    </w:p>
    <w:p w:rsidR="000F7A90" w:rsidRDefault="000F7A90" w:rsidP="00ED5B0A">
      <w:pPr>
        <w:jc w:val="both"/>
        <w:rPr>
          <w:sz w:val="24"/>
        </w:rPr>
      </w:pPr>
    </w:p>
    <w:p w:rsidR="000F7A90" w:rsidRDefault="000F7A90" w:rsidP="00ED5B0A">
      <w:pPr>
        <w:jc w:val="both"/>
        <w:rPr>
          <w:sz w:val="24"/>
        </w:rPr>
      </w:pPr>
    </w:p>
    <w:p w:rsidR="000F7A90" w:rsidRDefault="000F7A90" w:rsidP="00ED5B0A">
      <w:pPr>
        <w:jc w:val="both"/>
        <w:rPr>
          <w:sz w:val="24"/>
        </w:rPr>
      </w:pPr>
    </w:p>
    <w:p w:rsidR="000F7A90" w:rsidRDefault="000F7A90" w:rsidP="00ED5B0A">
      <w:pPr>
        <w:jc w:val="both"/>
        <w:rPr>
          <w:sz w:val="24"/>
        </w:rPr>
      </w:pPr>
    </w:p>
    <w:p w:rsidR="000F7A90" w:rsidRDefault="000F7A90" w:rsidP="00ED5B0A">
      <w:pPr>
        <w:jc w:val="both"/>
        <w:rPr>
          <w:sz w:val="24"/>
        </w:rPr>
      </w:pPr>
    </w:p>
    <w:p w:rsidR="000F7A90" w:rsidRDefault="000F7A90" w:rsidP="00ED5B0A">
      <w:pPr>
        <w:jc w:val="both"/>
        <w:rPr>
          <w:sz w:val="24"/>
        </w:rPr>
      </w:pPr>
    </w:p>
    <w:p w:rsidR="000F7A90" w:rsidRDefault="000F7A90" w:rsidP="00ED5B0A">
      <w:pPr>
        <w:jc w:val="both"/>
        <w:rPr>
          <w:sz w:val="24"/>
        </w:rPr>
      </w:pPr>
    </w:p>
    <w:p w:rsidR="000F7A90" w:rsidRDefault="000F7A90" w:rsidP="00ED5B0A">
      <w:pPr>
        <w:jc w:val="both"/>
        <w:rPr>
          <w:sz w:val="24"/>
        </w:rPr>
      </w:pPr>
    </w:p>
    <w:p w:rsidR="000F7A90" w:rsidRDefault="000F7A90" w:rsidP="00ED5B0A">
      <w:pPr>
        <w:jc w:val="both"/>
        <w:rPr>
          <w:sz w:val="24"/>
        </w:rPr>
      </w:pPr>
    </w:p>
    <w:p w:rsidR="000F7A90" w:rsidRDefault="000F7A90" w:rsidP="00ED5B0A">
      <w:pPr>
        <w:jc w:val="both"/>
        <w:rPr>
          <w:sz w:val="24"/>
        </w:rPr>
      </w:pPr>
    </w:p>
    <w:p w:rsidR="000F7A90" w:rsidRDefault="000F7A90" w:rsidP="00ED5B0A">
      <w:pPr>
        <w:jc w:val="both"/>
        <w:rPr>
          <w:sz w:val="24"/>
        </w:rPr>
      </w:pPr>
    </w:p>
    <w:p w:rsidR="000F7A90" w:rsidRPr="00ED5B0A" w:rsidRDefault="000F7A90" w:rsidP="00ED5B0A">
      <w:pPr>
        <w:jc w:val="both"/>
        <w:rPr>
          <w:sz w:val="24"/>
        </w:rPr>
      </w:pPr>
    </w:p>
    <w:p w:rsidR="00AB658C" w:rsidRDefault="00ED5B0A" w:rsidP="0018271B">
      <w:pPr>
        <w:rPr>
          <w:i/>
          <w:sz w:val="24"/>
        </w:rPr>
      </w:pPr>
      <w:r w:rsidRPr="000F7A90">
        <w:rPr>
          <w:i/>
          <w:sz w:val="24"/>
        </w:rPr>
        <w:lastRenderedPageBreak/>
        <w:t>Figura 14: Treguesit e performancës në lidhje me mbrojtjen sociale dhe ndarjet e kësteve të ndryshueshme, sipas Marrëveshjes financuese IPA II 2020-2024</w:t>
      </w:r>
      <w:bookmarkEnd w:id="90"/>
    </w:p>
    <w:p w:rsidR="000F7A90" w:rsidRPr="000F7A90" w:rsidRDefault="000F7A90" w:rsidP="0018271B">
      <w:pPr>
        <w:rPr>
          <w:sz w:val="24"/>
        </w:rPr>
      </w:pPr>
    </w:p>
    <w:tbl>
      <w:tblPr>
        <w:tblW w:w="9380" w:type="dxa"/>
        <w:tblInd w:w="10" w:type="dxa"/>
        <w:tblLayout w:type="fixed"/>
        <w:tblCellMar>
          <w:left w:w="0" w:type="dxa"/>
          <w:right w:w="0" w:type="dxa"/>
        </w:tblCellMar>
        <w:tblLook w:val="04A0" w:firstRow="1" w:lastRow="0" w:firstColumn="1" w:lastColumn="0" w:noHBand="0" w:noVBand="1"/>
      </w:tblPr>
      <w:tblGrid>
        <w:gridCol w:w="560"/>
        <w:gridCol w:w="2320"/>
        <w:gridCol w:w="880"/>
        <w:gridCol w:w="1400"/>
        <w:gridCol w:w="1420"/>
        <w:gridCol w:w="1400"/>
        <w:gridCol w:w="1400"/>
      </w:tblGrid>
      <w:tr w:rsidR="00AB658C" w:rsidRPr="00E602DE" w:rsidTr="00DA34E8">
        <w:trPr>
          <w:trHeight w:val="349"/>
        </w:trPr>
        <w:tc>
          <w:tcPr>
            <w:tcW w:w="560" w:type="dxa"/>
            <w:tcBorders>
              <w:top w:val="single" w:sz="8" w:space="0" w:color="B4C6E7"/>
              <w:left w:val="single" w:sz="8" w:space="0" w:color="B4C6E7"/>
              <w:bottom w:val="single" w:sz="8" w:space="0" w:color="8EAADB"/>
              <w:right w:val="single" w:sz="8" w:space="0" w:color="B4C6E7"/>
            </w:tcBorders>
            <w:vAlign w:val="bottom"/>
            <w:hideMark/>
          </w:tcPr>
          <w:p w:rsidR="00AB658C" w:rsidRPr="000F7A90" w:rsidRDefault="00AB658C" w:rsidP="0018271B">
            <w:pPr>
              <w:rPr>
                <w:b/>
                <w:w w:val="98"/>
                <w:sz w:val="24"/>
              </w:rPr>
            </w:pPr>
            <w:r w:rsidRPr="000F7A90">
              <w:rPr>
                <w:b/>
                <w:w w:val="98"/>
                <w:sz w:val="24"/>
              </w:rPr>
              <w:t>No.</w:t>
            </w:r>
          </w:p>
        </w:tc>
        <w:tc>
          <w:tcPr>
            <w:tcW w:w="3200" w:type="dxa"/>
            <w:gridSpan w:val="2"/>
            <w:tcBorders>
              <w:top w:val="single" w:sz="8" w:space="0" w:color="B4C6E7"/>
              <w:left w:val="nil"/>
              <w:bottom w:val="single" w:sz="8" w:space="0" w:color="8EAADB"/>
              <w:right w:val="single" w:sz="8" w:space="0" w:color="B4C6E7"/>
            </w:tcBorders>
            <w:vAlign w:val="bottom"/>
            <w:hideMark/>
          </w:tcPr>
          <w:p w:rsidR="00AB658C" w:rsidRPr="000F7A90" w:rsidRDefault="00AB658C" w:rsidP="0018271B">
            <w:pPr>
              <w:rPr>
                <w:b/>
                <w:sz w:val="24"/>
              </w:rPr>
            </w:pPr>
            <w:r w:rsidRPr="000F7A90">
              <w:rPr>
                <w:b/>
                <w:sz w:val="24"/>
              </w:rPr>
              <w:t>Performance indicators</w:t>
            </w:r>
          </w:p>
        </w:tc>
        <w:tc>
          <w:tcPr>
            <w:tcW w:w="1400" w:type="dxa"/>
            <w:tcBorders>
              <w:top w:val="single" w:sz="8" w:space="0" w:color="B4C6E7"/>
              <w:left w:val="nil"/>
              <w:bottom w:val="single" w:sz="8" w:space="0" w:color="8EAADB"/>
              <w:right w:val="single" w:sz="8" w:space="0" w:color="B4C6E7"/>
            </w:tcBorders>
            <w:vAlign w:val="bottom"/>
            <w:hideMark/>
          </w:tcPr>
          <w:p w:rsidR="00AB658C" w:rsidRPr="000F7A90" w:rsidRDefault="00AB658C" w:rsidP="0018271B">
            <w:pPr>
              <w:rPr>
                <w:b/>
                <w:sz w:val="24"/>
                <w:vertAlign w:val="superscript"/>
              </w:rPr>
            </w:pPr>
            <w:r w:rsidRPr="000F7A90">
              <w:rPr>
                <w:b/>
                <w:sz w:val="24"/>
              </w:rPr>
              <w:t>Q2-2021</w:t>
            </w:r>
            <w:r w:rsidRPr="000F7A90">
              <w:rPr>
                <w:b/>
                <w:sz w:val="24"/>
                <w:vertAlign w:val="superscript"/>
              </w:rPr>
              <w:t>12</w:t>
            </w:r>
          </w:p>
        </w:tc>
        <w:tc>
          <w:tcPr>
            <w:tcW w:w="1420" w:type="dxa"/>
            <w:tcBorders>
              <w:top w:val="single" w:sz="8" w:space="0" w:color="B4C6E7"/>
              <w:left w:val="nil"/>
              <w:bottom w:val="single" w:sz="8" w:space="0" w:color="8EAADB"/>
              <w:right w:val="single" w:sz="8" w:space="0" w:color="B4C6E7"/>
            </w:tcBorders>
            <w:vAlign w:val="bottom"/>
            <w:hideMark/>
          </w:tcPr>
          <w:p w:rsidR="00AB658C" w:rsidRPr="000F7A90" w:rsidRDefault="00AB658C" w:rsidP="0018271B">
            <w:pPr>
              <w:rPr>
                <w:b/>
                <w:sz w:val="24"/>
              </w:rPr>
            </w:pPr>
            <w:r w:rsidRPr="000F7A90">
              <w:rPr>
                <w:b/>
                <w:sz w:val="24"/>
              </w:rPr>
              <w:t>Q2-2022</w:t>
            </w:r>
          </w:p>
        </w:tc>
        <w:tc>
          <w:tcPr>
            <w:tcW w:w="1400" w:type="dxa"/>
            <w:tcBorders>
              <w:top w:val="single" w:sz="8" w:space="0" w:color="B4C6E7"/>
              <w:left w:val="nil"/>
              <w:bottom w:val="single" w:sz="8" w:space="0" w:color="8EAADB"/>
              <w:right w:val="single" w:sz="8" w:space="0" w:color="B4C6E7"/>
            </w:tcBorders>
            <w:vAlign w:val="bottom"/>
            <w:hideMark/>
          </w:tcPr>
          <w:p w:rsidR="00AB658C" w:rsidRPr="000F7A90" w:rsidRDefault="00AB658C" w:rsidP="0018271B">
            <w:pPr>
              <w:rPr>
                <w:b/>
                <w:sz w:val="24"/>
              </w:rPr>
            </w:pPr>
            <w:r w:rsidRPr="000F7A90">
              <w:rPr>
                <w:b/>
                <w:sz w:val="24"/>
              </w:rPr>
              <w:t>Q2-2023</w:t>
            </w:r>
          </w:p>
        </w:tc>
        <w:tc>
          <w:tcPr>
            <w:tcW w:w="1400" w:type="dxa"/>
            <w:tcBorders>
              <w:top w:val="single" w:sz="8" w:space="0" w:color="B4C6E7"/>
              <w:left w:val="nil"/>
              <w:bottom w:val="single" w:sz="8" w:space="0" w:color="8EAADB"/>
              <w:right w:val="single" w:sz="8" w:space="0" w:color="B4C6E7"/>
            </w:tcBorders>
            <w:vAlign w:val="bottom"/>
            <w:hideMark/>
          </w:tcPr>
          <w:p w:rsidR="00AB658C" w:rsidRPr="000F7A90" w:rsidRDefault="00AB658C" w:rsidP="0018271B">
            <w:pPr>
              <w:rPr>
                <w:b/>
                <w:sz w:val="24"/>
              </w:rPr>
            </w:pPr>
            <w:r w:rsidRPr="000F7A90">
              <w:rPr>
                <w:b/>
                <w:sz w:val="24"/>
              </w:rPr>
              <w:t>Q2-2024</w:t>
            </w:r>
          </w:p>
        </w:tc>
      </w:tr>
      <w:tr w:rsidR="00AB658C" w:rsidRPr="00E602DE" w:rsidTr="00625D10">
        <w:trPr>
          <w:trHeight w:val="232"/>
        </w:trPr>
        <w:tc>
          <w:tcPr>
            <w:tcW w:w="560" w:type="dxa"/>
            <w:tcBorders>
              <w:top w:val="nil"/>
              <w:left w:val="single" w:sz="8" w:space="0" w:color="B4C6E7"/>
              <w:bottom w:val="nil"/>
              <w:right w:val="single" w:sz="8" w:space="0" w:color="B4C6E7"/>
            </w:tcBorders>
            <w:vAlign w:val="bottom"/>
            <w:hideMark/>
          </w:tcPr>
          <w:p w:rsidR="00AB658C" w:rsidRPr="000F7A90" w:rsidRDefault="00AB658C" w:rsidP="0018271B">
            <w:pPr>
              <w:rPr>
                <w:b/>
                <w:w w:val="99"/>
                <w:sz w:val="24"/>
              </w:rPr>
            </w:pPr>
            <w:r w:rsidRPr="000F7A90">
              <w:rPr>
                <w:b/>
                <w:w w:val="99"/>
                <w:sz w:val="24"/>
              </w:rPr>
              <w:t>1</w:t>
            </w: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Number of families benefiting from</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Target:</w:t>
            </w:r>
          </w:p>
        </w:tc>
        <w:tc>
          <w:tcPr>
            <w:tcW w:w="142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N/A</w:t>
            </w:r>
          </w:p>
        </w:tc>
        <w:tc>
          <w:tcPr>
            <w:tcW w:w="140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N/A</w:t>
            </w:r>
          </w:p>
        </w:tc>
        <w:tc>
          <w:tcPr>
            <w:tcW w:w="140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N/A</w:t>
            </w:r>
          </w:p>
        </w:tc>
      </w:tr>
      <w:tr w:rsidR="00AB658C" w:rsidRPr="00E602DE" w:rsidTr="00625D10">
        <w:trPr>
          <w:trHeight w:val="228"/>
        </w:trPr>
        <w:tc>
          <w:tcPr>
            <w:tcW w:w="560" w:type="dxa"/>
            <w:tcBorders>
              <w:top w:val="nil"/>
              <w:left w:val="single" w:sz="8" w:space="0" w:color="B4C6E7"/>
              <w:bottom w:val="nil"/>
              <w:right w:val="single" w:sz="8" w:space="0" w:color="B4C6E7"/>
            </w:tcBorders>
            <w:vAlign w:val="bottom"/>
          </w:tcPr>
          <w:p w:rsidR="00AB658C" w:rsidRPr="000F7A90" w:rsidRDefault="00AB658C" w:rsidP="0018271B">
            <w:pPr>
              <w:rPr>
                <w:sz w:val="24"/>
              </w:rPr>
            </w:pP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cash assistance, including targeted</w:t>
            </w:r>
          </w:p>
        </w:tc>
        <w:tc>
          <w:tcPr>
            <w:tcW w:w="140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68,500</w:t>
            </w:r>
          </w:p>
        </w:tc>
        <w:tc>
          <w:tcPr>
            <w:tcW w:w="142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r>
      <w:tr w:rsidR="00AB658C" w:rsidRPr="00E602DE" w:rsidTr="00625D10">
        <w:trPr>
          <w:trHeight w:val="230"/>
        </w:trPr>
        <w:tc>
          <w:tcPr>
            <w:tcW w:w="560" w:type="dxa"/>
            <w:tcBorders>
              <w:top w:val="nil"/>
              <w:left w:val="single" w:sz="8" w:space="0" w:color="B4C6E7"/>
              <w:bottom w:val="nil"/>
              <w:right w:val="single" w:sz="8" w:space="0" w:color="B4C6E7"/>
            </w:tcBorders>
            <w:vAlign w:val="bottom"/>
          </w:tcPr>
          <w:p w:rsidR="00AB658C" w:rsidRPr="000F7A90" w:rsidRDefault="00AB658C" w:rsidP="0018271B">
            <w:pPr>
              <w:rPr>
                <w:sz w:val="24"/>
              </w:rPr>
            </w:pP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support from COVID 19 crisis</w:t>
            </w: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2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r>
      <w:tr w:rsidR="00AB658C" w:rsidRPr="00E602DE" w:rsidTr="00625D10">
        <w:trPr>
          <w:trHeight w:val="230"/>
        </w:trPr>
        <w:tc>
          <w:tcPr>
            <w:tcW w:w="560" w:type="dxa"/>
            <w:tcBorders>
              <w:top w:val="nil"/>
              <w:left w:val="single" w:sz="8" w:space="0" w:color="B4C6E7"/>
              <w:bottom w:val="nil"/>
              <w:right w:val="single" w:sz="8" w:space="0" w:color="B4C6E7"/>
            </w:tcBorders>
            <w:vAlign w:val="bottom"/>
          </w:tcPr>
          <w:p w:rsidR="00AB658C" w:rsidRPr="000F7A90" w:rsidRDefault="00AB658C" w:rsidP="0018271B">
            <w:pPr>
              <w:rPr>
                <w:sz w:val="24"/>
              </w:rPr>
            </w:pP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response measures (disaggregated at</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Variable</w:t>
            </w:r>
          </w:p>
        </w:tc>
        <w:tc>
          <w:tcPr>
            <w:tcW w:w="142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r>
      <w:tr w:rsidR="00AB658C" w:rsidRPr="00E602DE" w:rsidTr="00625D10">
        <w:trPr>
          <w:trHeight w:val="230"/>
        </w:trPr>
        <w:tc>
          <w:tcPr>
            <w:tcW w:w="560" w:type="dxa"/>
            <w:tcBorders>
              <w:top w:val="nil"/>
              <w:left w:val="single" w:sz="8" w:space="0" w:color="B4C6E7"/>
              <w:bottom w:val="nil"/>
              <w:right w:val="single" w:sz="8" w:space="0" w:color="B4C6E7"/>
            </w:tcBorders>
            <w:vAlign w:val="bottom"/>
          </w:tcPr>
          <w:p w:rsidR="00AB658C" w:rsidRPr="000F7A90" w:rsidRDefault="00AB658C" w:rsidP="0018271B">
            <w:pPr>
              <w:rPr>
                <w:sz w:val="24"/>
              </w:rPr>
            </w:pP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the individual level by gender,</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tranche:</w:t>
            </w:r>
          </w:p>
        </w:tc>
        <w:tc>
          <w:tcPr>
            <w:tcW w:w="142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r>
      <w:tr w:rsidR="00AB658C" w:rsidRPr="00E602DE" w:rsidTr="00625D10">
        <w:trPr>
          <w:trHeight w:val="230"/>
        </w:trPr>
        <w:tc>
          <w:tcPr>
            <w:tcW w:w="560" w:type="dxa"/>
            <w:tcBorders>
              <w:top w:val="nil"/>
              <w:left w:val="single" w:sz="8" w:space="0" w:color="B4C6E7"/>
              <w:bottom w:val="nil"/>
              <w:right w:val="single" w:sz="8" w:space="0" w:color="B4C6E7"/>
            </w:tcBorders>
            <w:vAlign w:val="bottom"/>
          </w:tcPr>
          <w:p w:rsidR="00AB658C" w:rsidRPr="000F7A90" w:rsidRDefault="00AB658C" w:rsidP="0018271B">
            <w:pPr>
              <w:rPr>
                <w:sz w:val="24"/>
              </w:rPr>
            </w:pP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disability and minority</w:t>
            </w:r>
          </w:p>
        </w:tc>
        <w:tc>
          <w:tcPr>
            <w:tcW w:w="140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EUR 2.5 mil</w:t>
            </w:r>
          </w:p>
        </w:tc>
        <w:tc>
          <w:tcPr>
            <w:tcW w:w="142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r>
      <w:tr w:rsidR="00AB658C" w:rsidRPr="00E602DE" w:rsidTr="00625D10">
        <w:trPr>
          <w:trHeight w:val="61"/>
        </w:trPr>
        <w:tc>
          <w:tcPr>
            <w:tcW w:w="560" w:type="dxa"/>
            <w:tcBorders>
              <w:top w:val="nil"/>
              <w:left w:val="single" w:sz="8" w:space="0" w:color="B4C6E7"/>
              <w:bottom w:val="single" w:sz="8" w:space="0" w:color="B4C6E7"/>
              <w:right w:val="single" w:sz="8" w:space="0" w:color="B4C6E7"/>
            </w:tcBorders>
            <w:vAlign w:val="bottom"/>
          </w:tcPr>
          <w:p w:rsidR="00AB658C" w:rsidRPr="000F7A90" w:rsidRDefault="00AB658C" w:rsidP="0018271B">
            <w:pPr>
              <w:rPr>
                <w:sz w:val="24"/>
              </w:rPr>
            </w:pPr>
          </w:p>
        </w:tc>
        <w:tc>
          <w:tcPr>
            <w:tcW w:w="2320" w:type="dxa"/>
            <w:tcBorders>
              <w:top w:val="nil"/>
              <w:left w:val="nil"/>
              <w:bottom w:val="single" w:sz="8" w:space="0" w:color="B4C6E7"/>
              <w:right w:val="nil"/>
            </w:tcBorders>
            <w:vAlign w:val="bottom"/>
          </w:tcPr>
          <w:p w:rsidR="00AB658C" w:rsidRPr="000F7A90" w:rsidRDefault="00AB658C" w:rsidP="0018271B">
            <w:pPr>
              <w:rPr>
                <w:sz w:val="24"/>
              </w:rPr>
            </w:pPr>
          </w:p>
        </w:tc>
        <w:tc>
          <w:tcPr>
            <w:tcW w:w="88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0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2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0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0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r>
      <w:tr w:rsidR="00AB658C" w:rsidRPr="00E602DE" w:rsidTr="00625D10">
        <w:trPr>
          <w:trHeight w:val="61"/>
        </w:trPr>
        <w:tc>
          <w:tcPr>
            <w:tcW w:w="560" w:type="dxa"/>
            <w:tcBorders>
              <w:top w:val="nil"/>
              <w:left w:val="single" w:sz="8" w:space="0" w:color="B4C6E7"/>
              <w:bottom w:val="single" w:sz="8" w:space="0" w:color="B4C6E7"/>
              <w:right w:val="single" w:sz="8" w:space="0" w:color="B4C6E7"/>
            </w:tcBorders>
            <w:vAlign w:val="bottom"/>
          </w:tcPr>
          <w:p w:rsidR="00AB658C" w:rsidRPr="000F7A90" w:rsidRDefault="00AB658C" w:rsidP="0018271B">
            <w:pPr>
              <w:rPr>
                <w:sz w:val="24"/>
              </w:rPr>
            </w:pPr>
          </w:p>
        </w:tc>
        <w:tc>
          <w:tcPr>
            <w:tcW w:w="2320" w:type="dxa"/>
            <w:tcBorders>
              <w:top w:val="nil"/>
              <w:left w:val="nil"/>
              <w:bottom w:val="single" w:sz="8" w:space="0" w:color="B4C6E7"/>
              <w:right w:val="nil"/>
            </w:tcBorders>
            <w:vAlign w:val="bottom"/>
          </w:tcPr>
          <w:p w:rsidR="00AB658C" w:rsidRPr="000F7A90" w:rsidRDefault="00AB658C" w:rsidP="0018271B">
            <w:pPr>
              <w:rPr>
                <w:sz w:val="24"/>
              </w:rPr>
            </w:pPr>
          </w:p>
        </w:tc>
        <w:tc>
          <w:tcPr>
            <w:tcW w:w="88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0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2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0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0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r>
      <w:tr w:rsidR="00AB658C" w:rsidRPr="00E602DE" w:rsidTr="00625D10">
        <w:trPr>
          <w:trHeight w:val="219"/>
        </w:trPr>
        <w:tc>
          <w:tcPr>
            <w:tcW w:w="560" w:type="dxa"/>
            <w:tcBorders>
              <w:top w:val="nil"/>
              <w:left w:val="single" w:sz="8" w:space="0" w:color="B4C6E7"/>
              <w:bottom w:val="nil"/>
              <w:right w:val="single" w:sz="8" w:space="0" w:color="B4C6E7"/>
            </w:tcBorders>
            <w:vAlign w:val="bottom"/>
            <w:hideMark/>
          </w:tcPr>
          <w:p w:rsidR="00AB658C" w:rsidRPr="000F7A90" w:rsidRDefault="00AB658C" w:rsidP="0018271B">
            <w:pPr>
              <w:rPr>
                <w:b/>
                <w:w w:val="99"/>
                <w:sz w:val="24"/>
              </w:rPr>
            </w:pPr>
            <w:r w:rsidRPr="000F7A90">
              <w:rPr>
                <w:b/>
                <w:w w:val="99"/>
                <w:sz w:val="24"/>
              </w:rPr>
              <w:t>3</w:t>
            </w: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Number of Municipalities using</w:t>
            </w:r>
          </w:p>
        </w:tc>
        <w:tc>
          <w:tcPr>
            <w:tcW w:w="140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N/A</w:t>
            </w:r>
          </w:p>
        </w:tc>
        <w:tc>
          <w:tcPr>
            <w:tcW w:w="142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i/>
                <w:sz w:val="24"/>
              </w:rPr>
              <w:t xml:space="preserve">Target: </w:t>
            </w:r>
            <w:r w:rsidRPr="000F7A90">
              <w:rPr>
                <w:sz w:val="24"/>
              </w:rPr>
              <w:t>10</w:t>
            </w:r>
          </w:p>
        </w:tc>
        <w:tc>
          <w:tcPr>
            <w:tcW w:w="140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i/>
                <w:sz w:val="24"/>
              </w:rPr>
              <w:t xml:space="preserve">Target: </w:t>
            </w:r>
            <w:r w:rsidRPr="000F7A90">
              <w:rPr>
                <w:sz w:val="24"/>
              </w:rPr>
              <w:t>20</w:t>
            </w:r>
          </w:p>
        </w:tc>
        <w:tc>
          <w:tcPr>
            <w:tcW w:w="140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i/>
                <w:sz w:val="24"/>
              </w:rPr>
              <w:t xml:space="preserve">Target: </w:t>
            </w:r>
            <w:r w:rsidRPr="000F7A90">
              <w:rPr>
                <w:sz w:val="24"/>
              </w:rPr>
              <w:t>30</w:t>
            </w:r>
          </w:p>
        </w:tc>
      </w:tr>
      <w:tr w:rsidR="00AB658C" w:rsidRPr="00E602DE" w:rsidTr="00625D10">
        <w:trPr>
          <w:trHeight w:val="228"/>
        </w:trPr>
        <w:tc>
          <w:tcPr>
            <w:tcW w:w="560" w:type="dxa"/>
            <w:tcBorders>
              <w:top w:val="nil"/>
              <w:left w:val="single" w:sz="8" w:space="0" w:color="B4C6E7"/>
              <w:bottom w:val="nil"/>
              <w:right w:val="single" w:sz="8" w:space="0" w:color="B4C6E7"/>
            </w:tcBorders>
            <w:vAlign w:val="bottom"/>
          </w:tcPr>
          <w:p w:rsidR="00AB658C" w:rsidRPr="000F7A90" w:rsidRDefault="00AB658C" w:rsidP="0018271B">
            <w:pPr>
              <w:rPr>
                <w:sz w:val="24"/>
              </w:rPr>
            </w:pP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systematically the National</w:t>
            </w: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2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r>
      <w:tr w:rsidR="00AB658C" w:rsidRPr="00E602DE" w:rsidTr="00625D10">
        <w:trPr>
          <w:trHeight w:val="230"/>
        </w:trPr>
        <w:tc>
          <w:tcPr>
            <w:tcW w:w="560" w:type="dxa"/>
            <w:tcBorders>
              <w:top w:val="nil"/>
              <w:left w:val="single" w:sz="8" w:space="0" w:color="B4C6E7"/>
              <w:bottom w:val="nil"/>
              <w:right w:val="single" w:sz="8" w:space="0" w:color="B4C6E7"/>
            </w:tcBorders>
            <w:vAlign w:val="bottom"/>
          </w:tcPr>
          <w:p w:rsidR="00AB658C" w:rsidRPr="000F7A90" w:rsidRDefault="00AB658C" w:rsidP="0018271B">
            <w:pPr>
              <w:rPr>
                <w:sz w:val="24"/>
              </w:rPr>
            </w:pP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Electronic Register of Social Care</w:t>
            </w: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2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Variable</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Variable</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Variable</w:t>
            </w:r>
          </w:p>
        </w:tc>
      </w:tr>
      <w:tr w:rsidR="00AB658C" w:rsidRPr="00E602DE" w:rsidTr="00625D10">
        <w:trPr>
          <w:trHeight w:val="230"/>
        </w:trPr>
        <w:tc>
          <w:tcPr>
            <w:tcW w:w="560" w:type="dxa"/>
            <w:tcBorders>
              <w:top w:val="nil"/>
              <w:left w:val="single" w:sz="8" w:space="0" w:color="B4C6E7"/>
              <w:bottom w:val="nil"/>
              <w:right w:val="single" w:sz="8" w:space="0" w:color="B4C6E7"/>
            </w:tcBorders>
            <w:vAlign w:val="bottom"/>
          </w:tcPr>
          <w:p w:rsidR="00AB658C" w:rsidRPr="000F7A90" w:rsidRDefault="00AB658C" w:rsidP="0018271B">
            <w:pPr>
              <w:rPr>
                <w:sz w:val="24"/>
              </w:rPr>
            </w:pP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Services (NERSCS)</w:t>
            </w: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2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tranche:</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tranche:</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tranche:</w:t>
            </w:r>
          </w:p>
        </w:tc>
      </w:tr>
      <w:tr w:rsidR="00AB658C" w:rsidRPr="00E602DE" w:rsidTr="00625D10">
        <w:trPr>
          <w:trHeight w:val="230"/>
        </w:trPr>
        <w:tc>
          <w:tcPr>
            <w:tcW w:w="560" w:type="dxa"/>
            <w:tcBorders>
              <w:top w:val="nil"/>
              <w:left w:val="single" w:sz="8" w:space="0" w:color="B4C6E7"/>
              <w:bottom w:val="nil"/>
              <w:right w:val="single" w:sz="8" w:space="0" w:color="B4C6E7"/>
            </w:tcBorders>
            <w:vAlign w:val="bottom"/>
          </w:tcPr>
          <w:p w:rsidR="00AB658C" w:rsidRPr="000F7A90" w:rsidRDefault="00AB658C" w:rsidP="0018271B">
            <w:pPr>
              <w:rPr>
                <w:sz w:val="24"/>
              </w:rPr>
            </w:pPr>
          </w:p>
        </w:tc>
        <w:tc>
          <w:tcPr>
            <w:tcW w:w="2320" w:type="dxa"/>
            <w:vAlign w:val="bottom"/>
          </w:tcPr>
          <w:p w:rsidR="00AB658C" w:rsidRPr="000F7A90" w:rsidRDefault="00AB658C" w:rsidP="0018271B">
            <w:pPr>
              <w:rPr>
                <w:sz w:val="24"/>
              </w:rPr>
            </w:pPr>
          </w:p>
        </w:tc>
        <w:tc>
          <w:tcPr>
            <w:tcW w:w="88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2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EUR 0.75 mil</w:t>
            </w:r>
          </w:p>
        </w:tc>
        <w:tc>
          <w:tcPr>
            <w:tcW w:w="140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EUR 0.75 mil</w:t>
            </w:r>
          </w:p>
        </w:tc>
        <w:tc>
          <w:tcPr>
            <w:tcW w:w="140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EUR 0.75 mil</w:t>
            </w:r>
          </w:p>
        </w:tc>
      </w:tr>
      <w:tr w:rsidR="00AB658C" w:rsidRPr="00E602DE" w:rsidTr="00625D10">
        <w:trPr>
          <w:trHeight w:val="61"/>
        </w:trPr>
        <w:tc>
          <w:tcPr>
            <w:tcW w:w="560" w:type="dxa"/>
            <w:tcBorders>
              <w:top w:val="nil"/>
              <w:left w:val="single" w:sz="8" w:space="0" w:color="B4C6E7"/>
              <w:bottom w:val="single" w:sz="8" w:space="0" w:color="B4C6E7"/>
              <w:right w:val="single" w:sz="8" w:space="0" w:color="B4C6E7"/>
            </w:tcBorders>
            <w:vAlign w:val="bottom"/>
          </w:tcPr>
          <w:p w:rsidR="00AB658C" w:rsidRPr="000F7A90" w:rsidRDefault="00AB658C" w:rsidP="0018271B">
            <w:pPr>
              <w:rPr>
                <w:sz w:val="24"/>
              </w:rPr>
            </w:pPr>
          </w:p>
        </w:tc>
        <w:tc>
          <w:tcPr>
            <w:tcW w:w="2320" w:type="dxa"/>
            <w:tcBorders>
              <w:top w:val="nil"/>
              <w:left w:val="nil"/>
              <w:bottom w:val="single" w:sz="8" w:space="0" w:color="B4C6E7"/>
              <w:right w:val="nil"/>
            </w:tcBorders>
            <w:vAlign w:val="bottom"/>
          </w:tcPr>
          <w:p w:rsidR="00AB658C" w:rsidRPr="000F7A90" w:rsidRDefault="00AB658C" w:rsidP="0018271B">
            <w:pPr>
              <w:rPr>
                <w:sz w:val="24"/>
              </w:rPr>
            </w:pPr>
          </w:p>
        </w:tc>
        <w:tc>
          <w:tcPr>
            <w:tcW w:w="88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0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2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0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0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r>
      <w:tr w:rsidR="00AB658C" w:rsidRPr="00E602DE" w:rsidTr="00625D10">
        <w:trPr>
          <w:trHeight w:val="219"/>
        </w:trPr>
        <w:tc>
          <w:tcPr>
            <w:tcW w:w="560" w:type="dxa"/>
            <w:tcBorders>
              <w:top w:val="nil"/>
              <w:left w:val="single" w:sz="8" w:space="0" w:color="B4C6E7"/>
              <w:bottom w:val="nil"/>
              <w:right w:val="single" w:sz="8" w:space="0" w:color="B4C6E7"/>
            </w:tcBorders>
            <w:vAlign w:val="bottom"/>
            <w:hideMark/>
          </w:tcPr>
          <w:p w:rsidR="00AB658C" w:rsidRPr="000F7A90" w:rsidRDefault="00AB658C" w:rsidP="0018271B">
            <w:pPr>
              <w:rPr>
                <w:b/>
                <w:w w:val="99"/>
                <w:sz w:val="24"/>
              </w:rPr>
            </w:pPr>
            <w:r w:rsidRPr="000F7A90">
              <w:rPr>
                <w:b/>
                <w:w w:val="99"/>
                <w:sz w:val="24"/>
              </w:rPr>
              <w:t>4</w:t>
            </w: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Number of municipalities providing</w:t>
            </w:r>
          </w:p>
        </w:tc>
        <w:tc>
          <w:tcPr>
            <w:tcW w:w="140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N/A</w:t>
            </w:r>
          </w:p>
        </w:tc>
        <w:tc>
          <w:tcPr>
            <w:tcW w:w="142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Target: 15</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Target: 20</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Target: 25</w:t>
            </w:r>
          </w:p>
        </w:tc>
      </w:tr>
      <w:tr w:rsidR="00AB658C" w:rsidRPr="00E602DE" w:rsidTr="00625D10">
        <w:trPr>
          <w:trHeight w:val="230"/>
        </w:trPr>
        <w:tc>
          <w:tcPr>
            <w:tcW w:w="560" w:type="dxa"/>
            <w:tcBorders>
              <w:top w:val="nil"/>
              <w:left w:val="single" w:sz="8" w:space="0" w:color="B4C6E7"/>
              <w:bottom w:val="nil"/>
              <w:right w:val="single" w:sz="8" w:space="0" w:color="B4C6E7"/>
            </w:tcBorders>
            <w:vAlign w:val="bottom"/>
          </w:tcPr>
          <w:p w:rsidR="00AB658C" w:rsidRPr="000F7A90" w:rsidRDefault="00AB658C" w:rsidP="0018271B">
            <w:pPr>
              <w:rPr>
                <w:sz w:val="24"/>
              </w:rPr>
            </w:pP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community based social services for</w:t>
            </w: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2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r>
      <w:tr w:rsidR="00AB658C" w:rsidRPr="00E602DE" w:rsidTr="00625D10">
        <w:trPr>
          <w:trHeight w:val="230"/>
        </w:trPr>
        <w:tc>
          <w:tcPr>
            <w:tcW w:w="560" w:type="dxa"/>
            <w:tcBorders>
              <w:top w:val="nil"/>
              <w:left w:val="single" w:sz="8" w:space="0" w:color="B4C6E7"/>
              <w:bottom w:val="nil"/>
              <w:right w:val="single" w:sz="8" w:space="0" w:color="B4C6E7"/>
            </w:tcBorders>
            <w:vAlign w:val="bottom"/>
          </w:tcPr>
          <w:p w:rsidR="00AB658C" w:rsidRPr="000F7A90" w:rsidRDefault="00AB658C" w:rsidP="0018271B">
            <w:pPr>
              <w:rPr>
                <w:sz w:val="24"/>
              </w:rPr>
            </w:pP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 xml:space="preserve">at least three categories (people </w:t>
            </w:r>
            <w:r w:rsidR="00E602DE" w:rsidRPr="000F7A90">
              <w:rPr>
                <w:sz w:val="24"/>
              </w:rPr>
              <w:t>w</w:t>
            </w:r>
            <w:r w:rsidRPr="000F7A90">
              <w:rPr>
                <w:sz w:val="24"/>
              </w:rPr>
              <w:t>ith</w:t>
            </w: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2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Variable</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Variable</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Variable</w:t>
            </w:r>
          </w:p>
        </w:tc>
      </w:tr>
      <w:tr w:rsidR="00AB658C" w:rsidRPr="00E602DE" w:rsidTr="00625D10">
        <w:trPr>
          <w:trHeight w:val="228"/>
        </w:trPr>
        <w:tc>
          <w:tcPr>
            <w:tcW w:w="560" w:type="dxa"/>
            <w:tcBorders>
              <w:top w:val="nil"/>
              <w:left w:val="single" w:sz="8" w:space="0" w:color="B4C6E7"/>
              <w:bottom w:val="nil"/>
              <w:right w:val="single" w:sz="8" w:space="0" w:color="B4C6E7"/>
            </w:tcBorders>
            <w:vAlign w:val="bottom"/>
          </w:tcPr>
          <w:p w:rsidR="00AB658C" w:rsidRPr="000F7A90" w:rsidRDefault="00AB658C" w:rsidP="0018271B">
            <w:pPr>
              <w:rPr>
                <w:sz w:val="24"/>
              </w:rPr>
            </w:pP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disabilities, children and youth at</w:t>
            </w: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2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tranche:</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tranche:</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tranche:</w:t>
            </w:r>
          </w:p>
        </w:tc>
      </w:tr>
      <w:tr w:rsidR="00AB658C" w:rsidRPr="00E602DE" w:rsidTr="00625D10">
        <w:trPr>
          <w:trHeight w:val="230"/>
        </w:trPr>
        <w:tc>
          <w:tcPr>
            <w:tcW w:w="560" w:type="dxa"/>
            <w:tcBorders>
              <w:top w:val="nil"/>
              <w:left w:val="single" w:sz="8" w:space="0" w:color="B4C6E7"/>
              <w:bottom w:val="nil"/>
              <w:right w:val="single" w:sz="8" w:space="0" w:color="B4C6E7"/>
            </w:tcBorders>
            <w:vAlign w:val="bottom"/>
          </w:tcPr>
          <w:p w:rsidR="00AB658C" w:rsidRPr="000F7A90" w:rsidRDefault="00AB658C" w:rsidP="0018271B">
            <w:pPr>
              <w:rPr>
                <w:sz w:val="24"/>
              </w:rPr>
            </w:pP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 xml:space="preserve">risk, elderly, </w:t>
            </w:r>
            <w:r w:rsidR="00E602DE" w:rsidRPr="000F7A90">
              <w:rPr>
                <w:sz w:val="24"/>
              </w:rPr>
              <w:t>w</w:t>
            </w:r>
            <w:r w:rsidRPr="000F7A90">
              <w:rPr>
                <w:sz w:val="24"/>
              </w:rPr>
              <w:t>omen)</w:t>
            </w: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2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EUR 1.0 mil</w:t>
            </w:r>
          </w:p>
        </w:tc>
        <w:tc>
          <w:tcPr>
            <w:tcW w:w="140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EUR 1.5 mil</w:t>
            </w:r>
          </w:p>
        </w:tc>
        <w:tc>
          <w:tcPr>
            <w:tcW w:w="140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EUR 1.5 mil</w:t>
            </w:r>
          </w:p>
        </w:tc>
      </w:tr>
      <w:tr w:rsidR="00AB658C" w:rsidRPr="00E602DE" w:rsidTr="00625D10">
        <w:trPr>
          <w:trHeight w:val="62"/>
        </w:trPr>
        <w:tc>
          <w:tcPr>
            <w:tcW w:w="560" w:type="dxa"/>
            <w:tcBorders>
              <w:top w:val="nil"/>
              <w:left w:val="single" w:sz="8" w:space="0" w:color="B4C6E7"/>
              <w:bottom w:val="single" w:sz="8" w:space="0" w:color="B4C6E7"/>
              <w:right w:val="single" w:sz="8" w:space="0" w:color="B4C6E7"/>
            </w:tcBorders>
            <w:vAlign w:val="bottom"/>
          </w:tcPr>
          <w:p w:rsidR="00AB658C" w:rsidRPr="000F7A90" w:rsidRDefault="00AB658C" w:rsidP="0018271B">
            <w:pPr>
              <w:rPr>
                <w:sz w:val="24"/>
              </w:rPr>
            </w:pPr>
          </w:p>
        </w:tc>
        <w:tc>
          <w:tcPr>
            <w:tcW w:w="2320" w:type="dxa"/>
            <w:tcBorders>
              <w:top w:val="nil"/>
              <w:left w:val="nil"/>
              <w:bottom w:val="single" w:sz="8" w:space="0" w:color="B4C6E7"/>
              <w:right w:val="nil"/>
            </w:tcBorders>
            <w:vAlign w:val="bottom"/>
          </w:tcPr>
          <w:p w:rsidR="00AB658C" w:rsidRPr="000F7A90" w:rsidRDefault="00AB658C" w:rsidP="0018271B">
            <w:pPr>
              <w:rPr>
                <w:sz w:val="24"/>
              </w:rPr>
            </w:pPr>
          </w:p>
        </w:tc>
        <w:tc>
          <w:tcPr>
            <w:tcW w:w="88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0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2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0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0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r>
      <w:tr w:rsidR="00AB658C" w:rsidRPr="00E602DE" w:rsidTr="00625D10">
        <w:trPr>
          <w:trHeight w:val="219"/>
        </w:trPr>
        <w:tc>
          <w:tcPr>
            <w:tcW w:w="560" w:type="dxa"/>
            <w:tcBorders>
              <w:top w:val="nil"/>
              <w:left w:val="single" w:sz="8" w:space="0" w:color="B4C6E7"/>
              <w:bottom w:val="nil"/>
              <w:right w:val="single" w:sz="8" w:space="0" w:color="B4C6E7"/>
            </w:tcBorders>
            <w:vAlign w:val="bottom"/>
            <w:hideMark/>
          </w:tcPr>
          <w:p w:rsidR="00AB658C" w:rsidRPr="000F7A90" w:rsidRDefault="00AB658C" w:rsidP="0018271B">
            <w:pPr>
              <w:rPr>
                <w:b/>
                <w:w w:val="99"/>
                <w:sz w:val="24"/>
              </w:rPr>
            </w:pPr>
            <w:r w:rsidRPr="000F7A90">
              <w:rPr>
                <w:b/>
                <w:w w:val="99"/>
                <w:sz w:val="24"/>
              </w:rPr>
              <w:t>5</w:t>
            </w: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Number of municipalities using</w:t>
            </w:r>
          </w:p>
        </w:tc>
        <w:tc>
          <w:tcPr>
            <w:tcW w:w="140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N/A</w:t>
            </w:r>
          </w:p>
        </w:tc>
        <w:tc>
          <w:tcPr>
            <w:tcW w:w="142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Target: 14</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Target: 30</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Target: 45</w:t>
            </w:r>
          </w:p>
        </w:tc>
      </w:tr>
      <w:tr w:rsidR="00AB658C" w:rsidRPr="00E602DE" w:rsidTr="00625D10">
        <w:trPr>
          <w:trHeight w:val="230"/>
        </w:trPr>
        <w:tc>
          <w:tcPr>
            <w:tcW w:w="560" w:type="dxa"/>
            <w:tcBorders>
              <w:top w:val="nil"/>
              <w:left w:val="single" w:sz="8" w:space="0" w:color="B4C6E7"/>
              <w:bottom w:val="nil"/>
              <w:right w:val="single" w:sz="8" w:space="0" w:color="B4C6E7"/>
            </w:tcBorders>
            <w:vAlign w:val="bottom"/>
          </w:tcPr>
          <w:p w:rsidR="00AB658C" w:rsidRPr="000F7A90" w:rsidRDefault="00AB658C" w:rsidP="0018271B">
            <w:pPr>
              <w:rPr>
                <w:sz w:val="24"/>
              </w:rPr>
            </w:pP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resources and procedures of the</w:t>
            </w: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2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r>
      <w:tr w:rsidR="00AB658C" w:rsidRPr="00E602DE" w:rsidTr="00625D10">
        <w:trPr>
          <w:trHeight w:val="230"/>
        </w:trPr>
        <w:tc>
          <w:tcPr>
            <w:tcW w:w="560" w:type="dxa"/>
            <w:tcBorders>
              <w:top w:val="nil"/>
              <w:left w:val="single" w:sz="8" w:space="0" w:color="B4C6E7"/>
              <w:bottom w:val="nil"/>
              <w:right w:val="single" w:sz="8" w:space="0" w:color="B4C6E7"/>
            </w:tcBorders>
            <w:vAlign w:val="bottom"/>
          </w:tcPr>
          <w:p w:rsidR="00AB658C" w:rsidRPr="000F7A90" w:rsidRDefault="00AB658C" w:rsidP="0018271B">
            <w:pPr>
              <w:rPr>
                <w:sz w:val="24"/>
              </w:rPr>
            </w:pPr>
          </w:p>
        </w:tc>
        <w:tc>
          <w:tcPr>
            <w:tcW w:w="3200" w:type="dxa"/>
            <w:gridSpan w:val="2"/>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Social Fund</w:t>
            </w: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2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Variable</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Variable</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Variable</w:t>
            </w:r>
          </w:p>
        </w:tc>
      </w:tr>
      <w:tr w:rsidR="00AB658C" w:rsidRPr="00E602DE" w:rsidTr="00625D10">
        <w:trPr>
          <w:trHeight w:val="230"/>
        </w:trPr>
        <w:tc>
          <w:tcPr>
            <w:tcW w:w="560" w:type="dxa"/>
            <w:tcBorders>
              <w:top w:val="nil"/>
              <w:left w:val="single" w:sz="8" w:space="0" w:color="B4C6E7"/>
              <w:bottom w:val="nil"/>
              <w:right w:val="single" w:sz="8" w:space="0" w:color="B4C6E7"/>
            </w:tcBorders>
            <w:vAlign w:val="bottom"/>
          </w:tcPr>
          <w:p w:rsidR="00AB658C" w:rsidRPr="000F7A90" w:rsidRDefault="00AB658C" w:rsidP="0018271B">
            <w:pPr>
              <w:rPr>
                <w:sz w:val="24"/>
              </w:rPr>
            </w:pPr>
          </w:p>
        </w:tc>
        <w:tc>
          <w:tcPr>
            <w:tcW w:w="2320" w:type="dxa"/>
            <w:vAlign w:val="bottom"/>
          </w:tcPr>
          <w:p w:rsidR="00AB658C" w:rsidRPr="000F7A90" w:rsidRDefault="00AB658C" w:rsidP="0018271B">
            <w:pPr>
              <w:rPr>
                <w:sz w:val="24"/>
              </w:rPr>
            </w:pPr>
          </w:p>
        </w:tc>
        <w:tc>
          <w:tcPr>
            <w:tcW w:w="88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2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tranche:</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tranche:</w:t>
            </w:r>
          </w:p>
        </w:tc>
        <w:tc>
          <w:tcPr>
            <w:tcW w:w="1400" w:type="dxa"/>
            <w:tcBorders>
              <w:top w:val="nil"/>
              <w:left w:val="nil"/>
              <w:bottom w:val="nil"/>
              <w:right w:val="single" w:sz="8" w:space="0" w:color="B4C6E7"/>
            </w:tcBorders>
            <w:vAlign w:val="bottom"/>
            <w:hideMark/>
          </w:tcPr>
          <w:p w:rsidR="00AB658C" w:rsidRPr="000F7A90" w:rsidRDefault="00AB658C" w:rsidP="0018271B">
            <w:pPr>
              <w:rPr>
                <w:i/>
                <w:sz w:val="24"/>
              </w:rPr>
            </w:pPr>
            <w:r w:rsidRPr="000F7A90">
              <w:rPr>
                <w:i/>
                <w:sz w:val="24"/>
              </w:rPr>
              <w:t>tranche:</w:t>
            </w:r>
          </w:p>
        </w:tc>
      </w:tr>
      <w:tr w:rsidR="00AB658C" w:rsidRPr="00E602DE" w:rsidTr="00625D10">
        <w:trPr>
          <w:trHeight w:val="230"/>
        </w:trPr>
        <w:tc>
          <w:tcPr>
            <w:tcW w:w="560" w:type="dxa"/>
            <w:tcBorders>
              <w:top w:val="nil"/>
              <w:left w:val="single" w:sz="8" w:space="0" w:color="B4C6E7"/>
              <w:bottom w:val="nil"/>
              <w:right w:val="single" w:sz="8" w:space="0" w:color="B4C6E7"/>
            </w:tcBorders>
            <w:vAlign w:val="bottom"/>
          </w:tcPr>
          <w:p w:rsidR="00AB658C" w:rsidRPr="000F7A90" w:rsidRDefault="00AB658C" w:rsidP="0018271B">
            <w:pPr>
              <w:rPr>
                <w:sz w:val="24"/>
              </w:rPr>
            </w:pPr>
          </w:p>
        </w:tc>
        <w:tc>
          <w:tcPr>
            <w:tcW w:w="2320" w:type="dxa"/>
            <w:vAlign w:val="bottom"/>
          </w:tcPr>
          <w:p w:rsidR="00AB658C" w:rsidRPr="000F7A90" w:rsidRDefault="00AB658C" w:rsidP="0018271B">
            <w:pPr>
              <w:rPr>
                <w:sz w:val="24"/>
              </w:rPr>
            </w:pPr>
          </w:p>
        </w:tc>
        <w:tc>
          <w:tcPr>
            <w:tcW w:w="880" w:type="dxa"/>
            <w:tcBorders>
              <w:top w:val="nil"/>
              <w:left w:val="nil"/>
              <w:bottom w:val="nil"/>
              <w:right w:val="single" w:sz="8" w:space="0" w:color="B4C6E7"/>
            </w:tcBorders>
            <w:vAlign w:val="bottom"/>
          </w:tcPr>
          <w:p w:rsidR="00AB658C" w:rsidRPr="000F7A90" w:rsidRDefault="00AB658C" w:rsidP="0018271B">
            <w:pPr>
              <w:rPr>
                <w:sz w:val="24"/>
              </w:rPr>
            </w:pPr>
          </w:p>
        </w:tc>
        <w:tc>
          <w:tcPr>
            <w:tcW w:w="1400" w:type="dxa"/>
            <w:tcBorders>
              <w:top w:val="nil"/>
              <w:left w:val="nil"/>
              <w:bottom w:val="nil"/>
              <w:right w:val="single" w:sz="8" w:space="0" w:color="B4C6E7"/>
            </w:tcBorders>
            <w:vAlign w:val="bottom"/>
          </w:tcPr>
          <w:p w:rsidR="00AB658C" w:rsidRPr="000F7A90" w:rsidRDefault="00AB658C" w:rsidP="0018271B">
            <w:pPr>
              <w:rPr>
                <w:sz w:val="24"/>
              </w:rPr>
            </w:pPr>
          </w:p>
        </w:tc>
        <w:tc>
          <w:tcPr>
            <w:tcW w:w="142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EUR 0.75 mil</w:t>
            </w:r>
          </w:p>
        </w:tc>
        <w:tc>
          <w:tcPr>
            <w:tcW w:w="140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EUR 0.75 mil</w:t>
            </w:r>
          </w:p>
        </w:tc>
        <w:tc>
          <w:tcPr>
            <w:tcW w:w="1400" w:type="dxa"/>
            <w:tcBorders>
              <w:top w:val="nil"/>
              <w:left w:val="nil"/>
              <w:bottom w:val="nil"/>
              <w:right w:val="single" w:sz="8" w:space="0" w:color="B4C6E7"/>
            </w:tcBorders>
            <w:vAlign w:val="bottom"/>
            <w:hideMark/>
          </w:tcPr>
          <w:p w:rsidR="00AB658C" w:rsidRPr="000F7A90" w:rsidRDefault="00AB658C" w:rsidP="0018271B">
            <w:pPr>
              <w:rPr>
                <w:sz w:val="24"/>
              </w:rPr>
            </w:pPr>
            <w:r w:rsidRPr="000F7A90">
              <w:rPr>
                <w:sz w:val="24"/>
              </w:rPr>
              <w:t>EUR 0.75 mil</w:t>
            </w:r>
          </w:p>
        </w:tc>
      </w:tr>
      <w:tr w:rsidR="00AB658C" w:rsidRPr="00E602DE" w:rsidTr="00625D10">
        <w:trPr>
          <w:trHeight w:val="61"/>
        </w:trPr>
        <w:tc>
          <w:tcPr>
            <w:tcW w:w="560" w:type="dxa"/>
            <w:tcBorders>
              <w:top w:val="nil"/>
              <w:left w:val="single" w:sz="8" w:space="0" w:color="B4C6E7"/>
              <w:bottom w:val="single" w:sz="8" w:space="0" w:color="B4C6E7"/>
              <w:right w:val="single" w:sz="8" w:space="0" w:color="B4C6E7"/>
            </w:tcBorders>
            <w:vAlign w:val="bottom"/>
          </w:tcPr>
          <w:p w:rsidR="00AB658C" w:rsidRPr="000F7A90" w:rsidRDefault="00AB658C" w:rsidP="0018271B">
            <w:pPr>
              <w:rPr>
                <w:sz w:val="24"/>
              </w:rPr>
            </w:pPr>
          </w:p>
        </w:tc>
        <w:tc>
          <w:tcPr>
            <w:tcW w:w="2320" w:type="dxa"/>
            <w:tcBorders>
              <w:top w:val="nil"/>
              <w:left w:val="nil"/>
              <w:bottom w:val="single" w:sz="8" w:space="0" w:color="B4C6E7"/>
              <w:right w:val="nil"/>
            </w:tcBorders>
            <w:vAlign w:val="bottom"/>
          </w:tcPr>
          <w:p w:rsidR="00AB658C" w:rsidRPr="000F7A90" w:rsidRDefault="00AB658C" w:rsidP="0018271B">
            <w:pPr>
              <w:rPr>
                <w:sz w:val="24"/>
              </w:rPr>
            </w:pPr>
          </w:p>
        </w:tc>
        <w:tc>
          <w:tcPr>
            <w:tcW w:w="88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0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2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0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c>
          <w:tcPr>
            <w:tcW w:w="1400" w:type="dxa"/>
            <w:tcBorders>
              <w:top w:val="nil"/>
              <w:left w:val="nil"/>
              <w:bottom w:val="single" w:sz="8" w:space="0" w:color="B4C6E7"/>
              <w:right w:val="single" w:sz="8" w:space="0" w:color="B4C6E7"/>
            </w:tcBorders>
            <w:vAlign w:val="bottom"/>
          </w:tcPr>
          <w:p w:rsidR="00AB658C" w:rsidRPr="000F7A90" w:rsidRDefault="00AB658C" w:rsidP="0018271B">
            <w:pPr>
              <w:rPr>
                <w:sz w:val="24"/>
              </w:rPr>
            </w:pPr>
          </w:p>
        </w:tc>
      </w:tr>
    </w:tbl>
    <w:p w:rsidR="00DA34E8" w:rsidRPr="000F7A90" w:rsidRDefault="00DA34E8" w:rsidP="0018271B">
      <w:pPr>
        <w:rPr>
          <w:sz w:val="24"/>
        </w:rPr>
      </w:pPr>
    </w:p>
    <w:p w:rsidR="000F7A90" w:rsidRPr="00F80521" w:rsidRDefault="000F7A90" w:rsidP="000F7A90">
      <w:pPr>
        <w:pStyle w:val="Heading2"/>
        <w:rPr>
          <w:rFonts w:ascii="Times New Roman" w:hAnsi="Times New Roman" w:cs="Times New Roman"/>
          <w:b/>
          <w:color w:val="548DD4" w:themeColor="text2" w:themeTint="99"/>
          <w:sz w:val="24"/>
          <w:szCs w:val="24"/>
        </w:rPr>
      </w:pPr>
      <w:bookmarkStart w:id="91" w:name="_Toc76823021"/>
      <w:r w:rsidRPr="00F80521">
        <w:rPr>
          <w:rFonts w:ascii="Times New Roman" w:hAnsi="Times New Roman" w:cs="Times New Roman"/>
          <w:b/>
          <w:color w:val="548DD4" w:themeColor="text2" w:themeTint="99"/>
          <w:sz w:val="24"/>
          <w:szCs w:val="24"/>
        </w:rPr>
        <w:lastRenderedPageBreak/>
        <w:t>Përafrimi me politikat e tjera sektoriale: Udhëzime për politikat ERP</w:t>
      </w:r>
    </w:p>
    <w:p w:rsidR="000F7A90" w:rsidRPr="000F7A90" w:rsidRDefault="000F7A90" w:rsidP="000F7A90">
      <w:pPr>
        <w:pStyle w:val="Heading2"/>
        <w:rPr>
          <w:rFonts w:ascii="Times New Roman" w:hAnsi="Times New Roman" w:cs="Times New Roman"/>
          <w:color w:val="auto"/>
          <w:sz w:val="24"/>
          <w:szCs w:val="24"/>
        </w:rPr>
      </w:pPr>
    </w:p>
    <w:p w:rsidR="000F7A90" w:rsidRPr="000F7A90" w:rsidRDefault="000F7A90" w:rsidP="000F7A90">
      <w:pPr>
        <w:pStyle w:val="Heading2"/>
        <w:rPr>
          <w:rFonts w:ascii="Times New Roman" w:hAnsi="Times New Roman" w:cs="Times New Roman"/>
          <w:color w:val="auto"/>
          <w:sz w:val="24"/>
          <w:szCs w:val="24"/>
        </w:rPr>
      </w:pPr>
      <w:r w:rsidRPr="000F7A90">
        <w:rPr>
          <w:rFonts w:ascii="Times New Roman" w:hAnsi="Times New Roman" w:cs="Times New Roman"/>
          <w:color w:val="auto"/>
          <w:sz w:val="24"/>
          <w:szCs w:val="24"/>
        </w:rPr>
        <w:t>Strategjia Kombëtare e Mbrojtjes Sociale është e lidhur me Strategjinë Kombëtare të Punësimit dhe Aftësive në reformimin e politikave të mbrojtjes sociale nëpërmjet transformimit të skemës së ndihmës sociale (NE) në një skemë aktive që mundëson riintegrimin social; rishikimi i sistemit të vlerësimit të aftësisë së kufizuar; ndërhyrja dhe sigurimi i riintegrimit të fëmijëve në familje dhe komunitet, duke kushtuar kujdes të veçantë për jetimët socialë dhe biologjikë dhe duke siguruar ofrimin e shërbimeve të integruara të mirëqenies sociale dhe komunitare.</w:t>
      </w:r>
    </w:p>
    <w:p w:rsidR="000F7A90" w:rsidRPr="000F7A90" w:rsidRDefault="000F7A90" w:rsidP="000F7A90">
      <w:pPr>
        <w:pStyle w:val="Heading2"/>
        <w:rPr>
          <w:rFonts w:ascii="Times New Roman" w:hAnsi="Times New Roman" w:cs="Times New Roman"/>
          <w:color w:val="auto"/>
          <w:sz w:val="24"/>
          <w:szCs w:val="24"/>
        </w:rPr>
      </w:pPr>
    </w:p>
    <w:p w:rsidR="000F7A90" w:rsidRPr="000F7A90" w:rsidRDefault="000F7A90" w:rsidP="000F7A90">
      <w:pPr>
        <w:pStyle w:val="Heading2"/>
        <w:rPr>
          <w:rFonts w:ascii="Times New Roman" w:hAnsi="Times New Roman" w:cs="Times New Roman"/>
          <w:color w:val="auto"/>
          <w:sz w:val="24"/>
          <w:szCs w:val="24"/>
        </w:rPr>
      </w:pPr>
      <w:r w:rsidRPr="000F7A90">
        <w:rPr>
          <w:rFonts w:ascii="Times New Roman" w:hAnsi="Times New Roman" w:cs="Times New Roman"/>
          <w:color w:val="auto"/>
          <w:sz w:val="24"/>
          <w:szCs w:val="24"/>
        </w:rPr>
        <w:t>Programi i Reformës Ekonomike (ERP) 2020-2022 përvijoi politikat kryesore makroekonomike dhe fiskale që synojnë të mundësojnë rritje të qëndrueshme, rritje të punësimit dhe ulje të borxhit publik. ERP përmbledh masat prioritare reformuese të Qeverisë së Shqipërisë për të ardhmen afatshkurtër për rritjen e prodhimit vendas, stimulimin e investimeve të reja dhe sigurimin e rritjes së qëndrueshme dhe rritjes së konkurrencës.</w:t>
      </w:r>
    </w:p>
    <w:p w:rsidR="000F7A90" w:rsidRPr="000F7A90" w:rsidRDefault="000F7A90" w:rsidP="000F7A90">
      <w:pPr>
        <w:pStyle w:val="Heading2"/>
        <w:rPr>
          <w:rFonts w:ascii="Times New Roman" w:hAnsi="Times New Roman" w:cs="Times New Roman"/>
          <w:color w:val="auto"/>
          <w:sz w:val="24"/>
          <w:szCs w:val="24"/>
        </w:rPr>
      </w:pPr>
    </w:p>
    <w:p w:rsidR="000F7A90" w:rsidRPr="000F7A90" w:rsidRDefault="000F7A90" w:rsidP="000F7A90">
      <w:pPr>
        <w:pStyle w:val="Heading2"/>
        <w:rPr>
          <w:rFonts w:ascii="Times New Roman" w:hAnsi="Times New Roman" w:cs="Times New Roman"/>
          <w:color w:val="auto"/>
          <w:sz w:val="24"/>
          <w:szCs w:val="24"/>
        </w:rPr>
      </w:pPr>
      <w:r w:rsidRPr="000F7A90">
        <w:rPr>
          <w:rFonts w:ascii="Times New Roman" w:hAnsi="Times New Roman" w:cs="Times New Roman"/>
          <w:color w:val="auto"/>
          <w:sz w:val="24"/>
          <w:szCs w:val="24"/>
        </w:rPr>
        <w:t>Për vitin 2020 rekomandimet për sektorin e mbrojtjes sociale ishin:</w:t>
      </w:r>
    </w:p>
    <w:p w:rsidR="000F7A90" w:rsidRPr="000F7A90" w:rsidRDefault="000F7A90" w:rsidP="000F7A90">
      <w:pPr>
        <w:pStyle w:val="Heading2"/>
        <w:rPr>
          <w:rFonts w:ascii="Times New Roman" w:hAnsi="Times New Roman" w:cs="Times New Roman"/>
          <w:color w:val="auto"/>
          <w:sz w:val="24"/>
          <w:szCs w:val="24"/>
        </w:rPr>
      </w:pPr>
      <w:r w:rsidRPr="000F7A90">
        <w:rPr>
          <w:rFonts w:ascii="Times New Roman" w:hAnsi="Times New Roman" w:cs="Times New Roman"/>
          <w:color w:val="auto"/>
          <w:sz w:val="24"/>
          <w:szCs w:val="24"/>
        </w:rPr>
        <w:t>Udhëzue</w:t>
      </w:r>
      <w:r>
        <w:rPr>
          <w:rFonts w:ascii="Times New Roman" w:hAnsi="Times New Roman" w:cs="Times New Roman"/>
          <w:color w:val="auto"/>
          <w:sz w:val="24"/>
          <w:szCs w:val="24"/>
        </w:rPr>
        <w:t>s</w:t>
      </w:r>
      <w:r w:rsidRPr="000F7A90">
        <w:rPr>
          <w:rFonts w:ascii="Times New Roman" w:hAnsi="Times New Roman" w:cs="Times New Roman"/>
          <w:color w:val="auto"/>
          <w:sz w:val="24"/>
          <w:szCs w:val="24"/>
        </w:rPr>
        <w:t>i i p</w:t>
      </w:r>
      <w:r w:rsidRPr="000F7A90">
        <w:rPr>
          <w:rFonts w:ascii="Times New Roman" w:hAnsi="Times New Roman" w:cs="Times New Roman"/>
          <w:color w:val="auto"/>
          <w:sz w:val="24"/>
          <w:szCs w:val="24"/>
        </w:rPr>
        <w:t>olitik</w:t>
      </w:r>
      <w:r w:rsidRPr="000F7A90">
        <w:rPr>
          <w:rFonts w:ascii="Times New Roman" w:hAnsi="Times New Roman" w:cs="Times New Roman"/>
          <w:color w:val="auto"/>
          <w:sz w:val="24"/>
          <w:szCs w:val="24"/>
        </w:rPr>
        <w:t>ave</w:t>
      </w:r>
      <w:r w:rsidRPr="000F7A90">
        <w:rPr>
          <w:rFonts w:ascii="Times New Roman" w:hAnsi="Times New Roman" w:cs="Times New Roman"/>
          <w:color w:val="auto"/>
          <w:sz w:val="24"/>
          <w:szCs w:val="24"/>
        </w:rPr>
        <w:t xml:space="preserve"> 6.2 : Përmirësimi i përshtatshmërisë së përfitimeve të ndihmës sociale dhe krijimi i një mekanizmi objektiv për përditësimin e rregullt të tyre, duke marrë parasysh të dhënat nga Anketa e të Ardhurave dhe Kushtet e Jetesës. Të ndërmerren hapa më efektivë për të rritur disponueshmërinë e shërbimeve të kujdesit social përmes rritjes së aftësisë së komunave për të identifikuar nevojat për shërbime sociale dhe për të përgatitur plane të kujdesit social.</w:t>
      </w:r>
    </w:p>
    <w:p w:rsidR="000F7A90" w:rsidRPr="000F7A90" w:rsidRDefault="000F7A90" w:rsidP="000F7A90">
      <w:pPr>
        <w:pStyle w:val="Heading2"/>
        <w:rPr>
          <w:rFonts w:ascii="Times New Roman" w:hAnsi="Times New Roman" w:cs="Times New Roman"/>
          <w:color w:val="auto"/>
          <w:sz w:val="24"/>
          <w:szCs w:val="24"/>
        </w:rPr>
      </w:pPr>
    </w:p>
    <w:p w:rsidR="000F7A90" w:rsidRPr="000F7A90" w:rsidRDefault="000F7A90" w:rsidP="000F7A90">
      <w:pPr>
        <w:pStyle w:val="Heading2"/>
        <w:rPr>
          <w:rFonts w:ascii="Times New Roman" w:hAnsi="Times New Roman" w:cs="Times New Roman"/>
          <w:color w:val="auto"/>
          <w:sz w:val="24"/>
          <w:szCs w:val="24"/>
        </w:rPr>
      </w:pPr>
      <w:r w:rsidRPr="000F7A90">
        <w:rPr>
          <w:rFonts w:ascii="Times New Roman" w:hAnsi="Times New Roman" w:cs="Times New Roman"/>
          <w:color w:val="auto"/>
          <w:sz w:val="24"/>
          <w:szCs w:val="24"/>
        </w:rPr>
        <w:t>Në përgjigje të krizës, qeveria dyfishoi shumën e ndihmës në para për marrës dhe zgjeroi grupin e personave të kualifikuar. Transfertat cash vazhdojnë të përbëjnë rreth 95% të buxhetit të përgjithshëm të sektorit të mbrojtjes sociale, që është 9.4% e PBB-së së tij.</w:t>
      </w:r>
    </w:p>
    <w:p w:rsidR="000F7A90" w:rsidRPr="000F7A90" w:rsidRDefault="000F7A90" w:rsidP="000F7A90">
      <w:pPr>
        <w:pStyle w:val="Heading2"/>
        <w:rPr>
          <w:rFonts w:ascii="Times New Roman" w:hAnsi="Times New Roman" w:cs="Times New Roman"/>
          <w:color w:val="auto"/>
          <w:sz w:val="24"/>
          <w:szCs w:val="24"/>
        </w:rPr>
      </w:pPr>
    </w:p>
    <w:p w:rsidR="000F7A90" w:rsidRPr="000F7A90" w:rsidRDefault="000F7A90" w:rsidP="000F7A90">
      <w:pPr>
        <w:pStyle w:val="Heading2"/>
        <w:rPr>
          <w:rFonts w:ascii="Times New Roman" w:hAnsi="Times New Roman" w:cs="Times New Roman"/>
          <w:color w:val="auto"/>
          <w:sz w:val="24"/>
          <w:szCs w:val="24"/>
        </w:rPr>
      </w:pPr>
      <w:r w:rsidRPr="000F7A90">
        <w:rPr>
          <w:rFonts w:ascii="Times New Roman" w:hAnsi="Times New Roman" w:cs="Times New Roman"/>
          <w:color w:val="auto"/>
          <w:sz w:val="24"/>
          <w:szCs w:val="24"/>
        </w:rPr>
        <w:t>Në ligjin buxhetor për vitin 2021 është vlerësuar rritja e fondit për programin buxhetor “Mbrojtja dhe Përfshirja Sociale” e MSHP për rishikimin e ndihmës në para.</w:t>
      </w:r>
    </w:p>
    <w:p w:rsidR="000F7A90" w:rsidRPr="000F7A90" w:rsidRDefault="000F7A90" w:rsidP="000F7A90">
      <w:pPr>
        <w:pStyle w:val="Heading2"/>
        <w:rPr>
          <w:rFonts w:ascii="Times New Roman" w:hAnsi="Times New Roman" w:cs="Times New Roman"/>
          <w:sz w:val="24"/>
          <w:szCs w:val="24"/>
        </w:rPr>
      </w:pPr>
    </w:p>
    <w:p w:rsidR="00FA01F5" w:rsidRPr="000F7A90" w:rsidRDefault="000F7A90" w:rsidP="00FA01F5">
      <w:pPr>
        <w:rPr>
          <w:sz w:val="24"/>
        </w:rPr>
      </w:pPr>
      <w:r w:rsidRPr="000F7A90">
        <w:rPr>
          <w:sz w:val="24"/>
        </w:rPr>
        <w:t>Më shumë se 3/4 e bashkive kanë një plan të kujdesit social të vlerësuar dhe të miratuar, të m</w:t>
      </w:r>
      <w:r w:rsidR="00F80521">
        <w:rPr>
          <w:sz w:val="24"/>
        </w:rPr>
        <w:t xml:space="preserve">bështetur nga UNICEF, UNDP dhe </w:t>
      </w:r>
      <w:r w:rsidRPr="000F7A90">
        <w:rPr>
          <w:sz w:val="24"/>
        </w:rPr>
        <w:t>World Vision dhe monitorim nga Shërbimi Social Shtetëror, në përputhje me kuadrin ligjor të shërbimeve të kujdesit social.</w:t>
      </w:r>
      <w:bookmarkEnd w:id="91"/>
    </w:p>
    <w:p w:rsidR="000F7A90" w:rsidRDefault="000F7A90" w:rsidP="00DA34E8">
      <w:pPr>
        <w:pStyle w:val="Heading2"/>
        <w:rPr>
          <w:rFonts w:ascii="Times New Roman" w:hAnsi="Times New Roman" w:cs="Times New Roman"/>
          <w:sz w:val="24"/>
          <w:szCs w:val="24"/>
        </w:rPr>
      </w:pPr>
      <w:bookmarkStart w:id="92" w:name="_Toc76823022"/>
    </w:p>
    <w:p w:rsidR="00BA74B4" w:rsidRPr="000F7A90" w:rsidRDefault="00BA74B4" w:rsidP="00DA34E8">
      <w:pPr>
        <w:pStyle w:val="Heading2"/>
        <w:rPr>
          <w:rFonts w:ascii="Times New Roman" w:hAnsi="Times New Roman" w:cs="Times New Roman"/>
          <w:b/>
          <w:color w:val="548DD4" w:themeColor="text2" w:themeTint="99"/>
          <w:sz w:val="24"/>
          <w:szCs w:val="24"/>
        </w:rPr>
      </w:pPr>
      <w:r w:rsidRPr="000F7A90">
        <w:rPr>
          <w:rFonts w:ascii="Times New Roman" w:hAnsi="Times New Roman" w:cs="Times New Roman"/>
          <w:b/>
          <w:color w:val="548DD4" w:themeColor="text2" w:themeTint="99"/>
          <w:sz w:val="24"/>
          <w:szCs w:val="24"/>
        </w:rPr>
        <w:t>PART</w:t>
      </w:r>
      <w:r w:rsidR="000F7A90" w:rsidRPr="000F7A90">
        <w:rPr>
          <w:rFonts w:ascii="Times New Roman" w:hAnsi="Times New Roman" w:cs="Times New Roman"/>
          <w:sz w:val="24"/>
          <w:szCs w:val="24"/>
        </w:rPr>
        <w:t>Ë</w:t>
      </w:r>
      <w:r w:rsidRPr="000F7A90">
        <w:rPr>
          <w:rFonts w:ascii="Times New Roman" w:hAnsi="Times New Roman" w:cs="Times New Roman"/>
          <w:b/>
          <w:color w:val="548DD4" w:themeColor="text2" w:themeTint="99"/>
          <w:sz w:val="24"/>
          <w:szCs w:val="24"/>
        </w:rPr>
        <w:t>NER</w:t>
      </w:r>
      <w:r w:rsidR="000F7A90" w:rsidRPr="000F7A90">
        <w:rPr>
          <w:rFonts w:ascii="Times New Roman" w:hAnsi="Times New Roman" w:cs="Times New Roman"/>
          <w:sz w:val="24"/>
          <w:szCs w:val="24"/>
        </w:rPr>
        <w:t>Ë</w:t>
      </w:r>
      <w:r w:rsidRPr="000F7A90">
        <w:rPr>
          <w:rFonts w:ascii="Times New Roman" w:hAnsi="Times New Roman" w:cs="Times New Roman"/>
          <w:b/>
          <w:color w:val="548DD4" w:themeColor="text2" w:themeTint="99"/>
          <w:sz w:val="24"/>
          <w:szCs w:val="24"/>
        </w:rPr>
        <w:t>T/DONATOR</w:t>
      </w:r>
      <w:r w:rsidR="000F7A90" w:rsidRPr="000F7A90">
        <w:rPr>
          <w:rFonts w:ascii="Times New Roman" w:hAnsi="Times New Roman" w:cs="Times New Roman"/>
          <w:sz w:val="24"/>
          <w:szCs w:val="24"/>
        </w:rPr>
        <w:t>Ë</w:t>
      </w:r>
      <w:r w:rsidRPr="000F7A90">
        <w:rPr>
          <w:rFonts w:ascii="Times New Roman" w:hAnsi="Times New Roman" w:cs="Times New Roman"/>
          <w:b/>
          <w:color w:val="548DD4" w:themeColor="text2" w:themeTint="99"/>
          <w:sz w:val="24"/>
          <w:szCs w:val="24"/>
        </w:rPr>
        <w:t>T</w:t>
      </w:r>
      <w:bookmarkEnd w:id="92"/>
    </w:p>
    <w:p w:rsidR="00BA74B4" w:rsidRPr="000F7A90" w:rsidRDefault="00BA74B4" w:rsidP="00625D10">
      <w:pPr>
        <w:rPr>
          <w:sz w:val="24"/>
        </w:rPr>
      </w:pPr>
    </w:p>
    <w:p w:rsidR="005F77A1" w:rsidRPr="00E602DE" w:rsidRDefault="005F77A1" w:rsidP="005F77A1">
      <w:pPr>
        <w:spacing w:line="240" w:lineRule="auto"/>
        <w:jc w:val="both"/>
        <w:rPr>
          <w:rFonts w:eastAsia="Calibri"/>
          <w:iCs/>
          <w:color w:val="000000"/>
          <w:sz w:val="24"/>
        </w:rPr>
      </w:pPr>
      <w:bookmarkStart w:id="93" w:name="_Hlk75274600"/>
      <w:r w:rsidRPr="00E602DE">
        <w:rPr>
          <w:rFonts w:eastAsia="Calibri"/>
          <w:b/>
          <w:iCs/>
          <w:color w:val="000000"/>
          <w:sz w:val="24"/>
        </w:rPr>
        <w:t>UNICEF</w:t>
      </w:r>
      <w:r w:rsidRPr="00E602DE">
        <w:rPr>
          <w:rFonts w:eastAsia="Calibri"/>
          <w:iCs/>
          <w:color w:val="000000"/>
          <w:sz w:val="24"/>
        </w:rPr>
        <w:t xml:space="preserve"> – </w:t>
      </w:r>
      <w:r w:rsidR="0061141D" w:rsidRPr="00E602DE">
        <w:rPr>
          <w:rFonts w:eastAsia="Calibri"/>
          <w:iCs/>
          <w:color w:val="000000"/>
          <w:sz w:val="24"/>
        </w:rPr>
        <w:t>Ë</w:t>
      </w:r>
      <w:r w:rsidRPr="00E602DE">
        <w:rPr>
          <w:rFonts w:eastAsia="Calibri"/>
          <w:iCs/>
          <w:color w:val="000000"/>
          <w:sz w:val="24"/>
        </w:rPr>
        <w:t>sht</w:t>
      </w:r>
      <w:r w:rsidR="0061141D" w:rsidRPr="00E602DE">
        <w:rPr>
          <w:rFonts w:eastAsia="Calibri"/>
          <w:iCs/>
          <w:color w:val="000000"/>
          <w:sz w:val="24"/>
        </w:rPr>
        <w:t>ë</w:t>
      </w:r>
      <w:r w:rsidRPr="00E602DE">
        <w:rPr>
          <w:rFonts w:eastAsia="Calibri"/>
          <w:iCs/>
          <w:color w:val="000000"/>
          <w:sz w:val="24"/>
        </w:rPr>
        <w:t xml:space="preserve"> realizuar trajnimi I gjith</w:t>
      </w:r>
      <w:r w:rsidR="0061141D" w:rsidRPr="00E602DE">
        <w:rPr>
          <w:rFonts w:eastAsia="Calibri"/>
          <w:iCs/>
          <w:color w:val="000000"/>
          <w:sz w:val="24"/>
        </w:rPr>
        <w:t>ë</w:t>
      </w:r>
      <w:r w:rsidRPr="00E602DE">
        <w:rPr>
          <w:rFonts w:eastAsia="Calibri"/>
          <w:iCs/>
          <w:color w:val="000000"/>
          <w:sz w:val="24"/>
        </w:rPr>
        <w:t xml:space="preserve"> stafit social n</w:t>
      </w:r>
      <w:r w:rsidR="0061141D" w:rsidRPr="00E602DE">
        <w:rPr>
          <w:rFonts w:eastAsia="Calibri"/>
          <w:iCs/>
          <w:color w:val="000000"/>
          <w:sz w:val="24"/>
        </w:rPr>
        <w:t>ë</w:t>
      </w:r>
      <w:r w:rsidRPr="00E602DE">
        <w:rPr>
          <w:rFonts w:eastAsia="Calibri"/>
          <w:iCs/>
          <w:color w:val="000000"/>
          <w:sz w:val="24"/>
        </w:rPr>
        <w:t xml:space="preserve"> 61 bashki për përdorimin e MIS për shërbimet e kujdesit shoqëror </w:t>
      </w:r>
    </w:p>
    <w:p w:rsidR="005F77A1" w:rsidRPr="00E602DE" w:rsidRDefault="005F77A1" w:rsidP="005F77A1">
      <w:pPr>
        <w:spacing w:line="240" w:lineRule="auto"/>
        <w:jc w:val="both"/>
        <w:rPr>
          <w:rFonts w:eastAsia="Calibri"/>
          <w:iCs/>
          <w:color w:val="000000"/>
          <w:sz w:val="24"/>
        </w:rPr>
      </w:pPr>
    </w:p>
    <w:p w:rsidR="005F77A1" w:rsidRPr="00E602DE" w:rsidRDefault="005F77A1" w:rsidP="005F77A1">
      <w:pPr>
        <w:spacing w:line="240" w:lineRule="auto"/>
        <w:jc w:val="both"/>
        <w:rPr>
          <w:rFonts w:eastAsia="Calibri"/>
          <w:iCs/>
          <w:color w:val="000000"/>
          <w:sz w:val="24"/>
          <w:lang w:val="it-IT"/>
        </w:rPr>
      </w:pPr>
      <w:r w:rsidRPr="00E602DE">
        <w:rPr>
          <w:rFonts w:eastAsia="Calibri"/>
          <w:b/>
          <w:iCs/>
          <w:color w:val="000000"/>
          <w:sz w:val="24"/>
        </w:rPr>
        <w:t>UNICEF dhe / ose UNDP</w:t>
      </w:r>
      <w:r w:rsidRPr="00E602DE">
        <w:rPr>
          <w:rFonts w:eastAsia="Calibri"/>
          <w:iCs/>
          <w:color w:val="000000"/>
          <w:sz w:val="24"/>
        </w:rPr>
        <w:t xml:space="preserve"> - rreth 40 bashki janë mbështetur nga UNICEF, UNDP dhe </w:t>
      </w:r>
      <w:r w:rsidR="00E602DE" w:rsidRPr="00E602DE">
        <w:rPr>
          <w:rFonts w:eastAsia="Calibri"/>
          <w:iCs/>
          <w:color w:val="000000"/>
          <w:sz w:val="24"/>
        </w:rPr>
        <w:t>W</w:t>
      </w:r>
      <w:r w:rsidRPr="00E602DE">
        <w:rPr>
          <w:rFonts w:eastAsia="Calibri"/>
          <w:iCs/>
          <w:color w:val="000000"/>
          <w:sz w:val="24"/>
        </w:rPr>
        <w:t xml:space="preserve">orld Vision për të zhvilluar dhe kushtuar plane të kujdesit shoqëror të cilat janë bazat për ndërtimin dhe financimin e shërbimeve të kujdesit shoqëror. </w:t>
      </w:r>
      <w:r w:rsidRPr="00E602DE">
        <w:rPr>
          <w:rFonts w:eastAsia="Calibri"/>
          <w:iCs/>
          <w:color w:val="000000"/>
          <w:sz w:val="24"/>
          <w:lang w:val="it-IT"/>
        </w:rPr>
        <w:t>(shiko m</w:t>
      </w:r>
      <w:r w:rsidR="0061141D" w:rsidRPr="00E602DE">
        <w:rPr>
          <w:rFonts w:eastAsia="Calibri"/>
          <w:iCs/>
          <w:color w:val="000000"/>
          <w:sz w:val="24"/>
          <w:lang w:val="it-IT"/>
        </w:rPr>
        <w:t>ë</w:t>
      </w:r>
      <w:r w:rsidRPr="00E602DE">
        <w:rPr>
          <w:rFonts w:eastAsia="Calibri"/>
          <w:iCs/>
          <w:color w:val="000000"/>
          <w:sz w:val="24"/>
          <w:lang w:val="it-IT"/>
        </w:rPr>
        <w:t xml:space="preserve"> posht</w:t>
      </w:r>
      <w:r w:rsidR="0061141D" w:rsidRPr="00E602DE">
        <w:rPr>
          <w:rFonts w:eastAsia="Calibri"/>
          <w:iCs/>
          <w:color w:val="000000"/>
          <w:sz w:val="24"/>
          <w:lang w:val="it-IT"/>
        </w:rPr>
        <w:t>ë</w:t>
      </w:r>
      <w:r w:rsidRPr="00E602DE">
        <w:rPr>
          <w:rFonts w:eastAsia="Calibri"/>
          <w:iCs/>
          <w:color w:val="000000"/>
          <w:sz w:val="24"/>
          <w:lang w:val="it-IT"/>
        </w:rPr>
        <w:t xml:space="preserve"> informacionin mbi pun</w:t>
      </w:r>
      <w:r w:rsidR="0061141D" w:rsidRPr="00E602DE">
        <w:rPr>
          <w:rFonts w:eastAsia="Calibri"/>
          <w:iCs/>
          <w:color w:val="000000"/>
          <w:sz w:val="24"/>
          <w:lang w:val="it-IT"/>
        </w:rPr>
        <w:t>ë</w:t>
      </w:r>
      <w:r w:rsidRPr="00E602DE">
        <w:rPr>
          <w:rFonts w:eastAsia="Calibri"/>
          <w:iCs/>
          <w:color w:val="000000"/>
          <w:sz w:val="24"/>
          <w:lang w:val="it-IT"/>
        </w:rPr>
        <w:t>n e b</w:t>
      </w:r>
      <w:r w:rsidR="0061141D" w:rsidRPr="00E602DE">
        <w:rPr>
          <w:rFonts w:eastAsia="Calibri"/>
          <w:iCs/>
          <w:color w:val="000000"/>
          <w:sz w:val="24"/>
          <w:lang w:val="it-IT"/>
        </w:rPr>
        <w:t>ë</w:t>
      </w:r>
      <w:r w:rsidRPr="00E602DE">
        <w:rPr>
          <w:rFonts w:eastAsia="Calibri"/>
          <w:iCs/>
          <w:color w:val="000000"/>
          <w:sz w:val="24"/>
          <w:lang w:val="it-IT"/>
        </w:rPr>
        <w:t>r</w:t>
      </w:r>
      <w:r w:rsidR="0061141D" w:rsidRPr="00E602DE">
        <w:rPr>
          <w:rFonts w:eastAsia="Calibri"/>
          <w:iCs/>
          <w:color w:val="000000"/>
          <w:sz w:val="24"/>
          <w:lang w:val="it-IT"/>
        </w:rPr>
        <w:t>ë</w:t>
      </w:r>
      <w:r w:rsidRPr="00E602DE">
        <w:rPr>
          <w:rFonts w:eastAsia="Calibri"/>
          <w:iCs/>
          <w:color w:val="000000"/>
          <w:sz w:val="24"/>
          <w:lang w:val="it-IT"/>
        </w:rPr>
        <w:t xml:space="preserve"> nga LNB)</w:t>
      </w:r>
    </w:p>
    <w:p w:rsidR="005F77A1" w:rsidRPr="00E602DE" w:rsidRDefault="005F77A1" w:rsidP="005F77A1">
      <w:pPr>
        <w:spacing w:line="240" w:lineRule="auto"/>
        <w:jc w:val="both"/>
        <w:rPr>
          <w:rFonts w:eastAsia="Calibri"/>
          <w:iCs/>
          <w:color w:val="000000"/>
          <w:sz w:val="24"/>
          <w:lang w:val="it-IT"/>
        </w:rPr>
      </w:pPr>
    </w:p>
    <w:p w:rsidR="005F77A1" w:rsidRPr="00E602DE" w:rsidRDefault="005F77A1" w:rsidP="005F77A1">
      <w:pPr>
        <w:spacing w:line="240" w:lineRule="auto"/>
        <w:jc w:val="both"/>
        <w:rPr>
          <w:rFonts w:eastAsia="Calibri"/>
          <w:iCs/>
          <w:color w:val="000000"/>
          <w:sz w:val="24"/>
          <w:lang w:val="it-IT"/>
        </w:rPr>
      </w:pPr>
      <w:r w:rsidRPr="00E602DE">
        <w:rPr>
          <w:rFonts w:eastAsia="Calibri"/>
          <w:b/>
          <w:iCs/>
          <w:color w:val="000000"/>
          <w:sz w:val="24"/>
          <w:lang w:val="it-IT"/>
        </w:rPr>
        <w:lastRenderedPageBreak/>
        <w:t>UNICEF dhe / ose Save the Children</w:t>
      </w:r>
      <w:r w:rsidRPr="00E602DE">
        <w:rPr>
          <w:rFonts w:eastAsia="Calibri"/>
          <w:iCs/>
          <w:color w:val="000000"/>
          <w:sz w:val="24"/>
          <w:lang w:val="it-IT"/>
        </w:rPr>
        <w:t xml:space="preserve"> - Fillimi i Planit të Deinstitucionalizimit Zbatimi i Fazës së Parë - Transformimi i shërbimeve të kujdesit shoqëror të fëmijëve, në bashkëpunim me UNICEF dhe Save the Children - 9 ekipe fushore të kujdesit për fëmijët - vlerësimi dhe hartimi i planeve individuale për 230 fëmijë dhe të tyre vlerësimi ekonomik dhe social i prindërve dhe anëtarëve të familjes, si një nga objektivat e Strategjisë së Mbrojtjes Sociale 2015-2023, në kuadër të iniciativës "# fëmijët e parë" me angazhimin e UNICEF dhe Save the Children:</w:t>
      </w:r>
    </w:p>
    <w:p w:rsidR="005F77A1" w:rsidRPr="00E602DE" w:rsidRDefault="005F77A1" w:rsidP="005F77A1">
      <w:pPr>
        <w:spacing w:line="240" w:lineRule="auto"/>
        <w:jc w:val="both"/>
        <w:rPr>
          <w:rFonts w:eastAsia="Calibri"/>
          <w:iCs/>
          <w:color w:val="000000"/>
          <w:sz w:val="24"/>
          <w:lang w:val="it-IT"/>
        </w:rPr>
      </w:pPr>
    </w:p>
    <w:p w:rsidR="005F77A1" w:rsidRPr="00E602DE" w:rsidRDefault="005F77A1" w:rsidP="005F77A1">
      <w:pPr>
        <w:spacing w:line="240" w:lineRule="auto"/>
        <w:jc w:val="both"/>
        <w:rPr>
          <w:rFonts w:eastAsia="Calibri"/>
          <w:iCs/>
          <w:color w:val="000000"/>
          <w:sz w:val="24"/>
          <w:lang w:val="it-IT"/>
        </w:rPr>
      </w:pPr>
      <w:r w:rsidRPr="00E602DE">
        <w:rPr>
          <w:rFonts w:eastAsia="Calibri"/>
          <w:iCs/>
          <w:color w:val="000000"/>
          <w:sz w:val="24"/>
          <w:lang w:val="it-IT"/>
        </w:rPr>
        <w:t xml:space="preserve">Hartimi i Planeve Sociale </w:t>
      </w:r>
      <w:r w:rsidRPr="00E602DE">
        <w:rPr>
          <w:rFonts w:eastAsia="Calibri"/>
          <w:b/>
          <w:iCs/>
          <w:color w:val="000000"/>
          <w:sz w:val="24"/>
          <w:lang w:val="it-IT"/>
        </w:rPr>
        <w:t xml:space="preserve">të UNICEF dhe / ose UNDP dhe / ose </w:t>
      </w:r>
      <w:r w:rsidR="00E602DE" w:rsidRPr="00E602DE">
        <w:rPr>
          <w:rFonts w:eastAsia="Calibri"/>
          <w:b/>
          <w:iCs/>
          <w:color w:val="000000"/>
          <w:sz w:val="24"/>
          <w:lang w:val="it-IT"/>
        </w:rPr>
        <w:t>W</w:t>
      </w:r>
      <w:r w:rsidRPr="00E602DE">
        <w:rPr>
          <w:rFonts w:eastAsia="Calibri"/>
          <w:b/>
          <w:iCs/>
          <w:color w:val="000000"/>
          <w:sz w:val="24"/>
          <w:lang w:val="it-IT"/>
        </w:rPr>
        <w:t>orld Vision</w:t>
      </w:r>
      <w:r w:rsidRPr="00E602DE">
        <w:rPr>
          <w:rFonts w:eastAsia="Calibri"/>
          <w:iCs/>
          <w:color w:val="000000"/>
          <w:sz w:val="24"/>
          <w:lang w:val="it-IT"/>
        </w:rPr>
        <w:t xml:space="preserve"> për sigurimin dhe buxhetimin e shërbimeve sociale. Gjatë viteve 2018-2020, bashkit</w:t>
      </w:r>
      <w:r w:rsidR="0061141D" w:rsidRPr="00E602DE">
        <w:rPr>
          <w:rFonts w:eastAsia="Calibri"/>
          <w:iCs/>
          <w:color w:val="000000"/>
          <w:sz w:val="24"/>
          <w:lang w:val="it-IT"/>
        </w:rPr>
        <w:t>ë</w:t>
      </w:r>
      <w:r w:rsidRPr="00E602DE">
        <w:rPr>
          <w:rFonts w:eastAsia="Calibri"/>
          <w:iCs/>
          <w:color w:val="000000"/>
          <w:sz w:val="24"/>
          <w:lang w:val="it-IT"/>
        </w:rPr>
        <w:t xml:space="preserve">n për herë të parë realizuan hartimin e Planeve Sociale. Rreth 40 bashki janë mbështetur nga UNICEF, UNDP dhe </w:t>
      </w:r>
      <w:r w:rsidR="0080607B" w:rsidRPr="00E602DE">
        <w:rPr>
          <w:rFonts w:eastAsia="Calibri"/>
          <w:iCs/>
          <w:color w:val="000000"/>
          <w:sz w:val="24"/>
          <w:lang w:val="it-IT"/>
        </w:rPr>
        <w:t>Ë</w:t>
      </w:r>
      <w:r w:rsidRPr="00E602DE">
        <w:rPr>
          <w:rFonts w:eastAsia="Calibri"/>
          <w:iCs/>
          <w:color w:val="000000"/>
          <w:sz w:val="24"/>
          <w:lang w:val="it-IT"/>
        </w:rPr>
        <w:t xml:space="preserve">V për të zhvilluar dhe kostuar plane të kujdesit shoqëror të cilat janë bazat për ndërtimin dhe financimin e </w:t>
      </w:r>
      <w:r w:rsidR="00194FE1" w:rsidRPr="00E602DE">
        <w:rPr>
          <w:rFonts w:eastAsia="Calibri"/>
          <w:iCs/>
          <w:color w:val="000000"/>
          <w:sz w:val="24"/>
          <w:lang w:val="it-IT"/>
        </w:rPr>
        <w:t xml:space="preserve">shërbimeve të kujdesit shoqëror </w:t>
      </w:r>
      <w:r w:rsidRPr="00E602DE">
        <w:rPr>
          <w:rFonts w:eastAsia="Calibri"/>
          <w:iCs/>
          <w:color w:val="000000"/>
          <w:sz w:val="24"/>
          <w:lang w:val="it-IT"/>
        </w:rPr>
        <w:t>(p</w:t>
      </w:r>
      <w:r w:rsidR="0061141D" w:rsidRPr="00E602DE">
        <w:rPr>
          <w:rFonts w:eastAsia="Calibri"/>
          <w:iCs/>
          <w:color w:val="000000"/>
          <w:sz w:val="24"/>
          <w:lang w:val="it-IT"/>
        </w:rPr>
        <w:t>ë</w:t>
      </w:r>
      <w:r w:rsidRPr="00E602DE">
        <w:rPr>
          <w:rFonts w:eastAsia="Calibri"/>
          <w:iCs/>
          <w:color w:val="000000"/>
          <w:sz w:val="24"/>
          <w:lang w:val="it-IT"/>
        </w:rPr>
        <w:t>r m</w:t>
      </w:r>
      <w:r w:rsidR="0061141D" w:rsidRPr="00E602DE">
        <w:rPr>
          <w:rFonts w:eastAsia="Calibri"/>
          <w:iCs/>
          <w:color w:val="000000"/>
          <w:sz w:val="24"/>
          <w:lang w:val="it-IT"/>
        </w:rPr>
        <w:t>ë</w:t>
      </w:r>
      <w:r w:rsidRPr="00E602DE">
        <w:rPr>
          <w:rFonts w:eastAsia="Calibri"/>
          <w:iCs/>
          <w:color w:val="000000"/>
          <w:sz w:val="24"/>
          <w:lang w:val="it-IT"/>
        </w:rPr>
        <w:t xml:space="preserve"> tep</w:t>
      </w:r>
      <w:r w:rsidR="0061141D" w:rsidRPr="00E602DE">
        <w:rPr>
          <w:rFonts w:eastAsia="Calibri"/>
          <w:iCs/>
          <w:color w:val="000000"/>
          <w:sz w:val="24"/>
          <w:lang w:val="it-IT"/>
        </w:rPr>
        <w:t>ë</w:t>
      </w:r>
      <w:r w:rsidRPr="00E602DE">
        <w:rPr>
          <w:rFonts w:eastAsia="Calibri"/>
          <w:iCs/>
          <w:color w:val="000000"/>
          <w:sz w:val="24"/>
          <w:lang w:val="it-IT"/>
        </w:rPr>
        <w:t>r referoju informacionit mbi Programin e LNB)</w:t>
      </w:r>
    </w:p>
    <w:p w:rsidR="005F77A1" w:rsidRPr="00E602DE" w:rsidRDefault="005F77A1" w:rsidP="005F77A1">
      <w:pPr>
        <w:spacing w:line="240" w:lineRule="auto"/>
        <w:jc w:val="both"/>
        <w:rPr>
          <w:rFonts w:eastAsia="Calibri"/>
          <w:b/>
          <w:iCs/>
          <w:color w:val="000000"/>
          <w:sz w:val="24"/>
          <w:lang w:val="it-IT"/>
        </w:rPr>
      </w:pPr>
    </w:p>
    <w:bookmarkEnd w:id="93"/>
    <w:p w:rsidR="005F77A1" w:rsidRPr="00E602DE" w:rsidRDefault="005F77A1" w:rsidP="005F77A1">
      <w:pPr>
        <w:spacing w:line="240" w:lineRule="auto"/>
        <w:jc w:val="both"/>
        <w:rPr>
          <w:rFonts w:eastAsia="Calibri"/>
          <w:bCs/>
          <w:sz w:val="24"/>
          <w:lang w:val="it-IT"/>
        </w:rPr>
      </w:pPr>
      <w:r w:rsidRPr="00E602DE">
        <w:rPr>
          <w:rFonts w:eastAsia="Calibri"/>
          <w:bCs/>
          <w:sz w:val="24"/>
          <w:lang w:val="it-IT"/>
        </w:rPr>
        <w:t>Bashkëpunimi Zviceran për Zhvillimin është një partner kryesor i zhvillimit në këtë sektor përmes mbështetjes drejt një programi të përfshirjes sociale, Programi Askush mos mbetet prapa (LNB) (2017-2021), zbatuar përmes One UN në Shqipëri.</w:t>
      </w:r>
    </w:p>
    <w:p w:rsidR="005F77A1" w:rsidRPr="00E602DE" w:rsidRDefault="005F77A1" w:rsidP="005F77A1">
      <w:pPr>
        <w:spacing w:line="240" w:lineRule="auto"/>
        <w:jc w:val="both"/>
        <w:rPr>
          <w:rFonts w:eastAsia="Calibri"/>
          <w:bCs/>
          <w:sz w:val="24"/>
          <w:lang w:val="it-IT"/>
        </w:rPr>
      </w:pPr>
    </w:p>
    <w:p w:rsidR="00BA74B4" w:rsidRPr="00E602DE" w:rsidRDefault="005F77A1" w:rsidP="005F77A1">
      <w:pPr>
        <w:spacing w:line="240" w:lineRule="auto"/>
        <w:jc w:val="both"/>
        <w:rPr>
          <w:rFonts w:eastAsia="Calibri"/>
          <w:bCs/>
          <w:sz w:val="24"/>
          <w:lang w:val="it-IT"/>
        </w:rPr>
      </w:pPr>
      <w:r w:rsidRPr="00E602DE">
        <w:rPr>
          <w:rFonts w:eastAsia="Calibri"/>
          <w:bCs/>
          <w:sz w:val="24"/>
          <w:lang w:val="it-IT"/>
        </w:rPr>
        <w:t>GIZ - ka një program rajonal për Ballkanin Perëndimor - Të Drejtat Sociale të Grupeve të Vulneraueshme - i cili synon të përmirësojë sigurimin e shërbimeve sociale në nivelin lokal.</w:t>
      </w:r>
    </w:p>
    <w:p w:rsidR="005F77A1" w:rsidRPr="00E602DE" w:rsidRDefault="005F77A1" w:rsidP="005F77A1">
      <w:pPr>
        <w:spacing w:line="240" w:lineRule="auto"/>
        <w:jc w:val="both"/>
        <w:rPr>
          <w:rFonts w:eastAsia="Calibri"/>
          <w:iCs/>
          <w:sz w:val="24"/>
          <w:lang w:val="it-IT"/>
        </w:rPr>
      </w:pPr>
    </w:p>
    <w:p w:rsidR="00BA74B4" w:rsidRPr="00E602DE" w:rsidRDefault="00BA74B4" w:rsidP="005F77A1">
      <w:pPr>
        <w:spacing w:line="240" w:lineRule="auto"/>
        <w:jc w:val="both"/>
        <w:rPr>
          <w:rFonts w:eastAsia="Calibri"/>
          <w:sz w:val="24"/>
          <w:lang w:val="it-IT"/>
        </w:rPr>
      </w:pPr>
    </w:p>
    <w:p w:rsidR="00EF2E69" w:rsidRPr="00E602DE" w:rsidRDefault="005F77A1" w:rsidP="00BA74B4">
      <w:pPr>
        <w:spacing w:after="160" w:line="259" w:lineRule="auto"/>
        <w:jc w:val="both"/>
        <w:rPr>
          <w:rFonts w:eastAsia="Calibri"/>
          <w:color w:val="231F20"/>
          <w:sz w:val="24"/>
          <w:lang w:val="it-IT"/>
        </w:rPr>
      </w:pPr>
      <w:r w:rsidRPr="00E602DE">
        <w:rPr>
          <w:rFonts w:eastAsia="Calibri"/>
          <w:b/>
          <w:color w:val="231F20"/>
          <w:sz w:val="24"/>
          <w:lang w:val="it-IT"/>
        </w:rPr>
        <w:t>P</w:t>
      </w:r>
      <w:r w:rsidR="00BA74B4" w:rsidRPr="00E602DE">
        <w:rPr>
          <w:rFonts w:eastAsia="Calibri"/>
          <w:b/>
          <w:color w:val="231F20"/>
          <w:sz w:val="24"/>
          <w:lang w:val="it-IT"/>
        </w:rPr>
        <w:t>rogrami LNB</w:t>
      </w:r>
      <w:r w:rsidR="00BA74B4" w:rsidRPr="00E602DE">
        <w:rPr>
          <w:rFonts w:eastAsia="Calibri"/>
          <w:color w:val="231F20"/>
          <w:sz w:val="24"/>
          <w:lang w:val="it-IT"/>
        </w:rPr>
        <w:t xml:space="preserve"> financohet nga </w:t>
      </w:r>
      <w:r w:rsidR="00EF2E69" w:rsidRPr="00E602DE">
        <w:rPr>
          <w:b/>
          <w:bCs/>
          <w:sz w:val="24"/>
          <w:lang w:val="it-IT"/>
        </w:rPr>
        <w:t>S</w:t>
      </w:r>
      <w:r w:rsidR="000F7A90">
        <w:rPr>
          <w:b/>
          <w:bCs/>
          <w:sz w:val="24"/>
          <w:lang w:val="it-IT"/>
        </w:rPr>
        <w:t>w</w:t>
      </w:r>
      <w:r w:rsidR="00EF2E69" w:rsidRPr="00E602DE">
        <w:rPr>
          <w:b/>
          <w:bCs/>
          <w:sz w:val="24"/>
          <w:lang w:val="it-IT"/>
        </w:rPr>
        <w:t>iss Development Cooperation</w:t>
      </w:r>
      <w:r w:rsidR="00BA74B4" w:rsidRPr="00E602DE">
        <w:rPr>
          <w:rFonts w:eastAsia="Calibri"/>
          <w:color w:val="231F20"/>
          <w:sz w:val="24"/>
          <w:lang w:val="it-IT"/>
        </w:rPr>
        <w:t xml:space="preserve"> dhe zbatohet nga </w:t>
      </w:r>
      <w:r w:rsidR="00EF2E69" w:rsidRPr="00E602DE">
        <w:rPr>
          <w:rFonts w:eastAsia="Calibri"/>
          <w:color w:val="231F20"/>
          <w:sz w:val="24"/>
          <w:lang w:val="it-IT"/>
        </w:rPr>
        <w:t>UN</w:t>
      </w:r>
      <w:r w:rsidR="00BA74B4" w:rsidRPr="00E602DE">
        <w:rPr>
          <w:rFonts w:eastAsia="Calibri"/>
          <w:color w:val="231F20"/>
          <w:sz w:val="24"/>
          <w:lang w:val="it-IT"/>
        </w:rPr>
        <w:t xml:space="preserve"> në Shqipëri përmes modaliteteve të mekanizmit Delivering as One (DaO). </w:t>
      </w:r>
    </w:p>
    <w:p w:rsidR="00BA74B4" w:rsidRPr="00E602DE" w:rsidRDefault="00BA74B4" w:rsidP="00BA74B4">
      <w:pPr>
        <w:spacing w:after="160" w:line="259" w:lineRule="auto"/>
        <w:jc w:val="both"/>
        <w:rPr>
          <w:rFonts w:eastAsia="Calibri"/>
          <w:color w:val="231F20"/>
          <w:sz w:val="24"/>
          <w:lang w:val="it-IT"/>
        </w:rPr>
      </w:pPr>
      <w:r w:rsidRPr="00E602DE">
        <w:rPr>
          <w:rFonts w:eastAsia="Calibri"/>
          <w:color w:val="231F20"/>
          <w:sz w:val="24"/>
          <w:lang w:val="it-IT"/>
        </w:rPr>
        <w:t>Nën Programin e Bashkëpunimit të Qeverisë së Shqipërisë-</w:t>
      </w:r>
      <w:r w:rsidR="00EF2E69" w:rsidRPr="00E602DE">
        <w:rPr>
          <w:rFonts w:eastAsia="Calibri"/>
          <w:color w:val="231F20"/>
          <w:sz w:val="24"/>
          <w:lang w:val="it-IT"/>
        </w:rPr>
        <w:t>UN</w:t>
      </w:r>
      <w:r w:rsidRPr="00E602DE">
        <w:rPr>
          <w:rFonts w:eastAsia="Calibri"/>
          <w:color w:val="231F20"/>
          <w:sz w:val="24"/>
          <w:lang w:val="it-IT"/>
        </w:rPr>
        <w:t xml:space="preserve"> për Zhvillimin e Qëndrueshëm (PoCSD) 2017-21, programi LNB </w:t>
      </w:r>
      <w:r w:rsidR="00EF2E69" w:rsidRPr="00E602DE">
        <w:rPr>
          <w:rFonts w:eastAsia="Calibri"/>
          <w:color w:val="231F20"/>
          <w:sz w:val="24"/>
          <w:lang w:val="it-IT"/>
        </w:rPr>
        <w:t xml:space="preserve">operon </w:t>
      </w:r>
      <w:r w:rsidRPr="00E602DE">
        <w:rPr>
          <w:rFonts w:eastAsia="Calibri"/>
          <w:color w:val="231F20"/>
          <w:sz w:val="24"/>
          <w:lang w:val="it-IT"/>
        </w:rPr>
        <w:t xml:space="preserve">si pjesë e </w:t>
      </w:r>
      <w:r w:rsidR="00EF2E69" w:rsidRPr="00E602DE">
        <w:rPr>
          <w:rFonts w:eastAsia="Calibri"/>
          <w:color w:val="231F20"/>
          <w:sz w:val="24"/>
          <w:lang w:val="it-IT"/>
        </w:rPr>
        <w:t>komponentit</w:t>
      </w:r>
      <w:r w:rsidRPr="00E602DE">
        <w:rPr>
          <w:rFonts w:eastAsia="Calibri"/>
          <w:color w:val="231F20"/>
          <w:sz w:val="24"/>
          <w:lang w:val="it-IT"/>
        </w:rPr>
        <w:t xml:space="preserve"> </w:t>
      </w:r>
      <w:r w:rsidR="00EF2E69" w:rsidRPr="00E602DE">
        <w:rPr>
          <w:rFonts w:eastAsia="Calibri"/>
          <w:color w:val="231F20"/>
          <w:sz w:val="24"/>
          <w:lang w:val="it-IT"/>
        </w:rPr>
        <w:t>“</w:t>
      </w:r>
      <w:r w:rsidRPr="00E602DE">
        <w:rPr>
          <w:rFonts w:eastAsia="Calibri"/>
          <w:color w:val="231F20"/>
          <w:sz w:val="24"/>
          <w:lang w:val="it-IT"/>
        </w:rPr>
        <w:t>Mbrojtja Sociale dhe Përfshirja Sociale</w:t>
      </w:r>
      <w:r w:rsidR="00EF2E69" w:rsidRPr="00E602DE">
        <w:rPr>
          <w:rFonts w:eastAsia="Calibri"/>
          <w:color w:val="231F20"/>
          <w:sz w:val="24"/>
          <w:lang w:val="it-IT"/>
        </w:rPr>
        <w:t>”</w:t>
      </w:r>
      <w:r w:rsidRPr="00E602DE">
        <w:rPr>
          <w:rFonts w:eastAsia="Calibri"/>
          <w:color w:val="231F20"/>
          <w:sz w:val="24"/>
          <w:lang w:val="it-IT"/>
        </w:rPr>
        <w:t xml:space="preserve">. Programi LNB zbatohet bashkërisht </w:t>
      </w:r>
      <w:r w:rsidR="00EF2E69" w:rsidRPr="00E602DE">
        <w:rPr>
          <w:rFonts w:eastAsia="Calibri"/>
          <w:color w:val="231F20"/>
          <w:sz w:val="24"/>
          <w:lang w:val="it-IT"/>
        </w:rPr>
        <w:t>nga katër agjenci partnere të UN</w:t>
      </w:r>
      <w:r w:rsidRPr="00E602DE">
        <w:rPr>
          <w:rFonts w:eastAsia="Calibri"/>
          <w:color w:val="231F20"/>
          <w:sz w:val="24"/>
          <w:lang w:val="it-IT"/>
        </w:rPr>
        <w:t xml:space="preserve"> (UNDP, UNICEF, UNFPA dhe UN</w:t>
      </w:r>
      <w:r w:rsidR="00E602DE" w:rsidRPr="00E602DE">
        <w:rPr>
          <w:rFonts w:eastAsia="Calibri"/>
          <w:color w:val="231F20"/>
          <w:sz w:val="24"/>
          <w:lang w:val="it-IT"/>
        </w:rPr>
        <w:t>W</w:t>
      </w:r>
      <w:r w:rsidRPr="00E602DE">
        <w:rPr>
          <w:rFonts w:eastAsia="Calibri"/>
          <w:color w:val="231F20"/>
          <w:sz w:val="24"/>
          <w:lang w:val="it-IT"/>
        </w:rPr>
        <w:t xml:space="preserve">OMEN), me UNDP agjencinë kryesore të </w:t>
      </w:r>
      <w:r w:rsidR="00EF2E69" w:rsidRPr="00E602DE">
        <w:rPr>
          <w:rFonts w:eastAsia="Calibri"/>
          <w:color w:val="231F20"/>
          <w:sz w:val="24"/>
          <w:lang w:val="it-IT"/>
        </w:rPr>
        <w:t>UN</w:t>
      </w:r>
      <w:r w:rsidRPr="00E602DE">
        <w:rPr>
          <w:rFonts w:eastAsia="Calibri"/>
          <w:color w:val="231F20"/>
          <w:sz w:val="24"/>
          <w:lang w:val="it-IT"/>
        </w:rPr>
        <w:t xml:space="preserve"> për zbatimin dhe koordinimin e përgjithshëm të programit. </w:t>
      </w:r>
    </w:p>
    <w:p w:rsidR="00BA74B4" w:rsidRPr="00E602DE" w:rsidRDefault="00BA74B4" w:rsidP="00BA74B4">
      <w:pPr>
        <w:spacing w:after="160" w:line="259" w:lineRule="auto"/>
        <w:jc w:val="both"/>
        <w:rPr>
          <w:rFonts w:eastAsia="Calibri"/>
          <w:color w:val="231F20"/>
          <w:sz w:val="24"/>
          <w:lang w:val="it-IT"/>
        </w:rPr>
      </w:pPr>
      <w:r w:rsidRPr="00E602DE">
        <w:rPr>
          <w:rFonts w:eastAsia="Calibri"/>
          <w:color w:val="231F20"/>
          <w:sz w:val="24"/>
          <w:lang w:val="it-IT"/>
        </w:rPr>
        <w:t>Qëllimi i programit është që "Personat dhe grupet e cenueshme të fuqizohen të kenë qasje të barabartë në shërbimet dhe mundësitë publike, të kenë një zë në vendimmarrjen publike që ndikon në jetën e tyre dhe t'i mbajnë ata të përgjegjshëm". Për të arritur këtë qëllim, programi përqendrohet në promovimin e tre rezultateve të ndërlidhura: (1) Njerëz të cenueshëm të fuqizuar; (2) Komunat e mundësuara dhe ofruesit e shërbimeve sociale; (3) Institucionet e forcuara kombëtare.</w:t>
      </w:r>
    </w:p>
    <w:p w:rsidR="0053399C" w:rsidRPr="00E602DE" w:rsidRDefault="0053399C" w:rsidP="0053399C">
      <w:pPr>
        <w:spacing w:after="160" w:line="259" w:lineRule="auto"/>
        <w:jc w:val="both"/>
        <w:rPr>
          <w:rFonts w:eastAsia="Calibri"/>
          <w:color w:val="231F20"/>
          <w:sz w:val="24"/>
          <w:lang w:val="it-IT"/>
        </w:rPr>
      </w:pPr>
      <w:r w:rsidRPr="00E602DE">
        <w:rPr>
          <w:rFonts w:eastAsia="Calibri"/>
          <w:color w:val="231F20"/>
          <w:sz w:val="24"/>
          <w:lang w:val="it-IT"/>
        </w:rPr>
        <w:t>Qëllimi i programit është që "Personat dhe grupet n</w:t>
      </w:r>
      <w:r w:rsidR="0061141D" w:rsidRPr="00E602DE">
        <w:rPr>
          <w:rFonts w:eastAsia="Calibri"/>
          <w:color w:val="231F20"/>
          <w:sz w:val="24"/>
          <w:lang w:val="it-IT"/>
        </w:rPr>
        <w:t>ë</w:t>
      </w:r>
      <w:r w:rsidRPr="00E602DE">
        <w:rPr>
          <w:rFonts w:eastAsia="Calibri"/>
          <w:color w:val="231F20"/>
          <w:sz w:val="24"/>
          <w:lang w:val="it-IT"/>
        </w:rPr>
        <w:t xml:space="preserve"> rrezik të fuqizohen të kenë qasje të barabartë në shërbimet dhe mundësitë publike, të kenë një zë në vendimmarrjen publike që ndikon në jetën e tyre dhe t'i mbajnë ata të përgjegjshëm". Për të arritur këtë qëllim, programi përqendrohet në promovimin e tre rezultateve të ndërlidhura: (1) Njerëz të cenueshëm të fuqizuar; (2) Komunat e mundësuara dhe ofruesit e shërbimeve sociale; (3) Institucionet e forcuara kombëtare.</w:t>
      </w:r>
    </w:p>
    <w:p w:rsidR="0053399C" w:rsidRPr="00E602DE" w:rsidRDefault="0053399C" w:rsidP="00625D10">
      <w:pPr>
        <w:spacing w:after="160" w:line="259" w:lineRule="auto"/>
        <w:jc w:val="both"/>
        <w:rPr>
          <w:rFonts w:eastAsia="Calibri"/>
          <w:color w:val="231F20"/>
          <w:sz w:val="24"/>
          <w:lang w:val="it-IT"/>
        </w:rPr>
      </w:pPr>
      <w:r w:rsidRPr="00E602DE">
        <w:rPr>
          <w:rFonts w:eastAsia="Calibri"/>
          <w:color w:val="231F20"/>
          <w:sz w:val="24"/>
          <w:lang w:val="it-IT"/>
        </w:rPr>
        <w:t>Programi LNB (Faza 1) ka mbështetur drejtpërdrejt afërsisht 24,000 individ</w:t>
      </w:r>
      <w:r w:rsidR="0061141D" w:rsidRPr="00E602DE">
        <w:rPr>
          <w:rFonts w:eastAsia="Calibri"/>
          <w:color w:val="231F20"/>
          <w:sz w:val="24"/>
          <w:lang w:val="it-IT"/>
        </w:rPr>
        <w:t>ë</w:t>
      </w:r>
      <w:r w:rsidRPr="00E602DE">
        <w:rPr>
          <w:rFonts w:eastAsia="Calibri"/>
          <w:color w:val="231F20"/>
          <w:sz w:val="24"/>
          <w:lang w:val="it-IT"/>
        </w:rPr>
        <w:t xml:space="preserve"> n</w:t>
      </w:r>
      <w:r w:rsidR="0061141D" w:rsidRPr="00E602DE">
        <w:rPr>
          <w:rFonts w:eastAsia="Calibri"/>
          <w:color w:val="231F20"/>
          <w:sz w:val="24"/>
          <w:lang w:val="it-IT"/>
        </w:rPr>
        <w:t>ë</w:t>
      </w:r>
      <w:r w:rsidRPr="00E602DE">
        <w:rPr>
          <w:rFonts w:eastAsia="Calibri"/>
          <w:color w:val="231F20"/>
          <w:sz w:val="24"/>
          <w:lang w:val="it-IT"/>
        </w:rPr>
        <w:t xml:space="preserve"> nevoj</w:t>
      </w:r>
      <w:r w:rsidR="0061141D" w:rsidRPr="00E602DE">
        <w:rPr>
          <w:rFonts w:eastAsia="Calibri"/>
          <w:color w:val="231F20"/>
          <w:sz w:val="24"/>
          <w:lang w:val="it-IT"/>
        </w:rPr>
        <w:t>ë</w:t>
      </w:r>
      <w:r w:rsidRPr="00E602DE">
        <w:rPr>
          <w:rFonts w:eastAsia="Calibri"/>
          <w:color w:val="231F20"/>
          <w:sz w:val="24"/>
          <w:lang w:val="it-IT"/>
        </w:rPr>
        <w:t xml:space="preserve">,  përmes aksesit në shërbime, dhe informacionit / ngritjes së vetëdijes dhe forumeve të politikave </w:t>
      </w:r>
      <w:r w:rsidRPr="00E602DE">
        <w:rPr>
          <w:rFonts w:eastAsia="Calibri"/>
          <w:color w:val="231F20"/>
          <w:sz w:val="24"/>
          <w:lang w:val="it-IT"/>
        </w:rPr>
        <w:lastRenderedPageBreak/>
        <w:t>pjesëmarrëse. Ka mbështetur drejtpërdrejtë afërsisht 4,100 staf profesional social t</w:t>
      </w:r>
      <w:r w:rsidR="0061141D" w:rsidRPr="00E602DE">
        <w:rPr>
          <w:rFonts w:eastAsia="Calibri"/>
          <w:color w:val="231F20"/>
          <w:sz w:val="24"/>
          <w:lang w:val="it-IT"/>
        </w:rPr>
        <w:t>ë</w:t>
      </w:r>
      <w:r w:rsidRPr="00E602DE">
        <w:rPr>
          <w:rFonts w:eastAsia="Calibri"/>
          <w:color w:val="231F20"/>
          <w:sz w:val="24"/>
          <w:lang w:val="it-IT"/>
        </w:rPr>
        <w:t xml:space="preserve"> NJQV-ve  dhe ofruesit e shërbimeve të institucioneve t</w:t>
      </w:r>
      <w:r w:rsidR="0061141D" w:rsidRPr="00E602DE">
        <w:rPr>
          <w:rFonts w:eastAsia="Calibri"/>
          <w:color w:val="231F20"/>
          <w:sz w:val="24"/>
          <w:lang w:val="it-IT"/>
        </w:rPr>
        <w:t>ë</w:t>
      </w:r>
      <w:r w:rsidRPr="00E602DE">
        <w:rPr>
          <w:rFonts w:eastAsia="Calibri"/>
          <w:color w:val="231F20"/>
          <w:sz w:val="24"/>
          <w:lang w:val="it-IT"/>
        </w:rPr>
        <w:t xml:space="preserve"> ndryshme sociale - kujdesi social, arsimi, shëndetësia),  af</w:t>
      </w:r>
      <w:r w:rsidR="0061141D" w:rsidRPr="00E602DE">
        <w:rPr>
          <w:rFonts w:eastAsia="Calibri"/>
          <w:color w:val="231F20"/>
          <w:sz w:val="24"/>
          <w:lang w:val="it-IT"/>
        </w:rPr>
        <w:t>ë</w:t>
      </w:r>
      <w:r w:rsidRPr="00E602DE">
        <w:rPr>
          <w:rFonts w:eastAsia="Calibri"/>
          <w:color w:val="231F20"/>
          <w:sz w:val="24"/>
          <w:lang w:val="it-IT"/>
        </w:rPr>
        <w:t xml:space="preserve">rsisht 1.000 punonjës të qeverisë qendrore. </w:t>
      </w:r>
    </w:p>
    <w:p w:rsidR="00BA74B4" w:rsidRPr="00E602DE" w:rsidRDefault="0053399C" w:rsidP="00625D10">
      <w:pPr>
        <w:spacing w:after="160" w:line="259" w:lineRule="auto"/>
        <w:jc w:val="both"/>
        <w:rPr>
          <w:rFonts w:eastAsia="Calibri"/>
          <w:color w:val="231F20"/>
          <w:sz w:val="24"/>
          <w:lang w:val="it-IT"/>
        </w:rPr>
      </w:pPr>
      <w:r w:rsidRPr="00E602DE">
        <w:rPr>
          <w:rFonts w:eastAsia="Calibri"/>
          <w:color w:val="231F20"/>
          <w:sz w:val="24"/>
          <w:lang w:val="it-IT"/>
        </w:rPr>
        <w:t>Në mënyrë indirekte, rezultatet e programit kanë arritur afërsisht 100,000 individ</w:t>
      </w:r>
      <w:r w:rsidR="0061141D" w:rsidRPr="00E602DE">
        <w:rPr>
          <w:rFonts w:eastAsia="Calibri"/>
          <w:color w:val="231F20"/>
          <w:sz w:val="24"/>
          <w:lang w:val="it-IT"/>
        </w:rPr>
        <w:t>ë</w:t>
      </w:r>
      <w:r w:rsidRPr="00E602DE">
        <w:rPr>
          <w:rFonts w:eastAsia="Calibri"/>
          <w:color w:val="231F20"/>
          <w:sz w:val="24"/>
          <w:lang w:val="it-IT"/>
        </w:rPr>
        <w:t xml:space="preserve"> n</w:t>
      </w:r>
      <w:r w:rsidR="0061141D" w:rsidRPr="00E602DE">
        <w:rPr>
          <w:rFonts w:eastAsia="Calibri"/>
          <w:color w:val="231F20"/>
          <w:sz w:val="24"/>
          <w:lang w:val="it-IT"/>
        </w:rPr>
        <w:t>ë</w:t>
      </w:r>
      <w:r w:rsidRPr="00E602DE">
        <w:rPr>
          <w:rFonts w:eastAsia="Calibri"/>
          <w:color w:val="231F20"/>
          <w:sz w:val="24"/>
          <w:lang w:val="it-IT"/>
        </w:rPr>
        <w:t xml:space="preserve"> nevoj</w:t>
      </w:r>
      <w:r w:rsidR="0061141D" w:rsidRPr="00E602DE">
        <w:rPr>
          <w:rFonts w:eastAsia="Calibri"/>
          <w:color w:val="231F20"/>
          <w:sz w:val="24"/>
          <w:lang w:val="it-IT"/>
        </w:rPr>
        <w:t>ë</w:t>
      </w:r>
      <w:r w:rsidRPr="00E602DE">
        <w:rPr>
          <w:rFonts w:eastAsia="Calibri"/>
          <w:color w:val="231F20"/>
          <w:sz w:val="24"/>
          <w:lang w:val="it-IT"/>
        </w:rPr>
        <w:t xml:space="preserve"> (përmes përpjekjeve të OSHC-së dhe 63,630 njerëz të mbështetur gjatë COVID-19), ndërsa rreth. 91,300 njerëz janë identifikuar në Planet e Kujdesit Social të NJQV-ve (nga 36 NjQV të mbështetura nga LNB) si persona me rrezik potencial të cenueshmërisë.</w:t>
      </w:r>
    </w:p>
    <w:p w:rsidR="0053399C" w:rsidRPr="00E602DE" w:rsidRDefault="0053399C" w:rsidP="00625D10">
      <w:pPr>
        <w:spacing w:after="160" w:line="259" w:lineRule="auto"/>
        <w:jc w:val="both"/>
        <w:rPr>
          <w:rFonts w:eastAsia="Calibri"/>
          <w:sz w:val="24"/>
          <w:lang w:val="it-IT"/>
        </w:rPr>
      </w:pPr>
      <w:r w:rsidRPr="00E602DE">
        <w:rPr>
          <w:rFonts w:eastAsia="Calibri"/>
          <w:sz w:val="24"/>
          <w:lang w:val="it-IT"/>
        </w:rPr>
        <w:t>Jan</w:t>
      </w:r>
      <w:r w:rsidR="0061141D" w:rsidRPr="00E602DE">
        <w:rPr>
          <w:rFonts w:eastAsia="Calibri"/>
          <w:sz w:val="24"/>
          <w:lang w:val="it-IT"/>
        </w:rPr>
        <w:t>ë</w:t>
      </w:r>
      <w:r w:rsidRPr="00E602DE">
        <w:rPr>
          <w:rFonts w:eastAsia="Calibri"/>
          <w:sz w:val="24"/>
          <w:lang w:val="it-IT"/>
        </w:rPr>
        <w:t xml:space="preserve"> mbështetur PAK  me modele të shërbimeve përfshirëse: (1) model i pavarur i jetesës për të rriturit me aftësi të kufizuara intelektuale; (2) U krijuan 9 modele të qendrave të komunitetit në 9 bashki dhe janë të pajisur me profesionistë të trajnuar për të ofruar shërbime për fëmijët me aftësi të kufizuara, fëmijët dhe të rinjtë në nevojë, gratë viktima të dhunës me bazë gjinore dhe familjet në raste urgjente; (3) 40 ndihmës mësues të trajnuar për metodologjinë e arsimit gjithëpërfshirës për fëmijët në nevojë, veçanërisht ata me aftësi të kufizuara (</w:t>
      </w:r>
      <w:r w:rsidR="00243904" w:rsidRPr="00E602DE">
        <w:rPr>
          <w:rFonts w:eastAsia="Calibri"/>
          <w:sz w:val="24"/>
          <w:lang w:val="it-IT"/>
        </w:rPr>
        <w:t>4</w:t>
      </w:r>
      <w:r w:rsidRPr="00E602DE">
        <w:rPr>
          <w:rFonts w:eastAsia="Calibri"/>
          <w:sz w:val="24"/>
          <w:lang w:val="it-IT"/>
        </w:rPr>
        <w:t>) 12 organizata kombëtare dhe lokale të personave me aftësi të kufizuara forcuan kapacitetet e tyre organizative, strategjike dhe avokuese duke zbatuar projekte në shkallë të vogël.</w:t>
      </w:r>
    </w:p>
    <w:p w:rsidR="0053399C" w:rsidRPr="00E602DE" w:rsidRDefault="0053399C" w:rsidP="0053399C">
      <w:pPr>
        <w:spacing w:after="160" w:line="259" w:lineRule="auto"/>
        <w:jc w:val="both"/>
        <w:rPr>
          <w:rFonts w:eastAsia="Calibri"/>
          <w:sz w:val="24"/>
          <w:lang w:val="it-IT"/>
        </w:rPr>
      </w:pPr>
      <w:r w:rsidRPr="00E602DE">
        <w:rPr>
          <w:rFonts w:eastAsia="Calibri"/>
          <w:sz w:val="24"/>
          <w:lang w:val="it-IT"/>
        </w:rPr>
        <w:t>N</w:t>
      </w:r>
      <w:r w:rsidR="0061141D" w:rsidRPr="00E602DE">
        <w:rPr>
          <w:rFonts w:eastAsia="Calibri"/>
          <w:sz w:val="24"/>
          <w:lang w:val="it-IT"/>
        </w:rPr>
        <w:t>ë</w:t>
      </w:r>
      <w:r w:rsidRPr="00E602DE">
        <w:rPr>
          <w:rFonts w:eastAsia="Calibri"/>
          <w:sz w:val="24"/>
          <w:lang w:val="it-IT"/>
        </w:rPr>
        <w:t xml:space="preserve"> kuad</w:t>
      </w:r>
      <w:r w:rsidR="0061141D" w:rsidRPr="00E602DE">
        <w:rPr>
          <w:rFonts w:eastAsia="Calibri"/>
          <w:sz w:val="24"/>
          <w:lang w:val="it-IT"/>
        </w:rPr>
        <w:t>ë</w:t>
      </w:r>
      <w:r w:rsidRPr="00E602DE">
        <w:rPr>
          <w:rFonts w:eastAsia="Calibri"/>
          <w:sz w:val="24"/>
          <w:lang w:val="it-IT"/>
        </w:rPr>
        <w:t>r t</w:t>
      </w:r>
      <w:r w:rsidR="0061141D" w:rsidRPr="00E602DE">
        <w:rPr>
          <w:rFonts w:eastAsia="Calibri"/>
          <w:sz w:val="24"/>
          <w:lang w:val="it-IT"/>
        </w:rPr>
        <w:t>ë</w:t>
      </w:r>
      <w:r w:rsidRPr="00E602DE">
        <w:rPr>
          <w:rFonts w:eastAsia="Calibri"/>
          <w:sz w:val="24"/>
          <w:lang w:val="it-IT"/>
        </w:rPr>
        <w:t xml:space="preserve"> Programit, NjQV-të janë duke u aftësuar për të përmbushur detyrimet e tyre (në  respect t</w:t>
      </w:r>
      <w:r w:rsidR="0061141D" w:rsidRPr="00E602DE">
        <w:rPr>
          <w:rFonts w:eastAsia="Calibri"/>
          <w:sz w:val="24"/>
          <w:lang w:val="it-IT"/>
        </w:rPr>
        <w:t>ë</w:t>
      </w:r>
      <w:r w:rsidRPr="00E602DE">
        <w:rPr>
          <w:rFonts w:eastAsia="Calibri"/>
          <w:sz w:val="24"/>
          <w:lang w:val="it-IT"/>
        </w:rPr>
        <w:t xml:space="preserve"> Ligjit për Shërbimet e Kujdesit Social dhe procesin e reformave territoriale në Shqipëri), të lidhura me sigurimin dhe menaxhimin e politikave dhe shërbimeve të kujdesit shoqëror në nivelin lokal. Kjo ka përfshirë mbështetjen që përfiton të 61 NJQV-të në Shqipëri (p.sh. metodologjitë e lidhura me planifikimin, hartëzimin dhe monitorimin e shërbimeve lokale, plus mjetet, udhëzimet dhe materialet e trajnimit për të mbështetur zbatimin e hollësishëm të politikave), si dhe mbështetjen </w:t>
      </w:r>
      <w:r w:rsidR="00243904" w:rsidRPr="00E602DE">
        <w:rPr>
          <w:rFonts w:eastAsia="Calibri"/>
          <w:sz w:val="24"/>
          <w:lang w:val="it-IT"/>
        </w:rPr>
        <w:t>e</w:t>
      </w:r>
      <w:r w:rsidRPr="00E602DE">
        <w:rPr>
          <w:rFonts w:eastAsia="Calibri"/>
          <w:sz w:val="24"/>
          <w:lang w:val="it-IT"/>
        </w:rPr>
        <w:t xml:space="preserve"> dhënë NjQV-të (deri më tani 25 NJQV në total) për të testuar mekanizma të ndryshëm në nivelin lokal dhe / ose rajonal, në mënyrë që të mësojnë mësime praktike përpara se të lehtësojnë shtrirjen më të gjerë dhe shkallëzimin e gamës së iniciativave që do të ndërmerren nga partnerë gjatë viteve të ardhshme.</w:t>
      </w:r>
    </w:p>
    <w:p w:rsidR="00243904" w:rsidRPr="00E602DE" w:rsidRDefault="00243904" w:rsidP="0053399C">
      <w:pPr>
        <w:spacing w:after="160" w:line="259" w:lineRule="auto"/>
        <w:jc w:val="both"/>
        <w:rPr>
          <w:rFonts w:eastAsia="Calibri"/>
          <w:sz w:val="24"/>
          <w:lang w:val="it-IT"/>
        </w:rPr>
      </w:pPr>
      <w:r w:rsidRPr="00E602DE">
        <w:rPr>
          <w:rFonts w:eastAsia="Calibri"/>
          <w:sz w:val="24"/>
          <w:lang w:val="it-IT"/>
        </w:rPr>
        <w:t>P</w:t>
      </w:r>
      <w:r w:rsidR="0061141D" w:rsidRPr="00E602DE">
        <w:rPr>
          <w:rFonts w:eastAsia="Calibri"/>
          <w:sz w:val="24"/>
          <w:lang w:val="it-IT"/>
        </w:rPr>
        <w:t>ë</w:t>
      </w:r>
      <w:r w:rsidRPr="00E602DE">
        <w:rPr>
          <w:rFonts w:eastAsia="Calibri"/>
          <w:sz w:val="24"/>
          <w:lang w:val="it-IT"/>
        </w:rPr>
        <w:t>rmbledhtazi arritjet:</w:t>
      </w:r>
    </w:p>
    <w:p w:rsidR="0053399C" w:rsidRPr="00E602DE" w:rsidRDefault="0053399C" w:rsidP="0053399C">
      <w:pPr>
        <w:spacing w:after="160" w:line="259" w:lineRule="auto"/>
        <w:jc w:val="both"/>
        <w:rPr>
          <w:rFonts w:eastAsia="Calibri"/>
          <w:sz w:val="24"/>
          <w:lang w:val="it-IT"/>
        </w:rPr>
      </w:pPr>
      <w:r w:rsidRPr="00E602DE">
        <w:rPr>
          <w:rFonts w:eastAsia="Calibri"/>
          <w:sz w:val="24"/>
          <w:lang w:val="it-IT"/>
        </w:rPr>
        <w:t xml:space="preserve">• 36 NJQV (59% e totalit të 61 NJQV) të mbështetur nga LNB për të zhvilluar Planet e tyre të Kujdesit Social, nga të cilat 28 prej tyre </w:t>
      </w:r>
      <w:r w:rsidR="00243904" w:rsidRPr="00E602DE">
        <w:rPr>
          <w:rFonts w:eastAsia="Calibri"/>
          <w:sz w:val="24"/>
          <w:lang w:val="it-IT"/>
        </w:rPr>
        <w:t>jan</w:t>
      </w:r>
      <w:r w:rsidR="0061141D" w:rsidRPr="00E602DE">
        <w:rPr>
          <w:rFonts w:eastAsia="Calibri"/>
          <w:sz w:val="24"/>
          <w:lang w:val="it-IT"/>
        </w:rPr>
        <w:t>ë</w:t>
      </w:r>
      <w:r w:rsidR="00243904" w:rsidRPr="00E602DE">
        <w:rPr>
          <w:rFonts w:eastAsia="Calibri"/>
          <w:sz w:val="24"/>
          <w:lang w:val="it-IT"/>
        </w:rPr>
        <w:t xml:space="preserve"> </w:t>
      </w:r>
      <w:r w:rsidRPr="00E602DE">
        <w:rPr>
          <w:rFonts w:eastAsia="Calibri"/>
          <w:sz w:val="24"/>
          <w:lang w:val="it-IT"/>
        </w:rPr>
        <w:t>mirat</w:t>
      </w:r>
      <w:r w:rsidR="00243904" w:rsidRPr="00E602DE">
        <w:rPr>
          <w:rFonts w:eastAsia="Calibri"/>
          <w:sz w:val="24"/>
          <w:lang w:val="it-IT"/>
        </w:rPr>
        <w:t>uar</w:t>
      </w:r>
      <w:r w:rsidRPr="00E602DE">
        <w:rPr>
          <w:rFonts w:eastAsia="Calibri"/>
          <w:sz w:val="24"/>
          <w:lang w:val="it-IT"/>
        </w:rPr>
        <w:t xml:space="preserve"> nga Këshillat Bashkiakë.</w:t>
      </w:r>
    </w:p>
    <w:p w:rsidR="0053399C" w:rsidRPr="00E602DE" w:rsidRDefault="0053399C" w:rsidP="0053399C">
      <w:pPr>
        <w:spacing w:after="160" w:line="259" w:lineRule="auto"/>
        <w:jc w:val="both"/>
        <w:rPr>
          <w:rFonts w:eastAsia="Calibri"/>
          <w:sz w:val="24"/>
          <w:lang w:val="it-IT"/>
        </w:rPr>
      </w:pPr>
      <w:r w:rsidRPr="00E602DE">
        <w:rPr>
          <w:rFonts w:eastAsia="Calibri"/>
          <w:sz w:val="24"/>
          <w:lang w:val="it-IT"/>
        </w:rPr>
        <w:t>• 25 NJQV përgatitën përmbledhje buxhetore për shërbimet e kujdesit shoqëror të cilat ndihmuan në identifikimin e burimeve lokale dhe lidhjen e Planit të tyre të Kujdesit Social me kornizën buxhetore afatmesme.</w:t>
      </w:r>
    </w:p>
    <w:p w:rsidR="0053399C" w:rsidRPr="00E602DE" w:rsidRDefault="0053399C" w:rsidP="0053399C">
      <w:pPr>
        <w:spacing w:after="160" w:line="259" w:lineRule="auto"/>
        <w:jc w:val="both"/>
        <w:rPr>
          <w:rFonts w:eastAsia="Calibri"/>
          <w:sz w:val="24"/>
          <w:lang w:val="it-IT"/>
        </w:rPr>
      </w:pPr>
      <w:r w:rsidRPr="00E602DE">
        <w:rPr>
          <w:rFonts w:eastAsia="Calibri"/>
          <w:sz w:val="24"/>
          <w:lang w:val="it-IT"/>
        </w:rPr>
        <w:t>• 613 staf të shërbimeve sociale në 57 NJQV dhe 11 zyra rajonale të SHSSH të trajnuar për përdorimin e MIS</w:t>
      </w:r>
      <w:r w:rsidR="00243904" w:rsidRPr="00E602DE">
        <w:rPr>
          <w:rFonts w:eastAsia="Calibri"/>
          <w:sz w:val="24"/>
          <w:lang w:val="it-IT"/>
        </w:rPr>
        <w:t>-it</w:t>
      </w:r>
      <w:r w:rsidRPr="00E602DE">
        <w:rPr>
          <w:rFonts w:eastAsia="Calibri"/>
          <w:sz w:val="24"/>
          <w:lang w:val="it-IT"/>
        </w:rPr>
        <w:t>.</w:t>
      </w:r>
    </w:p>
    <w:p w:rsidR="0053399C" w:rsidRPr="00E602DE" w:rsidRDefault="0053399C" w:rsidP="0053399C">
      <w:pPr>
        <w:spacing w:after="160" w:line="259" w:lineRule="auto"/>
        <w:jc w:val="both"/>
        <w:rPr>
          <w:rFonts w:eastAsia="Calibri"/>
          <w:sz w:val="24"/>
          <w:lang w:val="it-IT"/>
        </w:rPr>
      </w:pPr>
      <w:r w:rsidRPr="00E602DE">
        <w:rPr>
          <w:rFonts w:eastAsia="Calibri"/>
          <w:sz w:val="24"/>
          <w:lang w:val="it-IT"/>
        </w:rPr>
        <w:t xml:space="preserve">• Janë zhvilluar materiale dhe mekanizma të burimeve dhe njohurive të shumëfishta (mjete, udhëzime, materiale trajnimi) për punonjësit socialë: p.sh. Manuali i Procedurave Standarde të Operacioneve (SOP-M) për punonjësit socialë, Udhëzues për Bashkitë - Për Planifikimin dhe Administrimin e Shërbimeve Sociale, Manuali për Shërbimet e Integruara Sociale, Platforma Online për Mbrojtjen Sociale dhe Shërbimet Sociale në Shqipëri e disponueshme në </w:t>
      </w:r>
      <w:hyperlink r:id="rId14" w:history="1">
        <w:r w:rsidR="000F7A90" w:rsidRPr="00577F17">
          <w:rPr>
            <w:rStyle w:val="Hyperlink"/>
            <w:rFonts w:eastAsia="Calibri"/>
            <w:sz w:val="24"/>
            <w:lang w:val="it-IT"/>
          </w:rPr>
          <w:t>www.sociale.al</w:t>
        </w:r>
      </w:hyperlink>
      <w:r w:rsidR="000F7A90">
        <w:rPr>
          <w:rFonts w:eastAsia="Calibri"/>
          <w:sz w:val="24"/>
          <w:lang w:val="it-IT"/>
        </w:rPr>
        <w:t xml:space="preserve"> </w:t>
      </w:r>
      <w:r w:rsidRPr="00E602DE">
        <w:rPr>
          <w:rFonts w:eastAsia="Calibri"/>
          <w:sz w:val="24"/>
          <w:lang w:val="it-IT"/>
        </w:rPr>
        <w:t xml:space="preserve"> duke siguruar të azhurnuara informacion për profesionistët dhe studentët mbi politikat e mbrojtjes sociale dhe shërbimeve sociale.</w:t>
      </w:r>
    </w:p>
    <w:p w:rsidR="0053399C" w:rsidRPr="00E602DE" w:rsidRDefault="0053399C" w:rsidP="0053399C">
      <w:pPr>
        <w:spacing w:after="160" w:line="259" w:lineRule="auto"/>
        <w:jc w:val="both"/>
        <w:rPr>
          <w:rFonts w:eastAsia="Calibri"/>
          <w:sz w:val="24"/>
          <w:lang w:val="it-IT"/>
        </w:rPr>
      </w:pPr>
      <w:r w:rsidRPr="00E602DE">
        <w:rPr>
          <w:rFonts w:eastAsia="Calibri"/>
          <w:sz w:val="24"/>
          <w:lang w:val="it-IT"/>
        </w:rPr>
        <w:t xml:space="preserve">• </w:t>
      </w:r>
      <w:r w:rsidR="005F77A1" w:rsidRPr="00E602DE">
        <w:rPr>
          <w:rFonts w:eastAsia="Calibri"/>
          <w:sz w:val="24"/>
          <w:lang w:val="it-IT"/>
        </w:rPr>
        <w:t>Jan</w:t>
      </w:r>
      <w:r w:rsidR="0061141D" w:rsidRPr="00E602DE">
        <w:rPr>
          <w:rFonts w:eastAsia="Calibri"/>
          <w:sz w:val="24"/>
          <w:lang w:val="it-IT"/>
        </w:rPr>
        <w:t>ë</w:t>
      </w:r>
      <w:r w:rsidR="005F77A1" w:rsidRPr="00E602DE">
        <w:rPr>
          <w:rFonts w:eastAsia="Calibri"/>
          <w:sz w:val="24"/>
          <w:lang w:val="it-IT"/>
        </w:rPr>
        <w:t xml:space="preserve"> ngritur k</w:t>
      </w:r>
      <w:r w:rsidRPr="00E602DE">
        <w:rPr>
          <w:rFonts w:eastAsia="Calibri"/>
          <w:sz w:val="24"/>
          <w:lang w:val="it-IT"/>
        </w:rPr>
        <w:t xml:space="preserve">apacitetet e ofruesve të shërbimeve të kujdesit shoqëror të zgjeruara përmes trajnimeve dhe udhëtimeve studimore: 59 profesionistë në 11 qendra komunitare në 11 </w:t>
      </w:r>
      <w:r w:rsidR="005F77A1" w:rsidRPr="00E602DE">
        <w:rPr>
          <w:rFonts w:eastAsia="Calibri"/>
          <w:sz w:val="24"/>
          <w:lang w:val="it-IT"/>
        </w:rPr>
        <w:t>bashki</w:t>
      </w:r>
      <w:r w:rsidRPr="00E602DE">
        <w:rPr>
          <w:rFonts w:eastAsia="Calibri"/>
          <w:sz w:val="24"/>
          <w:lang w:val="it-IT"/>
        </w:rPr>
        <w:t xml:space="preserve"> </w:t>
      </w:r>
      <w:r w:rsidR="005F77A1" w:rsidRPr="00E602DE">
        <w:rPr>
          <w:rFonts w:eastAsia="Calibri"/>
          <w:sz w:val="24"/>
          <w:lang w:val="it-IT"/>
        </w:rPr>
        <w:t>mbi</w:t>
      </w:r>
      <w:r w:rsidRPr="00E602DE">
        <w:rPr>
          <w:rFonts w:eastAsia="Calibri"/>
          <w:sz w:val="24"/>
          <w:lang w:val="it-IT"/>
        </w:rPr>
        <w:t xml:space="preserve"> metoda</w:t>
      </w:r>
      <w:r w:rsidR="005F77A1" w:rsidRPr="00E602DE">
        <w:rPr>
          <w:rFonts w:eastAsia="Calibri"/>
          <w:sz w:val="24"/>
          <w:lang w:val="it-IT"/>
        </w:rPr>
        <w:t xml:space="preserve">t e avancuara </w:t>
      </w:r>
      <w:r w:rsidRPr="00E602DE">
        <w:rPr>
          <w:rFonts w:eastAsia="Calibri"/>
          <w:sz w:val="24"/>
          <w:lang w:val="it-IT"/>
        </w:rPr>
        <w:t>të pun</w:t>
      </w:r>
      <w:r w:rsidR="0061141D" w:rsidRPr="00E602DE">
        <w:rPr>
          <w:rFonts w:eastAsia="Calibri"/>
          <w:sz w:val="24"/>
          <w:lang w:val="it-IT"/>
        </w:rPr>
        <w:t>ë</w:t>
      </w:r>
      <w:r w:rsidR="005F77A1" w:rsidRPr="00E602DE">
        <w:rPr>
          <w:rFonts w:eastAsia="Calibri"/>
          <w:sz w:val="24"/>
          <w:lang w:val="it-IT"/>
        </w:rPr>
        <w:t>s</w:t>
      </w:r>
      <w:r w:rsidRPr="00E602DE">
        <w:rPr>
          <w:rFonts w:eastAsia="Calibri"/>
          <w:sz w:val="24"/>
          <w:lang w:val="it-IT"/>
        </w:rPr>
        <w:t xml:space="preserve"> me fëmijë me aftësi të kufizu</w:t>
      </w:r>
      <w:r w:rsidR="005F77A1" w:rsidRPr="00E602DE">
        <w:rPr>
          <w:rFonts w:eastAsia="Calibri"/>
          <w:sz w:val="24"/>
          <w:lang w:val="it-IT"/>
        </w:rPr>
        <w:t>ara, 30 përfaqësues nga 8 bashki</w:t>
      </w:r>
      <w:r w:rsidRPr="00E602DE">
        <w:rPr>
          <w:rFonts w:eastAsia="Calibri"/>
          <w:sz w:val="24"/>
          <w:lang w:val="it-IT"/>
        </w:rPr>
        <w:t xml:space="preserve"> të trajnuar në zbatimin e modelit të integruar të shërbimeve sociale përmes studimit vizitat në Zvicër.</w:t>
      </w:r>
    </w:p>
    <w:p w:rsidR="0053399C" w:rsidRPr="00E602DE" w:rsidRDefault="0053399C" w:rsidP="00625D10">
      <w:pPr>
        <w:spacing w:after="160" w:line="259" w:lineRule="auto"/>
        <w:jc w:val="both"/>
        <w:rPr>
          <w:rFonts w:eastAsia="Calibri"/>
          <w:sz w:val="24"/>
          <w:lang w:val="it-IT"/>
        </w:rPr>
      </w:pPr>
      <w:r w:rsidRPr="00E602DE">
        <w:rPr>
          <w:rFonts w:eastAsia="Calibri"/>
          <w:sz w:val="24"/>
          <w:lang w:val="it-IT"/>
        </w:rPr>
        <w:t>• Rrjeti on-line i profesionistëve të qendrave të komunitetit për fëmijë me aftësi të ku</w:t>
      </w:r>
      <w:r w:rsidR="005F77A1" w:rsidRPr="00E602DE">
        <w:rPr>
          <w:rFonts w:eastAsia="Calibri"/>
          <w:sz w:val="24"/>
          <w:lang w:val="it-IT"/>
        </w:rPr>
        <w:t>fizuara (që veprojnë në 8 bashki</w:t>
      </w:r>
      <w:r w:rsidRPr="00E602DE">
        <w:rPr>
          <w:rFonts w:eastAsia="Calibri"/>
          <w:sz w:val="24"/>
          <w:lang w:val="it-IT"/>
        </w:rPr>
        <w:t>) janë përdorur për të mundësuar sigurimin e shërbimeve sociale të specializuara në internet gjatë COVID-19.</w:t>
      </w:r>
    </w:p>
    <w:p w:rsidR="00637254" w:rsidRPr="00E602DE" w:rsidRDefault="00637254" w:rsidP="00637254">
      <w:pPr>
        <w:jc w:val="both"/>
        <w:rPr>
          <w:b/>
          <w:sz w:val="24"/>
        </w:rPr>
      </w:pPr>
      <w:r w:rsidRPr="00E602DE">
        <w:rPr>
          <w:b/>
          <w:sz w:val="24"/>
        </w:rPr>
        <w:t>Banka Botërore</w:t>
      </w:r>
    </w:p>
    <w:p w:rsidR="00637254" w:rsidRPr="00E602DE" w:rsidRDefault="00637254" w:rsidP="00637254">
      <w:pPr>
        <w:jc w:val="both"/>
        <w:rPr>
          <w:b/>
          <w:sz w:val="24"/>
        </w:rPr>
      </w:pPr>
    </w:p>
    <w:p w:rsidR="00637254" w:rsidRPr="00E602DE" w:rsidRDefault="00637254" w:rsidP="00637254">
      <w:pPr>
        <w:jc w:val="both"/>
        <w:rPr>
          <w:sz w:val="24"/>
        </w:rPr>
      </w:pPr>
      <w:r w:rsidRPr="00E602DE">
        <w:rPr>
          <w:sz w:val="24"/>
        </w:rPr>
        <w:t xml:space="preserve">Projekti “Modernizimi i Asistencës Sociale”, i miratuar në 23 Korrik 2018, me ligjin nr.53/2018 ka për qëllim të mbështesë zbatimin e reformave të ndërmarra për përmirësimin e vendosjes së drejtësisë dhe rritjen e efikasitetit të programeve të asistencës sociale në Shqipëri. </w:t>
      </w:r>
    </w:p>
    <w:p w:rsidR="00637254" w:rsidRPr="00E602DE" w:rsidRDefault="00637254" w:rsidP="00637254">
      <w:pPr>
        <w:jc w:val="both"/>
        <w:rPr>
          <w:sz w:val="24"/>
        </w:rPr>
      </w:pPr>
    </w:p>
    <w:p w:rsidR="00637254" w:rsidRPr="00E602DE" w:rsidRDefault="00637254" w:rsidP="00637254">
      <w:pPr>
        <w:jc w:val="both"/>
        <w:rPr>
          <w:sz w:val="24"/>
        </w:rPr>
      </w:pPr>
      <w:r w:rsidRPr="00E602DE">
        <w:rPr>
          <w:sz w:val="24"/>
        </w:rPr>
        <w:t>Drejtësia dhe efikasiteti i sistemit të asistencës sociale po përmirësohet duke mbështetur zbatimin dhe modernizimin e programeve të NE dhe PAK në lidhje me (a) kriteret e tyre të pranimit të programit, (b) administrimin e përfitimeve, (c) monitorimin dhe vlerësimin (M&amp;E), dhe (d) mbikëqyrjen dhe kontrollin.</w:t>
      </w:r>
    </w:p>
    <w:p w:rsidR="00637254" w:rsidRPr="00E602DE" w:rsidRDefault="00637254" w:rsidP="00637254">
      <w:pPr>
        <w:jc w:val="both"/>
        <w:rPr>
          <w:sz w:val="24"/>
        </w:rPr>
      </w:pPr>
    </w:p>
    <w:p w:rsidR="00637254" w:rsidRPr="00E602DE" w:rsidRDefault="00637254" w:rsidP="00637254">
      <w:pPr>
        <w:jc w:val="both"/>
        <w:rPr>
          <w:sz w:val="24"/>
        </w:rPr>
      </w:pPr>
      <w:r w:rsidRPr="00E602DE">
        <w:rPr>
          <w:sz w:val="24"/>
        </w:rPr>
        <w:t>Nëpërmjet financimit shtesë të projektit të modernizimit të asistencës sociale synohet të sigurohet mbështetja për të zbatuar shtrirjen graduale kombëtare të reformës së aftësisë së kufizuar si dhe vazhdimësinë dhe qëndrueshmërinë e reformave për kriteret e përshtatshmërisë për Ndihmën Ekonomike (NE), nëpërmjet z</w:t>
      </w:r>
      <w:r w:rsidRPr="00E602DE">
        <w:rPr>
          <w:bCs/>
          <w:sz w:val="24"/>
        </w:rPr>
        <w:t>hvillimit të një strategjie daljeje dhe një plan veprimi për të mbështetur përfituesit e NE, që dalin nga programi NE.</w:t>
      </w:r>
      <w:r w:rsidRPr="00E602DE">
        <w:rPr>
          <w:sz w:val="24"/>
        </w:rPr>
        <w:t xml:space="preserve"> </w:t>
      </w:r>
    </w:p>
    <w:p w:rsidR="00637254" w:rsidRPr="00E602DE" w:rsidRDefault="00637254" w:rsidP="00637254">
      <w:pPr>
        <w:jc w:val="both"/>
        <w:rPr>
          <w:sz w:val="24"/>
        </w:rPr>
      </w:pPr>
    </w:p>
    <w:p w:rsidR="00637254" w:rsidRPr="00E602DE" w:rsidRDefault="00637254" w:rsidP="00637254">
      <w:pPr>
        <w:jc w:val="both"/>
        <w:rPr>
          <w:sz w:val="24"/>
        </w:rPr>
      </w:pPr>
      <w:r w:rsidRPr="00E602DE">
        <w:rPr>
          <w:sz w:val="24"/>
        </w:rPr>
        <w:t xml:space="preserve">Projekti zbatohet sipas një qasje të financimit të bazuar në rezultate. Projekti përbëhet nga dy komponentë të ndërlidhur. </w:t>
      </w:r>
    </w:p>
    <w:p w:rsidR="00637254" w:rsidRPr="00E602DE" w:rsidRDefault="00637254" w:rsidP="00637254">
      <w:pPr>
        <w:jc w:val="both"/>
        <w:rPr>
          <w:sz w:val="24"/>
        </w:rPr>
      </w:pPr>
      <w:r w:rsidRPr="00E602DE">
        <w:rPr>
          <w:b/>
          <w:bCs/>
          <w:sz w:val="24"/>
        </w:rPr>
        <w:t>Komponenti 1</w:t>
      </w:r>
      <w:r w:rsidRPr="00E602DE">
        <w:rPr>
          <w:bCs/>
          <w:sz w:val="24"/>
        </w:rPr>
        <w:t xml:space="preserve">: </w:t>
      </w:r>
      <w:r w:rsidRPr="00E602DE">
        <w:rPr>
          <w:sz w:val="24"/>
        </w:rPr>
        <w:t xml:space="preserve">Forcimi i zbatimit dhe performancës së programeve të asistencës sociale; dhe </w:t>
      </w:r>
    </w:p>
    <w:p w:rsidR="00637254" w:rsidRPr="00E602DE" w:rsidRDefault="00637254" w:rsidP="00637254">
      <w:pPr>
        <w:jc w:val="both"/>
        <w:rPr>
          <w:bCs/>
          <w:sz w:val="24"/>
        </w:rPr>
      </w:pPr>
      <w:r w:rsidRPr="00E602DE">
        <w:rPr>
          <w:b/>
          <w:bCs/>
          <w:sz w:val="24"/>
        </w:rPr>
        <w:t>Komponenti 2</w:t>
      </w:r>
      <w:r w:rsidRPr="00E602DE">
        <w:rPr>
          <w:bCs/>
          <w:sz w:val="24"/>
        </w:rPr>
        <w:t xml:space="preserve">: </w:t>
      </w:r>
      <w:r w:rsidRPr="00E602DE">
        <w:rPr>
          <w:sz w:val="24"/>
        </w:rPr>
        <w:t>Asistenca teknike për forcimin e kapacitetit zbatues për programet e asistencës sociale</w:t>
      </w:r>
      <w:r w:rsidRPr="00E602DE">
        <w:rPr>
          <w:bCs/>
          <w:sz w:val="24"/>
        </w:rPr>
        <w:t xml:space="preserve">. </w:t>
      </w:r>
    </w:p>
    <w:p w:rsidR="00637254" w:rsidRPr="00E602DE" w:rsidRDefault="00637254" w:rsidP="00637254">
      <w:pPr>
        <w:jc w:val="both"/>
        <w:rPr>
          <w:sz w:val="24"/>
        </w:rPr>
      </w:pPr>
      <w:r w:rsidRPr="00E602DE">
        <w:rPr>
          <w:sz w:val="24"/>
        </w:rPr>
        <w:t>Kohëzgjatja e projektit është nga 1 Janar 2019 deri më 31 Dhjetor 2022.</w:t>
      </w:r>
    </w:p>
    <w:p w:rsidR="00637254" w:rsidRPr="00E602DE" w:rsidRDefault="00637254" w:rsidP="00637254">
      <w:pPr>
        <w:jc w:val="both"/>
        <w:rPr>
          <w:sz w:val="24"/>
        </w:rPr>
      </w:pPr>
      <w:r w:rsidRPr="00E602DE">
        <w:rPr>
          <w:sz w:val="24"/>
        </w:rPr>
        <w:t>Në vitin 2020 u realizua një nga indikatorët që lidhen me disbursimin dhe është në proces puna për realizimin e tre indikatorëve të tjerë. Gjatë vitit 2020 janë realizuar dhe tre aktivitete të asistencës teknike që lidhen me:</w:t>
      </w:r>
    </w:p>
    <w:p w:rsidR="00DA34E8" w:rsidRPr="00E602DE" w:rsidRDefault="00DA34E8" w:rsidP="00637254">
      <w:pPr>
        <w:jc w:val="both"/>
        <w:rPr>
          <w:sz w:val="24"/>
        </w:rPr>
      </w:pPr>
    </w:p>
    <w:p w:rsidR="00637254" w:rsidRPr="00E602DE" w:rsidRDefault="00637254" w:rsidP="00706A26">
      <w:pPr>
        <w:numPr>
          <w:ilvl w:val="0"/>
          <w:numId w:val="21"/>
        </w:numPr>
        <w:spacing w:after="160" w:line="259" w:lineRule="auto"/>
        <w:jc w:val="both"/>
        <w:rPr>
          <w:sz w:val="24"/>
        </w:rPr>
      </w:pPr>
      <w:r w:rsidRPr="00E602DE">
        <w:rPr>
          <w:sz w:val="24"/>
        </w:rPr>
        <w:t>Forcimin e kapacitetit zbatues të njesive te qeverisjes lokale, drejtorive rajonale dhe SHSSH qendrore për koordinimin e shërbimeve sociale (menaxhimi i rasteve) për personat me aftësi të kufizuara.</w:t>
      </w:r>
    </w:p>
    <w:p w:rsidR="00637254" w:rsidRPr="00E602DE" w:rsidRDefault="00637254" w:rsidP="00706A26">
      <w:pPr>
        <w:numPr>
          <w:ilvl w:val="0"/>
          <w:numId w:val="21"/>
        </w:numPr>
        <w:spacing w:after="160" w:line="259" w:lineRule="auto"/>
        <w:jc w:val="both"/>
        <w:rPr>
          <w:sz w:val="24"/>
        </w:rPr>
      </w:pPr>
      <w:r w:rsidRPr="00E602DE">
        <w:rPr>
          <w:sz w:val="24"/>
        </w:rPr>
        <w:t>Trajnimi i inspektorëve socialë për metodologjinë e përmirësuar të inspektimit të PAK dhe Mekanizmin për Sistemin e Ankimimeve.</w:t>
      </w:r>
    </w:p>
    <w:p w:rsidR="00BA74B4" w:rsidRPr="00E602DE" w:rsidRDefault="00637254" w:rsidP="00706A26">
      <w:pPr>
        <w:numPr>
          <w:ilvl w:val="0"/>
          <w:numId w:val="21"/>
        </w:numPr>
        <w:spacing w:after="160" w:line="259" w:lineRule="auto"/>
        <w:jc w:val="both"/>
        <w:rPr>
          <w:sz w:val="24"/>
        </w:rPr>
      </w:pPr>
      <w:r w:rsidRPr="00E602DE">
        <w:rPr>
          <w:sz w:val="24"/>
        </w:rPr>
        <w:lastRenderedPageBreak/>
        <w:t>Përditësimi i moduleve të trajnimit dhe trajnimi i stafit të vlerësimit të aftësisë së kufizuar të drejtorive rajonale, SHSSH, Drejtorive Rajonale, stafit të MSHMS, mjekëve të familjes dhe specialistëve për zbatimin në shkallë të gjerë të reformës së vlerësimit të aftësisë së kufizuar.</w:t>
      </w:r>
    </w:p>
    <w:p w:rsidR="00DA34E8" w:rsidRPr="00E602DE" w:rsidRDefault="00DA34E8" w:rsidP="00D64F34">
      <w:pPr>
        <w:pStyle w:val="Heading1"/>
      </w:pPr>
    </w:p>
    <w:p w:rsidR="00870E3C" w:rsidRPr="00E602DE" w:rsidRDefault="00E46077" w:rsidP="00D64F34">
      <w:pPr>
        <w:pStyle w:val="Heading1"/>
      </w:pPr>
      <w:bookmarkStart w:id="94" w:name="_Toc76823023"/>
      <w:r w:rsidRPr="00E602DE">
        <w:t>Analiza buxhetore</w:t>
      </w:r>
      <w:bookmarkEnd w:id="94"/>
    </w:p>
    <w:p w:rsidR="00E46077" w:rsidRPr="00E602DE" w:rsidRDefault="00E46077" w:rsidP="00BA74B4">
      <w:pPr>
        <w:spacing w:line="240" w:lineRule="auto"/>
        <w:jc w:val="both"/>
        <w:rPr>
          <w:b/>
          <w:i/>
          <w:color w:val="000000"/>
          <w:sz w:val="24"/>
          <w:lang w:eastAsia="en-IE"/>
        </w:rPr>
      </w:pPr>
    </w:p>
    <w:p w:rsidR="009041E3" w:rsidRPr="000F7A90" w:rsidRDefault="009041E3" w:rsidP="00194FE1">
      <w:pPr>
        <w:pStyle w:val="Heading2"/>
        <w:rPr>
          <w:rFonts w:ascii="Times New Roman" w:hAnsi="Times New Roman" w:cs="Times New Roman"/>
          <w:sz w:val="24"/>
          <w:szCs w:val="24"/>
        </w:rPr>
      </w:pPr>
      <w:bookmarkStart w:id="95" w:name="_Toc76823024"/>
      <w:r w:rsidRPr="000F7A90">
        <w:rPr>
          <w:rFonts w:ascii="Times New Roman" w:hAnsi="Times New Roman" w:cs="Times New Roman"/>
          <w:sz w:val="24"/>
          <w:szCs w:val="24"/>
          <w:lang w:eastAsia="en-IE"/>
        </w:rPr>
        <w:t>Hyrje e p</w:t>
      </w:r>
      <w:r w:rsidR="00090EEF" w:rsidRPr="000F7A90">
        <w:rPr>
          <w:rFonts w:ascii="Times New Roman" w:hAnsi="Times New Roman" w:cs="Times New Roman"/>
          <w:sz w:val="24"/>
          <w:szCs w:val="24"/>
          <w:lang w:eastAsia="en-IE"/>
        </w:rPr>
        <w:t>ë</w:t>
      </w:r>
      <w:r w:rsidRPr="000F7A90">
        <w:rPr>
          <w:rFonts w:ascii="Times New Roman" w:hAnsi="Times New Roman" w:cs="Times New Roman"/>
          <w:sz w:val="24"/>
          <w:szCs w:val="24"/>
          <w:lang w:eastAsia="en-IE"/>
        </w:rPr>
        <w:t>rgjithshme n</w:t>
      </w:r>
      <w:r w:rsidR="00090EEF" w:rsidRPr="000F7A90">
        <w:rPr>
          <w:rFonts w:ascii="Times New Roman" w:hAnsi="Times New Roman" w:cs="Times New Roman"/>
          <w:sz w:val="24"/>
          <w:szCs w:val="24"/>
          <w:lang w:eastAsia="en-IE"/>
        </w:rPr>
        <w:t>ë</w:t>
      </w:r>
      <w:r w:rsidRPr="000F7A90">
        <w:rPr>
          <w:rFonts w:ascii="Times New Roman" w:hAnsi="Times New Roman" w:cs="Times New Roman"/>
          <w:sz w:val="24"/>
          <w:szCs w:val="24"/>
          <w:lang w:eastAsia="en-IE"/>
        </w:rPr>
        <w:t xml:space="preserve"> nivel macro t</w:t>
      </w:r>
      <w:r w:rsidR="00090EEF" w:rsidRPr="000F7A90">
        <w:rPr>
          <w:rFonts w:ascii="Times New Roman" w:hAnsi="Times New Roman" w:cs="Times New Roman"/>
          <w:sz w:val="24"/>
          <w:szCs w:val="24"/>
          <w:lang w:eastAsia="en-IE"/>
        </w:rPr>
        <w:t>ë</w:t>
      </w:r>
      <w:r w:rsidRPr="000F7A90">
        <w:rPr>
          <w:rFonts w:ascii="Times New Roman" w:hAnsi="Times New Roman" w:cs="Times New Roman"/>
          <w:sz w:val="24"/>
          <w:szCs w:val="24"/>
          <w:lang w:eastAsia="en-IE"/>
        </w:rPr>
        <w:t xml:space="preserve"> shpenzimeve t</w:t>
      </w:r>
      <w:r w:rsidR="00090EEF" w:rsidRPr="000F7A90">
        <w:rPr>
          <w:rFonts w:ascii="Times New Roman" w:hAnsi="Times New Roman" w:cs="Times New Roman"/>
          <w:sz w:val="24"/>
          <w:szCs w:val="24"/>
          <w:lang w:eastAsia="en-IE"/>
        </w:rPr>
        <w:t>ë</w:t>
      </w:r>
      <w:r w:rsidRPr="000F7A90">
        <w:rPr>
          <w:rFonts w:ascii="Times New Roman" w:hAnsi="Times New Roman" w:cs="Times New Roman"/>
          <w:sz w:val="24"/>
          <w:szCs w:val="24"/>
          <w:lang w:eastAsia="en-IE"/>
        </w:rPr>
        <w:t xml:space="preserve"> P</w:t>
      </w:r>
      <w:r w:rsidR="00090EEF" w:rsidRPr="000F7A90">
        <w:rPr>
          <w:rFonts w:ascii="Times New Roman" w:hAnsi="Times New Roman" w:cs="Times New Roman"/>
          <w:sz w:val="24"/>
          <w:szCs w:val="24"/>
          <w:lang w:eastAsia="en-IE"/>
        </w:rPr>
        <w:t>ë</w:t>
      </w:r>
      <w:r w:rsidRPr="000F7A90">
        <w:rPr>
          <w:rFonts w:ascii="Times New Roman" w:hAnsi="Times New Roman" w:cs="Times New Roman"/>
          <w:sz w:val="24"/>
          <w:szCs w:val="24"/>
          <w:lang w:eastAsia="en-IE"/>
        </w:rPr>
        <w:t>rkujdesit Social dhe p</w:t>
      </w:r>
      <w:r w:rsidR="00090EEF" w:rsidRPr="000F7A90">
        <w:rPr>
          <w:rFonts w:ascii="Times New Roman" w:hAnsi="Times New Roman" w:cs="Times New Roman"/>
          <w:sz w:val="24"/>
          <w:szCs w:val="24"/>
          <w:lang w:eastAsia="en-IE"/>
        </w:rPr>
        <w:t>ë</w:t>
      </w:r>
      <w:r w:rsidRPr="000F7A90">
        <w:rPr>
          <w:rFonts w:ascii="Times New Roman" w:hAnsi="Times New Roman" w:cs="Times New Roman"/>
          <w:sz w:val="24"/>
          <w:szCs w:val="24"/>
          <w:lang w:eastAsia="en-IE"/>
        </w:rPr>
        <w:t>rfshirjes Socile</w:t>
      </w:r>
      <w:bookmarkEnd w:id="95"/>
      <w:r w:rsidRPr="000F7A90">
        <w:rPr>
          <w:rFonts w:ascii="Times New Roman" w:hAnsi="Times New Roman" w:cs="Times New Roman"/>
          <w:sz w:val="24"/>
          <w:szCs w:val="24"/>
          <w:lang w:eastAsia="en-IE"/>
        </w:rPr>
        <w:t xml:space="preserve"> </w:t>
      </w:r>
    </w:p>
    <w:p w:rsidR="009041E3" w:rsidRPr="00E602DE" w:rsidRDefault="009041E3" w:rsidP="00C53D10">
      <w:pPr>
        <w:spacing w:line="240" w:lineRule="auto"/>
        <w:jc w:val="both"/>
        <w:rPr>
          <w:i/>
          <w:color w:val="000000"/>
          <w:sz w:val="24"/>
          <w:lang w:eastAsia="en-IE"/>
        </w:rPr>
      </w:pPr>
    </w:p>
    <w:p w:rsidR="00B426AA" w:rsidRPr="00E602DE" w:rsidRDefault="00B426AA" w:rsidP="00C53D10">
      <w:pPr>
        <w:spacing w:line="240" w:lineRule="auto"/>
        <w:jc w:val="both"/>
        <w:rPr>
          <w:color w:val="000000"/>
          <w:sz w:val="24"/>
          <w:lang w:eastAsia="en-IE"/>
        </w:rPr>
      </w:pPr>
      <w:r w:rsidRPr="00E602DE">
        <w:rPr>
          <w:color w:val="000000"/>
          <w:sz w:val="24"/>
          <w:lang w:eastAsia="en-IE"/>
        </w:rPr>
        <w:t xml:space="preserve">Strategjia e e përgjithshme e mbrojtjes Sociale e cila është miratuar </w:t>
      </w:r>
      <w:r w:rsidRPr="00E602DE">
        <w:rPr>
          <w:b/>
          <w:color w:val="000000"/>
          <w:sz w:val="24"/>
          <w:lang w:eastAsia="en-IE"/>
        </w:rPr>
        <w:t>me VKM nr.866, date 24.12.2019 “ Per miratimin e strategjise kombetare të mbrojtjes sociale, 2020–2023, dhe të planit të veprimit në zbatim të saj ka</w:t>
      </w:r>
      <w:r w:rsidRPr="00E602DE">
        <w:rPr>
          <w:color w:val="000000"/>
          <w:sz w:val="24"/>
          <w:lang w:eastAsia="en-IE"/>
        </w:rPr>
        <w:t xml:space="preserve"> filluar aktivitet e saj gjate vitit 2019.</w:t>
      </w:r>
    </w:p>
    <w:p w:rsidR="0061141D" w:rsidRPr="00E602DE" w:rsidRDefault="0061141D" w:rsidP="00C53D10">
      <w:pPr>
        <w:spacing w:line="240" w:lineRule="auto"/>
        <w:jc w:val="both"/>
        <w:rPr>
          <w:color w:val="000000"/>
          <w:sz w:val="24"/>
          <w:lang w:eastAsia="en-IE"/>
        </w:rPr>
      </w:pPr>
    </w:p>
    <w:p w:rsidR="00B426AA" w:rsidRPr="00E602DE" w:rsidRDefault="00B426AA" w:rsidP="00C53D10">
      <w:pPr>
        <w:spacing w:line="240" w:lineRule="auto"/>
        <w:jc w:val="both"/>
        <w:rPr>
          <w:color w:val="000000"/>
          <w:sz w:val="24"/>
          <w:lang w:eastAsia="en-IE"/>
        </w:rPr>
      </w:pPr>
      <w:r w:rsidRPr="00E602DE">
        <w:rPr>
          <w:color w:val="000000"/>
          <w:sz w:val="24"/>
          <w:lang w:eastAsia="en-IE"/>
        </w:rPr>
        <w:t xml:space="preserve">Përkujdesi social dhe mbrojtja Sociale është një nga </w:t>
      </w:r>
      <w:r w:rsidR="00C96226" w:rsidRPr="00E602DE">
        <w:rPr>
          <w:color w:val="000000"/>
          <w:sz w:val="24"/>
          <w:lang w:eastAsia="en-IE"/>
        </w:rPr>
        <w:t xml:space="preserve">programet </w:t>
      </w:r>
      <w:r w:rsidRPr="00E602DE">
        <w:rPr>
          <w:color w:val="000000"/>
          <w:sz w:val="24"/>
          <w:lang w:eastAsia="en-IE"/>
        </w:rPr>
        <w:t>kryesore të buxhetit ë Ministrisë së Sëndetësisë dhe Mbrojtjes sociale</w:t>
      </w:r>
    </w:p>
    <w:p w:rsidR="0061141D" w:rsidRPr="00E602DE" w:rsidRDefault="0061141D" w:rsidP="00C53D10">
      <w:pPr>
        <w:spacing w:line="240" w:lineRule="auto"/>
        <w:jc w:val="both"/>
        <w:rPr>
          <w:color w:val="000000"/>
          <w:sz w:val="24"/>
          <w:lang w:eastAsia="en-IE"/>
        </w:rPr>
      </w:pPr>
    </w:p>
    <w:p w:rsidR="00B426AA" w:rsidRPr="00E602DE" w:rsidRDefault="00B426AA" w:rsidP="00C53D10">
      <w:pPr>
        <w:spacing w:line="240" w:lineRule="auto"/>
        <w:jc w:val="both"/>
        <w:rPr>
          <w:color w:val="000000"/>
          <w:sz w:val="24"/>
          <w:lang w:eastAsia="en-IE"/>
        </w:rPr>
      </w:pPr>
      <w:r w:rsidRPr="00E602DE">
        <w:rPr>
          <w:color w:val="000000"/>
          <w:sz w:val="24"/>
          <w:lang w:eastAsia="en-IE"/>
        </w:rPr>
        <w:t>Për vitin 2019 dhe 2020 repsektivisht në këtë kod buxhetore , që përfaqëson edhe Strategjinë e e mbrojtjes sociale janë realizuar në masën 100% për të dyja vitet në nivel makrro si program buxhetore</w:t>
      </w:r>
      <w:r w:rsidR="0061141D" w:rsidRPr="00E602DE">
        <w:rPr>
          <w:color w:val="000000"/>
          <w:sz w:val="24"/>
          <w:lang w:eastAsia="en-IE"/>
        </w:rPr>
        <w:t>.</w:t>
      </w:r>
    </w:p>
    <w:p w:rsidR="0061141D" w:rsidRPr="00E602DE" w:rsidRDefault="0061141D" w:rsidP="00C53D10">
      <w:pPr>
        <w:spacing w:line="240" w:lineRule="auto"/>
        <w:jc w:val="both"/>
        <w:rPr>
          <w:color w:val="000000"/>
          <w:sz w:val="24"/>
          <w:lang w:eastAsia="en-IE"/>
        </w:rPr>
      </w:pPr>
    </w:p>
    <w:p w:rsidR="00B426AA" w:rsidRPr="00E602DE" w:rsidRDefault="00B426AA" w:rsidP="00C53D10">
      <w:pPr>
        <w:spacing w:line="240" w:lineRule="auto"/>
        <w:jc w:val="both"/>
        <w:rPr>
          <w:color w:val="000000"/>
          <w:sz w:val="24"/>
          <w:lang w:eastAsia="en-IE"/>
        </w:rPr>
      </w:pPr>
      <w:r w:rsidRPr="00E602DE">
        <w:rPr>
          <w:color w:val="000000"/>
          <w:sz w:val="24"/>
          <w:lang w:eastAsia="en-IE"/>
        </w:rPr>
        <w:t xml:space="preserve">Grafiku i mëposhtëm paraqet në dy vitet e fundit vlerat e planifikuara dhe të realizuara të programit kryesor që përben 95% të masave të strategjisë të Mbrojtjes Sociale </w:t>
      </w:r>
    </w:p>
    <w:p w:rsidR="00B426AA" w:rsidRPr="00E602DE" w:rsidRDefault="00B426AA" w:rsidP="002A1F33">
      <w:pPr>
        <w:pBdr>
          <w:top w:val="nil"/>
          <w:left w:val="nil"/>
          <w:bottom w:val="nil"/>
          <w:right w:val="nil"/>
          <w:between w:val="nil"/>
        </w:pBdr>
        <w:spacing w:before="240" w:after="60" w:line="240" w:lineRule="auto"/>
        <w:ind w:hanging="2"/>
        <w:jc w:val="both"/>
        <w:rPr>
          <w:b/>
          <w:color w:val="2F5496"/>
          <w:sz w:val="24"/>
        </w:rPr>
      </w:pPr>
      <w:r w:rsidRPr="00E602DE">
        <w:rPr>
          <w:b/>
          <w:color w:val="2F5496"/>
          <w:sz w:val="24"/>
        </w:rPr>
        <w:t>Grafiku 1: Niveli i shpenzimeve Plan/Fakt viti 2019/2020</w:t>
      </w:r>
    </w:p>
    <w:p w:rsidR="00B426AA" w:rsidRPr="00E602DE" w:rsidRDefault="00B426AA" w:rsidP="002A1F33">
      <w:pPr>
        <w:spacing w:line="240" w:lineRule="auto"/>
        <w:jc w:val="both"/>
        <w:rPr>
          <w:color w:val="000000"/>
          <w:sz w:val="24"/>
          <w:lang w:eastAsia="en-IE"/>
        </w:rPr>
      </w:pPr>
      <w:r w:rsidRPr="00E602DE">
        <w:rPr>
          <w:noProof/>
          <w:color w:val="000000"/>
          <w:sz w:val="24"/>
          <w:lang w:eastAsia="sq-AL"/>
        </w:rPr>
        <w:drawing>
          <wp:inline distT="0" distB="0" distL="0" distR="0" wp14:anchorId="284E4E5B" wp14:editId="5F20CF86">
            <wp:extent cx="5962650" cy="2788920"/>
            <wp:effectExtent l="19050" t="0" r="19050" b="0"/>
            <wp:docPr id="9"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B426AA" w:rsidRPr="00E602DE" w:rsidRDefault="00B426AA" w:rsidP="002E77DD">
      <w:pPr>
        <w:pBdr>
          <w:top w:val="nil"/>
          <w:left w:val="nil"/>
          <w:bottom w:val="nil"/>
          <w:right w:val="nil"/>
          <w:between w:val="nil"/>
        </w:pBdr>
        <w:spacing w:before="240" w:after="60" w:line="240" w:lineRule="auto"/>
        <w:ind w:hanging="2"/>
        <w:jc w:val="both"/>
        <w:rPr>
          <w:sz w:val="24"/>
        </w:rPr>
      </w:pPr>
    </w:p>
    <w:p w:rsidR="00B426AA" w:rsidRPr="00E602DE" w:rsidRDefault="00B426AA" w:rsidP="00AB658C">
      <w:pPr>
        <w:pBdr>
          <w:top w:val="nil"/>
          <w:left w:val="nil"/>
          <w:bottom w:val="nil"/>
          <w:right w:val="nil"/>
          <w:between w:val="nil"/>
        </w:pBdr>
        <w:spacing w:before="240" w:after="60" w:line="240" w:lineRule="auto"/>
        <w:ind w:hanging="2"/>
        <w:jc w:val="both"/>
        <w:rPr>
          <w:sz w:val="24"/>
        </w:rPr>
      </w:pPr>
      <w:r w:rsidRPr="00E602DE">
        <w:rPr>
          <w:sz w:val="24"/>
        </w:rPr>
        <w:lastRenderedPageBreak/>
        <w:t xml:space="preserve">Në Total të shënzimeve Buxhetore "Përkujdesi Socila dhe Përfshirja Sociale" janë të realizuar në masën 99.07 % në menaxhimin e fondeve të tyre </w:t>
      </w:r>
    </w:p>
    <w:p w:rsidR="00B426AA" w:rsidRPr="00E602DE" w:rsidRDefault="00B426AA" w:rsidP="00AB658C">
      <w:pPr>
        <w:pBdr>
          <w:top w:val="nil"/>
          <w:left w:val="nil"/>
          <w:bottom w:val="nil"/>
          <w:right w:val="nil"/>
          <w:between w:val="nil"/>
        </w:pBdr>
        <w:spacing w:before="240" w:after="60" w:line="240" w:lineRule="auto"/>
        <w:ind w:hanging="2"/>
        <w:jc w:val="both"/>
        <w:rPr>
          <w:b/>
          <w:color w:val="2F5496"/>
          <w:sz w:val="24"/>
        </w:rPr>
      </w:pPr>
      <w:r w:rsidRPr="00E602DE">
        <w:rPr>
          <w:b/>
          <w:color w:val="2F5496"/>
          <w:sz w:val="24"/>
        </w:rPr>
        <w:t>Tabela 1: Shpenzimet e Planifikuara dhe ato Faktike për Totalin Vjetor 2020</w:t>
      </w:r>
    </w:p>
    <w:tbl>
      <w:tblPr>
        <w:tblW w:w="9222" w:type="dxa"/>
        <w:tblInd w:w="98" w:type="dxa"/>
        <w:tblLook w:val="04A0" w:firstRow="1" w:lastRow="0" w:firstColumn="1" w:lastColumn="0" w:noHBand="0" w:noVBand="1"/>
      </w:tblPr>
      <w:tblGrid>
        <w:gridCol w:w="551"/>
        <w:gridCol w:w="2365"/>
        <w:gridCol w:w="1716"/>
        <w:gridCol w:w="1555"/>
        <w:gridCol w:w="1739"/>
        <w:gridCol w:w="1296"/>
      </w:tblGrid>
      <w:tr w:rsidR="00B426AA" w:rsidRPr="00E602DE" w:rsidTr="00C71835">
        <w:trPr>
          <w:trHeight w:val="787"/>
        </w:trPr>
        <w:tc>
          <w:tcPr>
            <w:tcW w:w="726" w:type="dxa"/>
            <w:tcBorders>
              <w:top w:val="single" w:sz="4" w:space="0" w:color="auto"/>
              <w:left w:val="single" w:sz="8" w:space="0" w:color="000000"/>
              <w:bottom w:val="nil"/>
              <w:right w:val="single" w:sz="8" w:space="0" w:color="000000"/>
            </w:tcBorders>
            <w:shd w:val="clear" w:color="auto" w:fill="auto"/>
            <w:hideMark/>
          </w:tcPr>
          <w:p w:rsidR="00B426AA" w:rsidRPr="00E602DE" w:rsidRDefault="00B426AA" w:rsidP="00AB658C">
            <w:pPr>
              <w:spacing w:line="240" w:lineRule="auto"/>
              <w:jc w:val="both"/>
              <w:rPr>
                <w:color w:val="000000"/>
                <w:sz w:val="24"/>
                <w:lang w:val="it-IT"/>
              </w:rPr>
            </w:pPr>
            <w:r w:rsidRPr="00E602DE">
              <w:rPr>
                <w:color w:val="000000"/>
                <w:sz w:val="24"/>
                <w:lang w:val="it-IT"/>
              </w:rPr>
              <w:t> </w:t>
            </w:r>
          </w:p>
        </w:tc>
        <w:tc>
          <w:tcPr>
            <w:tcW w:w="2365"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it-IT"/>
              </w:rPr>
            </w:pPr>
            <w:r w:rsidRPr="00E602DE">
              <w:rPr>
                <w:b/>
                <w:bCs/>
                <w:color w:val="000000"/>
                <w:sz w:val="24"/>
                <w:lang w:val="it-IT"/>
              </w:rPr>
              <w:t>Statusi i Progresit në Total të Shpenzimeve buxhetore (nga treguesit e monitorimit)]</w:t>
            </w:r>
          </w:p>
        </w:tc>
        <w:tc>
          <w:tcPr>
            <w:tcW w:w="1591"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Shpenzime faktike (në lekë)</w:t>
            </w:r>
          </w:p>
        </w:tc>
        <w:tc>
          <w:tcPr>
            <w:tcW w:w="1573"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Realizimi i shpenzimeve në %</w:t>
            </w:r>
          </w:p>
        </w:tc>
        <w:tc>
          <w:tcPr>
            <w:tcW w:w="1749" w:type="dxa"/>
            <w:tcBorders>
              <w:top w:val="single" w:sz="8" w:space="0" w:color="000000"/>
              <w:left w:val="nil"/>
              <w:bottom w:val="single" w:sz="8" w:space="0" w:color="000000"/>
              <w:right w:val="nil"/>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Burimi i financimit</w:t>
            </w:r>
          </w:p>
        </w:tc>
        <w:tc>
          <w:tcPr>
            <w:tcW w:w="1218" w:type="dxa"/>
            <w:tcBorders>
              <w:top w:val="single" w:sz="8" w:space="0" w:color="000000"/>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 </w:t>
            </w:r>
          </w:p>
        </w:tc>
      </w:tr>
      <w:tr w:rsidR="00B426AA" w:rsidRPr="00E602DE" w:rsidTr="00C71835">
        <w:trPr>
          <w:trHeight w:val="293"/>
        </w:trPr>
        <w:tc>
          <w:tcPr>
            <w:tcW w:w="762" w:type="dxa"/>
            <w:tcBorders>
              <w:top w:val="nil"/>
              <w:left w:val="single" w:sz="8" w:space="0" w:color="000000"/>
              <w:bottom w:val="single" w:sz="8" w:space="0" w:color="000000"/>
              <w:right w:val="single" w:sz="8" w:space="0" w:color="000000"/>
            </w:tcBorders>
            <w:shd w:val="clear" w:color="auto" w:fill="auto"/>
            <w:hideMark/>
          </w:tcPr>
          <w:p w:rsidR="00B426AA" w:rsidRPr="00E602DE" w:rsidRDefault="00B426AA" w:rsidP="00BA74B4">
            <w:pPr>
              <w:spacing w:line="240" w:lineRule="auto"/>
              <w:jc w:val="both"/>
              <w:rPr>
                <w:color w:val="000000"/>
                <w:sz w:val="24"/>
                <w:lang w:val="en-US"/>
              </w:rPr>
            </w:pPr>
            <w:r w:rsidRPr="00E602DE">
              <w:rPr>
                <w:color w:val="000000"/>
                <w:sz w:val="24"/>
                <w:lang w:val="en-US"/>
              </w:rPr>
              <w:t> </w:t>
            </w:r>
          </w:p>
        </w:tc>
        <w:tc>
          <w:tcPr>
            <w:tcW w:w="2365"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 </w:t>
            </w:r>
          </w:p>
        </w:tc>
        <w:tc>
          <w:tcPr>
            <w:tcW w:w="1587" w:type="dxa"/>
            <w:tcBorders>
              <w:top w:val="nil"/>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 </w:t>
            </w:r>
          </w:p>
        </w:tc>
        <w:tc>
          <w:tcPr>
            <w:tcW w:w="1587"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 </w:t>
            </w:r>
          </w:p>
        </w:tc>
        <w:tc>
          <w:tcPr>
            <w:tcW w:w="1762"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Buxheti</w:t>
            </w:r>
          </w:p>
        </w:tc>
        <w:tc>
          <w:tcPr>
            <w:tcW w:w="1159"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Donatorët</w:t>
            </w:r>
          </w:p>
        </w:tc>
      </w:tr>
      <w:tr w:rsidR="00B426AA" w:rsidRPr="00E602DE" w:rsidTr="00C71835">
        <w:trPr>
          <w:trHeight w:val="387"/>
        </w:trPr>
        <w:tc>
          <w:tcPr>
            <w:tcW w:w="762" w:type="dxa"/>
            <w:tcBorders>
              <w:top w:val="nil"/>
              <w:left w:val="single" w:sz="8" w:space="0" w:color="000000"/>
              <w:bottom w:val="nil"/>
              <w:right w:val="single" w:sz="8" w:space="0" w:color="000000"/>
            </w:tcBorders>
            <w:shd w:val="clear" w:color="000000" w:fill="EAF1DD"/>
            <w:hideMark/>
          </w:tcPr>
          <w:p w:rsidR="00B426AA" w:rsidRPr="00E602DE" w:rsidRDefault="00B426AA" w:rsidP="00625D10">
            <w:pPr>
              <w:spacing w:line="240" w:lineRule="auto"/>
              <w:jc w:val="both"/>
              <w:rPr>
                <w:b/>
                <w:bCs/>
                <w:color w:val="000000"/>
                <w:sz w:val="24"/>
                <w:lang w:val="en-US"/>
              </w:rPr>
            </w:pPr>
            <w:r w:rsidRPr="00E602DE">
              <w:rPr>
                <w:b/>
                <w:bCs/>
                <w:color w:val="000000"/>
                <w:sz w:val="24"/>
              </w:rPr>
              <w:t>1</w:t>
            </w:r>
          </w:p>
        </w:tc>
        <w:tc>
          <w:tcPr>
            <w:tcW w:w="2365" w:type="dxa"/>
            <w:tcBorders>
              <w:top w:val="nil"/>
              <w:left w:val="nil"/>
              <w:bottom w:val="nil"/>
              <w:right w:val="nil"/>
            </w:tcBorders>
            <w:shd w:val="clear" w:color="000000" w:fill="EAF1DD"/>
            <w:noWrap/>
            <w:hideMark/>
          </w:tcPr>
          <w:p w:rsidR="00B426AA" w:rsidRPr="00E602DE" w:rsidRDefault="00B426AA" w:rsidP="00625D10">
            <w:pPr>
              <w:spacing w:line="240" w:lineRule="auto"/>
              <w:jc w:val="both"/>
              <w:rPr>
                <w:b/>
                <w:bCs/>
                <w:color w:val="000000"/>
                <w:sz w:val="24"/>
                <w:lang w:val="en-US"/>
              </w:rPr>
            </w:pPr>
            <w:r w:rsidRPr="00E602DE">
              <w:rPr>
                <w:b/>
                <w:bCs/>
                <w:color w:val="000000"/>
                <w:sz w:val="24"/>
              </w:rPr>
              <w:t>REALIZIMI</w:t>
            </w:r>
          </w:p>
        </w:tc>
        <w:tc>
          <w:tcPr>
            <w:tcW w:w="1587" w:type="dxa"/>
            <w:tcBorders>
              <w:top w:val="nil"/>
              <w:left w:val="single" w:sz="8" w:space="0" w:color="auto"/>
              <w:bottom w:val="nil"/>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27,745,677,900</w:t>
            </w:r>
          </w:p>
        </w:tc>
        <w:tc>
          <w:tcPr>
            <w:tcW w:w="1587" w:type="dxa"/>
            <w:tcBorders>
              <w:top w:val="nil"/>
              <w:left w:val="nil"/>
              <w:bottom w:val="nil"/>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99.07%</w:t>
            </w:r>
          </w:p>
        </w:tc>
        <w:tc>
          <w:tcPr>
            <w:tcW w:w="1762" w:type="dxa"/>
            <w:tcBorders>
              <w:top w:val="nil"/>
              <w:left w:val="nil"/>
              <w:bottom w:val="nil"/>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27,728,313,900</w:t>
            </w:r>
          </w:p>
        </w:tc>
        <w:tc>
          <w:tcPr>
            <w:tcW w:w="1159" w:type="dxa"/>
            <w:tcBorders>
              <w:top w:val="nil"/>
              <w:left w:val="nil"/>
              <w:bottom w:val="nil"/>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17,364,000</w:t>
            </w:r>
          </w:p>
        </w:tc>
      </w:tr>
      <w:tr w:rsidR="00B426AA" w:rsidRPr="00E602DE" w:rsidTr="00C71835">
        <w:trPr>
          <w:trHeight w:val="293"/>
        </w:trPr>
        <w:tc>
          <w:tcPr>
            <w:tcW w:w="726" w:type="dxa"/>
            <w:tcBorders>
              <w:top w:val="single" w:sz="8" w:space="0" w:color="auto"/>
              <w:left w:val="single" w:sz="8" w:space="0" w:color="auto"/>
              <w:bottom w:val="single" w:sz="8" w:space="0" w:color="auto"/>
              <w:right w:val="single" w:sz="8" w:space="0" w:color="000000"/>
            </w:tcBorders>
            <w:shd w:val="clear" w:color="000000" w:fill="FF5050"/>
            <w:hideMark/>
          </w:tcPr>
          <w:p w:rsidR="00B426AA" w:rsidRPr="00E602DE" w:rsidRDefault="00B426AA" w:rsidP="00625D10">
            <w:pPr>
              <w:spacing w:line="240" w:lineRule="auto"/>
              <w:jc w:val="both"/>
              <w:rPr>
                <w:b/>
                <w:bCs/>
                <w:color w:val="000000"/>
                <w:sz w:val="24"/>
                <w:lang w:val="en-US"/>
              </w:rPr>
            </w:pPr>
            <w:r w:rsidRPr="00E602DE">
              <w:rPr>
                <w:b/>
                <w:bCs/>
                <w:color w:val="000000"/>
                <w:sz w:val="24"/>
              </w:rPr>
              <w:t>2</w:t>
            </w:r>
          </w:p>
        </w:tc>
        <w:tc>
          <w:tcPr>
            <w:tcW w:w="2365" w:type="dxa"/>
            <w:tcBorders>
              <w:top w:val="single" w:sz="8" w:space="0" w:color="auto"/>
              <w:left w:val="nil"/>
              <w:bottom w:val="single" w:sz="8" w:space="0" w:color="auto"/>
              <w:right w:val="nil"/>
            </w:tcBorders>
            <w:shd w:val="clear" w:color="000000" w:fill="FF5050"/>
            <w:noWrap/>
            <w:hideMark/>
          </w:tcPr>
          <w:p w:rsidR="00B426AA" w:rsidRPr="00E602DE" w:rsidRDefault="00B426AA" w:rsidP="00625D10">
            <w:pPr>
              <w:spacing w:line="240" w:lineRule="auto"/>
              <w:jc w:val="both"/>
              <w:rPr>
                <w:b/>
                <w:bCs/>
                <w:color w:val="000000"/>
                <w:sz w:val="24"/>
                <w:lang w:val="en-US"/>
              </w:rPr>
            </w:pPr>
            <w:r w:rsidRPr="00E602DE">
              <w:rPr>
                <w:b/>
                <w:bCs/>
                <w:color w:val="000000"/>
                <w:sz w:val="24"/>
              </w:rPr>
              <w:t>MOSREALIZIMI</w:t>
            </w:r>
          </w:p>
        </w:tc>
        <w:tc>
          <w:tcPr>
            <w:tcW w:w="1591" w:type="dxa"/>
            <w:tcBorders>
              <w:top w:val="single" w:sz="8" w:space="0" w:color="auto"/>
              <w:left w:val="single" w:sz="8" w:space="0" w:color="auto"/>
              <w:bottom w:val="single" w:sz="8" w:space="0" w:color="auto"/>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-260,051,300</w:t>
            </w:r>
          </w:p>
        </w:tc>
        <w:tc>
          <w:tcPr>
            <w:tcW w:w="1573" w:type="dxa"/>
            <w:tcBorders>
              <w:top w:val="single" w:sz="8" w:space="0" w:color="auto"/>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0.93%</w:t>
            </w:r>
          </w:p>
        </w:tc>
        <w:tc>
          <w:tcPr>
            <w:tcW w:w="1749" w:type="dxa"/>
            <w:tcBorders>
              <w:top w:val="single" w:sz="8" w:space="0" w:color="auto"/>
              <w:left w:val="nil"/>
              <w:bottom w:val="single" w:sz="8" w:space="0" w:color="auto"/>
              <w:right w:val="single" w:sz="8" w:space="0" w:color="000000"/>
            </w:tcBorders>
            <w:shd w:val="clear" w:color="auto" w:fill="auto"/>
            <w:hideMark/>
          </w:tcPr>
          <w:p w:rsidR="00B426AA" w:rsidRPr="00E602DE" w:rsidRDefault="00542FFB" w:rsidP="00625D10">
            <w:pPr>
              <w:spacing w:line="240" w:lineRule="auto"/>
              <w:jc w:val="both"/>
              <w:rPr>
                <w:color w:val="000000"/>
                <w:sz w:val="24"/>
                <w:lang w:val="en-US"/>
              </w:rPr>
            </w:pPr>
            <w:r w:rsidRPr="00E602DE">
              <w:rPr>
                <w:color w:val="000000"/>
                <w:sz w:val="24"/>
              </w:rPr>
              <w:t>-</w:t>
            </w:r>
            <w:r w:rsidR="00B426AA" w:rsidRPr="00E602DE">
              <w:rPr>
                <w:color w:val="000000"/>
                <w:sz w:val="24"/>
              </w:rPr>
              <w:t>260,051,300</w:t>
            </w:r>
          </w:p>
        </w:tc>
        <w:tc>
          <w:tcPr>
            <w:tcW w:w="1218" w:type="dxa"/>
            <w:tcBorders>
              <w:top w:val="single" w:sz="8" w:space="0" w:color="auto"/>
              <w:left w:val="nil"/>
              <w:bottom w:val="single" w:sz="8" w:space="0" w:color="auto"/>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w:t>
            </w:r>
          </w:p>
        </w:tc>
      </w:tr>
      <w:tr w:rsidR="00B426AA" w:rsidRPr="00E602DE" w:rsidTr="00C71835">
        <w:trPr>
          <w:trHeight w:val="293"/>
        </w:trPr>
        <w:tc>
          <w:tcPr>
            <w:tcW w:w="726" w:type="dxa"/>
            <w:tcBorders>
              <w:top w:val="nil"/>
              <w:left w:val="single" w:sz="8" w:space="0" w:color="000000"/>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color w:val="000000"/>
                <w:sz w:val="24"/>
                <w:lang w:val="en-US"/>
              </w:rPr>
            </w:pPr>
            <w:r w:rsidRPr="00E602DE">
              <w:rPr>
                <w:color w:val="000000"/>
                <w:sz w:val="24"/>
              </w:rPr>
              <w:t> </w:t>
            </w:r>
          </w:p>
        </w:tc>
        <w:tc>
          <w:tcPr>
            <w:tcW w:w="2365"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Totali i planifikuar</w:t>
            </w:r>
          </w:p>
        </w:tc>
        <w:tc>
          <w:tcPr>
            <w:tcW w:w="1591" w:type="dxa"/>
            <w:tcBorders>
              <w:top w:val="nil"/>
              <w:left w:val="nil"/>
              <w:bottom w:val="single" w:sz="8" w:space="0" w:color="auto"/>
              <w:right w:val="single" w:sz="8" w:space="0" w:color="auto"/>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28,005,729,200</w:t>
            </w:r>
          </w:p>
        </w:tc>
        <w:tc>
          <w:tcPr>
            <w:tcW w:w="1573"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100.00%</w:t>
            </w:r>
          </w:p>
        </w:tc>
        <w:tc>
          <w:tcPr>
            <w:tcW w:w="1749"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color w:val="000000"/>
                <w:sz w:val="24"/>
                <w:lang w:val="en-US"/>
              </w:rPr>
            </w:pPr>
            <w:r w:rsidRPr="00E602DE">
              <w:rPr>
                <w:color w:val="000000"/>
                <w:sz w:val="24"/>
              </w:rPr>
              <w:t>27,988,365,200</w:t>
            </w:r>
          </w:p>
        </w:tc>
        <w:tc>
          <w:tcPr>
            <w:tcW w:w="1218"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color w:val="000000"/>
                <w:sz w:val="24"/>
                <w:lang w:val="en-US"/>
              </w:rPr>
            </w:pPr>
            <w:r w:rsidRPr="00E602DE">
              <w:rPr>
                <w:color w:val="000000"/>
                <w:sz w:val="24"/>
              </w:rPr>
              <w:t>17,364,000</w:t>
            </w:r>
          </w:p>
        </w:tc>
      </w:tr>
    </w:tbl>
    <w:p w:rsidR="00B426AA" w:rsidRPr="00E602DE" w:rsidRDefault="00B426AA" w:rsidP="00BA74B4">
      <w:pPr>
        <w:pBdr>
          <w:top w:val="nil"/>
          <w:left w:val="nil"/>
          <w:bottom w:val="nil"/>
          <w:right w:val="nil"/>
          <w:between w:val="nil"/>
        </w:pBdr>
        <w:spacing w:before="240" w:after="60" w:line="240" w:lineRule="auto"/>
        <w:ind w:hanging="2"/>
        <w:jc w:val="both"/>
        <w:rPr>
          <w:color w:val="000000"/>
          <w:sz w:val="24"/>
          <w:lang w:eastAsia="en-IE"/>
        </w:rPr>
      </w:pPr>
      <w:r w:rsidRPr="00E602DE">
        <w:rPr>
          <w:color w:val="000000"/>
          <w:sz w:val="24"/>
          <w:lang w:eastAsia="en-IE"/>
        </w:rPr>
        <w:t>Në  totalin e shpënzimeve të shëndetësisë Programi i Përkujdesjes dhe Përfsirjes Sociale përbën një nga aktivite të rëendësishm  duke kapure vlerën përfërsist 41% të totalit të shpënzimeve për MSHMS (totali i shpenzimeve =67 742 044 (në mijë lekë )</w:t>
      </w:r>
      <w:r w:rsidRPr="00E602DE">
        <w:rPr>
          <w:rStyle w:val="FootnoteReference"/>
          <w:color w:val="000000"/>
          <w:sz w:val="24"/>
          <w:lang w:eastAsia="en-IE"/>
        </w:rPr>
        <w:footnoteReference w:id="5"/>
      </w:r>
    </w:p>
    <w:p w:rsidR="00B426AA" w:rsidRPr="00E602DE" w:rsidRDefault="00B426AA" w:rsidP="0053399C">
      <w:pPr>
        <w:spacing w:line="240" w:lineRule="auto"/>
        <w:jc w:val="both"/>
        <w:rPr>
          <w:color w:val="000000"/>
          <w:sz w:val="24"/>
          <w:lang w:eastAsia="en-IE"/>
        </w:rPr>
      </w:pPr>
      <w:r w:rsidRPr="00E602DE">
        <w:rPr>
          <w:color w:val="000000"/>
          <w:sz w:val="24"/>
          <w:lang w:eastAsia="en-IE"/>
        </w:rPr>
        <w:t xml:space="preserve">Nevojat për fonde për periudhën 2019-2021 janë programuar në përputhje me kuotat tavan të projektbuxhetit afatmesëm (PBA 2019-2021). </w:t>
      </w:r>
    </w:p>
    <w:p w:rsidR="00646B24" w:rsidRPr="00E602DE" w:rsidRDefault="00646B24">
      <w:pPr>
        <w:pBdr>
          <w:top w:val="nil"/>
          <w:left w:val="nil"/>
          <w:bottom w:val="nil"/>
          <w:right w:val="nil"/>
          <w:between w:val="nil"/>
        </w:pBdr>
        <w:spacing w:before="240" w:after="60" w:line="240" w:lineRule="auto"/>
        <w:ind w:hanging="2"/>
        <w:jc w:val="both"/>
        <w:rPr>
          <w:sz w:val="24"/>
        </w:rPr>
        <w:sectPr w:rsidR="00646B24" w:rsidRPr="00E602DE" w:rsidSect="00254E11">
          <w:footerReference w:type="default" r:id="rId16"/>
          <w:pgSz w:w="12240" w:h="15840"/>
          <w:pgMar w:top="1440" w:right="1440" w:bottom="1440" w:left="1440" w:header="720" w:footer="720" w:gutter="0"/>
          <w:cols w:space="720"/>
          <w:docGrid w:linePitch="360"/>
        </w:sectPr>
      </w:pPr>
    </w:p>
    <w:p w:rsidR="00B426AA" w:rsidRPr="00E602DE" w:rsidRDefault="00B426AA">
      <w:pPr>
        <w:spacing w:line="240" w:lineRule="auto"/>
        <w:jc w:val="both"/>
        <w:rPr>
          <w:color w:val="000000"/>
          <w:sz w:val="24"/>
          <w:lang w:eastAsia="en-IE"/>
        </w:rPr>
      </w:pPr>
    </w:p>
    <w:tbl>
      <w:tblPr>
        <w:tblpPr w:leftFromText="180" w:rightFromText="180" w:vertAnchor="page" w:horzAnchor="margin" w:tblpY="2048"/>
        <w:tblW w:w="13214" w:type="dxa"/>
        <w:tblLook w:val="04A0" w:firstRow="1" w:lastRow="0" w:firstColumn="1" w:lastColumn="0" w:noHBand="0" w:noVBand="1"/>
      </w:tblPr>
      <w:tblGrid>
        <w:gridCol w:w="470"/>
        <w:gridCol w:w="2241"/>
        <w:gridCol w:w="1841"/>
        <w:gridCol w:w="816"/>
        <w:gridCol w:w="1296"/>
        <w:gridCol w:w="1296"/>
        <w:gridCol w:w="1456"/>
        <w:gridCol w:w="1610"/>
        <w:gridCol w:w="1296"/>
        <w:gridCol w:w="1497"/>
      </w:tblGrid>
      <w:tr w:rsidR="00B426AA" w:rsidRPr="00E602DE" w:rsidTr="00C71835">
        <w:trPr>
          <w:trHeight w:val="301"/>
        </w:trPr>
        <w:tc>
          <w:tcPr>
            <w:tcW w:w="44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B426AA" w:rsidRPr="00E602DE" w:rsidRDefault="00B426AA" w:rsidP="00625D10">
            <w:pPr>
              <w:spacing w:line="240" w:lineRule="auto"/>
              <w:jc w:val="both"/>
              <w:rPr>
                <w:color w:val="000000"/>
                <w:sz w:val="24"/>
                <w:lang w:val="en-US"/>
              </w:rPr>
            </w:pPr>
            <w:r w:rsidRPr="00E602DE">
              <w:rPr>
                <w:color w:val="000000"/>
                <w:sz w:val="24"/>
                <w:lang w:val="en-US"/>
              </w:rPr>
              <w:t>Nr</w:t>
            </w:r>
          </w:p>
        </w:tc>
        <w:tc>
          <w:tcPr>
            <w:tcW w:w="2241" w:type="dxa"/>
            <w:tcBorders>
              <w:top w:val="single" w:sz="4" w:space="0" w:color="auto"/>
              <w:left w:val="nil"/>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sz w:val="24"/>
                <w:lang w:val="en-US"/>
              </w:rPr>
            </w:pPr>
            <w:r w:rsidRPr="00E602DE">
              <w:rPr>
                <w:sz w:val="24"/>
                <w:lang w:val="en-US"/>
              </w:rPr>
              <w:t>Programet</w:t>
            </w:r>
          </w:p>
        </w:tc>
        <w:tc>
          <w:tcPr>
            <w:tcW w:w="1841" w:type="dxa"/>
            <w:tcBorders>
              <w:top w:val="single" w:sz="4" w:space="0" w:color="auto"/>
              <w:left w:val="nil"/>
              <w:bottom w:val="single" w:sz="4" w:space="0" w:color="auto"/>
              <w:right w:val="single" w:sz="4" w:space="0" w:color="auto"/>
            </w:tcBorders>
            <w:shd w:val="clear" w:color="auto" w:fill="auto"/>
            <w:noWrap/>
            <w:vAlign w:val="bottom"/>
            <w:hideMark/>
          </w:tcPr>
          <w:p w:rsidR="00B426AA" w:rsidRPr="00E602DE" w:rsidRDefault="00B426AA" w:rsidP="00625D10">
            <w:pPr>
              <w:spacing w:line="240" w:lineRule="auto"/>
              <w:jc w:val="both"/>
              <w:rPr>
                <w:color w:val="000000"/>
                <w:sz w:val="24"/>
                <w:lang w:val="en-US"/>
              </w:rPr>
            </w:pPr>
            <w:r w:rsidRPr="00E602DE">
              <w:rPr>
                <w:color w:val="000000"/>
                <w:sz w:val="24"/>
                <w:lang w:val="en-US"/>
              </w:rPr>
              <w:t> </w:t>
            </w:r>
          </w:p>
        </w:tc>
        <w:tc>
          <w:tcPr>
            <w:tcW w:w="754" w:type="dxa"/>
            <w:tcBorders>
              <w:top w:val="single" w:sz="4" w:space="0" w:color="auto"/>
              <w:left w:val="nil"/>
              <w:bottom w:val="single" w:sz="4" w:space="0" w:color="auto"/>
              <w:right w:val="single" w:sz="4" w:space="0" w:color="auto"/>
            </w:tcBorders>
            <w:shd w:val="clear" w:color="auto" w:fill="auto"/>
            <w:noWrap/>
            <w:vAlign w:val="bottom"/>
            <w:hideMark/>
          </w:tcPr>
          <w:p w:rsidR="00B426AA" w:rsidRPr="00E602DE" w:rsidRDefault="00B426AA" w:rsidP="00625D10">
            <w:pPr>
              <w:spacing w:line="240" w:lineRule="auto"/>
              <w:jc w:val="both"/>
              <w:rPr>
                <w:color w:val="000000"/>
                <w:sz w:val="24"/>
                <w:lang w:val="en-US"/>
              </w:rPr>
            </w:pPr>
            <w:r w:rsidRPr="00E602DE">
              <w:rPr>
                <w:color w:val="000000"/>
                <w:sz w:val="24"/>
                <w:lang w:val="en-US"/>
              </w:rPr>
              <w:t> </w:t>
            </w:r>
          </w:p>
        </w:tc>
        <w:tc>
          <w:tcPr>
            <w:tcW w:w="2459" w:type="dxa"/>
            <w:gridSpan w:val="2"/>
            <w:tcBorders>
              <w:top w:val="single" w:sz="4" w:space="0" w:color="auto"/>
              <w:left w:val="nil"/>
              <w:bottom w:val="single" w:sz="4" w:space="0" w:color="auto"/>
              <w:right w:val="single" w:sz="8" w:space="0" w:color="000000"/>
            </w:tcBorders>
            <w:shd w:val="clear" w:color="auto" w:fill="auto"/>
            <w:noWrap/>
            <w:vAlign w:val="bottom"/>
            <w:hideMark/>
          </w:tcPr>
          <w:p w:rsidR="00B426AA" w:rsidRPr="00E602DE" w:rsidRDefault="00B426AA" w:rsidP="00625D10">
            <w:pPr>
              <w:spacing w:line="240" w:lineRule="auto"/>
              <w:jc w:val="both"/>
              <w:rPr>
                <w:color w:val="000000"/>
                <w:sz w:val="24"/>
                <w:lang w:val="en-US"/>
              </w:rPr>
            </w:pPr>
            <w:r w:rsidRPr="00E602DE">
              <w:rPr>
                <w:color w:val="000000"/>
                <w:sz w:val="24"/>
                <w:lang w:val="en-US"/>
              </w:rPr>
              <w:t>Viti 2019</w:t>
            </w:r>
          </w:p>
        </w:tc>
        <w:tc>
          <w:tcPr>
            <w:tcW w:w="1182" w:type="dxa"/>
            <w:vMerge w:val="restart"/>
            <w:tcBorders>
              <w:top w:val="single" w:sz="4" w:space="0" w:color="auto"/>
              <w:left w:val="single" w:sz="8" w:space="0" w:color="auto"/>
              <w:bottom w:val="single" w:sz="4" w:space="0" w:color="000000"/>
              <w:right w:val="single" w:sz="8" w:space="0" w:color="auto"/>
            </w:tcBorders>
            <w:shd w:val="clear" w:color="000000" w:fill="EAF1DD"/>
            <w:vAlign w:val="center"/>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 sipas programeve Vitit 2019</w:t>
            </w:r>
          </w:p>
        </w:tc>
        <w:tc>
          <w:tcPr>
            <w:tcW w:w="2798" w:type="dxa"/>
            <w:gridSpan w:val="2"/>
            <w:tcBorders>
              <w:top w:val="single" w:sz="4" w:space="0" w:color="auto"/>
              <w:left w:val="nil"/>
              <w:bottom w:val="single" w:sz="4" w:space="0" w:color="auto"/>
              <w:right w:val="single" w:sz="8" w:space="0" w:color="000000"/>
            </w:tcBorders>
            <w:shd w:val="clear" w:color="auto" w:fill="auto"/>
            <w:noWrap/>
            <w:vAlign w:val="bottom"/>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Viti 2020</w:t>
            </w:r>
          </w:p>
        </w:tc>
        <w:tc>
          <w:tcPr>
            <w:tcW w:w="1497" w:type="dxa"/>
            <w:tcBorders>
              <w:top w:val="single" w:sz="4" w:space="0" w:color="auto"/>
              <w:left w:val="nil"/>
              <w:bottom w:val="single" w:sz="4" w:space="0" w:color="auto"/>
              <w:right w:val="single" w:sz="4" w:space="0" w:color="auto"/>
            </w:tcBorders>
            <w:shd w:val="clear" w:color="000000" w:fill="EAF1DD"/>
            <w:noWrap/>
            <w:vAlign w:val="bottom"/>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 e programve sipas  Vitit 2020</w:t>
            </w:r>
          </w:p>
        </w:tc>
      </w:tr>
      <w:tr w:rsidR="00B426AA" w:rsidRPr="00E602DE" w:rsidTr="00C71835">
        <w:trPr>
          <w:trHeight w:val="154"/>
        </w:trPr>
        <w:tc>
          <w:tcPr>
            <w:tcW w:w="442" w:type="dxa"/>
            <w:tcBorders>
              <w:top w:val="nil"/>
              <w:left w:val="single" w:sz="4" w:space="0" w:color="auto"/>
              <w:bottom w:val="single" w:sz="4" w:space="0" w:color="auto"/>
              <w:right w:val="single" w:sz="4" w:space="0" w:color="auto"/>
            </w:tcBorders>
            <w:shd w:val="clear" w:color="auto" w:fill="auto"/>
            <w:noWrap/>
            <w:vAlign w:val="bottom"/>
            <w:hideMark/>
          </w:tcPr>
          <w:p w:rsidR="00B426AA" w:rsidRPr="00E602DE" w:rsidRDefault="00B426AA" w:rsidP="00625D10">
            <w:pPr>
              <w:spacing w:line="240" w:lineRule="auto"/>
              <w:jc w:val="both"/>
              <w:rPr>
                <w:color w:val="000000"/>
                <w:sz w:val="24"/>
                <w:lang w:val="en-US"/>
              </w:rPr>
            </w:pPr>
            <w:r w:rsidRPr="00E602DE">
              <w:rPr>
                <w:color w:val="000000"/>
                <w:sz w:val="24"/>
                <w:lang w:val="en-US"/>
              </w:rPr>
              <w:t> </w:t>
            </w:r>
          </w:p>
        </w:tc>
        <w:tc>
          <w:tcPr>
            <w:tcW w:w="2241" w:type="dxa"/>
            <w:tcBorders>
              <w:top w:val="nil"/>
              <w:left w:val="nil"/>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sz w:val="24"/>
                <w:lang w:val="en-US"/>
              </w:rPr>
            </w:pPr>
            <w:r w:rsidRPr="00E602DE">
              <w:rPr>
                <w:sz w:val="24"/>
                <w:lang w:val="en-US"/>
              </w:rPr>
              <w:t> </w:t>
            </w:r>
          </w:p>
        </w:tc>
        <w:tc>
          <w:tcPr>
            <w:tcW w:w="1841" w:type="dxa"/>
            <w:tcBorders>
              <w:top w:val="nil"/>
              <w:left w:val="nil"/>
              <w:bottom w:val="single" w:sz="4" w:space="0" w:color="auto"/>
              <w:right w:val="single" w:sz="4" w:space="0" w:color="auto"/>
            </w:tcBorders>
            <w:shd w:val="clear" w:color="auto" w:fill="auto"/>
            <w:noWrap/>
            <w:vAlign w:val="bottom"/>
            <w:hideMark/>
          </w:tcPr>
          <w:p w:rsidR="00B426AA" w:rsidRPr="00E602DE" w:rsidRDefault="00B426AA" w:rsidP="00625D10">
            <w:pPr>
              <w:spacing w:line="240" w:lineRule="auto"/>
              <w:jc w:val="both"/>
              <w:rPr>
                <w:color w:val="000000"/>
                <w:sz w:val="24"/>
                <w:lang w:val="en-US"/>
              </w:rPr>
            </w:pPr>
            <w:r w:rsidRPr="00E602DE">
              <w:rPr>
                <w:color w:val="000000"/>
                <w:sz w:val="24"/>
                <w:lang w:val="en-US"/>
              </w:rPr>
              <w:t> </w:t>
            </w:r>
          </w:p>
        </w:tc>
        <w:tc>
          <w:tcPr>
            <w:tcW w:w="754" w:type="dxa"/>
            <w:tcBorders>
              <w:top w:val="nil"/>
              <w:left w:val="nil"/>
              <w:bottom w:val="single" w:sz="4" w:space="0" w:color="auto"/>
              <w:right w:val="single" w:sz="4" w:space="0" w:color="auto"/>
            </w:tcBorders>
            <w:shd w:val="clear" w:color="auto" w:fill="auto"/>
            <w:noWrap/>
            <w:vAlign w:val="bottom"/>
            <w:hideMark/>
          </w:tcPr>
          <w:p w:rsidR="00B426AA" w:rsidRPr="00E602DE" w:rsidRDefault="00B426AA" w:rsidP="00625D10">
            <w:pPr>
              <w:spacing w:line="240" w:lineRule="auto"/>
              <w:jc w:val="both"/>
              <w:rPr>
                <w:color w:val="000000"/>
                <w:sz w:val="24"/>
                <w:lang w:val="en-US"/>
              </w:rPr>
            </w:pPr>
            <w:r w:rsidRPr="00E602DE">
              <w:rPr>
                <w:color w:val="000000"/>
                <w:sz w:val="24"/>
                <w:lang w:val="en-US"/>
              </w:rPr>
              <w:t> </w:t>
            </w:r>
          </w:p>
        </w:tc>
        <w:tc>
          <w:tcPr>
            <w:tcW w:w="1184" w:type="dxa"/>
            <w:tcBorders>
              <w:top w:val="nil"/>
              <w:left w:val="nil"/>
              <w:bottom w:val="single" w:sz="4" w:space="0" w:color="auto"/>
              <w:right w:val="nil"/>
            </w:tcBorders>
            <w:shd w:val="clear" w:color="auto" w:fill="auto"/>
            <w:noWrap/>
            <w:vAlign w:val="bottom"/>
            <w:hideMark/>
          </w:tcPr>
          <w:p w:rsidR="00B426AA" w:rsidRPr="00E602DE" w:rsidRDefault="00B426AA" w:rsidP="00625D10">
            <w:pPr>
              <w:spacing w:line="240" w:lineRule="auto"/>
              <w:jc w:val="both"/>
              <w:rPr>
                <w:color w:val="000000"/>
                <w:sz w:val="24"/>
                <w:lang w:val="en-US"/>
              </w:rPr>
            </w:pPr>
            <w:r w:rsidRPr="00E602DE">
              <w:rPr>
                <w:color w:val="000000"/>
                <w:sz w:val="24"/>
                <w:lang w:val="en-US"/>
              </w:rPr>
              <w:t>Plan</w:t>
            </w:r>
          </w:p>
        </w:tc>
        <w:tc>
          <w:tcPr>
            <w:tcW w:w="1275" w:type="dxa"/>
            <w:tcBorders>
              <w:top w:val="nil"/>
              <w:left w:val="nil"/>
              <w:bottom w:val="single" w:sz="4" w:space="0" w:color="auto"/>
              <w:right w:val="nil"/>
            </w:tcBorders>
            <w:shd w:val="clear" w:color="auto" w:fill="auto"/>
            <w:noWrap/>
            <w:vAlign w:val="bottom"/>
            <w:hideMark/>
          </w:tcPr>
          <w:p w:rsidR="00B426AA" w:rsidRPr="00E602DE" w:rsidRDefault="00B426AA" w:rsidP="00625D10">
            <w:pPr>
              <w:spacing w:line="240" w:lineRule="auto"/>
              <w:jc w:val="both"/>
              <w:rPr>
                <w:color w:val="000000"/>
                <w:sz w:val="24"/>
                <w:lang w:val="en-US"/>
              </w:rPr>
            </w:pPr>
            <w:r w:rsidRPr="00E602DE">
              <w:rPr>
                <w:color w:val="000000"/>
                <w:sz w:val="24"/>
                <w:lang w:val="en-US"/>
              </w:rPr>
              <w:t>Fakt</w:t>
            </w:r>
          </w:p>
        </w:tc>
        <w:tc>
          <w:tcPr>
            <w:tcW w:w="1182" w:type="dxa"/>
            <w:vMerge/>
            <w:tcBorders>
              <w:top w:val="single" w:sz="8" w:space="0" w:color="auto"/>
              <w:left w:val="single" w:sz="8" w:space="0" w:color="auto"/>
              <w:bottom w:val="single" w:sz="4" w:space="0" w:color="000000"/>
              <w:right w:val="single" w:sz="8" w:space="0" w:color="auto"/>
            </w:tcBorders>
            <w:vAlign w:val="center"/>
            <w:hideMark/>
          </w:tcPr>
          <w:p w:rsidR="00B426AA" w:rsidRPr="00E602DE" w:rsidRDefault="00B426AA" w:rsidP="00625D10">
            <w:pPr>
              <w:spacing w:line="240" w:lineRule="auto"/>
              <w:jc w:val="both"/>
              <w:rPr>
                <w:b/>
                <w:bCs/>
                <w:color w:val="000000"/>
                <w:sz w:val="24"/>
                <w:lang w:val="en-US"/>
              </w:rPr>
            </w:pPr>
          </w:p>
        </w:tc>
        <w:tc>
          <w:tcPr>
            <w:tcW w:w="1610" w:type="dxa"/>
            <w:tcBorders>
              <w:top w:val="nil"/>
              <w:left w:val="single" w:sz="4" w:space="0" w:color="auto"/>
              <w:bottom w:val="single" w:sz="4" w:space="0" w:color="auto"/>
              <w:right w:val="nil"/>
            </w:tcBorders>
            <w:shd w:val="clear" w:color="auto" w:fill="auto"/>
            <w:noWrap/>
            <w:vAlign w:val="bottom"/>
            <w:hideMark/>
          </w:tcPr>
          <w:p w:rsidR="00B426AA" w:rsidRPr="00E602DE" w:rsidRDefault="00B426AA" w:rsidP="00625D10">
            <w:pPr>
              <w:spacing w:line="240" w:lineRule="auto"/>
              <w:jc w:val="both"/>
              <w:rPr>
                <w:color w:val="000000"/>
                <w:sz w:val="24"/>
                <w:lang w:val="en-US"/>
              </w:rPr>
            </w:pPr>
            <w:r w:rsidRPr="00E602DE">
              <w:rPr>
                <w:color w:val="000000"/>
                <w:sz w:val="24"/>
                <w:lang w:val="en-US"/>
              </w:rPr>
              <w:t>Plan</w:t>
            </w:r>
          </w:p>
        </w:tc>
        <w:tc>
          <w:tcPr>
            <w:tcW w:w="1188" w:type="dxa"/>
            <w:tcBorders>
              <w:top w:val="nil"/>
              <w:left w:val="nil"/>
              <w:bottom w:val="single" w:sz="4" w:space="0" w:color="auto"/>
              <w:right w:val="nil"/>
            </w:tcBorders>
            <w:shd w:val="clear" w:color="auto" w:fill="auto"/>
            <w:noWrap/>
            <w:vAlign w:val="bottom"/>
            <w:hideMark/>
          </w:tcPr>
          <w:p w:rsidR="00B426AA" w:rsidRPr="00E602DE" w:rsidRDefault="00B426AA" w:rsidP="00625D10">
            <w:pPr>
              <w:spacing w:line="240" w:lineRule="auto"/>
              <w:jc w:val="both"/>
              <w:rPr>
                <w:color w:val="000000"/>
                <w:sz w:val="24"/>
                <w:lang w:val="en-US"/>
              </w:rPr>
            </w:pPr>
            <w:r w:rsidRPr="00E602DE">
              <w:rPr>
                <w:color w:val="000000"/>
                <w:sz w:val="24"/>
                <w:lang w:val="en-US"/>
              </w:rPr>
              <w:t>Fakt</w:t>
            </w:r>
          </w:p>
        </w:tc>
        <w:tc>
          <w:tcPr>
            <w:tcW w:w="1497" w:type="dxa"/>
            <w:tcBorders>
              <w:top w:val="nil"/>
              <w:left w:val="single" w:sz="8" w:space="0" w:color="auto"/>
              <w:bottom w:val="single" w:sz="4" w:space="0" w:color="auto"/>
              <w:right w:val="single" w:sz="4" w:space="0" w:color="auto"/>
            </w:tcBorders>
            <w:shd w:val="clear" w:color="000000" w:fill="EAF1DD"/>
            <w:noWrap/>
            <w:vAlign w:val="bottom"/>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 </w:t>
            </w:r>
          </w:p>
        </w:tc>
      </w:tr>
      <w:tr w:rsidR="00B426AA" w:rsidRPr="00E602DE" w:rsidTr="00C71835">
        <w:trPr>
          <w:trHeight w:val="154"/>
        </w:trPr>
        <w:tc>
          <w:tcPr>
            <w:tcW w:w="442" w:type="dxa"/>
            <w:tcBorders>
              <w:top w:val="nil"/>
              <w:left w:val="single" w:sz="4" w:space="0" w:color="auto"/>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b/>
                <w:bCs/>
                <w:sz w:val="24"/>
                <w:lang w:val="en-US"/>
              </w:rPr>
            </w:pPr>
            <w:r w:rsidRPr="00E602DE">
              <w:rPr>
                <w:b/>
                <w:bCs/>
                <w:sz w:val="24"/>
                <w:lang w:val="en-US"/>
              </w:rPr>
              <w:t>1</w:t>
            </w:r>
          </w:p>
        </w:tc>
        <w:tc>
          <w:tcPr>
            <w:tcW w:w="2241" w:type="dxa"/>
            <w:tcBorders>
              <w:top w:val="nil"/>
              <w:left w:val="nil"/>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sz w:val="24"/>
                <w:lang w:val="en-US"/>
              </w:rPr>
            </w:pPr>
            <w:r w:rsidRPr="00E602DE">
              <w:rPr>
                <w:sz w:val="24"/>
                <w:lang w:val="en-US"/>
              </w:rPr>
              <w:t>Planifikim Menaxhim Administrim</w:t>
            </w:r>
          </w:p>
        </w:tc>
        <w:tc>
          <w:tcPr>
            <w:tcW w:w="1841" w:type="dxa"/>
            <w:tcBorders>
              <w:top w:val="nil"/>
              <w:left w:val="nil"/>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b/>
                <w:bCs/>
                <w:sz w:val="24"/>
                <w:lang w:val="en-US"/>
              </w:rPr>
            </w:pPr>
            <w:r w:rsidRPr="00E602DE">
              <w:rPr>
                <w:b/>
                <w:bCs/>
                <w:sz w:val="24"/>
                <w:lang w:val="en-US"/>
              </w:rPr>
              <w:t>Kodi i Programit</w:t>
            </w:r>
          </w:p>
        </w:tc>
        <w:tc>
          <w:tcPr>
            <w:tcW w:w="754" w:type="dxa"/>
            <w:tcBorders>
              <w:top w:val="nil"/>
              <w:left w:val="nil"/>
              <w:bottom w:val="single" w:sz="4" w:space="0" w:color="auto"/>
              <w:right w:val="single" w:sz="4" w:space="0" w:color="auto"/>
            </w:tcBorders>
            <w:shd w:val="clear" w:color="000000" w:fill="FFFFFF"/>
            <w:noWrap/>
            <w:vAlign w:val="center"/>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01110</w:t>
            </w:r>
          </w:p>
        </w:tc>
        <w:tc>
          <w:tcPr>
            <w:tcW w:w="1184"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411,470</w:t>
            </w:r>
          </w:p>
        </w:tc>
        <w:tc>
          <w:tcPr>
            <w:tcW w:w="1275" w:type="dxa"/>
            <w:tcBorders>
              <w:top w:val="nil"/>
              <w:left w:val="single" w:sz="4" w:space="0" w:color="auto"/>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337,389</w:t>
            </w:r>
          </w:p>
        </w:tc>
        <w:tc>
          <w:tcPr>
            <w:tcW w:w="1182" w:type="dxa"/>
            <w:tcBorders>
              <w:top w:val="nil"/>
              <w:left w:val="single" w:sz="8" w:space="0" w:color="auto"/>
              <w:bottom w:val="single" w:sz="4" w:space="0" w:color="auto"/>
              <w:right w:val="single" w:sz="8" w:space="0" w:color="auto"/>
            </w:tcBorders>
            <w:shd w:val="clear" w:color="000000" w:fill="EAF1DD"/>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0.55%</w:t>
            </w:r>
          </w:p>
        </w:tc>
        <w:tc>
          <w:tcPr>
            <w:tcW w:w="1610" w:type="dxa"/>
            <w:tcBorders>
              <w:top w:val="nil"/>
              <w:left w:val="single" w:sz="4" w:space="0" w:color="auto"/>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1,204,128</w:t>
            </w:r>
          </w:p>
        </w:tc>
        <w:tc>
          <w:tcPr>
            <w:tcW w:w="1188"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847,785</w:t>
            </w:r>
          </w:p>
        </w:tc>
        <w:tc>
          <w:tcPr>
            <w:tcW w:w="1497" w:type="dxa"/>
            <w:tcBorders>
              <w:top w:val="nil"/>
              <w:left w:val="single" w:sz="8" w:space="0" w:color="auto"/>
              <w:bottom w:val="single" w:sz="4" w:space="0" w:color="auto"/>
              <w:right w:val="single" w:sz="4" w:space="0" w:color="auto"/>
            </w:tcBorders>
            <w:shd w:val="clear" w:color="000000" w:fill="EAF1DD"/>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1.25%</w:t>
            </w:r>
          </w:p>
        </w:tc>
      </w:tr>
      <w:tr w:rsidR="00B426AA" w:rsidRPr="00E602DE" w:rsidTr="00C71835">
        <w:trPr>
          <w:trHeight w:val="281"/>
        </w:trPr>
        <w:tc>
          <w:tcPr>
            <w:tcW w:w="442" w:type="dxa"/>
            <w:tcBorders>
              <w:top w:val="nil"/>
              <w:left w:val="single" w:sz="4" w:space="0" w:color="auto"/>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b/>
                <w:bCs/>
                <w:sz w:val="24"/>
                <w:lang w:val="en-US"/>
              </w:rPr>
            </w:pPr>
            <w:r w:rsidRPr="00E602DE">
              <w:rPr>
                <w:b/>
                <w:bCs/>
                <w:sz w:val="24"/>
                <w:lang w:val="en-US"/>
              </w:rPr>
              <w:t>2</w:t>
            </w:r>
          </w:p>
        </w:tc>
        <w:tc>
          <w:tcPr>
            <w:tcW w:w="2241" w:type="dxa"/>
            <w:tcBorders>
              <w:top w:val="nil"/>
              <w:left w:val="nil"/>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sz w:val="24"/>
                <w:lang w:val="en-US"/>
              </w:rPr>
            </w:pPr>
            <w:r w:rsidRPr="00E602DE">
              <w:rPr>
                <w:sz w:val="24"/>
                <w:lang w:val="en-US"/>
              </w:rPr>
              <w:t>Shërbime të Kujdesit Shëndetësor Parësor</w:t>
            </w:r>
          </w:p>
        </w:tc>
        <w:tc>
          <w:tcPr>
            <w:tcW w:w="1841" w:type="dxa"/>
            <w:tcBorders>
              <w:top w:val="nil"/>
              <w:left w:val="nil"/>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b/>
                <w:bCs/>
                <w:sz w:val="24"/>
                <w:lang w:val="en-US"/>
              </w:rPr>
            </w:pPr>
            <w:r w:rsidRPr="00E602DE">
              <w:rPr>
                <w:b/>
                <w:bCs/>
                <w:sz w:val="24"/>
                <w:lang w:val="en-US"/>
              </w:rPr>
              <w:t>Kodi i Programit</w:t>
            </w:r>
          </w:p>
        </w:tc>
        <w:tc>
          <w:tcPr>
            <w:tcW w:w="754" w:type="dxa"/>
            <w:tcBorders>
              <w:top w:val="nil"/>
              <w:left w:val="nil"/>
              <w:bottom w:val="single" w:sz="4" w:space="0" w:color="auto"/>
              <w:right w:val="single" w:sz="4" w:space="0" w:color="auto"/>
            </w:tcBorders>
            <w:shd w:val="clear" w:color="000000" w:fill="FFFFFF"/>
            <w:noWrap/>
            <w:vAlign w:val="center"/>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07220</w:t>
            </w:r>
          </w:p>
        </w:tc>
        <w:tc>
          <w:tcPr>
            <w:tcW w:w="1184"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7,826,804</w:t>
            </w:r>
          </w:p>
        </w:tc>
        <w:tc>
          <w:tcPr>
            <w:tcW w:w="1275" w:type="dxa"/>
            <w:tcBorders>
              <w:top w:val="nil"/>
              <w:left w:val="single" w:sz="4" w:space="0" w:color="auto"/>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7,814,460</w:t>
            </w:r>
          </w:p>
        </w:tc>
        <w:tc>
          <w:tcPr>
            <w:tcW w:w="1182" w:type="dxa"/>
            <w:tcBorders>
              <w:top w:val="nil"/>
              <w:left w:val="single" w:sz="8" w:space="0" w:color="auto"/>
              <w:bottom w:val="single" w:sz="4" w:space="0" w:color="auto"/>
              <w:right w:val="single" w:sz="8" w:space="0" w:color="auto"/>
            </w:tcBorders>
            <w:shd w:val="clear" w:color="000000" w:fill="EAF1DD"/>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12.77%</w:t>
            </w:r>
          </w:p>
        </w:tc>
        <w:tc>
          <w:tcPr>
            <w:tcW w:w="1610" w:type="dxa"/>
            <w:tcBorders>
              <w:top w:val="nil"/>
              <w:left w:val="single" w:sz="4" w:space="0" w:color="auto"/>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7,752,468</w:t>
            </w:r>
          </w:p>
        </w:tc>
        <w:tc>
          <w:tcPr>
            <w:tcW w:w="1188"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7,702,041</w:t>
            </w:r>
          </w:p>
        </w:tc>
        <w:tc>
          <w:tcPr>
            <w:tcW w:w="1497" w:type="dxa"/>
            <w:tcBorders>
              <w:top w:val="nil"/>
              <w:left w:val="single" w:sz="8" w:space="0" w:color="auto"/>
              <w:bottom w:val="single" w:sz="4" w:space="0" w:color="auto"/>
              <w:right w:val="single" w:sz="4" w:space="0" w:color="auto"/>
            </w:tcBorders>
            <w:shd w:val="clear" w:color="000000" w:fill="EAF1DD"/>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11.37%</w:t>
            </w:r>
          </w:p>
        </w:tc>
      </w:tr>
      <w:tr w:rsidR="00B426AA" w:rsidRPr="00E602DE" w:rsidTr="00C71835">
        <w:trPr>
          <w:trHeight w:val="281"/>
        </w:trPr>
        <w:tc>
          <w:tcPr>
            <w:tcW w:w="442" w:type="dxa"/>
            <w:tcBorders>
              <w:top w:val="nil"/>
              <w:left w:val="single" w:sz="4" w:space="0" w:color="auto"/>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b/>
                <w:bCs/>
                <w:sz w:val="24"/>
                <w:lang w:val="en-US"/>
              </w:rPr>
            </w:pPr>
            <w:r w:rsidRPr="00E602DE">
              <w:rPr>
                <w:b/>
                <w:bCs/>
                <w:sz w:val="24"/>
                <w:lang w:val="en-US"/>
              </w:rPr>
              <w:t>3</w:t>
            </w:r>
          </w:p>
        </w:tc>
        <w:tc>
          <w:tcPr>
            <w:tcW w:w="2241" w:type="dxa"/>
            <w:tcBorders>
              <w:top w:val="nil"/>
              <w:left w:val="nil"/>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sz w:val="24"/>
                <w:lang w:val="en-US"/>
              </w:rPr>
            </w:pPr>
            <w:r w:rsidRPr="00E602DE">
              <w:rPr>
                <w:sz w:val="24"/>
                <w:lang w:val="en-US"/>
              </w:rPr>
              <w:t>Shërbime të Kujdesit Shëndetësor Dytësor</w:t>
            </w:r>
          </w:p>
        </w:tc>
        <w:tc>
          <w:tcPr>
            <w:tcW w:w="1841" w:type="dxa"/>
            <w:tcBorders>
              <w:top w:val="nil"/>
              <w:left w:val="nil"/>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b/>
                <w:bCs/>
                <w:sz w:val="24"/>
                <w:lang w:val="en-US"/>
              </w:rPr>
            </w:pPr>
            <w:r w:rsidRPr="00E602DE">
              <w:rPr>
                <w:b/>
                <w:bCs/>
                <w:sz w:val="24"/>
                <w:lang w:val="en-US"/>
              </w:rPr>
              <w:t>Kodi i Programit</w:t>
            </w:r>
          </w:p>
        </w:tc>
        <w:tc>
          <w:tcPr>
            <w:tcW w:w="754" w:type="dxa"/>
            <w:tcBorders>
              <w:top w:val="nil"/>
              <w:left w:val="nil"/>
              <w:bottom w:val="single" w:sz="4" w:space="0" w:color="auto"/>
              <w:right w:val="single" w:sz="4" w:space="0" w:color="auto"/>
            </w:tcBorders>
            <w:shd w:val="clear" w:color="000000" w:fill="FFFFFF"/>
            <w:noWrap/>
            <w:vAlign w:val="center"/>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07330</w:t>
            </w:r>
          </w:p>
        </w:tc>
        <w:tc>
          <w:tcPr>
            <w:tcW w:w="1184"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25,392,631</w:t>
            </w:r>
          </w:p>
        </w:tc>
        <w:tc>
          <w:tcPr>
            <w:tcW w:w="1275" w:type="dxa"/>
            <w:tcBorders>
              <w:top w:val="nil"/>
              <w:left w:val="single" w:sz="4" w:space="0" w:color="auto"/>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25,400,067</w:t>
            </w:r>
          </w:p>
        </w:tc>
        <w:tc>
          <w:tcPr>
            <w:tcW w:w="1182" w:type="dxa"/>
            <w:tcBorders>
              <w:top w:val="nil"/>
              <w:left w:val="single" w:sz="8" w:space="0" w:color="auto"/>
              <w:bottom w:val="single" w:sz="4" w:space="0" w:color="auto"/>
              <w:right w:val="single" w:sz="8" w:space="0" w:color="auto"/>
            </w:tcBorders>
            <w:shd w:val="clear" w:color="000000" w:fill="EAF1DD"/>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41.52%</w:t>
            </w:r>
          </w:p>
        </w:tc>
        <w:tc>
          <w:tcPr>
            <w:tcW w:w="1610" w:type="dxa"/>
            <w:tcBorders>
              <w:top w:val="nil"/>
              <w:left w:val="single" w:sz="4" w:space="0" w:color="auto"/>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26,371,245</w:t>
            </w:r>
          </w:p>
        </w:tc>
        <w:tc>
          <w:tcPr>
            <w:tcW w:w="1188"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27,264,598</w:t>
            </w:r>
          </w:p>
        </w:tc>
        <w:tc>
          <w:tcPr>
            <w:tcW w:w="1497" w:type="dxa"/>
            <w:tcBorders>
              <w:top w:val="nil"/>
              <w:left w:val="single" w:sz="8" w:space="0" w:color="auto"/>
              <w:bottom w:val="single" w:sz="4" w:space="0" w:color="auto"/>
              <w:right w:val="single" w:sz="4" w:space="0" w:color="auto"/>
            </w:tcBorders>
            <w:shd w:val="clear" w:color="000000" w:fill="EAF1DD"/>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40.25%</w:t>
            </w:r>
          </w:p>
        </w:tc>
      </w:tr>
      <w:tr w:rsidR="00B426AA" w:rsidRPr="00E602DE" w:rsidTr="00C71835">
        <w:trPr>
          <w:trHeight w:val="154"/>
        </w:trPr>
        <w:tc>
          <w:tcPr>
            <w:tcW w:w="442" w:type="dxa"/>
            <w:tcBorders>
              <w:top w:val="nil"/>
              <w:left w:val="single" w:sz="4" w:space="0" w:color="auto"/>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b/>
                <w:bCs/>
                <w:sz w:val="24"/>
                <w:lang w:val="en-US"/>
              </w:rPr>
            </w:pPr>
            <w:r w:rsidRPr="00E602DE">
              <w:rPr>
                <w:b/>
                <w:bCs/>
                <w:sz w:val="24"/>
                <w:lang w:val="en-US"/>
              </w:rPr>
              <w:t>4</w:t>
            </w:r>
          </w:p>
        </w:tc>
        <w:tc>
          <w:tcPr>
            <w:tcW w:w="2241" w:type="dxa"/>
            <w:tcBorders>
              <w:top w:val="nil"/>
              <w:left w:val="nil"/>
              <w:bottom w:val="single" w:sz="4" w:space="0" w:color="auto"/>
              <w:right w:val="single" w:sz="4" w:space="0" w:color="auto"/>
            </w:tcBorders>
            <w:shd w:val="clear" w:color="000000" w:fill="FFFFFF"/>
            <w:noWrap/>
            <w:vAlign w:val="center"/>
            <w:hideMark/>
          </w:tcPr>
          <w:p w:rsidR="00B426AA" w:rsidRPr="00E602DE" w:rsidRDefault="00B426AA" w:rsidP="00625D10">
            <w:pPr>
              <w:spacing w:line="240" w:lineRule="auto"/>
              <w:jc w:val="both"/>
              <w:rPr>
                <w:sz w:val="24"/>
                <w:lang w:val="en-US"/>
              </w:rPr>
            </w:pPr>
            <w:r w:rsidRPr="00E602DE">
              <w:rPr>
                <w:sz w:val="24"/>
                <w:lang w:val="en-US"/>
              </w:rPr>
              <w:t>Shërbime të Shëndetit Publik</w:t>
            </w:r>
          </w:p>
        </w:tc>
        <w:tc>
          <w:tcPr>
            <w:tcW w:w="1841" w:type="dxa"/>
            <w:tcBorders>
              <w:top w:val="nil"/>
              <w:left w:val="nil"/>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b/>
                <w:bCs/>
                <w:sz w:val="24"/>
                <w:lang w:val="en-US"/>
              </w:rPr>
            </w:pPr>
            <w:r w:rsidRPr="00E602DE">
              <w:rPr>
                <w:b/>
                <w:bCs/>
                <w:sz w:val="24"/>
                <w:lang w:val="en-US"/>
              </w:rPr>
              <w:t>Kodi i Programit</w:t>
            </w:r>
          </w:p>
        </w:tc>
        <w:tc>
          <w:tcPr>
            <w:tcW w:w="754" w:type="dxa"/>
            <w:tcBorders>
              <w:top w:val="nil"/>
              <w:left w:val="nil"/>
              <w:bottom w:val="single" w:sz="4" w:space="0" w:color="auto"/>
              <w:right w:val="single" w:sz="4" w:space="0" w:color="auto"/>
            </w:tcBorders>
            <w:shd w:val="clear" w:color="000000" w:fill="FFFFFF"/>
            <w:noWrap/>
            <w:vAlign w:val="center"/>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07450</w:t>
            </w:r>
          </w:p>
        </w:tc>
        <w:tc>
          <w:tcPr>
            <w:tcW w:w="1184"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2,889,229</w:t>
            </w:r>
          </w:p>
        </w:tc>
        <w:tc>
          <w:tcPr>
            <w:tcW w:w="1275" w:type="dxa"/>
            <w:tcBorders>
              <w:top w:val="nil"/>
              <w:left w:val="single" w:sz="4" w:space="0" w:color="auto"/>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2,674,010</w:t>
            </w:r>
          </w:p>
        </w:tc>
        <w:tc>
          <w:tcPr>
            <w:tcW w:w="1182" w:type="dxa"/>
            <w:tcBorders>
              <w:top w:val="nil"/>
              <w:left w:val="single" w:sz="8" w:space="0" w:color="auto"/>
              <w:bottom w:val="single" w:sz="4" w:space="0" w:color="auto"/>
              <w:right w:val="single" w:sz="8" w:space="0" w:color="auto"/>
            </w:tcBorders>
            <w:shd w:val="clear" w:color="000000" w:fill="EAF1DD"/>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4.37%</w:t>
            </w:r>
          </w:p>
        </w:tc>
        <w:tc>
          <w:tcPr>
            <w:tcW w:w="1610" w:type="dxa"/>
            <w:tcBorders>
              <w:top w:val="nil"/>
              <w:left w:val="single" w:sz="4" w:space="0" w:color="auto"/>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3,002,351</w:t>
            </w:r>
          </w:p>
        </w:tc>
        <w:tc>
          <w:tcPr>
            <w:tcW w:w="1188"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2,842,056</w:t>
            </w:r>
          </w:p>
        </w:tc>
        <w:tc>
          <w:tcPr>
            <w:tcW w:w="1497" w:type="dxa"/>
            <w:tcBorders>
              <w:top w:val="nil"/>
              <w:left w:val="single" w:sz="8" w:space="0" w:color="auto"/>
              <w:bottom w:val="single" w:sz="4" w:space="0" w:color="auto"/>
              <w:right w:val="single" w:sz="4" w:space="0" w:color="auto"/>
            </w:tcBorders>
            <w:shd w:val="clear" w:color="000000" w:fill="EAF1DD"/>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4.20%</w:t>
            </w:r>
          </w:p>
        </w:tc>
      </w:tr>
      <w:tr w:rsidR="00B426AA" w:rsidRPr="00E602DE" w:rsidTr="00C71835">
        <w:trPr>
          <w:trHeight w:val="154"/>
        </w:trPr>
        <w:tc>
          <w:tcPr>
            <w:tcW w:w="442" w:type="dxa"/>
            <w:tcBorders>
              <w:top w:val="nil"/>
              <w:left w:val="single" w:sz="4" w:space="0" w:color="auto"/>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b/>
                <w:bCs/>
                <w:sz w:val="24"/>
                <w:lang w:val="en-US"/>
              </w:rPr>
            </w:pPr>
            <w:r w:rsidRPr="00E602DE">
              <w:rPr>
                <w:b/>
                <w:bCs/>
                <w:sz w:val="24"/>
                <w:lang w:val="en-US"/>
              </w:rPr>
              <w:t>5</w:t>
            </w:r>
          </w:p>
        </w:tc>
        <w:tc>
          <w:tcPr>
            <w:tcW w:w="2241" w:type="dxa"/>
            <w:tcBorders>
              <w:top w:val="nil"/>
              <w:left w:val="nil"/>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sz w:val="24"/>
                <w:lang w:val="en-US"/>
              </w:rPr>
            </w:pPr>
            <w:r w:rsidRPr="00E602DE">
              <w:rPr>
                <w:sz w:val="24"/>
                <w:lang w:val="en-US"/>
              </w:rPr>
              <w:t>Shërbimi Kombëtar I Urgjencës</w:t>
            </w:r>
          </w:p>
        </w:tc>
        <w:tc>
          <w:tcPr>
            <w:tcW w:w="1841" w:type="dxa"/>
            <w:tcBorders>
              <w:top w:val="nil"/>
              <w:left w:val="nil"/>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b/>
                <w:bCs/>
                <w:sz w:val="24"/>
                <w:lang w:val="en-US"/>
              </w:rPr>
            </w:pPr>
            <w:r w:rsidRPr="00E602DE">
              <w:rPr>
                <w:b/>
                <w:bCs/>
                <w:sz w:val="24"/>
                <w:lang w:val="en-US"/>
              </w:rPr>
              <w:t>Kodi i Programit</w:t>
            </w:r>
          </w:p>
        </w:tc>
        <w:tc>
          <w:tcPr>
            <w:tcW w:w="754" w:type="dxa"/>
            <w:tcBorders>
              <w:top w:val="nil"/>
              <w:left w:val="nil"/>
              <w:bottom w:val="single" w:sz="4" w:space="0" w:color="auto"/>
              <w:right w:val="single" w:sz="4" w:space="0" w:color="auto"/>
            </w:tcBorders>
            <w:shd w:val="clear" w:color="000000" w:fill="FFFFFF"/>
            <w:noWrap/>
            <w:vAlign w:val="center"/>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07460</w:t>
            </w:r>
          </w:p>
        </w:tc>
        <w:tc>
          <w:tcPr>
            <w:tcW w:w="1184"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321,298</w:t>
            </w:r>
          </w:p>
        </w:tc>
        <w:tc>
          <w:tcPr>
            <w:tcW w:w="1275" w:type="dxa"/>
            <w:tcBorders>
              <w:top w:val="nil"/>
              <w:left w:val="single" w:sz="4" w:space="0" w:color="auto"/>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179,839</w:t>
            </w:r>
          </w:p>
        </w:tc>
        <w:tc>
          <w:tcPr>
            <w:tcW w:w="1182" w:type="dxa"/>
            <w:tcBorders>
              <w:top w:val="nil"/>
              <w:left w:val="single" w:sz="8" w:space="0" w:color="auto"/>
              <w:bottom w:val="single" w:sz="4" w:space="0" w:color="auto"/>
              <w:right w:val="single" w:sz="8" w:space="0" w:color="auto"/>
            </w:tcBorders>
            <w:shd w:val="clear" w:color="000000" w:fill="EAF1DD"/>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0.29%</w:t>
            </w:r>
          </w:p>
        </w:tc>
        <w:tc>
          <w:tcPr>
            <w:tcW w:w="1610" w:type="dxa"/>
            <w:tcBorders>
              <w:top w:val="nil"/>
              <w:left w:val="single" w:sz="4" w:space="0" w:color="auto"/>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347,182</w:t>
            </w:r>
          </w:p>
        </w:tc>
        <w:tc>
          <w:tcPr>
            <w:tcW w:w="1188"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296,051</w:t>
            </w:r>
          </w:p>
        </w:tc>
        <w:tc>
          <w:tcPr>
            <w:tcW w:w="1497" w:type="dxa"/>
            <w:tcBorders>
              <w:top w:val="nil"/>
              <w:left w:val="single" w:sz="8" w:space="0" w:color="auto"/>
              <w:bottom w:val="single" w:sz="4" w:space="0" w:color="auto"/>
              <w:right w:val="single" w:sz="4" w:space="0" w:color="auto"/>
            </w:tcBorders>
            <w:shd w:val="clear" w:color="000000" w:fill="EAF1DD"/>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0.44%</w:t>
            </w:r>
          </w:p>
        </w:tc>
      </w:tr>
      <w:tr w:rsidR="00B426AA" w:rsidRPr="00E602DE" w:rsidTr="00C71835">
        <w:trPr>
          <w:trHeight w:val="281"/>
        </w:trPr>
        <w:tc>
          <w:tcPr>
            <w:tcW w:w="442" w:type="dxa"/>
            <w:tcBorders>
              <w:top w:val="nil"/>
              <w:left w:val="single" w:sz="4" w:space="0" w:color="auto"/>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b/>
                <w:bCs/>
                <w:sz w:val="24"/>
                <w:lang w:val="en-US"/>
              </w:rPr>
            </w:pPr>
            <w:r w:rsidRPr="00E602DE">
              <w:rPr>
                <w:b/>
                <w:bCs/>
                <w:sz w:val="24"/>
                <w:lang w:val="en-US"/>
              </w:rPr>
              <w:t>6</w:t>
            </w:r>
          </w:p>
        </w:tc>
        <w:tc>
          <w:tcPr>
            <w:tcW w:w="2241" w:type="dxa"/>
            <w:tcBorders>
              <w:top w:val="nil"/>
              <w:left w:val="nil"/>
              <w:bottom w:val="single" w:sz="4" w:space="0" w:color="auto"/>
              <w:right w:val="single" w:sz="4" w:space="0" w:color="auto"/>
            </w:tcBorders>
            <w:shd w:val="clear" w:color="000000" w:fill="FFFFFF"/>
            <w:vAlign w:val="center"/>
            <w:hideMark/>
          </w:tcPr>
          <w:p w:rsidR="00B426AA" w:rsidRPr="00E602DE" w:rsidRDefault="00B426AA" w:rsidP="00625D10">
            <w:pPr>
              <w:spacing w:line="240" w:lineRule="auto"/>
              <w:jc w:val="both"/>
              <w:rPr>
                <w:sz w:val="24"/>
                <w:lang w:val="en-US"/>
              </w:rPr>
            </w:pPr>
            <w:r w:rsidRPr="00E602DE">
              <w:rPr>
                <w:sz w:val="24"/>
                <w:lang w:val="en-US"/>
              </w:rPr>
              <w:t>Perkujdesi Social + Përfshirja Sociale</w:t>
            </w:r>
          </w:p>
        </w:tc>
        <w:tc>
          <w:tcPr>
            <w:tcW w:w="1841" w:type="dxa"/>
            <w:tcBorders>
              <w:top w:val="nil"/>
              <w:left w:val="nil"/>
              <w:bottom w:val="single" w:sz="4" w:space="0" w:color="auto"/>
              <w:right w:val="single" w:sz="4" w:space="0" w:color="auto"/>
            </w:tcBorders>
            <w:shd w:val="clear" w:color="000000" w:fill="FFFFFF"/>
            <w:noWrap/>
            <w:vAlign w:val="center"/>
            <w:hideMark/>
          </w:tcPr>
          <w:p w:rsidR="00B426AA" w:rsidRPr="00E602DE" w:rsidRDefault="00B426AA" w:rsidP="00625D10">
            <w:pPr>
              <w:spacing w:line="240" w:lineRule="auto"/>
              <w:jc w:val="both"/>
              <w:rPr>
                <w:b/>
                <w:bCs/>
                <w:sz w:val="24"/>
                <w:lang w:val="en-US"/>
              </w:rPr>
            </w:pPr>
            <w:r w:rsidRPr="00E602DE">
              <w:rPr>
                <w:b/>
                <w:bCs/>
                <w:sz w:val="24"/>
                <w:lang w:val="en-US"/>
              </w:rPr>
              <w:t>Kodi i Programit</w:t>
            </w:r>
          </w:p>
        </w:tc>
        <w:tc>
          <w:tcPr>
            <w:tcW w:w="754" w:type="dxa"/>
            <w:tcBorders>
              <w:top w:val="nil"/>
              <w:left w:val="nil"/>
              <w:bottom w:val="single" w:sz="4" w:space="0" w:color="auto"/>
              <w:right w:val="single" w:sz="4" w:space="0" w:color="auto"/>
            </w:tcBorders>
            <w:shd w:val="clear" w:color="000000" w:fill="FFFFFF"/>
            <w:noWrap/>
            <w:vAlign w:val="center"/>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10430</w:t>
            </w:r>
          </w:p>
        </w:tc>
        <w:tc>
          <w:tcPr>
            <w:tcW w:w="1184"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23,668,114</w:t>
            </w:r>
          </w:p>
        </w:tc>
        <w:tc>
          <w:tcPr>
            <w:tcW w:w="1275" w:type="dxa"/>
            <w:tcBorders>
              <w:top w:val="nil"/>
              <w:left w:val="single" w:sz="4" w:space="0" w:color="auto"/>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23,538,756</w:t>
            </w:r>
          </w:p>
        </w:tc>
        <w:tc>
          <w:tcPr>
            <w:tcW w:w="1182" w:type="dxa"/>
            <w:tcBorders>
              <w:top w:val="nil"/>
              <w:left w:val="single" w:sz="8" w:space="0" w:color="auto"/>
              <w:bottom w:val="single" w:sz="4" w:space="0" w:color="auto"/>
              <w:right w:val="single" w:sz="8" w:space="0" w:color="auto"/>
            </w:tcBorders>
            <w:shd w:val="clear" w:color="000000" w:fill="EAF1DD"/>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38.48%</w:t>
            </w:r>
          </w:p>
        </w:tc>
        <w:tc>
          <w:tcPr>
            <w:tcW w:w="1610" w:type="dxa"/>
            <w:tcBorders>
              <w:top w:val="nil"/>
              <w:left w:val="single" w:sz="4" w:space="0" w:color="auto"/>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28,021,635</w:t>
            </w:r>
          </w:p>
        </w:tc>
        <w:tc>
          <w:tcPr>
            <w:tcW w:w="1188"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27,756,407</w:t>
            </w:r>
          </w:p>
        </w:tc>
        <w:tc>
          <w:tcPr>
            <w:tcW w:w="1497" w:type="dxa"/>
            <w:tcBorders>
              <w:top w:val="nil"/>
              <w:left w:val="single" w:sz="8" w:space="0" w:color="auto"/>
              <w:bottom w:val="single" w:sz="4" w:space="0" w:color="auto"/>
              <w:right w:val="single" w:sz="4" w:space="0" w:color="auto"/>
            </w:tcBorders>
            <w:shd w:val="clear" w:color="000000" w:fill="EAF1DD"/>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40.97%</w:t>
            </w:r>
          </w:p>
        </w:tc>
      </w:tr>
      <w:tr w:rsidR="00B426AA" w:rsidRPr="00E602DE" w:rsidTr="00C71835">
        <w:trPr>
          <w:trHeight w:val="288"/>
        </w:trPr>
        <w:tc>
          <w:tcPr>
            <w:tcW w:w="442" w:type="dxa"/>
            <w:tcBorders>
              <w:top w:val="nil"/>
              <w:left w:val="single" w:sz="4" w:space="0" w:color="auto"/>
              <w:bottom w:val="single" w:sz="8" w:space="0" w:color="auto"/>
              <w:right w:val="single" w:sz="4" w:space="0" w:color="auto"/>
            </w:tcBorders>
            <w:shd w:val="clear" w:color="000000" w:fill="FFFFFF"/>
            <w:vAlign w:val="center"/>
            <w:hideMark/>
          </w:tcPr>
          <w:p w:rsidR="00B426AA" w:rsidRPr="00E602DE" w:rsidRDefault="00B426AA" w:rsidP="00625D10">
            <w:pPr>
              <w:spacing w:line="240" w:lineRule="auto"/>
              <w:jc w:val="both"/>
              <w:rPr>
                <w:b/>
                <w:bCs/>
                <w:sz w:val="24"/>
                <w:lang w:val="en-US"/>
              </w:rPr>
            </w:pPr>
            <w:r w:rsidRPr="00E602DE">
              <w:rPr>
                <w:b/>
                <w:bCs/>
                <w:sz w:val="24"/>
                <w:lang w:val="en-US"/>
              </w:rPr>
              <w:t>7</w:t>
            </w:r>
          </w:p>
        </w:tc>
        <w:tc>
          <w:tcPr>
            <w:tcW w:w="2241" w:type="dxa"/>
            <w:tcBorders>
              <w:top w:val="nil"/>
              <w:left w:val="nil"/>
              <w:bottom w:val="single" w:sz="8" w:space="0" w:color="auto"/>
              <w:right w:val="single" w:sz="4" w:space="0" w:color="auto"/>
            </w:tcBorders>
            <w:shd w:val="clear" w:color="000000" w:fill="FFFFFF"/>
            <w:vAlign w:val="center"/>
            <w:hideMark/>
          </w:tcPr>
          <w:p w:rsidR="00B426AA" w:rsidRPr="00E602DE" w:rsidRDefault="00B426AA" w:rsidP="00625D10">
            <w:pPr>
              <w:spacing w:line="240" w:lineRule="auto"/>
              <w:jc w:val="both"/>
              <w:rPr>
                <w:sz w:val="24"/>
                <w:lang w:val="it-IT"/>
              </w:rPr>
            </w:pPr>
            <w:r w:rsidRPr="00E602DE">
              <w:rPr>
                <w:sz w:val="24"/>
                <w:lang w:val="it-IT"/>
              </w:rPr>
              <w:t>Rehabilitimi i te Perndjekurve Politike</w:t>
            </w:r>
          </w:p>
        </w:tc>
        <w:tc>
          <w:tcPr>
            <w:tcW w:w="1841" w:type="dxa"/>
            <w:tcBorders>
              <w:top w:val="nil"/>
              <w:left w:val="nil"/>
              <w:bottom w:val="single" w:sz="8" w:space="0" w:color="auto"/>
              <w:right w:val="single" w:sz="4" w:space="0" w:color="auto"/>
            </w:tcBorders>
            <w:shd w:val="clear" w:color="000000" w:fill="FFFFFF"/>
            <w:noWrap/>
            <w:vAlign w:val="center"/>
            <w:hideMark/>
          </w:tcPr>
          <w:p w:rsidR="00B426AA" w:rsidRPr="00E602DE" w:rsidRDefault="00B426AA" w:rsidP="00625D10">
            <w:pPr>
              <w:spacing w:line="240" w:lineRule="auto"/>
              <w:jc w:val="both"/>
              <w:rPr>
                <w:b/>
                <w:bCs/>
                <w:sz w:val="24"/>
                <w:lang w:val="en-US"/>
              </w:rPr>
            </w:pPr>
            <w:r w:rsidRPr="00E602DE">
              <w:rPr>
                <w:b/>
                <w:bCs/>
                <w:sz w:val="24"/>
                <w:lang w:val="en-US"/>
              </w:rPr>
              <w:t>Kodi i Programit</w:t>
            </w:r>
          </w:p>
        </w:tc>
        <w:tc>
          <w:tcPr>
            <w:tcW w:w="754" w:type="dxa"/>
            <w:tcBorders>
              <w:top w:val="nil"/>
              <w:left w:val="nil"/>
              <w:bottom w:val="single" w:sz="8" w:space="0" w:color="auto"/>
              <w:right w:val="single" w:sz="4" w:space="0" w:color="auto"/>
            </w:tcBorders>
            <w:shd w:val="clear" w:color="000000" w:fill="FFFFFF"/>
            <w:noWrap/>
            <w:vAlign w:val="center"/>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01190</w:t>
            </w:r>
          </w:p>
        </w:tc>
        <w:tc>
          <w:tcPr>
            <w:tcW w:w="1184" w:type="dxa"/>
            <w:tcBorders>
              <w:top w:val="nil"/>
              <w:left w:val="nil"/>
              <w:bottom w:val="single" w:sz="8"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1,237,500</w:t>
            </w:r>
          </w:p>
        </w:tc>
        <w:tc>
          <w:tcPr>
            <w:tcW w:w="1275" w:type="dxa"/>
            <w:tcBorders>
              <w:top w:val="nil"/>
              <w:left w:val="single" w:sz="4" w:space="0" w:color="auto"/>
              <w:bottom w:val="single" w:sz="8"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1,228,582</w:t>
            </w:r>
          </w:p>
        </w:tc>
        <w:tc>
          <w:tcPr>
            <w:tcW w:w="1182" w:type="dxa"/>
            <w:tcBorders>
              <w:top w:val="nil"/>
              <w:left w:val="single" w:sz="8" w:space="0" w:color="auto"/>
              <w:bottom w:val="single" w:sz="8" w:space="0" w:color="auto"/>
              <w:right w:val="single" w:sz="8" w:space="0" w:color="auto"/>
            </w:tcBorders>
            <w:shd w:val="clear" w:color="000000" w:fill="EAF1DD"/>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2.01%</w:t>
            </w:r>
          </w:p>
        </w:tc>
        <w:tc>
          <w:tcPr>
            <w:tcW w:w="1610" w:type="dxa"/>
            <w:tcBorders>
              <w:top w:val="nil"/>
              <w:left w:val="single" w:sz="4" w:space="0" w:color="auto"/>
              <w:bottom w:val="single" w:sz="8"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1,037,300</w:t>
            </w:r>
          </w:p>
        </w:tc>
        <w:tc>
          <w:tcPr>
            <w:tcW w:w="1188" w:type="dxa"/>
            <w:tcBorders>
              <w:top w:val="nil"/>
              <w:left w:val="nil"/>
              <w:bottom w:val="single" w:sz="8"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1,033,156</w:t>
            </w:r>
          </w:p>
        </w:tc>
        <w:tc>
          <w:tcPr>
            <w:tcW w:w="1497" w:type="dxa"/>
            <w:tcBorders>
              <w:top w:val="nil"/>
              <w:left w:val="single" w:sz="8" w:space="0" w:color="auto"/>
              <w:bottom w:val="single" w:sz="4" w:space="0" w:color="auto"/>
              <w:right w:val="single" w:sz="4" w:space="0" w:color="auto"/>
            </w:tcBorders>
            <w:shd w:val="clear" w:color="000000" w:fill="EAF1DD"/>
            <w:noWrap/>
            <w:vAlign w:val="center"/>
            <w:hideMark/>
          </w:tcPr>
          <w:p w:rsidR="00B426AA" w:rsidRPr="00E602DE" w:rsidRDefault="00B426AA" w:rsidP="00625D10">
            <w:pPr>
              <w:spacing w:line="240" w:lineRule="auto"/>
              <w:jc w:val="both"/>
              <w:rPr>
                <w:color w:val="000000"/>
                <w:sz w:val="24"/>
                <w:lang w:val="en-US"/>
              </w:rPr>
            </w:pPr>
            <w:r w:rsidRPr="00E602DE">
              <w:rPr>
                <w:color w:val="000000"/>
                <w:sz w:val="24"/>
                <w:lang w:val="en-US"/>
              </w:rPr>
              <w:t>1.53%</w:t>
            </w:r>
          </w:p>
        </w:tc>
      </w:tr>
      <w:tr w:rsidR="00B426AA" w:rsidRPr="00E602DE" w:rsidTr="00C71835">
        <w:trPr>
          <w:trHeight w:val="379"/>
        </w:trPr>
        <w:tc>
          <w:tcPr>
            <w:tcW w:w="442" w:type="dxa"/>
            <w:tcBorders>
              <w:top w:val="nil"/>
              <w:left w:val="single" w:sz="4" w:space="0" w:color="auto"/>
              <w:bottom w:val="single" w:sz="4" w:space="0" w:color="auto"/>
              <w:right w:val="nil"/>
            </w:tcBorders>
            <w:shd w:val="clear" w:color="auto" w:fill="auto"/>
            <w:noWrap/>
            <w:vAlign w:val="bottom"/>
            <w:hideMark/>
          </w:tcPr>
          <w:p w:rsidR="00B426AA" w:rsidRPr="00E602DE" w:rsidRDefault="00B426AA" w:rsidP="00625D10">
            <w:pPr>
              <w:spacing w:line="240" w:lineRule="auto"/>
              <w:jc w:val="both"/>
              <w:rPr>
                <w:color w:val="000000"/>
                <w:sz w:val="24"/>
                <w:lang w:val="en-US"/>
              </w:rPr>
            </w:pPr>
          </w:p>
        </w:tc>
        <w:tc>
          <w:tcPr>
            <w:tcW w:w="2241"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p>
        </w:tc>
        <w:tc>
          <w:tcPr>
            <w:tcW w:w="1841"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p>
        </w:tc>
        <w:tc>
          <w:tcPr>
            <w:tcW w:w="754"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000000"/>
                <w:sz w:val="24"/>
                <w:lang w:val="en-US"/>
              </w:rPr>
            </w:pPr>
          </w:p>
        </w:tc>
        <w:tc>
          <w:tcPr>
            <w:tcW w:w="1184"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FF0000"/>
                <w:sz w:val="24"/>
                <w:lang w:val="en-US"/>
              </w:rPr>
            </w:pPr>
            <w:r w:rsidRPr="00E602DE">
              <w:rPr>
                <w:color w:val="FF0000"/>
                <w:sz w:val="24"/>
                <w:lang w:val="en-US"/>
              </w:rPr>
              <w:t>61,747,045</w:t>
            </w:r>
          </w:p>
        </w:tc>
        <w:tc>
          <w:tcPr>
            <w:tcW w:w="1275"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61,173,102</w:t>
            </w:r>
          </w:p>
        </w:tc>
        <w:tc>
          <w:tcPr>
            <w:tcW w:w="1182" w:type="dxa"/>
            <w:tcBorders>
              <w:top w:val="nil"/>
              <w:left w:val="single" w:sz="8" w:space="0" w:color="auto"/>
              <w:bottom w:val="single" w:sz="4" w:space="0" w:color="auto"/>
              <w:right w:val="single" w:sz="8" w:space="0" w:color="auto"/>
            </w:tcBorders>
            <w:shd w:val="clear" w:color="000000" w:fill="EAF1DD"/>
            <w:noWrap/>
            <w:vAlign w:val="center"/>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97.99%</w:t>
            </w:r>
          </w:p>
        </w:tc>
        <w:tc>
          <w:tcPr>
            <w:tcW w:w="1610"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color w:val="FF0000"/>
                <w:sz w:val="24"/>
                <w:lang w:val="en-US"/>
              </w:rPr>
            </w:pPr>
            <w:r w:rsidRPr="00E602DE">
              <w:rPr>
                <w:color w:val="FF0000"/>
                <w:sz w:val="24"/>
                <w:lang w:val="en-US"/>
              </w:rPr>
              <w:t>67,736,309</w:t>
            </w:r>
          </w:p>
        </w:tc>
        <w:tc>
          <w:tcPr>
            <w:tcW w:w="1188" w:type="dxa"/>
            <w:tcBorders>
              <w:top w:val="nil"/>
              <w:left w:val="nil"/>
              <w:bottom w:val="single" w:sz="4" w:space="0" w:color="auto"/>
              <w:right w:val="nil"/>
            </w:tcBorders>
            <w:shd w:val="clear" w:color="auto" w:fill="auto"/>
            <w:noWrap/>
            <w:vAlign w:val="center"/>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67,742,094</w:t>
            </w:r>
          </w:p>
        </w:tc>
        <w:tc>
          <w:tcPr>
            <w:tcW w:w="1497" w:type="dxa"/>
            <w:tcBorders>
              <w:top w:val="nil"/>
              <w:left w:val="single" w:sz="8" w:space="0" w:color="auto"/>
              <w:bottom w:val="single" w:sz="4" w:space="0" w:color="auto"/>
              <w:right w:val="single" w:sz="4" w:space="0" w:color="auto"/>
            </w:tcBorders>
            <w:shd w:val="clear" w:color="000000" w:fill="EAF1DD"/>
            <w:noWrap/>
            <w:vAlign w:val="center"/>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98.47%</w:t>
            </w:r>
          </w:p>
        </w:tc>
      </w:tr>
    </w:tbl>
    <w:p w:rsidR="00B426AA" w:rsidRPr="00E602DE" w:rsidRDefault="00B426AA" w:rsidP="00BA74B4">
      <w:pPr>
        <w:spacing w:line="240" w:lineRule="auto"/>
        <w:jc w:val="both"/>
        <w:rPr>
          <w:b/>
          <w:color w:val="2F5496"/>
          <w:sz w:val="24"/>
        </w:rPr>
      </w:pPr>
      <w:r w:rsidRPr="00E602DE">
        <w:rPr>
          <w:b/>
          <w:color w:val="2F5496"/>
          <w:sz w:val="24"/>
        </w:rPr>
        <w:t xml:space="preserve">Tabela 2: </w:t>
      </w:r>
      <w:r w:rsidRPr="00E602DE">
        <w:rPr>
          <w:b/>
          <w:color w:val="2F5496"/>
          <w:sz w:val="24"/>
        </w:rPr>
        <w:tab/>
        <w:t>Shpenzimet Buxhetore MSHMS dhe përqindja sipas programeve nga totali i shpenzimeve  MSHMS</w:t>
      </w:r>
      <w:r w:rsidRPr="00E602DE">
        <w:rPr>
          <w:b/>
          <w:color w:val="2F5496"/>
          <w:sz w:val="24"/>
        </w:rPr>
        <w:tab/>
        <w:t>000/leke</w:t>
      </w:r>
      <w:r w:rsidRPr="00E602DE">
        <w:rPr>
          <w:color w:val="000000"/>
          <w:sz w:val="24"/>
          <w:lang w:eastAsia="en-IE"/>
        </w:rPr>
        <w:tab/>
      </w:r>
      <w:r w:rsidRPr="00E602DE">
        <w:rPr>
          <w:b/>
          <w:color w:val="2F5496"/>
          <w:sz w:val="24"/>
        </w:rPr>
        <w:t xml:space="preserve">Grafiku 2: % e fondeve të Shpenzuar MSHMS sipas programeve buxhetore </w:t>
      </w:r>
    </w:p>
    <w:p w:rsidR="00B426AA" w:rsidRPr="00E602DE" w:rsidRDefault="00B426AA" w:rsidP="00BA74B4">
      <w:pPr>
        <w:spacing w:line="240" w:lineRule="auto"/>
        <w:jc w:val="both"/>
        <w:rPr>
          <w:color w:val="000000"/>
          <w:sz w:val="24"/>
          <w:lang w:eastAsia="en-IE"/>
        </w:rPr>
        <w:sectPr w:rsidR="00B426AA" w:rsidRPr="00E602DE" w:rsidSect="006C28AE">
          <w:pgSz w:w="15840" w:h="12240" w:orient="landscape"/>
          <w:pgMar w:top="1440" w:right="1440" w:bottom="1440" w:left="1440" w:header="720" w:footer="720" w:gutter="0"/>
          <w:cols w:space="720"/>
          <w:docGrid w:linePitch="360"/>
        </w:sectPr>
      </w:pPr>
      <w:r w:rsidRPr="00E602DE">
        <w:rPr>
          <w:noProof/>
          <w:color w:val="000000"/>
          <w:sz w:val="24"/>
          <w:lang w:eastAsia="sq-AL"/>
        </w:rPr>
        <w:lastRenderedPageBreak/>
        <w:drawing>
          <wp:inline distT="0" distB="0" distL="0" distR="0" wp14:anchorId="08C6390D" wp14:editId="37875461">
            <wp:extent cx="7743339" cy="2187388"/>
            <wp:effectExtent l="0" t="0" r="10160" b="3810"/>
            <wp:docPr id="10"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B426AA" w:rsidRPr="00E602DE" w:rsidRDefault="00B426AA" w:rsidP="00BA74B4">
      <w:pPr>
        <w:spacing w:line="240" w:lineRule="auto"/>
        <w:jc w:val="both"/>
        <w:rPr>
          <w:color w:val="000000"/>
          <w:sz w:val="24"/>
          <w:highlight w:val="yellow"/>
          <w:lang w:eastAsia="en-IE"/>
        </w:rPr>
      </w:pPr>
    </w:p>
    <w:p w:rsidR="00B426AA" w:rsidRPr="000F7A90" w:rsidRDefault="00B426AA" w:rsidP="00194FE1">
      <w:pPr>
        <w:pStyle w:val="Heading2"/>
        <w:rPr>
          <w:rFonts w:ascii="Times New Roman" w:hAnsi="Times New Roman" w:cs="Times New Roman"/>
          <w:sz w:val="24"/>
          <w:szCs w:val="24"/>
          <w:lang w:eastAsia="en-IE"/>
        </w:rPr>
      </w:pPr>
      <w:bookmarkStart w:id="96" w:name="_Toc76823025"/>
      <w:r w:rsidRPr="000F7A90">
        <w:rPr>
          <w:rFonts w:ascii="Times New Roman" w:hAnsi="Times New Roman" w:cs="Times New Roman"/>
          <w:sz w:val="24"/>
          <w:szCs w:val="24"/>
          <w:lang w:eastAsia="en-IE"/>
        </w:rPr>
        <w:t>Fondet faktike të shpenzuar bazuar në Strategjinë /PBA sipas tre pilarëve kryesorë</w:t>
      </w:r>
      <w:bookmarkEnd w:id="96"/>
    </w:p>
    <w:p w:rsidR="00B426AA" w:rsidRPr="00E602DE" w:rsidRDefault="00B426AA" w:rsidP="00C53D10">
      <w:pPr>
        <w:spacing w:line="240" w:lineRule="auto"/>
        <w:jc w:val="both"/>
        <w:rPr>
          <w:color w:val="000000"/>
          <w:sz w:val="24"/>
          <w:lang w:eastAsia="en-IE"/>
        </w:rPr>
      </w:pPr>
    </w:p>
    <w:p w:rsidR="00B426AA" w:rsidRPr="00E602DE" w:rsidRDefault="00B426AA" w:rsidP="00C53D10">
      <w:pPr>
        <w:spacing w:line="240" w:lineRule="auto"/>
        <w:jc w:val="both"/>
        <w:rPr>
          <w:color w:val="000000"/>
          <w:sz w:val="24"/>
          <w:lang w:eastAsia="en-IE"/>
        </w:rPr>
      </w:pPr>
      <w:r w:rsidRPr="00E602DE">
        <w:rPr>
          <w:color w:val="000000"/>
          <w:sz w:val="24"/>
          <w:lang w:eastAsia="en-IE"/>
        </w:rPr>
        <w:t>Strategjia e Mbrojtjes Socialee bazohet në tre pilarë të rëndësishëm të cilët janë</w:t>
      </w:r>
    </w:p>
    <w:p w:rsidR="00B426AA" w:rsidRPr="00E602DE" w:rsidRDefault="00B426AA" w:rsidP="00C53D10">
      <w:pPr>
        <w:pStyle w:val="ListParagraph"/>
        <w:numPr>
          <w:ilvl w:val="0"/>
          <w:numId w:val="2"/>
        </w:numPr>
        <w:spacing w:line="240" w:lineRule="auto"/>
        <w:jc w:val="both"/>
        <w:rPr>
          <w:color w:val="000000"/>
          <w:sz w:val="24"/>
          <w:lang w:eastAsia="en-IE"/>
        </w:rPr>
      </w:pPr>
      <w:r w:rsidRPr="00E602DE">
        <w:rPr>
          <w:color w:val="000000"/>
          <w:sz w:val="24"/>
          <w:lang w:eastAsia="en-IE"/>
        </w:rPr>
        <w:t>Zbutja dhe lehtësimi i Varfërisë - ose Programi buxhetore i NE (kodi 91307AA)</w:t>
      </w:r>
    </w:p>
    <w:p w:rsidR="00B426AA" w:rsidRPr="00E602DE" w:rsidRDefault="00B426AA" w:rsidP="00C53D10">
      <w:pPr>
        <w:pStyle w:val="ListParagraph"/>
        <w:numPr>
          <w:ilvl w:val="0"/>
          <w:numId w:val="2"/>
        </w:numPr>
        <w:spacing w:line="240" w:lineRule="auto"/>
        <w:jc w:val="both"/>
        <w:rPr>
          <w:color w:val="000000"/>
          <w:sz w:val="24"/>
          <w:lang w:eastAsia="en-IE"/>
        </w:rPr>
      </w:pPr>
      <w:r w:rsidRPr="00E602DE">
        <w:rPr>
          <w:color w:val="000000"/>
          <w:sz w:val="24"/>
          <w:lang w:eastAsia="en-IE"/>
        </w:rPr>
        <w:t>Përmirësimi i cilësisë së jetës së personave me aftësi të kufizuara - ose Programi buxhetor PAK (kodi 91307AB</w:t>
      </w:r>
      <w:r w:rsidR="003B0CC7" w:rsidRPr="00E602DE">
        <w:rPr>
          <w:color w:val="000000"/>
          <w:sz w:val="24"/>
          <w:lang w:eastAsia="en-IE"/>
        </w:rPr>
        <w:t>)</w:t>
      </w:r>
    </w:p>
    <w:p w:rsidR="00B426AA" w:rsidRPr="00E602DE" w:rsidRDefault="00B426AA" w:rsidP="002A1F33">
      <w:pPr>
        <w:pStyle w:val="ListParagraph"/>
        <w:numPr>
          <w:ilvl w:val="0"/>
          <w:numId w:val="2"/>
        </w:numPr>
        <w:spacing w:line="240" w:lineRule="auto"/>
        <w:jc w:val="both"/>
        <w:rPr>
          <w:color w:val="000000"/>
          <w:sz w:val="24"/>
          <w:lang w:eastAsia="en-IE"/>
        </w:rPr>
      </w:pPr>
      <w:r w:rsidRPr="00E602DE">
        <w:rPr>
          <w:color w:val="000000"/>
          <w:sz w:val="24"/>
          <w:lang w:eastAsia="en-IE"/>
        </w:rPr>
        <w:t>Zhvillimi i Shërbimeve të kujdesit social i cili përmban dissa programe buxhetore</w:t>
      </w:r>
    </w:p>
    <w:p w:rsidR="00B426AA" w:rsidRPr="00E602DE" w:rsidRDefault="00B426AA" w:rsidP="002A1F33">
      <w:pPr>
        <w:pStyle w:val="ListParagraph"/>
        <w:spacing w:line="240" w:lineRule="auto"/>
        <w:jc w:val="both"/>
        <w:rPr>
          <w:color w:val="000000"/>
          <w:sz w:val="24"/>
          <w:lang w:eastAsia="en-IE"/>
        </w:rPr>
      </w:pPr>
    </w:p>
    <w:p w:rsidR="00B426AA" w:rsidRPr="00E602DE" w:rsidRDefault="00B426AA" w:rsidP="002E77DD">
      <w:pPr>
        <w:pStyle w:val="ListParagraph"/>
        <w:numPr>
          <w:ilvl w:val="0"/>
          <w:numId w:val="3"/>
        </w:numPr>
        <w:spacing w:line="240" w:lineRule="auto"/>
        <w:jc w:val="both"/>
        <w:rPr>
          <w:color w:val="000000"/>
          <w:sz w:val="24"/>
          <w:lang w:eastAsia="en-IE"/>
        </w:rPr>
      </w:pPr>
      <w:r w:rsidRPr="00E602DE">
        <w:rPr>
          <w:color w:val="000000"/>
          <w:sz w:val="24"/>
          <w:lang w:eastAsia="en-IE"/>
        </w:rPr>
        <w:t>Shërbimet Shoqërore (kodi 91307AC)</w:t>
      </w:r>
    </w:p>
    <w:p w:rsidR="00B426AA" w:rsidRPr="00E602DE" w:rsidRDefault="00B426AA" w:rsidP="002E77DD">
      <w:pPr>
        <w:pStyle w:val="ListParagraph"/>
        <w:numPr>
          <w:ilvl w:val="0"/>
          <w:numId w:val="3"/>
        </w:numPr>
        <w:spacing w:line="240" w:lineRule="auto"/>
        <w:jc w:val="both"/>
        <w:rPr>
          <w:color w:val="000000"/>
          <w:sz w:val="24"/>
          <w:lang w:eastAsia="en-IE"/>
        </w:rPr>
      </w:pPr>
      <w:r w:rsidRPr="00E602DE">
        <w:rPr>
          <w:color w:val="000000"/>
          <w:sz w:val="24"/>
          <w:lang w:eastAsia="en-IE"/>
        </w:rPr>
        <w:t>Fondi Social (kodi 91307AH)</w:t>
      </w:r>
    </w:p>
    <w:p w:rsidR="00B426AA" w:rsidRPr="00E602DE" w:rsidRDefault="00B426AA" w:rsidP="00AB658C">
      <w:pPr>
        <w:pStyle w:val="ListParagraph"/>
        <w:numPr>
          <w:ilvl w:val="0"/>
          <w:numId w:val="3"/>
        </w:numPr>
        <w:spacing w:line="240" w:lineRule="auto"/>
        <w:jc w:val="both"/>
        <w:rPr>
          <w:color w:val="000000"/>
          <w:sz w:val="24"/>
          <w:lang w:eastAsia="en-IE"/>
        </w:rPr>
      </w:pPr>
      <w:r w:rsidRPr="00E602DE">
        <w:rPr>
          <w:color w:val="000000"/>
          <w:sz w:val="24"/>
          <w:lang w:eastAsia="en-IE"/>
        </w:rPr>
        <w:t>Bonus i bebeve (kodi 91307AD</w:t>
      </w:r>
      <w:r w:rsidR="003B0CC7" w:rsidRPr="00E602DE">
        <w:rPr>
          <w:color w:val="000000"/>
          <w:sz w:val="24"/>
          <w:lang w:eastAsia="en-IE"/>
        </w:rPr>
        <w:t>)</w:t>
      </w:r>
    </w:p>
    <w:p w:rsidR="00B426AA" w:rsidRPr="00E602DE" w:rsidRDefault="00B426AA" w:rsidP="00AB658C">
      <w:pPr>
        <w:pStyle w:val="ListParagraph"/>
        <w:numPr>
          <w:ilvl w:val="0"/>
          <w:numId w:val="3"/>
        </w:numPr>
        <w:spacing w:line="240" w:lineRule="auto"/>
        <w:jc w:val="both"/>
        <w:rPr>
          <w:color w:val="000000"/>
          <w:sz w:val="24"/>
          <w:lang w:eastAsia="en-IE"/>
        </w:rPr>
      </w:pPr>
      <w:r w:rsidRPr="00E602DE">
        <w:rPr>
          <w:color w:val="000000"/>
          <w:sz w:val="24"/>
          <w:lang w:eastAsia="en-IE"/>
        </w:rPr>
        <w:t>Raporte monitorimi për mbrojtjen e fëmijeve</w:t>
      </w:r>
    </w:p>
    <w:p w:rsidR="00B426AA" w:rsidRPr="00E602DE" w:rsidRDefault="00B426AA" w:rsidP="00AB658C">
      <w:pPr>
        <w:pStyle w:val="ListParagraph"/>
        <w:numPr>
          <w:ilvl w:val="0"/>
          <w:numId w:val="3"/>
        </w:numPr>
        <w:spacing w:line="240" w:lineRule="auto"/>
        <w:jc w:val="both"/>
        <w:rPr>
          <w:color w:val="000000"/>
          <w:sz w:val="24"/>
          <w:lang w:eastAsia="en-IE"/>
        </w:rPr>
      </w:pPr>
      <w:r w:rsidRPr="00E602DE">
        <w:rPr>
          <w:color w:val="000000"/>
          <w:sz w:val="24"/>
          <w:lang w:eastAsia="en-IE"/>
        </w:rPr>
        <w:t>Te tjera invesime</w:t>
      </w:r>
    </w:p>
    <w:p w:rsidR="00B426AA" w:rsidRPr="00E602DE" w:rsidRDefault="00B426AA" w:rsidP="00AB658C">
      <w:pPr>
        <w:pStyle w:val="ListParagraph"/>
        <w:spacing w:line="240" w:lineRule="auto"/>
        <w:ind w:left="0"/>
        <w:jc w:val="both"/>
        <w:rPr>
          <w:sz w:val="24"/>
        </w:rPr>
      </w:pPr>
    </w:p>
    <w:p w:rsidR="00B426AA" w:rsidRPr="00E602DE" w:rsidRDefault="000D49C1" w:rsidP="00AB658C">
      <w:pPr>
        <w:pStyle w:val="ListParagraph"/>
        <w:spacing w:line="240" w:lineRule="auto"/>
        <w:ind w:left="0"/>
        <w:jc w:val="both"/>
        <w:rPr>
          <w:sz w:val="24"/>
          <w:lang w:eastAsia="en-IE"/>
        </w:rPr>
      </w:pPr>
      <w:r w:rsidRPr="00E602DE">
        <w:rPr>
          <w:noProof/>
          <w:sz w:val="24"/>
          <w:lang w:eastAsia="sq-AL"/>
        </w:rPr>
        <mc:AlternateContent>
          <mc:Choice Requires="wps">
            <w:drawing>
              <wp:anchor distT="0" distB="0" distL="114300" distR="114300" simplePos="0" relativeHeight="251658240" behindDoc="0" locked="0" layoutInCell="0" allowOverlap="1" wp14:anchorId="0FF4E47C" wp14:editId="40EE188D">
                <wp:simplePos x="0" y="0"/>
                <wp:positionH relativeFrom="column">
                  <wp:posOffset>152400</wp:posOffset>
                </wp:positionH>
                <wp:positionV relativeFrom="paragraph">
                  <wp:posOffset>71120</wp:posOffset>
                </wp:positionV>
                <wp:extent cx="1514475" cy="923925"/>
                <wp:effectExtent l="0" t="0" r="0" b="0"/>
                <wp:wrapNone/>
                <wp:docPr id="17" name="Oval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4475" cy="923925"/>
                        </a:xfrm>
                        <a:prstGeom prst="ellipse">
                          <a:avLst/>
                        </a:prstGeom>
                        <a:noFill/>
                        <a:ln>
                          <a:noFill/>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w:pict>
              <v:oval w14:anchorId="3AF36B18" id="Oval 17" o:spid="_x0000_s1026" style="position:absolute;margin-left:12pt;margin-top:5.6pt;width:119.25pt;height:72.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" o:allowincell="f" filled="f" stroked="f"/>
            </w:pict>
          </mc:Fallback>
        </mc:AlternateContent>
      </w:r>
      <w:r w:rsidR="00B426AA" w:rsidRPr="00E602DE">
        <w:rPr>
          <w:sz w:val="24"/>
        </w:rPr>
        <w:t xml:space="preserve">Sipas një analize të fondeve faktikë të buxhetit të financuar sipas prioritetve vihet re se pjesën më të rëndësishe e zëm </w:t>
      </w:r>
      <w:r w:rsidR="00B426AA" w:rsidRPr="00E602DE">
        <w:rPr>
          <w:sz w:val="24"/>
          <w:lang w:eastAsia="en-IE"/>
        </w:rPr>
        <w:t>Përmirësimi i cilësisë së jetës së personave me aftësi të kufizuara - ose Programi buxhetor PAK (kodi 91307AB</w:t>
      </w:r>
    </w:p>
    <w:p w:rsidR="00B426AA" w:rsidRPr="00E602DE" w:rsidRDefault="00B426AA" w:rsidP="00AB658C">
      <w:pPr>
        <w:tabs>
          <w:tab w:val="left" w:pos="1695"/>
        </w:tabs>
        <w:spacing w:line="200" w:lineRule="exact"/>
        <w:jc w:val="both"/>
        <w:rPr>
          <w:b/>
          <w:i/>
          <w:color w:val="E36C0A"/>
          <w:sz w:val="24"/>
        </w:rPr>
      </w:pPr>
    </w:p>
    <w:p w:rsidR="00B426AA" w:rsidRPr="00E602DE" w:rsidRDefault="00B426AA" w:rsidP="00625D10">
      <w:pPr>
        <w:spacing w:line="233" w:lineRule="auto"/>
        <w:ind w:right="20"/>
        <w:jc w:val="both"/>
        <w:rPr>
          <w:b/>
          <w:i/>
          <w:color w:val="943634" w:themeColor="accent2" w:themeShade="BF"/>
          <w:sz w:val="24"/>
        </w:rPr>
      </w:pPr>
    </w:p>
    <w:p w:rsidR="00B426AA" w:rsidRPr="000F7A90" w:rsidRDefault="00B426AA" w:rsidP="00194FE1">
      <w:pPr>
        <w:pStyle w:val="Heading2"/>
        <w:rPr>
          <w:rFonts w:ascii="Times New Roman" w:hAnsi="Times New Roman" w:cs="Times New Roman"/>
          <w:sz w:val="24"/>
          <w:szCs w:val="24"/>
        </w:rPr>
      </w:pPr>
      <w:bookmarkStart w:id="97" w:name="_Toc76823026"/>
      <w:r w:rsidRPr="000F7A90">
        <w:rPr>
          <w:rFonts w:ascii="Times New Roman" w:hAnsi="Times New Roman" w:cs="Times New Roman"/>
          <w:sz w:val="24"/>
          <w:szCs w:val="24"/>
        </w:rPr>
        <w:t>BURIMET E FINANCIMIT PËR 3 PRIORITETET STRATEGJIKE</w:t>
      </w:r>
      <w:bookmarkEnd w:id="97"/>
    </w:p>
    <w:p w:rsidR="00B426AA" w:rsidRPr="00E602DE" w:rsidRDefault="00B426AA" w:rsidP="00625D10">
      <w:pPr>
        <w:spacing w:line="233" w:lineRule="auto"/>
        <w:ind w:right="20"/>
        <w:jc w:val="both"/>
        <w:rPr>
          <w:b/>
          <w:i/>
          <w:color w:val="943634" w:themeColor="accent2" w:themeShade="BF"/>
          <w:sz w:val="24"/>
        </w:rPr>
      </w:pPr>
    </w:p>
    <w:p w:rsidR="00B426AA" w:rsidRPr="00E602DE" w:rsidRDefault="00B426AA" w:rsidP="00625D10">
      <w:pPr>
        <w:spacing w:line="233" w:lineRule="auto"/>
        <w:ind w:right="20"/>
        <w:jc w:val="both"/>
        <w:rPr>
          <w:b/>
          <w:i/>
          <w:sz w:val="24"/>
        </w:rPr>
      </w:pPr>
      <w:r w:rsidRPr="00E602DE">
        <w:rPr>
          <w:b/>
          <w:i/>
          <w:noProof/>
          <w:color w:val="E36C0A"/>
          <w:sz w:val="24"/>
          <w:lang w:eastAsia="sq-AL"/>
        </w:rPr>
        <w:drawing>
          <wp:inline distT="0" distB="0" distL="0" distR="0" wp14:anchorId="05DAD91A" wp14:editId="37C77989">
            <wp:extent cx="5737860" cy="3878580"/>
            <wp:effectExtent l="0" t="0" r="15240" b="7620"/>
            <wp:docPr id="11"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B426AA" w:rsidRPr="00E602DE" w:rsidRDefault="00B426AA" w:rsidP="00625D10">
      <w:pPr>
        <w:spacing w:line="233" w:lineRule="auto"/>
        <w:ind w:right="20"/>
        <w:jc w:val="both"/>
        <w:rPr>
          <w:b/>
          <w:i/>
          <w:sz w:val="24"/>
        </w:rPr>
      </w:pPr>
    </w:p>
    <w:p w:rsidR="00B426AA" w:rsidRPr="00E602DE" w:rsidRDefault="00B426AA" w:rsidP="00625D10">
      <w:pPr>
        <w:spacing w:line="233" w:lineRule="auto"/>
        <w:ind w:right="20"/>
        <w:jc w:val="both"/>
        <w:rPr>
          <w:b/>
          <w:i/>
          <w:sz w:val="24"/>
        </w:rPr>
      </w:pPr>
      <w:r w:rsidRPr="00E602DE">
        <w:rPr>
          <w:b/>
          <w:i/>
          <w:sz w:val="24"/>
        </w:rPr>
        <w:t>Më tej analiza e fondev buxhetore bazuar edhe mbo strategjinë do të kryhet bazuar mbi tre pilarëvë kryesorë të strategjisë</w:t>
      </w:r>
    </w:p>
    <w:p w:rsidR="00B426AA" w:rsidRPr="00E602DE" w:rsidRDefault="00B426AA" w:rsidP="00625D10">
      <w:pPr>
        <w:spacing w:line="233" w:lineRule="auto"/>
        <w:ind w:right="20"/>
        <w:jc w:val="both"/>
        <w:rPr>
          <w:b/>
          <w:i/>
          <w:sz w:val="24"/>
        </w:rPr>
      </w:pPr>
    </w:p>
    <w:p w:rsidR="00B426AA" w:rsidRPr="00E602DE" w:rsidRDefault="00B426AA" w:rsidP="00706A26">
      <w:pPr>
        <w:pStyle w:val="ListParagraph"/>
        <w:numPr>
          <w:ilvl w:val="0"/>
          <w:numId w:val="5"/>
        </w:numPr>
        <w:spacing w:line="233" w:lineRule="auto"/>
        <w:ind w:right="20"/>
        <w:jc w:val="both"/>
        <w:rPr>
          <w:b/>
          <w:i/>
          <w:sz w:val="24"/>
        </w:rPr>
      </w:pPr>
      <w:r w:rsidRPr="00E602DE">
        <w:rPr>
          <w:b/>
          <w:color w:val="000000"/>
          <w:sz w:val="24"/>
          <w:lang w:eastAsia="en-IE"/>
        </w:rPr>
        <w:t>Zbutja dhe lehtësimi i varfërisë - ose Programi buxhetore i NE (kodi 91307AA)</w:t>
      </w:r>
    </w:p>
    <w:p w:rsidR="00B426AA" w:rsidRPr="00E602DE" w:rsidRDefault="00B426AA" w:rsidP="00BA74B4">
      <w:pPr>
        <w:pStyle w:val="ListParagraph"/>
        <w:spacing w:line="240" w:lineRule="auto"/>
        <w:jc w:val="both"/>
        <w:rPr>
          <w:color w:val="000000"/>
          <w:sz w:val="24"/>
          <w:lang w:eastAsia="en-IE"/>
        </w:rPr>
      </w:pPr>
    </w:p>
    <w:p w:rsidR="00B426AA" w:rsidRPr="00E602DE" w:rsidRDefault="00B426AA" w:rsidP="00BA74B4">
      <w:pPr>
        <w:spacing w:line="240" w:lineRule="auto"/>
        <w:jc w:val="both"/>
        <w:rPr>
          <w:b/>
          <w:color w:val="2F5496"/>
          <w:sz w:val="24"/>
        </w:rPr>
      </w:pPr>
      <w:r w:rsidRPr="00E602DE">
        <w:rPr>
          <w:b/>
          <w:color w:val="2F5496"/>
          <w:sz w:val="24"/>
        </w:rPr>
        <w:t xml:space="preserve">Tabela </w:t>
      </w:r>
      <w:r w:rsidR="009248C2" w:rsidRPr="00E602DE">
        <w:rPr>
          <w:b/>
          <w:color w:val="2F5496"/>
          <w:sz w:val="24"/>
        </w:rPr>
        <w:t>3</w:t>
      </w:r>
      <w:r w:rsidRPr="00E602DE">
        <w:rPr>
          <w:b/>
          <w:color w:val="2F5496"/>
          <w:sz w:val="24"/>
        </w:rPr>
        <w:t xml:space="preserve"> Krahasimi Buxhetore sipas treguesve të raport mnitorimit NE për fondet buxhetore</w:t>
      </w:r>
    </w:p>
    <w:tbl>
      <w:tblPr>
        <w:tblW w:w="9478" w:type="dxa"/>
        <w:tblInd w:w="98" w:type="dxa"/>
        <w:tblLayout w:type="fixed"/>
        <w:tblLook w:val="04A0" w:firstRow="1" w:lastRow="0" w:firstColumn="1" w:lastColumn="0" w:noHBand="0" w:noVBand="1"/>
      </w:tblPr>
      <w:tblGrid>
        <w:gridCol w:w="315"/>
        <w:gridCol w:w="1769"/>
        <w:gridCol w:w="1526"/>
        <w:gridCol w:w="1124"/>
        <w:gridCol w:w="1355"/>
        <w:gridCol w:w="221"/>
        <w:gridCol w:w="990"/>
        <w:gridCol w:w="1026"/>
        <w:gridCol w:w="1152"/>
      </w:tblGrid>
      <w:tr w:rsidR="00B426AA" w:rsidRPr="00E602DE" w:rsidTr="00C71835">
        <w:trPr>
          <w:trHeight w:val="899"/>
        </w:trPr>
        <w:tc>
          <w:tcPr>
            <w:tcW w:w="315" w:type="dxa"/>
            <w:tcBorders>
              <w:top w:val="single" w:sz="8" w:space="0" w:color="000000"/>
              <w:left w:val="single" w:sz="8" w:space="0" w:color="000000"/>
              <w:bottom w:val="nil"/>
              <w:right w:val="single" w:sz="8" w:space="0" w:color="000000"/>
            </w:tcBorders>
            <w:shd w:val="clear" w:color="auto" w:fill="auto"/>
            <w:hideMark/>
          </w:tcPr>
          <w:p w:rsidR="00B426AA" w:rsidRPr="00E602DE" w:rsidRDefault="00B426AA" w:rsidP="00625D10">
            <w:pPr>
              <w:spacing w:line="240" w:lineRule="auto"/>
              <w:jc w:val="both"/>
              <w:rPr>
                <w:color w:val="000000"/>
                <w:sz w:val="24"/>
              </w:rPr>
            </w:pPr>
          </w:p>
        </w:tc>
        <w:tc>
          <w:tcPr>
            <w:tcW w:w="1769"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Statusi i Progresit në Total të Shpenzimeve buxhetore</w:t>
            </w:r>
          </w:p>
        </w:tc>
        <w:tc>
          <w:tcPr>
            <w:tcW w:w="1526"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Shpenzime faktike (në lekë)</w:t>
            </w:r>
          </w:p>
        </w:tc>
        <w:tc>
          <w:tcPr>
            <w:tcW w:w="1124"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Realizimi i shpenzimeve në %</w:t>
            </w:r>
          </w:p>
        </w:tc>
        <w:tc>
          <w:tcPr>
            <w:tcW w:w="1355" w:type="dxa"/>
            <w:tcBorders>
              <w:top w:val="single" w:sz="8" w:space="0" w:color="000000"/>
              <w:left w:val="nil"/>
              <w:bottom w:val="single" w:sz="8" w:space="0" w:color="000000"/>
              <w:right w:val="nil"/>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Burimi i financimit</w:t>
            </w:r>
          </w:p>
        </w:tc>
        <w:tc>
          <w:tcPr>
            <w:tcW w:w="1211" w:type="dxa"/>
            <w:gridSpan w:val="2"/>
            <w:tcBorders>
              <w:top w:val="single" w:sz="8" w:space="0" w:color="000000"/>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p>
        </w:tc>
        <w:tc>
          <w:tcPr>
            <w:tcW w:w="1026"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Nr I Perfituesve</w:t>
            </w:r>
          </w:p>
        </w:tc>
        <w:tc>
          <w:tcPr>
            <w:tcW w:w="1152"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it-IT"/>
              </w:rPr>
            </w:pPr>
            <w:r w:rsidRPr="00E602DE">
              <w:rPr>
                <w:b/>
                <w:bCs/>
                <w:color w:val="000000"/>
                <w:sz w:val="24"/>
                <w:lang w:val="it-IT"/>
              </w:rPr>
              <w:t>Realizimi i numrit të përfituesve në %</w:t>
            </w:r>
          </w:p>
        </w:tc>
      </w:tr>
      <w:tr w:rsidR="00B426AA" w:rsidRPr="00E602DE" w:rsidTr="00C71835">
        <w:trPr>
          <w:trHeight w:val="307"/>
        </w:trPr>
        <w:tc>
          <w:tcPr>
            <w:tcW w:w="315" w:type="dxa"/>
            <w:tcBorders>
              <w:top w:val="nil"/>
              <w:left w:val="single" w:sz="8" w:space="0" w:color="000000"/>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color w:val="000000"/>
                <w:sz w:val="24"/>
                <w:lang w:val="it-IT"/>
              </w:rPr>
            </w:pPr>
          </w:p>
        </w:tc>
        <w:tc>
          <w:tcPr>
            <w:tcW w:w="1769"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it-IT"/>
              </w:rPr>
            </w:pPr>
          </w:p>
        </w:tc>
        <w:tc>
          <w:tcPr>
            <w:tcW w:w="1526" w:type="dxa"/>
            <w:tcBorders>
              <w:top w:val="nil"/>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it-IT"/>
              </w:rPr>
            </w:pPr>
          </w:p>
        </w:tc>
        <w:tc>
          <w:tcPr>
            <w:tcW w:w="1124"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it-IT"/>
              </w:rPr>
            </w:pPr>
          </w:p>
        </w:tc>
        <w:tc>
          <w:tcPr>
            <w:tcW w:w="1355"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Buxheti</w:t>
            </w:r>
          </w:p>
        </w:tc>
        <w:tc>
          <w:tcPr>
            <w:tcW w:w="1211" w:type="dxa"/>
            <w:gridSpan w:val="2"/>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Donatorët</w:t>
            </w:r>
          </w:p>
        </w:tc>
        <w:tc>
          <w:tcPr>
            <w:tcW w:w="1026"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p>
        </w:tc>
        <w:tc>
          <w:tcPr>
            <w:tcW w:w="1152"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p>
        </w:tc>
      </w:tr>
      <w:tr w:rsidR="00B426AA" w:rsidRPr="00E602DE" w:rsidTr="00C71835">
        <w:trPr>
          <w:trHeight w:val="307"/>
        </w:trPr>
        <w:tc>
          <w:tcPr>
            <w:tcW w:w="315" w:type="dxa"/>
            <w:tcBorders>
              <w:top w:val="nil"/>
              <w:left w:val="single" w:sz="8" w:space="0" w:color="000000"/>
              <w:bottom w:val="nil"/>
              <w:right w:val="single" w:sz="8" w:space="0" w:color="000000"/>
            </w:tcBorders>
            <w:shd w:val="clear" w:color="000000" w:fill="EAF1DD"/>
            <w:hideMark/>
          </w:tcPr>
          <w:p w:rsidR="00B426AA" w:rsidRPr="00E602DE" w:rsidRDefault="00B426AA" w:rsidP="00625D10">
            <w:pPr>
              <w:spacing w:line="240" w:lineRule="auto"/>
              <w:jc w:val="both"/>
              <w:rPr>
                <w:b/>
                <w:bCs/>
                <w:color w:val="000000"/>
                <w:sz w:val="24"/>
                <w:lang w:val="en-US"/>
              </w:rPr>
            </w:pPr>
            <w:r w:rsidRPr="00E602DE">
              <w:rPr>
                <w:b/>
                <w:bCs/>
                <w:color w:val="000000"/>
                <w:sz w:val="24"/>
              </w:rPr>
              <w:t>1</w:t>
            </w:r>
          </w:p>
        </w:tc>
        <w:tc>
          <w:tcPr>
            <w:tcW w:w="1769" w:type="dxa"/>
            <w:tcBorders>
              <w:top w:val="nil"/>
              <w:left w:val="nil"/>
              <w:bottom w:val="nil"/>
              <w:right w:val="nil"/>
            </w:tcBorders>
            <w:shd w:val="clear" w:color="000000" w:fill="EAF1DD"/>
            <w:noWrap/>
            <w:hideMark/>
          </w:tcPr>
          <w:p w:rsidR="00B426AA" w:rsidRPr="00E602DE" w:rsidRDefault="00B426AA" w:rsidP="00625D10">
            <w:pPr>
              <w:spacing w:line="240" w:lineRule="auto"/>
              <w:jc w:val="both"/>
              <w:rPr>
                <w:b/>
                <w:bCs/>
                <w:color w:val="000000"/>
                <w:sz w:val="24"/>
                <w:lang w:val="en-US"/>
              </w:rPr>
            </w:pPr>
            <w:r w:rsidRPr="00E602DE">
              <w:rPr>
                <w:b/>
                <w:bCs/>
                <w:color w:val="000000"/>
                <w:sz w:val="24"/>
              </w:rPr>
              <w:t>REALIZIMI</w:t>
            </w:r>
          </w:p>
        </w:tc>
        <w:tc>
          <w:tcPr>
            <w:tcW w:w="1526" w:type="dxa"/>
            <w:tcBorders>
              <w:top w:val="nil"/>
              <w:left w:val="single" w:sz="8" w:space="0" w:color="auto"/>
              <w:bottom w:val="nil"/>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5,438,978,500</w:t>
            </w:r>
          </w:p>
        </w:tc>
        <w:tc>
          <w:tcPr>
            <w:tcW w:w="1124" w:type="dxa"/>
            <w:tcBorders>
              <w:top w:val="nil"/>
              <w:left w:val="nil"/>
              <w:bottom w:val="nil"/>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99.65%</w:t>
            </w:r>
          </w:p>
        </w:tc>
        <w:tc>
          <w:tcPr>
            <w:tcW w:w="1576" w:type="dxa"/>
            <w:gridSpan w:val="2"/>
            <w:tcBorders>
              <w:top w:val="nil"/>
              <w:left w:val="nil"/>
              <w:bottom w:val="nil"/>
              <w:right w:val="single" w:sz="8" w:space="0" w:color="auto"/>
            </w:tcBorders>
            <w:shd w:val="clear" w:color="auto" w:fill="auto"/>
            <w:hideMark/>
          </w:tcPr>
          <w:p w:rsidR="00B426AA" w:rsidRPr="00E602DE" w:rsidRDefault="00B426AA" w:rsidP="00625D10">
            <w:pPr>
              <w:jc w:val="both"/>
              <w:rPr>
                <w:color w:val="000000"/>
                <w:sz w:val="24"/>
              </w:rPr>
            </w:pPr>
            <w:r w:rsidRPr="00E602DE">
              <w:rPr>
                <w:color w:val="000000"/>
                <w:sz w:val="24"/>
              </w:rPr>
              <w:t>5,434,643,500</w:t>
            </w:r>
          </w:p>
        </w:tc>
        <w:tc>
          <w:tcPr>
            <w:tcW w:w="990" w:type="dxa"/>
            <w:tcBorders>
              <w:top w:val="nil"/>
              <w:left w:val="nil"/>
              <w:bottom w:val="nil"/>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lang w:val="en-US"/>
              </w:rPr>
              <w:t>4,335,000</w:t>
            </w:r>
          </w:p>
        </w:tc>
        <w:tc>
          <w:tcPr>
            <w:tcW w:w="1026" w:type="dxa"/>
            <w:tcBorders>
              <w:top w:val="nil"/>
              <w:left w:val="nil"/>
              <w:bottom w:val="nil"/>
              <w:right w:val="single" w:sz="8" w:space="0" w:color="000000"/>
            </w:tcBorders>
            <w:shd w:val="clear" w:color="auto" w:fill="auto"/>
            <w:hideMark/>
          </w:tcPr>
          <w:p w:rsidR="00B426AA" w:rsidRPr="00E602DE" w:rsidRDefault="00B426AA" w:rsidP="00A0704F">
            <w:pPr>
              <w:spacing w:line="240" w:lineRule="auto"/>
              <w:jc w:val="both"/>
              <w:rPr>
                <w:color w:val="000000"/>
                <w:sz w:val="24"/>
                <w:lang w:val="en-US"/>
              </w:rPr>
            </w:pPr>
            <w:r w:rsidRPr="00E602DE">
              <w:rPr>
                <w:color w:val="000000"/>
                <w:sz w:val="24"/>
                <w:lang w:val="en-US"/>
              </w:rPr>
              <w:t>66,</w:t>
            </w:r>
            <w:r w:rsidR="00A0704F" w:rsidRPr="00E602DE">
              <w:rPr>
                <w:color w:val="000000"/>
                <w:sz w:val="24"/>
                <w:lang w:val="en-US"/>
              </w:rPr>
              <w:t>269</w:t>
            </w:r>
          </w:p>
        </w:tc>
        <w:tc>
          <w:tcPr>
            <w:tcW w:w="1152" w:type="dxa"/>
            <w:tcBorders>
              <w:top w:val="nil"/>
              <w:left w:val="nil"/>
              <w:bottom w:val="nil"/>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lang w:val="en-US"/>
              </w:rPr>
              <w:t>100%</w:t>
            </w:r>
          </w:p>
        </w:tc>
      </w:tr>
      <w:tr w:rsidR="00B426AA" w:rsidRPr="00E602DE" w:rsidTr="00C71835">
        <w:trPr>
          <w:trHeight w:val="307"/>
        </w:trPr>
        <w:tc>
          <w:tcPr>
            <w:tcW w:w="315" w:type="dxa"/>
            <w:tcBorders>
              <w:top w:val="single" w:sz="8" w:space="0" w:color="auto"/>
              <w:left w:val="single" w:sz="8" w:space="0" w:color="auto"/>
              <w:bottom w:val="single" w:sz="8" w:space="0" w:color="auto"/>
              <w:right w:val="single" w:sz="8" w:space="0" w:color="000000"/>
            </w:tcBorders>
            <w:shd w:val="clear" w:color="000000" w:fill="FF5050"/>
            <w:hideMark/>
          </w:tcPr>
          <w:p w:rsidR="00B426AA" w:rsidRPr="00E602DE" w:rsidRDefault="00B426AA" w:rsidP="00625D10">
            <w:pPr>
              <w:spacing w:line="240" w:lineRule="auto"/>
              <w:jc w:val="both"/>
              <w:rPr>
                <w:b/>
                <w:bCs/>
                <w:color w:val="000000"/>
                <w:sz w:val="24"/>
                <w:lang w:val="en-US"/>
              </w:rPr>
            </w:pPr>
            <w:r w:rsidRPr="00E602DE">
              <w:rPr>
                <w:b/>
                <w:bCs/>
                <w:color w:val="000000"/>
                <w:sz w:val="24"/>
              </w:rPr>
              <w:t>2</w:t>
            </w:r>
          </w:p>
        </w:tc>
        <w:tc>
          <w:tcPr>
            <w:tcW w:w="1769" w:type="dxa"/>
            <w:tcBorders>
              <w:top w:val="single" w:sz="8" w:space="0" w:color="auto"/>
              <w:left w:val="nil"/>
              <w:bottom w:val="single" w:sz="8" w:space="0" w:color="auto"/>
              <w:right w:val="nil"/>
            </w:tcBorders>
            <w:shd w:val="clear" w:color="000000" w:fill="FF5050"/>
            <w:noWrap/>
            <w:hideMark/>
          </w:tcPr>
          <w:p w:rsidR="00B426AA" w:rsidRPr="00E602DE" w:rsidRDefault="00B426AA" w:rsidP="00625D10">
            <w:pPr>
              <w:spacing w:line="240" w:lineRule="auto"/>
              <w:jc w:val="both"/>
              <w:rPr>
                <w:b/>
                <w:bCs/>
                <w:color w:val="000000"/>
                <w:sz w:val="24"/>
                <w:lang w:val="en-US"/>
              </w:rPr>
            </w:pPr>
            <w:r w:rsidRPr="00E602DE">
              <w:rPr>
                <w:b/>
                <w:bCs/>
                <w:color w:val="000000"/>
                <w:sz w:val="24"/>
              </w:rPr>
              <w:t>MOSREALIZIMI</w:t>
            </w:r>
          </w:p>
        </w:tc>
        <w:tc>
          <w:tcPr>
            <w:tcW w:w="1526" w:type="dxa"/>
            <w:tcBorders>
              <w:top w:val="single" w:sz="8" w:space="0" w:color="auto"/>
              <w:left w:val="single" w:sz="8" w:space="0" w:color="auto"/>
              <w:bottom w:val="single" w:sz="8" w:space="0" w:color="auto"/>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-19,219,800</w:t>
            </w:r>
          </w:p>
        </w:tc>
        <w:tc>
          <w:tcPr>
            <w:tcW w:w="1124" w:type="dxa"/>
            <w:tcBorders>
              <w:top w:val="single" w:sz="8" w:space="0" w:color="auto"/>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0.35%</w:t>
            </w:r>
          </w:p>
        </w:tc>
        <w:tc>
          <w:tcPr>
            <w:tcW w:w="1576" w:type="dxa"/>
            <w:gridSpan w:val="2"/>
            <w:tcBorders>
              <w:top w:val="single" w:sz="8" w:space="0" w:color="auto"/>
              <w:left w:val="nil"/>
              <w:bottom w:val="single" w:sz="8" w:space="0" w:color="auto"/>
              <w:right w:val="single" w:sz="8" w:space="0" w:color="auto"/>
            </w:tcBorders>
            <w:shd w:val="clear" w:color="auto" w:fill="auto"/>
            <w:hideMark/>
          </w:tcPr>
          <w:p w:rsidR="00B426AA" w:rsidRPr="00E602DE" w:rsidRDefault="00B426AA" w:rsidP="00625D10">
            <w:pPr>
              <w:jc w:val="both"/>
              <w:rPr>
                <w:color w:val="000000"/>
                <w:sz w:val="24"/>
              </w:rPr>
            </w:pPr>
            <w:r w:rsidRPr="00E602DE">
              <w:rPr>
                <w:color w:val="000000"/>
                <w:sz w:val="24"/>
              </w:rPr>
              <w:t>-19,219,800</w:t>
            </w:r>
          </w:p>
        </w:tc>
        <w:tc>
          <w:tcPr>
            <w:tcW w:w="990" w:type="dxa"/>
            <w:tcBorders>
              <w:top w:val="single" w:sz="8" w:space="0" w:color="auto"/>
              <w:left w:val="nil"/>
              <w:bottom w:val="single" w:sz="8" w:space="0" w:color="auto"/>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lang w:val="en-US"/>
              </w:rPr>
              <w:t>-</w:t>
            </w:r>
          </w:p>
        </w:tc>
        <w:tc>
          <w:tcPr>
            <w:tcW w:w="1026" w:type="dxa"/>
            <w:tcBorders>
              <w:top w:val="single" w:sz="8" w:space="0" w:color="auto"/>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lang w:val="en-US"/>
              </w:rPr>
              <w:t>0</w:t>
            </w:r>
          </w:p>
        </w:tc>
        <w:tc>
          <w:tcPr>
            <w:tcW w:w="1152" w:type="dxa"/>
            <w:tcBorders>
              <w:top w:val="single" w:sz="8" w:space="0" w:color="auto"/>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lang w:val="en-US"/>
              </w:rPr>
              <w:t>-</w:t>
            </w:r>
          </w:p>
        </w:tc>
      </w:tr>
      <w:tr w:rsidR="00B426AA" w:rsidRPr="00E602DE" w:rsidTr="00C71835">
        <w:trPr>
          <w:trHeight w:val="307"/>
        </w:trPr>
        <w:tc>
          <w:tcPr>
            <w:tcW w:w="315" w:type="dxa"/>
            <w:tcBorders>
              <w:top w:val="nil"/>
              <w:left w:val="single" w:sz="8" w:space="0" w:color="000000"/>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color w:val="000000"/>
                <w:sz w:val="24"/>
                <w:lang w:val="en-US"/>
              </w:rPr>
            </w:pPr>
            <w:r w:rsidRPr="00E602DE">
              <w:rPr>
                <w:color w:val="000000"/>
                <w:sz w:val="24"/>
              </w:rPr>
              <w:t> </w:t>
            </w:r>
          </w:p>
        </w:tc>
        <w:tc>
          <w:tcPr>
            <w:tcW w:w="1769"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Totali sipas planit buxhetor 2020</w:t>
            </w:r>
          </w:p>
        </w:tc>
        <w:tc>
          <w:tcPr>
            <w:tcW w:w="1526" w:type="dxa"/>
            <w:tcBorders>
              <w:top w:val="nil"/>
              <w:left w:val="nil"/>
              <w:bottom w:val="single" w:sz="8" w:space="0" w:color="auto"/>
              <w:right w:val="single" w:sz="8" w:space="0" w:color="auto"/>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5,458,198,300</w:t>
            </w:r>
          </w:p>
        </w:tc>
        <w:tc>
          <w:tcPr>
            <w:tcW w:w="1124"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100.00%</w:t>
            </w:r>
          </w:p>
        </w:tc>
        <w:tc>
          <w:tcPr>
            <w:tcW w:w="1576" w:type="dxa"/>
            <w:gridSpan w:val="2"/>
            <w:tcBorders>
              <w:top w:val="nil"/>
              <w:left w:val="nil"/>
              <w:bottom w:val="single" w:sz="8" w:space="0" w:color="auto"/>
              <w:right w:val="single" w:sz="8" w:space="0" w:color="auto"/>
            </w:tcBorders>
            <w:shd w:val="clear" w:color="000000" w:fill="E7E6E6"/>
            <w:hideMark/>
          </w:tcPr>
          <w:p w:rsidR="00B426AA" w:rsidRPr="00E602DE" w:rsidRDefault="00B426AA" w:rsidP="00625D10">
            <w:pPr>
              <w:jc w:val="both"/>
              <w:rPr>
                <w:b/>
                <w:bCs/>
                <w:color w:val="000000"/>
                <w:sz w:val="24"/>
              </w:rPr>
            </w:pPr>
            <w:r w:rsidRPr="00E602DE">
              <w:rPr>
                <w:b/>
                <w:bCs/>
                <w:color w:val="000000"/>
                <w:sz w:val="24"/>
              </w:rPr>
              <w:t>5,453,863,300</w:t>
            </w:r>
          </w:p>
        </w:tc>
        <w:tc>
          <w:tcPr>
            <w:tcW w:w="990"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color w:val="000000"/>
                <w:sz w:val="24"/>
                <w:lang w:val="en-US"/>
              </w:rPr>
            </w:pPr>
            <w:r w:rsidRPr="00E602DE">
              <w:rPr>
                <w:color w:val="000000"/>
                <w:sz w:val="24"/>
                <w:lang w:val="en-US"/>
              </w:rPr>
              <w:t>4,335,000</w:t>
            </w:r>
          </w:p>
        </w:tc>
        <w:tc>
          <w:tcPr>
            <w:tcW w:w="1026" w:type="dxa"/>
            <w:tcBorders>
              <w:top w:val="nil"/>
              <w:left w:val="nil"/>
              <w:bottom w:val="single" w:sz="8" w:space="0" w:color="000000"/>
              <w:right w:val="single" w:sz="8" w:space="0" w:color="000000"/>
            </w:tcBorders>
            <w:shd w:val="clear" w:color="000000" w:fill="E7E6E6"/>
            <w:hideMark/>
          </w:tcPr>
          <w:p w:rsidR="00B426AA" w:rsidRPr="00E602DE" w:rsidRDefault="00B426AA" w:rsidP="00A0704F">
            <w:pPr>
              <w:spacing w:line="240" w:lineRule="auto"/>
              <w:jc w:val="both"/>
              <w:rPr>
                <w:b/>
                <w:bCs/>
                <w:color w:val="000000"/>
                <w:sz w:val="24"/>
                <w:lang w:val="en-US"/>
              </w:rPr>
            </w:pPr>
            <w:r w:rsidRPr="00E602DE">
              <w:rPr>
                <w:b/>
                <w:bCs/>
                <w:color w:val="000000"/>
                <w:sz w:val="24"/>
                <w:lang w:val="en-US"/>
              </w:rPr>
              <w:t>66,</w:t>
            </w:r>
            <w:r w:rsidR="00A0704F" w:rsidRPr="00E602DE">
              <w:rPr>
                <w:b/>
                <w:bCs/>
                <w:color w:val="000000"/>
                <w:sz w:val="24"/>
                <w:lang w:val="en-US"/>
              </w:rPr>
              <w:t>269</w:t>
            </w:r>
          </w:p>
        </w:tc>
        <w:tc>
          <w:tcPr>
            <w:tcW w:w="1152"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w:t>
            </w:r>
          </w:p>
        </w:tc>
      </w:tr>
    </w:tbl>
    <w:p w:rsidR="00B426AA" w:rsidRPr="00E602DE" w:rsidRDefault="00B426AA" w:rsidP="00625D10">
      <w:pPr>
        <w:spacing w:line="233" w:lineRule="auto"/>
        <w:ind w:right="20"/>
        <w:jc w:val="both"/>
        <w:rPr>
          <w:b/>
          <w:i/>
          <w:sz w:val="24"/>
        </w:rPr>
      </w:pPr>
    </w:p>
    <w:p w:rsidR="00B426AA" w:rsidRPr="00E602DE" w:rsidRDefault="00B426AA" w:rsidP="00625D10">
      <w:pPr>
        <w:spacing w:line="233" w:lineRule="auto"/>
        <w:ind w:right="20"/>
        <w:jc w:val="both"/>
        <w:rPr>
          <w:b/>
          <w:i/>
          <w:sz w:val="24"/>
        </w:rPr>
      </w:pPr>
    </w:p>
    <w:p w:rsidR="00B426AA" w:rsidRPr="00E602DE" w:rsidRDefault="00B426AA" w:rsidP="00625D10">
      <w:pPr>
        <w:spacing w:line="233" w:lineRule="auto"/>
        <w:ind w:right="20"/>
        <w:jc w:val="both"/>
        <w:rPr>
          <w:i/>
          <w:sz w:val="24"/>
        </w:rPr>
      </w:pPr>
      <w:r w:rsidRPr="00E602DE">
        <w:rPr>
          <w:i/>
          <w:sz w:val="24"/>
        </w:rPr>
        <w:t>Për sa më sipër tregon se fondet e parashikuar dhe njëkohësisht të vlerësuara gjatë vitit në planifikim janë realizuar në masën 99.65% dhe numri i përfituesve është përmbushur bazuar në planet e rishikuara të PBA</w:t>
      </w:r>
    </w:p>
    <w:p w:rsidR="00B426AA" w:rsidRPr="00E602DE" w:rsidRDefault="00B426AA" w:rsidP="00625D10">
      <w:pPr>
        <w:spacing w:line="233" w:lineRule="auto"/>
        <w:ind w:right="20"/>
        <w:jc w:val="both"/>
        <w:rPr>
          <w:i/>
          <w:sz w:val="24"/>
        </w:rPr>
      </w:pPr>
    </w:p>
    <w:p w:rsidR="00B426AA" w:rsidRPr="00E602DE" w:rsidRDefault="00B426AA" w:rsidP="00BA74B4">
      <w:pPr>
        <w:spacing w:line="240" w:lineRule="auto"/>
        <w:jc w:val="both"/>
        <w:rPr>
          <w:b/>
          <w:color w:val="2F5496"/>
          <w:sz w:val="24"/>
        </w:rPr>
      </w:pPr>
      <w:r w:rsidRPr="00E602DE">
        <w:rPr>
          <w:b/>
          <w:color w:val="2F5496"/>
          <w:sz w:val="24"/>
        </w:rPr>
        <w:t xml:space="preserve">Tabela </w:t>
      </w:r>
      <w:r w:rsidR="009248C2" w:rsidRPr="00E602DE">
        <w:rPr>
          <w:b/>
          <w:color w:val="2F5496"/>
          <w:sz w:val="24"/>
        </w:rPr>
        <w:t>4</w:t>
      </w:r>
      <w:r w:rsidRPr="00E602DE">
        <w:rPr>
          <w:b/>
          <w:color w:val="2F5496"/>
          <w:sz w:val="24"/>
        </w:rPr>
        <w:t>Krahasimi fondeve të vlerësuara në strategji vs fondeve buxhetore per NE</w:t>
      </w:r>
    </w:p>
    <w:tbl>
      <w:tblPr>
        <w:tblW w:w="9190" w:type="dxa"/>
        <w:tblInd w:w="98" w:type="dxa"/>
        <w:tblLayout w:type="fixed"/>
        <w:tblLook w:val="04A0" w:firstRow="1" w:lastRow="0" w:firstColumn="1" w:lastColumn="0" w:noHBand="0" w:noVBand="1"/>
      </w:tblPr>
      <w:tblGrid>
        <w:gridCol w:w="269"/>
        <w:gridCol w:w="1835"/>
        <w:gridCol w:w="1397"/>
        <w:gridCol w:w="931"/>
        <w:gridCol w:w="1552"/>
        <w:gridCol w:w="1319"/>
        <w:gridCol w:w="897"/>
        <w:gridCol w:w="990"/>
      </w:tblGrid>
      <w:tr w:rsidR="00B426AA" w:rsidRPr="00E602DE" w:rsidTr="00C71835">
        <w:trPr>
          <w:trHeight w:val="946"/>
        </w:trPr>
        <w:tc>
          <w:tcPr>
            <w:tcW w:w="269" w:type="dxa"/>
            <w:tcBorders>
              <w:top w:val="single" w:sz="8" w:space="0" w:color="000000"/>
              <w:left w:val="single" w:sz="8" w:space="0" w:color="000000"/>
              <w:bottom w:val="nil"/>
              <w:right w:val="single" w:sz="8" w:space="0" w:color="000000"/>
            </w:tcBorders>
            <w:shd w:val="clear" w:color="auto" w:fill="auto"/>
            <w:hideMark/>
          </w:tcPr>
          <w:p w:rsidR="00B426AA" w:rsidRPr="00E602DE" w:rsidRDefault="00B426AA" w:rsidP="00625D10">
            <w:pPr>
              <w:spacing w:line="240" w:lineRule="auto"/>
              <w:jc w:val="both"/>
              <w:rPr>
                <w:color w:val="000000"/>
                <w:sz w:val="24"/>
              </w:rPr>
            </w:pPr>
          </w:p>
        </w:tc>
        <w:tc>
          <w:tcPr>
            <w:tcW w:w="1835"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 xml:space="preserve">Statusi i Progresit në Total të Shpenzimeve </w:t>
            </w:r>
          </w:p>
        </w:tc>
        <w:tc>
          <w:tcPr>
            <w:tcW w:w="1397"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Shpenzime faktike (në lekë)</w:t>
            </w:r>
          </w:p>
        </w:tc>
        <w:tc>
          <w:tcPr>
            <w:tcW w:w="931"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Realizimi ishpenzimeve në %</w:t>
            </w:r>
          </w:p>
        </w:tc>
        <w:tc>
          <w:tcPr>
            <w:tcW w:w="1552" w:type="dxa"/>
            <w:tcBorders>
              <w:top w:val="single" w:sz="8" w:space="0" w:color="000000"/>
              <w:left w:val="nil"/>
              <w:bottom w:val="single" w:sz="8" w:space="0" w:color="000000"/>
              <w:right w:val="nil"/>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Burimi i financimit</w:t>
            </w:r>
          </w:p>
        </w:tc>
        <w:tc>
          <w:tcPr>
            <w:tcW w:w="1319" w:type="dxa"/>
            <w:tcBorders>
              <w:top w:val="single" w:sz="8" w:space="0" w:color="000000"/>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p>
        </w:tc>
        <w:tc>
          <w:tcPr>
            <w:tcW w:w="897"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Nr I Perfituesve</w:t>
            </w:r>
          </w:p>
        </w:tc>
        <w:tc>
          <w:tcPr>
            <w:tcW w:w="990"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Realizimi i përfituesve %</w:t>
            </w:r>
          </w:p>
        </w:tc>
      </w:tr>
      <w:tr w:rsidR="00B426AA" w:rsidRPr="00E602DE" w:rsidTr="00C71835">
        <w:trPr>
          <w:trHeight w:val="338"/>
        </w:trPr>
        <w:tc>
          <w:tcPr>
            <w:tcW w:w="269" w:type="dxa"/>
            <w:tcBorders>
              <w:top w:val="nil"/>
              <w:left w:val="single" w:sz="8" w:space="0" w:color="000000"/>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p>
        </w:tc>
        <w:tc>
          <w:tcPr>
            <w:tcW w:w="1835"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p>
        </w:tc>
        <w:tc>
          <w:tcPr>
            <w:tcW w:w="1397" w:type="dxa"/>
            <w:tcBorders>
              <w:top w:val="nil"/>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p>
        </w:tc>
        <w:tc>
          <w:tcPr>
            <w:tcW w:w="931"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p>
        </w:tc>
        <w:tc>
          <w:tcPr>
            <w:tcW w:w="1552"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Buxheti</w:t>
            </w:r>
          </w:p>
        </w:tc>
        <w:tc>
          <w:tcPr>
            <w:tcW w:w="1319"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Donatorët</w:t>
            </w:r>
          </w:p>
        </w:tc>
        <w:tc>
          <w:tcPr>
            <w:tcW w:w="897"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p>
        </w:tc>
        <w:tc>
          <w:tcPr>
            <w:tcW w:w="990"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p>
        </w:tc>
      </w:tr>
      <w:tr w:rsidR="00B426AA" w:rsidRPr="00E602DE" w:rsidTr="00C71835">
        <w:trPr>
          <w:trHeight w:val="338"/>
        </w:trPr>
        <w:tc>
          <w:tcPr>
            <w:tcW w:w="269" w:type="dxa"/>
            <w:tcBorders>
              <w:top w:val="nil"/>
              <w:left w:val="single" w:sz="8" w:space="0" w:color="000000"/>
              <w:bottom w:val="single" w:sz="8" w:space="0" w:color="auto"/>
              <w:right w:val="single" w:sz="8" w:space="0" w:color="000000"/>
            </w:tcBorders>
            <w:shd w:val="clear" w:color="000000" w:fill="EAF1DD"/>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1</w:t>
            </w:r>
          </w:p>
        </w:tc>
        <w:tc>
          <w:tcPr>
            <w:tcW w:w="1835" w:type="dxa"/>
            <w:tcBorders>
              <w:top w:val="nil"/>
              <w:left w:val="nil"/>
              <w:bottom w:val="single" w:sz="8" w:space="0" w:color="auto"/>
              <w:right w:val="nil"/>
            </w:tcBorders>
            <w:shd w:val="clear" w:color="000000" w:fill="EAF1DD"/>
            <w:noWrap/>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REALIZIMI FAKT 2020</w:t>
            </w:r>
          </w:p>
        </w:tc>
        <w:tc>
          <w:tcPr>
            <w:tcW w:w="1397" w:type="dxa"/>
            <w:tcBorders>
              <w:top w:val="nil"/>
              <w:left w:val="single" w:sz="8" w:space="0" w:color="auto"/>
              <w:bottom w:val="nil"/>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lang w:val="en-US"/>
              </w:rPr>
              <w:t>5,438,978,500</w:t>
            </w:r>
          </w:p>
        </w:tc>
        <w:tc>
          <w:tcPr>
            <w:tcW w:w="931" w:type="dxa"/>
            <w:tcBorders>
              <w:top w:val="nil"/>
              <w:left w:val="nil"/>
              <w:bottom w:val="nil"/>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lang w:val="en-US"/>
              </w:rPr>
              <w:t>112%</w:t>
            </w:r>
          </w:p>
        </w:tc>
        <w:tc>
          <w:tcPr>
            <w:tcW w:w="1552" w:type="dxa"/>
            <w:tcBorders>
              <w:top w:val="nil"/>
              <w:left w:val="nil"/>
              <w:bottom w:val="nil"/>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lang w:val="en-US"/>
              </w:rPr>
              <w:t>5,434,643,500</w:t>
            </w:r>
          </w:p>
        </w:tc>
        <w:tc>
          <w:tcPr>
            <w:tcW w:w="1319" w:type="dxa"/>
            <w:tcBorders>
              <w:top w:val="nil"/>
              <w:left w:val="nil"/>
              <w:bottom w:val="nil"/>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lang w:val="en-US"/>
              </w:rPr>
              <w:t>4,335,000</w:t>
            </w:r>
          </w:p>
        </w:tc>
        <w:tc>
          <w:tcPr>
            <w:tcW w:w="897" w:type="dxa"/>
            <w:tcBorders>
              <w:top w:val="nil"/>
              <w:left w:val="nil"/>
              <w:bottom w:val="nil"/>
              <w:right w:val="single" w:sz="8" w:space="0" w:color="000000"/>
            </w:tcBorders>
            <w:shd w:val="clear" w:color="auto" w:fill="auto"/>
            <w:hideMark/>
          </w:tcPr>
          <w:p w:rsidR="00B426AA" w:rsidRPr="00E602DE" w:rsidRDefault="00B426AA" w:rsidP="00A0704F">
            <w:pPr>
              <w:spacing w:line="240" w:lineRule="auto"/>
              <w:jc w:val="both"/>
              <w:rPr>
                <w:color w:val="000000"/>
                <w:sz w:val="24"/>
                <w:lang w:val="en-US"/>
              </w:rPr>
            </w:pPr>
            <w:r w:rsidRPr="00E602DE">
              <w:rPr>
                <w:color w:val="000000"/>
                <w:sz w:val="24"/>
                <w:lang w:val="en-US"/>
              </w:rPr>
              <w:t>66,</w:t>
            </w:r>
            <w:r w:rsidR="00A0704F" w:rsidRPr="00E602DE">
              <w:rPr>
                <w:color w:val="000000"/>
                <w:sz w:val="24"/>
                <w:lang w:val="en-US"/>
              </w:rPr>
              <w:t>269</w:t>
            </w:r>
          </w:p>
        </w:tc>
        <w:tc>
          <w:tcPr>
            <w:tcW w:w="990" w:type="dxa"/>
            <w:tcBorders>
              <w:top w:val="nil"/>
              <w:left w:val="nil"/>
              <w:bottom w:val="nil"/>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lang w:val="en-US"/>
              </w:rPr>
              <w:t>100%</w:t>
            </w:r>
          </w:p>
        </w:tc>
      </w:tr>
      <w:tr w:rsidR="00B426AA" w:rsidRPr="00E602DE" w:rsidTr="00C71835">
        <w:trPr>
          <w:trHeight w:val="338"/>
        </w:trPr>
        <w:tc>
          <w:tcPr>
            <w:tcW w:w="269" w:type="dxa"/>
            <w:tcBorders>
              <w:top w:val="single" w:sz="8" w:space="0" w:color="auto"/>
              <w:left w:val="single" w:sz="8" w:space="0" w:color="auto"/>
              <w:bottom w:val="single" w:sz="8" w:space="0" w:color="auto"/>
              <w:right w:val="single" w:sz="8" w:space="0" w:color="000000"/>
            </w:tcBorders>
            <w:shd w:val="clear" w:color="000000" w:fill="76923C" w:themeFill="accent3" w:themeFillShade="BF"/>
            <w:hideMark/>
          </w:tcPr>
          <w:p w:rsidR="00B426AA" w:rsidRPr="00E602DE" w:rsidRDefault="00B426AA" w:rsidP="00625D10">
            <w:pPr>
              <w:spacing w:line="240" w:lineRule="auto"/>
              <w:jc w:val="both"/>
              <w:rPr>
                <w:b/>
                <w:bCs/>
                <w:sz w:val="24"/>
                <w:lang w:val="en-US"/>
              </w:rPr>
            </w:pPr>
            <w:r w:rsidRPr="00E602DE">
              <w:rPr>
                <w:b/>
                <w:bCs/>
                <w:sz w:val="24"/>
                <w:lang w:val="en-US"/>
              </w:rPr>
              <w:t>2</w:t>
            </w:r>
          </w:p>
        </w:tc>
        <w:tc>
          <w:tcPr>
            <w:tcW w:w="1835" w:type="dxa"/>
            <w:tcBorders>
              <w:top w:val="single" w:sz="8" w:space="0" w:color="auto"/>
              <w:left w:val="nil"/>
              <w:bottom w:val="single" w:sz="8" w:space="0" w:color="auto"/>
              <w:right w:val="nil"/>
            </w:tcBorders>
            <w:shd w:val="clear" w:color="000000" w:fill="76923C" w:themeFill="accent3" w:themeFillShade="BF"/>
            <w:noWrap/>
            <w:hideMark/>
          </w:tcPr>
          <w:p w:rsidR="00B426AA" w:rsidRPr="00E602DE" w:rsidRDefault="008E3B9D" w:rsidP="00625D10">
            <w:pPr>
              <w:spacing w:line="240" w:lineRule="auto"/>
              <w:jc w:val="both"/>
              <w:rPr>
                <w:b/>
                <w:bCs/>
                <w:sz w:val="24"/>
                <w:lang w:val="en-US"/>
              </w:rPr>
            </w:pPr>
            <w:r w:rsidRPr="00E602DE">
              <w:rPr>
                <w:b/>
                <w:bCs/>
                <w:sz w:val="24"/>
                <w:lang w:val="en-US"/>
              </w:rPr>
              <w:t xml:space="preserve">Tejkalim </w:t>
            </w:r>
          </w:p>
        </w:tc>
        <w:tc>
          <w:tcPr>
            <w:tcW w:w="1397" w:type="dxa"/>
            <w:tcBorders>
              <w:top w:val="single" w:sz="8" w:space="0" w:color="auto"/>
              <w:left w:val="single" w:sz="8" w:space="0" w:color="auto"/>
              <w:bottom w:val="single" w:sz="8" w:space="0" w:color="auto"/>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lang w:val="en-US"/>
              </w:rPr>
              <w:t>601,901,612</w:t>
            </w:r>
          </w:p>
        </w:tc>
        <w:tc>
          <w:tcPr>
            <w:tcW w:w="931" w:type="dxa"/>
            <w:tcBorders>
              <w:top w:val="single" w:sz="8" w:space="0" w:color="auto"/>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lang w:val="en-US"/>
              </w:rPr>
              <w:t>-</w:t>
            </w:r>
          </w:p>
        </w:tc>
        <w:tc>
          <w:tcPr>
            <w:tcW w:w="1552" w:type="dxa"/>
            <w:tcBorders>
              <w:top w:val="single" w:sz="8" w:space="0" w:color="auto"/>
              <w:left w:val="nil"/>
              <w:bottom w:val="single" w:sz="8" w:space="0" w:color="auto"/>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lang w:val="en-US"/>
              </w:rPr>
              <w:t>598,446,612</w:t>
            </w:r>
          </w:p>
        </w:tc>
        <w:tc>
          <w:tcPr>
            <w:tcW w:w="1319" w:type="dxa"/>
            <w:tcBorders>
              <w:top w:val="single" w:sz="8" w:space="0" w:color="auto"/>
              <w:left w:val="nil"/>
              <w:bottom w:val="single" w:sz="8" w:space="0" w:color="auto"/>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lang w:val="en-US"/>
              </w:rPr>
              <w:t>3,455,000</w:t>
            </w:r>
          </w:p>
        </w:tc>
        <w:tc>
          <w:tcPr>
            <w:tcW w:w="897" w:type="dxa"/>
            <w:tcBorders>
              <w:top w:val="single" w:sz="8" w:space="0" w:color="auto"/>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lang w:val="en-US"/>
              </w:rPr>
              <w:t>0</w:t>
            </w:r>
          </w:p>
        </w:tc>
        <w:tc>
          <w:tcPr>
            <w:tcW w:w="990" w:type="dxa"/>
            <w:tcBorders>
              <w:top w:val="single" w:sz="8" w:space="0" w:color="auto"/>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lang w:val="en-US"/>
              </w:rPr>
              <w:t>-</w:t>
            </w:r>
          </w:p>
        </w:tc>
      </w:tr>
      <w:tr w:rsidR="00B426AA" w:rsidRPr="00E602DE" w:rsidTr="00C71835">
        <w:trPr>
          <w:trHeight w:val="338"/>
        </w:trPr>
        <w:tc>
          <w:tcPr>
            <w:tcW w:w="269" w:type="dxa"/>
            <w:tcBorders>
              <w:top w:val="nil"/>
              <w:left w:val="single" w:sz="8" w:space="0" w:color="000000"/>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color w:val="000000"/>
                <w:sz w:val="24"/>
                <w:lang w:val="en-US"/>
              </w:rPr>
            </w:pPr>
          </w:p>
        </w:tc>
        <w:tc>
          <w:tcPr>
            <w:tcW w:w="1835"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Totali sipas Strategjise ( viti 2020)</w:t>
            </w:r>
          </w:p>
        </w:tc>
        <w:tc>
          <w:tcPr>
            <w:tcW w:w="1397" w:type="dxa"/>
            <w:tcBorders>
              <w:top w:val="nil"/>
              <w:left w:val="nil"/>
              <w:bottom w:val="single" w:sz="8" w:space="0" w:color="auto"/>
              <w:right w:val="single" w:sz="8" w:space="0" w:color="auto"/>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4,837,076,888</w:t>
            </w:r>
          </w:p>
        </w:tc>
        <w:tc>
          <w:tcPr>
            <w:tcW w:w="931"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w:t>
            </w:r>
          </w:p>
        </w:tc>
        <w:tc>
          <w:tcPr>
            <w:tcW w:w="1552" w:type="dxa"/>
            <w:tcBorders>
              <w:top w:val="nil"/>
              <w:left w:val="nil"/>
              <w:bottom w:val="single" w:sz="8" w:space="0" w:color="auto"/>
              <w:right w:val="single" w:sz="8" w:space="0" w:color="auto"/>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4,836,196,888</w:t>
            </w:r>
          </w:p>
        </w:tc>
        <w:tc>
          <w:tcPr>
            <w:tcW w:w="1319" w:type="dxa"/>
            <w:tcBorders>
              <w:top w:val="nil"/>
              <w:left w:val="nil"/>
              <w:bottom w:val="single" w:sz="8" w:space="0" w:color="auto"/>
              <w:right w:val="single" w:sz="8" w:space="0" w:color="auto"/>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880,000</w:t>
            </w:r>
          </w:p>
        </w:tc>
        <w:tc>
          <w:tcPr>
            <w:tcW w:w="897" w:type="dxa"/>
            <w:tcBorders>
              <w:top w:val="nil"/>
              <w:left w:val="nil"/>
              <w:bottom w:val="single" w:sz="8" w:space="0" w:color="000000"/>
              <w:right w:val="single" w:sz="8" w:space="0" w:color="000000"/>
            </w:tcBorders>
            <w:shd w:val="clear" w:color="000000" w:fill="E7E6E6"/>
            <w:hideMark/>
          </w:tcPr>
          <w:p w:rsidR="00B426AA" w:rsidRPr="00E602DE" w:rsidRDefault="00A0704F" w:rsidP="00A0704F">
            <w:pPr>
              <w:spacing w:line="240" w:lineRule="auto"/>
              <w:jc w:val="both"/>
              <w:rPr>
                <w:b/>
                <w:bCs/>
                <w:color w:val="000000"/>
                <w:sz w:val="24"/>
                <w:lang w:val="en-US"/>
              </w:rPr>
            </w:pPr>
            <w:r w:rsidRPr="00E602DE">
              <w:rPr>
                <w:b/>
                <w:bCs/>
                <w:color w:val="000000"/>
                <w:sz w:val="24"/>
                <w:lang w:val="en-US"/>
              </w:rPr>
              <w:t>662690</w:t>
            </w:r>
          </w:p>
        </w:tc>
        <w:tc>
          <w:tcPr>
            <w:tcW w:w="990"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w:t>
            </w:r>
          </w:p>
        </w:tc>
      </w:tr>
    </w:tbl>
    <w:p w:rsidR="00B426AA" w:rsidRPr="00E602DE" w:rsidRDefault="00B426AA" w:rsidP="00625D10">
      <w:pPr>
        <w:spacing w:line="233" w:lineRule="auto"/>
        <w:ind w:right="20"/>
        <w:jc w:val="both"/>
        <w:rPr>
          <w:b/>
          <w:i/>
          <w:sz w:val="24"/>
        </w:rPr>
      </w:pPr>
    </w:p>
    <w:p w:rsidR="00B426AA" w:rsidRPr="00E602DE" w:rsidRDefault="00B426AA" w:rsidP="00625D10">
      <w:pPr>
        <w:spacing w:line="233" w:lineRule="auto"/>
        <w:ind w:right="20"/>
        <w:jc w:val="both"/>
        <w:rPr>
          <w:sz w:val="24"/>
        </w:rPr>
      </w:pPr>
      <w:r w:rsidRPr="00E602DE">
        <w:rPr>
          <w:sz w:val="24"/>
        </w:rPr>
        <w:t xml:space="preserve">Tabela nr.5 e cila krahason fondet e parashikuara ne strategji për këtë pilar ( uljen e shkallës së varfësirsë nëpërmjet aplikimit të ndihmës ekonomikë NE) me fondet buxhetore faktike për këtë program </w:t>
      </w:r>
    </w:p>
    <w:p w:rsidR="00B426AA" w:rsidRPr="00E602DE" w:rsidRDefault="00B426AA" w:rsidP="00625D10">
      <w:pPr>
        <w:spacing w:line="233" w:lineRule="auto"/>
        <w:ind w:right="20"/>
        <w:jc w:val="both"/>
        <w:rPr>
          <w:sz w:val="24"/>
        </w:rPr>
      </w:pPr>
      <w:r w:rsidRPr="00E602DE">
        <w:rPr>
          <w:sz w:val="24"/>
        </w:rPr>
        <w:lastRenderedPageBreak/>
        <w:t>Është evidente që ka një rritje  të fondeve buxhetore krahasuar me atë të strategjisë kjo vjen si pasojë e masave të marra nga situata Covid 2019, e cila ka një shtesë prej 12% të fondeve të shtuara krahasuar me fondet indikative të strategjisë.</w:t>
      </w:r>
    </w:p>
    <w:p w:rsidR="00B426AA" w:rsidRPr="00E602DE" w:rsidRDefault="00B426AA" w:rsidP="00625D10">
      <w:pPr>
        <w:spacing w:line="233" w:lineRule="auto"/>
        <w:ind w:right="20"/>
        <w:jc w:val="both"/>
        <w:rPr>
          <w:sz w:val="24"/>
        </w:rPr>
      </w:pPr>
    </w:p>
    <w:p w:rsidR="00B426AA" w:rsidRPr="00E602DE" w:rsidRDefault="00B426AA" w:rsidP="00BA74B4">
      <w:pPr>
        <w:spacing w:line="240" w:lineRule="auto"/>
        <w:jc w:val="both"/>
        <w:rPr>
          <w:sz w:val="24"/>
        </w:rPr>
      </w:pPr>
      <w:r w:rsidRPr="00E602DE">
        <w:rPr>
          <w:sz w:val="24"/>
        </w:rPr>
        <w:t xml:space="preserve">Ndër </w:t>
      </w:r>
      <w:r w:rsidRPr="00E602DE">
        <w:rPr>
          <w:i/>
          <w:sz w:val="24"/>
        </w:rPr>
        <w:t>masat e marra</w:t>
      </w:r>
      <w:r w:rsidRPr="00E602DE">
        <w:rPr>
          <w:sz w:val="24"/>
        </w:rPr>
        <w:t xml:space="preserve"> për komunitetet dhe grupet e mëdha të popullsisë, përsa i takon </w:t>
      </w:r>
      <w:r w:rsidRPr="00E602DE">
        <w:rPr>
          <w:i/>
          <w:sz w:val="24"/>
        </w:rPr>
        <w:t>programeve të mbrojtjes sociale</w:t>
      </w:r>
      <w:r w:rsidRPr="00E602DE">
        <w:rPr>
          <w:sz w:val="24"/>
        </w:rPr>
        <w:t>, ishin:</w:t>
      </w:r>
    </w:p>
    <w:p w:rsidR="00194FE1" w:rsidRPr="00E602DE" w:rsidRDefault="00194FE1" w:rsidP="00BA74B4">
      <w:pPr>
        <w:spacing w:line="240" w:lineRule="auto"/>
        <w:jc w:val="both"/>
        <w:rPr>
          <w:sz w:val="24"/>
        </w:rPr>
      </w:pPr>
    </w:p>
    <w:p w:rsidR="00B426AA" w:rsidRPr="00E602DE" w:rsidRDefault="00B426AA" w:rsidP="00706A26">
      <w:pPr>
        <w:pStyle w:val="ListParagraph"/>
        <w:numPr>
          <w:ilvl w:val="0"/>
          <w:numId w:val="4"/>
        </w:numPr>
        <w:spacing w:after="200" w:line="240" w:lineRule="auto"/>
        <w:jc w:val="both"/>
        <w:rPr>
          <w:sz w:val="24"/>
        </w:rPr>
      </w:pPr>
      <w:r w:rsidRPr="00E602DE">
        <w:rPr>
          <w:sz w:val="24"/>
        </w:rPr>
        <w:t>Bashkëpunimi midis pushtetit qendror dhe atij vendor në implementimin e nevojave më të menjëhershme për shtresat në nevojë solli ngritjen e Grupit Ndërinstitucional të punës për zbatimin e VKM nr. 236, datë 19.03.2020 “Për marrjen e masave për ofrimin e asistencës në banesë ndaj shtresave në nevojë, në kushtet e epidemisë së shkaktuar nga COVID-19”. Ndihma për familjet në nevojë dhe për pensionistët në nevojë ishte fokusi kryesor në ditët e para të pandemisë, ku bashkitë u mobilizuan gjerësisht për të asistuar këto shtresa shoqërore.</w:t>
      </w:r>
    </w:p>
    <w:p w:rsidR="00B426AA" w:rsidRPr="00E602DE" w:rsidRDefault="00B426AA" w:rsidP="00706A26">
      <w:pPr>
        <w:pStyle w:val="ListParagraph"/>
        <w:numPr>
          <w:ilvl w:val="0"/>
          <w:numId w:val="4"/>
        </w:numPr>
        <w:spacing w:after="200" w:line="240" w:lineRule="auto"/>
        <w:jc w:val="both"/>
        <w:rPr>
          <w:sz w:val="24"/>
        </w:rPr>
      </w:pPr>
      <w:r w:rsidRPr="00E602DE">
        <w:rPr>
          <w:sz w:val="24"/>
        </w:rPr>
        <w:t xml:space="preserve">Në zbatim të VKM nr.254, datë 27.3.2020 u realizua dhënia e pagesës shtesë në formën e ndihmës financiare për individët dhe familjet që përfitojnë pagesë të ndihmës ekonomike (2-fishi i pagesës së NE), e cila përfitohet nga përfituesit ekzistues të këtyre programeve dhe ata që kanë aplikuar deri më datë 10 Mars 2020. Nga kjo masë kanë përfituar 63,510 familje përfituese të ndihmës ekonomike. </w:t>
      </w:r>
    </w:p>
    <w:p w:rsidR="00B426AA" w:rsidRPr="00E602DE" w:rsidRDefault="00B426AA" w:rsidP="00706A26">
      <w:pPr>
        <w:pStyle w:val="ListParagraph"/>
        <w:numPr>
          <w:ilvl w:val="0"/>
          <w:numId w:val="4"/>
        </w:numPr>
        <w:spacing w:after="200" w:line="240" w:lineRule="auto"/>
        <w:jc w:val="both"/>
        <w:rPr>
          <w:sz w:val="24"/>
        </w:rPr>
      </w:pPr>
      <w:r w:rsidRPr="00E602DE">
        <w:rPr>
          <w:sz w:val="24"/>
        </w:rPr>
        <w:t>Shtesa e  fondi 6% i ndihmës ekonomikë për familjet e varfëra të cilat u identifikuan në bashëpunim me bashkitë dhe njëkohësisht edhe pagesa e 4524 familjeve të cilat përfituan ndihëmn financiare pre 16000 lekësh të cilat kishin aplikuar për ndihmë ekonomike që nga muaji Korrik 2019 e deri në muajin Prill 2020, por që nuk kishin përfituaras nga skema e NE-së dhe as nga fondi 6 për qind. Përkatësisht, 4,524 familje u trajtuan me këtë pagesë në bazë të vendimit nr.341, datë 23.4.2020 të Këshillit të Ministrave “Për disa shtesa dhe ndryshime  në vendimin nr.305, datë 16.4.2020,  të Këshillit të Ministrave, “Për  përcaktimin e procedurave, të  dokumentacionit dhe të masës  së përfitimit të ndihmës  financiare për të punësuarit  aktualë dhe punonjësit e  larguar nga puna si pasojë  e COVID – 19”.</w:t>
      </w:r>
    </w:p>
    <w:p w:rsidR="00B426AA" w:rsidRPr="00E602DE" w:rsidRDefault="00B426AA" w:rsidP="00625D10">
      <w:pPr>
        <w:spacing w:line="233" w:lineRule="auto"/>
        <w:ind w:right="20"/>
        <w:jc w:val="both"/>
        <w:rPr>
          <w:sz w:val="24"/>
        </w:rPr>
      </w:pPr>
    </w:p>
    <w:p w:rsidR="00B426AA" w:rsidRPr="00E602DE" w:rsidRDefault="00B426AA" w:rsidP="00BA74B4">
      <w:pPr>
        <w:spacing w:line="233" w:lineRule="auto"/>
        <w:ind w:right="20"/>
        <w:jc w:val="both"/>
        <w:rPr>
          <w:sz w:val="24"/>
        </w:rPr>
      </w:pPr>
      <w:r w:rsidRPr="00E602DE">
        <w:rPr>
          <w:sz w:val="24"/>
        </w:rPr>
        <w:t>Fondet e donatorëve janë kryesisht fondet e Bankës Botërore që shkojnë për këtë program gjatë periudhë s së viti 2020 për aktivitet</w:t>
      </w:r>
    </w:p>
    <w:p w:rsidR="00B426AA" w:rsidRPr="00E602DE" w:rsidRDefault="00B426AA" w:rsidP="00706A26">
      <w:pPr>
        <w:pStyle w:val="ListParagraph"/>
        <w:numPr>
          <w:ilvl w:val="1"/>
          <w:numId w:val="6"/>
        </w:numPr>
        <w:spacing w:line="233" w:lineRule="auto"/>
        <w:ind w:right="20"/>
        <w:jc w:val="both"/>
        <w:rPr>
          <w:sz w:val="24"/>
        </w:rPr>
      </w:pPr>
      <w:r w:rsidRPr="00E602DE">
        <w:rPr>
          <w:color w:val="000000"/>
          <w:sz w:val="24"/>
        </w:rPr>
        <w:t>Forcimi i kapacitetit te monitorim &amp; vleresimit te MSHMS (ose ShSSh) për analiza të të dhënave, për të menaxhuar dhe përditësuar formulën e pikezimit (nuk është publikuar) (dy ekspertë lokalë).</w:t>
      </w:r>
    </w:p>
    <w:p w:rsidR="00B426AA" w:rsidRPr="00E602DE" w:rsidRDefault="00B426AA" w:rsidP="00C53D10">
      <w:pPr>
        <w:spacing w:line="240" w:lineRule="auto"/>
        <w:jc w:val="both"/>
        <w:rPr>
          <w:sz w:val="24"/>
        </w:rPr>
      </w:pPr>
    </w:p>
    <w:p w:rsidR="00B426AA" w:rsidRPr="00E602DE" w:rsidRDefault="00B426AA" w:rsidP="00706A26">
      <w:pPr>
        <w:pStyle w:val="ListParagraph"/>
        <w:numPr>
          <w:ilvl w:val="0"/>
          <w:numId w:val="5"/>
        </w:numPr>
        <w:spacing w:line="233" w:lineRule="auto"/>
        <w:ind w:right="20"/>
        <w:jc w:val="both"/>
        <w:rPr>
          <w:b/>
          <w:color w:val="000000"/>
          <w:sz w:val="24"/>
          <w:lang w:eastAsia="en-IE"/>
        </w:rPr>
      </w:pPr>
      <w:r w:rsidRPr="00E602DE">
        <w:rPr>
          <w:b/>
          <w:color w:val="000000"/>
          <w:sz w:val="24"/>
          <w:lang w:eastAsia="en-IE"/>
        </w:rPr>
        <w:t>Përmirësimi i jetës së personave me aftësi të kufizuar ( kodi 91307AB)</w:t>
      </w:r>
    </w:p>
    <w:p w:rsidR="00B426AA" w:rsidRPr="00E602DE" w:rsidRDefault="00B426AA" w:rsidP="00BA74B4">
      <w:pPr>
        <w:pStyle w:val="ListParagraph"/>
        <w:spacing w:line="240" w:lineRule="auto"/>
        <w:ind w:left="990"/>
        <w:jc w:val="both"/>
        <w:rPr>
          <w:b/>
          <w:color w:val="2F5496"/>
          <w:sz w:val="24"/>
        </w:rPr>
      </w:pPr>
    </w:p>
    <w:p w:rsidR="00B426AA" w:rsidRPr="00E602DE" w:rsidRDefault="00B426AA" w:rsidP="00625D10">
      <w:pPr>
        <w:pStyle w:val="ListParagraph"/>
        <w:spacing w:line="240" w:lineRule="auto"/>
        <w:ind w:left="0"/>
        <w:jc w:val="both"/>
        <w:rPr>
          <w:b/>
          <w:color w:val="2F5496"/>
          <w:sz w:val="24"/>
        </w:rPr>
      </w:pPr>
      <w:r w:rsidRPr="00E602DE">
        <w:rPr>
          <w:b/>
          <w:color w:val="2F5496"/>
          <w:sz w:val="24"/>
        </w:rPr>
        <w:t xml:space="preserve">Tabela </w:t>
      </w:r>
      <w:r w:rsidR="00B539AA" w:rsidRPr="00E602DE">
        <w:rPr>
          <w:b/>
          <w:color w:val="2F5496"/>
          <w:sz w:val="24"/>
        </w:rPr>
        <w:t>5</w:t>
      </w:r>
      <w:r w:rsidRPr="00E602DE">
        <w:rPr>
          <w:b/>
          <w:color w:val="2F5496"/>
          <w:sz w:val="24"/>
        </w:rPr>
        <w:t>: Krahasimi Buxhetore sipas treguesve të raport monitorimit PAKpër fondet buxhetore</w:t>
      </w:r>
    </w:p>
    <w:tbl>
      <w:tblPr>
        <w:tblW w:w="9673" w:type="dxa"/>
        <w:tblInd w:w="-570" w:type="dxa"/>
        <w:tblLayout w:type="fixed"/>
        <w:tblLook w:val="04A0" w:firstRow="1" w:lastRow="0" w:firstColumn="1" w:lastColumn="0" w:noHBand="0" w:noVBand="1"/>
      </w:tblPr>
      <w:tblGrid>
        <w:gridCol w:w="281"/>
        <w:gridCol w:w="1702"/>
        <w:gridCol w:w="1665"/>
        <w:gridCol w:w="976"/>
        <w:gridCol w:w="1631"/>
        <w:gridCol w:w="1243"/>
        <w:gridCol w:w="1165"/>
        <w:gridCol w:w="1010"/>
      </w:tblGrid>
      <w:tr w:rsidR="00B426AA" w:rsidRPr="00E602DE" w:rsidTr="00C71835">
        <w:trPr>
          <w:trHeight w:val="649"/>
        </w:trPr>
        <w:tc>
          <w:tcPr>
            <w:tcW w:w="281" w:type="dxa"/>
            <w:tcBorders>
              <w:top w:val="single" w:sz="8" w:space="0" w:color="000000"/>
              <w:left w:val="single" w:sz="8" w:space="0" w:color="000000"/>
              <w:bottom w:val="nil"/>
              <w:right w:val="single" w:sz="8" w:space="0" w:color="000000"/>
            </w:tcBorders>
            <w:shd w:val="clear" w:color="auto" w:fill="auto"/>
            <w:hideMark/>
          </w:tcPr>
          <w:p w:rsidR="00B426AA" w:rsidRPr="00E602DE" w:rsidRDefault="00B426AA" w:rsidP="00BA74B4">
            <w:pPr>
              <w:spacing w:line="240" w:lineRule="auto"/>
              <w:jc w:val="both"/>
              <w:rPr>
                <w:color w:val="000000"/>
                <w:sz w:val="24"/>
              </w:rPr>
            </w:pPr>
            <w:r w:rsidRPr="00E602DE">
              <w:rPr>
                <w:color w:val="000000"/>
                <w:sz w:val="24"/>
              </w:rPr>
              <w:t> </w:t>
            </w:r>
          </w:p>
        </w:tc>
        <w:tc>
          <w:tcPr>
            <w:tcW w:w="1702"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Statusi i Progresit në Total të Shpenzimeve buxhetore</w:t>
            </w:r>
          </w:p>
        </w:tc>
        <w:tc>
          <w:tcPr>
            <w:tcW w:w="1665"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Shpenzime faktike (në lekë)</w:t>
            </w:r>
          </w:p>
        </w:tc>
        <w:tc>
          <w:tcPr>
            <w:tcW w:w="976"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Realizimi i shpenzimeve në %</w:t>
            </w:r>
          </w:p>
        </w:tc>
        <w:tc>
          <w:tcPr>
            <w:tcW w:w="2874" w:type="dxa"/>
            <w:gridSpan w:val="2"/>
            <w:tcBorders>
              <w:top w:val="single" w:sz="8" w:space="0" w:color="000000"/>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Burimi i financimit</w:t>
            </w:r>
          </w:p>
        </w:tc>
        <w:tc>
          <w:tcPr>
            <w:tcW w:w="1165"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Nr I Perfituesve</w:t>
            </w:r>
          </w:p>
        </w:tc>
        <w:tc>
          <w:tcPr>
            <w:tcW w:w="1010"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it-IT"/>
              </w:rPr>
            </w:pPr>
            <w:r w:rsidRPr="00E602DE">
              <w:rPr>
                <w:b/>
                <w:bCs/>
                <w:color w:val="000000"/>
                <w:sz w:val="24"/>
                <w:lang w:val="it-IT"/>
              </w:rPr>
              <w:t>Realizimi i nr të përfituesve %</w:t>
            </w:r>
          </w:p>
        </w:tc>
      </w:tr>
      <w:tr w:rsidR="00B426AA" w:rsidRPr="00E602DE" w:rsidTr="00C71835">
        <w:trPr>
          <w:trHeight w:val="346"/>
        </w:trPr>
        <w:tc>
          <w:tcPr>
            <w:tcW w:w="281" w:type="dxa"/>
            <w:tcBorders>
              <w:top w:val="nil"/>
              <w:left w:val="single" w:sz="8" w:space="0" w:color="000000"/>
              <w:bottom w:val="single" w:sz="8" w:space="0" w:color="000000"/>
              <w:right w:val="single" w:sz="8" w:space="0" w:color="000000"/>
            </w:tcBorders>
            <w:shd w:val="clear" w:color="auto" w:fill="auto"/>
            <w:hideMark/>
          </w:tcPr>
          <w:p w:rsidR="00B426AA" w:rsidRPr="00E602DE" w:rsidRDefault="00B426AA" w:rsidP="00BA74B4">
            <w:pPr>
              <w:spacing w:line="240" w:lineRule="auto"/>
              <w:jc w:val="both"/>
              <w:rPr>
                <w:color w:val="000000"/>
                <w:sz w:val="24"/>
                <w:lang w:val="it-IT"/>
              </w:rPr>
            </w:pPr>
            <w:r w:rsidRPr="00E602DE">
              <w:rPr>
                <w:color w:val="000000"/>
                <w:sz w:val="24"/>
                <w:lang w:val="it-IT"/>
              </w:rPr>
              <w:t> </w:t>
            </w:r>
          </w:p>
        </w:tc>
        <w:tc>
          <w:tcPr>
            <w:tcW w:w="1702"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it-IT"/>
              </w:rPr>
            </w:pPr>
          </w:p>
        </w:tc>
        <w:tc>
          <w:tcPr>
            <w:tcW w:w="1665" w:type="dxa"/>
            <w:tcBorders>
              <w:top w:val="nil"/>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it-IT"/>
              </w:rPr>
            </w:pPr>
          </w:p>
        </w:tc>
        <w:tc>
          <w:tcPr>
            <w:tcW w:w="976"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it-IT"/>
              </w:rPr>
            </w:pPr>
          </w:p>
        </w:tc>
        <w:tc>
          <w:tcPr>
            <w:tcW w:w="1631"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Buxheti</w:t>
            </w:r>
          </w:p>
        </w:tc>
        <w:tc>
          <w:tcPr>
            <w:tcW w:w="1243"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Donatorë</w:t>
            </w:r>
            <w:r w:rsidRPr="00E602DE">
              <w:rPr>
                <w:b/>
                <w:bCs/>
                <w:color w:val="000000"/>
                <w:sz w:val="24"/>
                <w:lang w:val="en-US"/>
              </w:rPr>
              <w:lastRenderedPageBreak/>
              <w:t>t</w:t>
            </w:r>
          </w:p>
        </w:tc>
        <w:tc>
          <w:tcPr>
            <w:tcW w:w="1165"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p>
        </w:tc>
        <w:tc>
          <w:tcPr>
            <w:tcW w:w="1010"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p>
        </w:tc>
      </w:tr>
      <w:tr w:rsidR="00B426AA" w:rsidRPr="00E602DE" w:rsidTr="00C71835">
        <w:trPr>
          <w:trHeight w:val="346"/>
        </w:trPr>
        <w:tc>
          <w:tcPr>
            <w:tcW w:w="281" w:type="dxa"/>
            <w:tcBorders>
              <w:top w:val="nil"/>
              <w:left w:val="single" w:sz="8" w:space="0" w:color="000000"/>
              <w:bottom w:val="nil"/>
              <w:right w:val="single" w:sz="8" w:space="0" w:color="000000"/>
            </w:tcBorders>
            <w:shd w:val="clear" w:color="000000" w:fill="EAF1DD"/>
            <w:hideMark/>
          </w:tcPr>
          <w:p w:rsidR="00B426AA" w:rsidRPr="00E602DE" w:rsidRDefault="00B426AA" w:rsidP="00625D10">
            <w:pPr>
              <w:spacing w:line="240" w:lineRule="auto"/>
              <w:jc w:val="both"/>
              <w:rPr>
                <w:b/>
                <w:bCs/>
                <w:color w:val="000000"/>
                <w:sz w:val="24"/>
                <w:lang w:val="en-US"/>
              </w:rPr>
            </w:pPr>
            <w:r w:rsidRPr="00E602DE">
              <w:rPr>
                <w:b/>
                <w:bCs/>
                <w:color w:val="000000"/>
                <w:sz w:val="24"/>
              </w:rPr>
              <w:lastRenderedPageBreak/>
              <w:t>1</w:t>
            </w:r>
          </w:p>
        </w:tc>
        <w:tc>
          <w:tcPr>
            <w:tcW w:w="1702" w:type="dxa"/>
            <w:tcBorders>
              <w:top w:val="nil"/>
              <w:left w:val="nil"/>
              <w:bottom w:val="nil"/>
              <w:right w:val="nil"/>
            </w:tcBorders>
            <w:shd w:val="clear" w:color="000000" w:fill="EAF1DD"/>
            <w:noWrap/>
            <w:hideMark/>
          </w:tcPr>
          <w:p w:rsidR="00B426AA" w:rsidRPr="00E602DE" w:rsidRDefault="00B426AA" w:rsidP="00625D10">
            <w:pPr>
              <w:spacing w:line="240" w:lineRule="auto"/>
              <w:jc w:val="both"/>
              <w:rPr>
                <w:b/>
                <w:bCs/>
                <w:color w:val="000000"/>
                <w:sz w:val="24"/>
                <w:lang w:val="en-US"/>
              </w:rPr>
            </w:pPr>
            <w:r w:rsidRPr="00E602DE">
              <w:rPr>
                <w:b/>
                <w:bCs/>
                <w:color w:val="000000"/>
                <w:sz w:val="24"/>
              </w:rPr>
              <w:t>REALIZIMI</w:t>
            </w:r>
          </w:p>
        </w:tc>
        <w:tc>
          <w:tcPr>
            <w:tcW w:w="1665" w:type="dxa"/>
            <w:tcBorders>
              <w:top w:val="nil"/>
              <w:left w:val="single" w:sz="8" w:space="0" w:color="auto"/>
              <w:bottom w:val="nil"/>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18,478,159,000</w:t>
            </w:r>
          </w:p>
        </w:tc>
        <w:tc>
          <w:tcPr>
            <w:tcW w:w="976" w:type="dxa"/>
            <w:tcBorders>
              <w:top w:val="nil"/>
              <w:left w:val="nil"/>
              <w:bottom w:val="nil"/>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99%</w:t>
            </w:r>
          </w:p>
        </w:tc>
        <w:tc>
          <w:tcPr>
            <w:tcW w:w="1631" w:type="dxa"/>
            <w:tcBorders>
              <w:top w:val="nil"/>
              <w:left w:val="nil"/>
              <w:bottom w:val="nil"/>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18,465,130,000</w:t>
            </w:r>
          </w:p>
        </w:tc>
        <w:tc>
          <w:tcPr>
            <w:tcW w:w="1243" w:type="dxa"/>
            <w:tcBorders>
              <w:top w:val="nil"/>
              <w:left w:val="nil"/>
              <w:bottom w:val="nil"/>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13,029,000</w:t>
            </w:r>
          </w:p>
        </w:tc>
        <w:tc>
          <w:tcPr>
            <w:tcW w:w="1165" w:type="dxa"/>
            <w:tcBorders>
              <w:top w:val="nil"/>
              <w:left w:val="nil"/>
              <w:bottom w:val="nil"/>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 xml:space="preserve">                    168,243 </w:t>
            </w:r>
          </w:p>
        </w:tc>
        <w:tc>
          <w:tcPr>
            <w:tcW w:w="1010" w:type="dxa"/>
            <w:tcBorders>
              <w:top w:val="nil"/>
              <w:left w:val="nil"/>
              <w:bottom w:val="nil"/>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100%</w:t>
            </w:r>
          </w:p>
        </w:tc>
      </w:tr>
      <w:tr w:rsidR="00B426AA" w:rsidRPr="00E602DE" w:rsidTr="00C71835">
        <w:trPr>
          <w:trHeight w:val="346"/>
        </w:trPr>
        <w:tc>
          <w:tcPr>
            <w:tcW w:w="281" w:type="dxa"/>
            <w:tcBorders>
              <w:top w:val="single" w:sz="8" w:space="0" w:color="auto"/>
              <w:left w:val="single" w:sz="8" w:space="0" w:color="auto"/>
              <w:bottom w:val="single" w:sz="8" w:space="0" w:color="auto"/>
              <w:right w:val="single" w:sz="8" w:space="0" w:color="000000"/>
            </w:tcBorders>
            <w:shd w:val="clear" w:color="000000" w:fill="FF5050"/>
            <w:hideMark/>
          </w:tcPr>
          <w:p w:rsidR="00B426AA" w:rsidRPr="00E602DE" w:rsidRDefault="00B426AA" w:rsidP="00625D10">
            <w:pPr>
              <w:spacing w:line="240" w:lineRule="auto"/>
              <w:jc w:val="both"/>
              <w:rPr>
                <w:b/>
                <w:bCs/>
                <w:color w:val="000000"/>
                <w:sz w:val="24"/>
                <w:lang w:val="en-US"/>
              </w:rPr>
            </w:pPr>
            <w:r w:rsidRPr="00E602DE">
              <w:rPr>
                <w:b/>
                <w:bCs/>
                <w:color w:val="000000"/>
                <w:sz w:val="24"/>
              </w:rPr>
              <w:t>2</w:t>
            </w:r>
          </w:p>
        </w:tc>
        <w:tc>
          <w:tcPr>
            <w:tcW w:w="1702" w:type="dxa"/>
            <w:tcBorders>
              <w:top w:val="single" w:sz="8" w:space="0" w:color="auto"/>
              <w:left w:val="nil"/>
              <w:bottom w:val="single" w:sz="8" w:space="0" w:color="auto"/>
              <w:right w:val="nil"/>
            </w:tcBorders>
            <w:shd w:val="clear" w:color="000000" w:fill="FF5050"/>
            <w:noWrap/>
            <w:hideMark/>
          </w:tcPr>
          <w:p w:rsidR="00B426AA" w:rsidRPr="00E602DE" w:rsidRDefault="00B426AA" w:rsidP="00625D10">
            <w:pPr>
              <w:spacing w:line="240" w:lineRule="auto"/>
              <w:jc w:val="both"/>
              <w:rPr>
                <w:b/>
                <w:bCs/>
                <w:color w:val="000000"/>
                <w:sz w:val="24"/>
                <w:lang w:val="en-US"/>
              </w:rPr>
            </w:pPr>
            <w:r w:rsidRPr="00E602DE">
              <w:rPr>
                <w:b/>
                <w:bCs/>
                <w:color w:val="000000"/>
                <w:sz w:val="24"/>
              </w:rPr>
              <w:t>MOSREALIZIMI</w:t>
            </w:r>
          </w:p>
        </w:tc>
        <w:tc>
          <w:tcPr>
            <w:tcW w:w="1665" w:type="dxa"/>
            <w:tcBorders>
              <w:top w:val="single" w:sz="8" w:space="0" w:color="auto"/>
              <w:left w:val="single" w:sz="8" w:space="0" w:color="auto"/>
              <w:bottom w:val="single" w:sz="8" w:space="0" w:color="auto"/>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-156,463,000</w:t>
            </w:r>
          </w:p>
        </w:tc>
        <w:tc>
          <w:tcPr>
            <w:tcW w:w="976" w:type="dxa"/>
            <w:tcBorders>
              <w:top w:val="single" w:sz="8" w:space="0" w:color="auto"/>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1%</w:t>
            </w:r>
          </w:p>
        </w:tc>
        <w:tc>
          <w:tcPr>
            <w:tcW w:w="1631" w:type="dxa"/>
            <w:tcBorders>
              <w:top w:val="single" w:sz="8" w:space="0" w:color="auto"/>
              <w:left w:val="nil"/>
              <w:bottom w:val="single" w:sz="8" w:space="0" w:color="auto"/>
              <w:right w:val="single" w:sz="8" w:space="0" w:color="auto"/>
            </w:tcBorders>
            <w:shd w:val="clear" w:color="auto" w:fill="auto"/>
            <w:hideMark/>
          </w:tcPr>
          <w:p w:rsidR="00B426AA" w:rsidRPr="00E602DE" w:rsidRDefault="00666324" w:rsidP="00625D10">
            <w:pPr>
              <w:spacing w:line="240" w:lineRule="auto"/>
              <w:jc w:val="both"/>
              <w:rPr>
                <w:color w:val="000000"/>
                <w:sz w:val="24"/>
                <w:lang w:val="en-US"/>
              </w:rPr>
            </w:pPr>
            <w:r w:rsidRPr="00E602DE">
              <w:rPr>
                <w:color w:val="000000"/>
                <w:sz w:val="24"/>
              </w:rPr>
              <w:t>-</w:t>
            </w:r>
            <w:r w:rsidR="00B426AA" w:rsidRPr="00E602DE">
              <w:rPr>
                <w:color w:val="000000"/>
                <w:sz w:val="24"/>
              </w:rPr>
              <w:t>156,463,000</w:t>
            </w:r>
          </w:p>
        </w:tc>
        <w:tc>
          <w:tcPr>
            <w:tcW w:w="1243" w:type="dxa"/>
            <w:tcBorders>
              <w:top w:val="single" w:sz="8" w:space="0" w:color="auto"/>
              <w:left w:val="nil"/>
              <w:bottom w:val="single" w:sz="8" w:space="0" w:color="auto"/>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 </w:t>
            </w:r>
          </w:p>
        </w:tc>
        <w:tc>
          <w:tcPr>
            <w:tcW w:w="1165" w:type="dxa"/>
            <w:tcBorders>
              <w:top w:val="single" w:sz="8" w:space="0" w:color="auto"/>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 xml:space="preserve">                             -   </w:t>
            </w:r>
          </w:p>
        </w:tc>
        <w:tc>
          <w:tcPr>
            <w:tcW w:w="1010" w:type="dxa"/>
            <w:tcBorders>
              <w:top w:val="single" w:sz="8" w:space="0" w:color="auto"/>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w:t>
            </w:r>
          </w:p>
        </w:tc>
      </w:tr>
      <w:tr w:rsidR="00B426AA" w:rsidRPr="00E602DE" w:rsidTr="00C71835">
        <w:trPr>
          <w:trHeight w:val="346"/>
        </w:trPr>
        <w:tc>
          <w:tcPr>
            <w:tcW w:w="281" w:type="dxa"/>
            <w:tcBorders>
              <w:top w:val="nil"/>
              <w:left w:val="single" w:sz="8" w:space="0" w:color="000000"/>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color w:val="000000"/>
                <w:sz w:val="24"/>
                <w:lang w:val="en-US"/>
              </w:rPr>
            </w:pPr>
            <w:r w:rsidRPr="00E602DE">
              <w:rPr>
                <w:color w:val="000000"/>
                <w:sz w:val="24"/>
              </w:rPr>
              <w:t> </w:t>
            </w:r>
          </w:p>
        </w:tc>
        <w:tc>
          <w:tcPr>
            <w:tcW w:w="1702"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Totali I planifikuar</w:t>
            </w:r>
          </w:p>
        </w:tc>
        <w:tc>
          <w:tcPr>
            <w:tcW w:w="1665" w:type="dxa"/>
            <w:tcBorders>
              <w:top w:val="nil"/>
              <w:left w:val="nil"/>
              <w:bottom w:val="single" w:sz="8" w:space="0" w:color="auto"/>
              <w:right w:val="single" w:sz="8" w:space="0" w:color="auto"/>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18,634,622,000</w:t>
            </w:r>
          </w:p>
        </w:tc>
        <w:tc>
          <w:tcPr>
            <w:tcW w:w="976"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100%</w:t>
            </w:r>
          </w:p>
        </w:tc>
        <w:tc>
          <w:tcPr>
            <w:tcW w:w="1631" w:type="dxa"/>
            <w:tcBorders>
              <w:top w:val="nil"/>
              <w:left w:val="nil"/>
              <w:bottom w:val="single" w:sz="8" w:space="0" w:color="auto"/>
              <w:right w:val="single" w:sz="8" w:space="0" w:color="auto"/>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18,621,593,000</w:t>
            </w:r>
          </w:p>
        </w:tc>
        <w:tc>
          <w:tcPr>
            <w:tcW w:w="1243" w:type="dxa"/>
            <w:tcBorders>
              <w:top w:val="nil"/>
              <w:left w:val="nil"/>
              <w:bottom w:val="single" w:sz="8" w:space="0" w:color="auto"/>
              <w:right w:val="single" w:sz="8" w:space="0" w:color="auto"/>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13,029,000</w:t>
            </w:r>
          </w:p>
        </w:tc>
        <w:tc>
          <w:tcPr>
            <w:tcW w:w="1165"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 xml:space="preserve">                    168,243 </w:t>
            </w:r>
          </w:p>
        </w:tc>
        <w:tc>
          <w:tcPr>
            <w:tcW w:w="1010"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w:t>
            </w:r>
          </w:p>
        </w:tc>
      </w:tr>
    </w:tbl>
    <w:p w:rsidR="00B426AA" w:rsidRPr="00E602DE" w:rsidRDefault="00B426AA" w:rsidP="00BA74B4">
      <w:pPr>
        <w:spacing w:line="233" w:lineRule="auto"/>
        <w:ind w:right="20"/>
        <w:jc w:val="both"/>
        <w:rPr>
          <w:color w:val="000000"/>
          <w:sz w:val="24"/>
          <w:lang w:eastAsia="en-IE"/>
        </w:rPr>
      </w:pPr>
    </w:p>
    <w:p w:rsidR="00B426AA" w:rsidRPr="00E602DE" w:rsidRDefault="00B426AA" w:rsidP="0053399C">
      <w:pPr>
        <w:spacing w:line="233" w:lineRule="auto"/>
        <w:ind w:right="20"/>
        <w:jc w:val="both"/>
        <w:rPr>
          <w:color w:val="000000"/>
          <w:sz w:val="24"/>
          <w:lang w:eastAsia="en-IE"/>
        </w:rPr>
      </w:pPr>
      <w:r w:rsidRPr="00E602DE">
        <w:rPr>
          <w:color w:val="000000"/>
          <w:sz w:val="24"/>
          <w:lang w:eastAsia="en-IE"/>
        </w:rPr>
        <w:t>Fondet buxhetore të planifikuara për këtë kategori përfituesish janë shtuar me gati 1.3% si pasojë e ardhjes në ndihmë nga situata covid kjo ka sjllë rritje të shpënzimeve fatike vs të planifikuara</w:t>
      </w:r>
    </w:p>
    <w:p w:rsidR="00B426AA" w:rsidRPr="00E602DE" w:rsidRDefault="00B426AA" w:rsidP="00C53D10">
      <w:pPr>
        <w:spacing w:line="233" w:lineRule="auto"/>
        <w:ind w:right="20"/>
        <w:jc w:val="both"/>
        <w:rPr>
          <w:color w:val="000000"/>
          <w:sz w:val="24"/>
          <w:lang w:eastAsia="en-IE"/>
        </w:rPr>
      </w:pPr>
    </w:p>
    <w:p w:rsidR="00B426AA" w:rsidRPr="00E602DE" w:rsidRDefault="00B426AA" w:rsidP="00C53D10">
      <w:pPr>
        <w:spacing w:line="233" w:lineRule="auto"/>
        <w:ind w:right="20"/>
        <w:jc w:val="both"/>
        <w:rPr>
          <w:color w:val="000000"/>
          <w:sz w:val="24"/>
          <w:lang w:eastAsia="en-IE"/>
        </w:rPr>
      </w:pPr>
      <w:r w:rsidRPr="00E602DE">
        <w:rPr>
          <w:color w:val="000000"/>
          <w:sz w:val="24"/>
          <w:lang w:eastAsia="en-IE"/>
        </w:rPr>
        <w:t>Në fillim të vitit 2020 sipas Projekt buxhetit ishin  parashikuar 16,405,000,000 lekë për 166 000 përfitues. Gjatë situatës së pandemisë është korrektuar ky shërbim duke  janë shtuar rreth 13% nga fondet e planifikuar për një shtesë të numrit të përfituesve prej 2243 persona , (= 168 243 përfitues) kjo në vlerën 18, 634,622,00 lekë e cila është realizuar në masën 99%. të dhëna këto përfundimtare të cilat janë paraqitur në tabelën 7</w:t>
      </w:r>
    </w:p>
    <w:p w:rsidR="00B426AA" w:rsidRPr="00E602DE" w:rsidRDefault="00B426AA" w:rsidP="00C53D10">
      <w:pPr>
        <w:spacing w:line="233" w:lineRule="auto"/>
        <w:ind w:right="20"/>
        <w:jc w:val="both"/>
        <w:rPr>
          <w:color w:val="000000"/>
          <w:sz w:val="24"/>
          <w:lang w:eastAsia="en-IE"/>
        </w:rPr>
      </w:pPr>
    </w:p>
    <w:p w:rsidR="00B426AA" w:rsidRPr="00E602DE" w:rsidRDefault="00B426AA" w:rsidP="00C53D10">
      <w:pPr>
        <w:spacing w:line="233" w:lineRule="auto"/>
        <w:ind w:right="20"/>
        <w:jc w:val="both"/>
        <w:rPr>
          <w:color w:val="000000"/>
          <w:sz w:val="24"/>
          <w:lang w:eastAsia="en-IE"/>
        </w:rPr>
      </w:pPr>
      <w:r w:rsidRPr="00E602DE">
        <w:rPr>
          <w:color w:val="000000"/>
          <w:sz w:val="24"/>
          <w:lang w:eastAsia="en-IE"/>
        </w:rPr>
        <w:t>Tabela e mëposhtme tregon edhe numrin e përfituesve dhe fondet e alokuar për cdo grup vulnerabël.</w:t>
      </w:r>
    </w:p>
    <w:p w:rsidR="00194FE1" w:rsidRPr="00E602DE" w:rsidRDefault="00194FE1" w:rsidP="00C53D10">
      <w:pPr>
        <w:spacing w:line="233" w:lineRule="auto"/>
        <w:ind w:right="20"/>
        <w:jc w:val="both"/>
        <w:rPr>
          <w:color w:val="000000"/>
          <w:sz w:val="24"/>
          <w:lang w:eastAsia="en-IE"/>
        </w:rPr>
      </w:pPr>
    </w:p>
    <w:p w:rsidR="00B426AA" w:rsidRPr="00E602DE" w:rsidRDefault="00B426AA" w:rsidP="00625D10">
      <w:pPr>
        <w:pStyle w:val="ListParagraph"/>
        <w:spacing w:line="240" w:lineRule="auto"/>
        <w:ind w:left="0"/>
        <w:jc w:val="both"/>
        <w:rPr>
          <w:b/>
          <w:color w:val="2F5496"/>
          <w:sz w:val="24"/>
        </w:rPr>
      </w:pPr>
      <w:r w:rsidRPr="00E602DE">
        <w:rPr>
          <w:b/>
          <w:color w:val="2F5496"/>
          <w:sz w:val="24"/>
        </w:rPr>
        <w:t xml:space="preserve">Tabela </w:t>
      </w:r>
      <w:r w:rsidR="00B539AA" w:rsidRPr="00E602DE">
        <w:rPr>
          <w:b/>
          <w:color w:val="2F5496"/>
          <w:sz w:val="24"/>
        </w:rPr>
        <w:t>4</w:t>
      </w:r>
      <w:r w:rsidRPr="00E602DE">
        <w:rPr>
          <w:b/>
          <w:color w:val="2F5496"/>
          <w:sz w:val="24"/>
        </w:rPr>
        <w:t xml:space="preserve">:Fondet e alokuara nga buxheti i shteti për grupet në nevojë </w:t>
      </w:r>
    </w:p>
    <w:tbl>
      <w:tblPr>
        <w:tblStyle w:val="LightList-Accent11"/>
        <w:tblW w:w="9467" w:type="dxa"/>
        <w:tblLayout w:type="fixed"/>
        <w:tblLook w:val="04A0" w:firstRow="1" w:lastRow="0" w:firstColumn="1" w:lastColumn="0" w:noHBand="0" w:noVBand="1"/>
      </w:tblPr>
      <w:tblGrid>
        <w:gridCol w:w="447"/>
        <w:gridCol w:w="4933"/>
        <w:gridCol w:w="1618"/>
        <w:gridCol w:w="2469"/>
      </w:tblGrid>
      <w:tr w:rsidR="00B426AA" w:rsidRPr="00E602DE" w:rsidTr="00C71835">
        <w:trPr>
          <w:cnfStyle w:val="100000000000" w:firstRow="1" w:lastRow="0" w:firstColumn="0" w:lastColumn="0" w:oddVBand="0" w:evenVBand="0" w:oddHBand="0" w:evenHBand="0" w:firstRowFirstColumn="0" w:firstRowLastColumn="0" w:lastRowFirstColumn="0" w:lastRowLastColumn="0"/>
          <w:trHeight w:val="976"/>
        </w:trPr>
        <w:tc>
          <w:tcPr>
            <w:cnfStyle w:val="001000000000" w:firstRow="0" w:lastRow="0" w:firstColumn="1" w:lastColumn="0" w:oddVBand="0" w:evenVBand="0" w:oddHBand="0" w:evenHBand="0" w:firstRowFirstColumn="0" w:firstRowLastColumn="0" w:lastRowFirstColumn="0" w:lastRowLastColumn="0"/>
            <w:tcW w:w="447" w:type="dxa"/>
            <w:hideMark/>
          </w:tcPr>
          <w:p w:rsidR="00B426AA" w:rsidRPr="00E602DE" w:rsidRDefault="00B426AA" w:rsidP="00625D10">
            <w:pPr>
              <w:spacing w:line="240" w:lineRule="auto"/>
              <w:jc w:val="both"/>
              <w:rPr>
                <w:color w:val="000000"/>
                <w:sz w:val="24"/>
                <w:lang w:val="en-US"/>
              </w:rPr>
            </w:pPr>
            <w:r w:rsidRPr="00E602DE">
              <w:rPr>
                <w:color w:val="000000"/>
                <w:sz w:val="24"/>
                <w:lang w:val="en-US"/>
              </w:rPr>
              <w:t>Nr</w:t>
            </w:r>
          </w:p>
        </w:tc>
        <w:tc>
          <w:tcPr>
            <w:tcW w:w="4933" w:type="dxa"/>
            <w:hideMark/>
          </w:tcPr>
          <w:p w:rsidR="00B426AA" w:rsidRPr="00E602DE" w:rsidRDefault="00B426AA"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Grupet në nevojë</w:t>
            </w:r>
          </w:p>
        </w:tc>
        <w:tc>
          <w:tcPr>
            <w:tcW w:w="1618" w:type="dxa"/>
            <w:hideMark/>
          </w:tcPr>
          <w:p w:rsidR="00B426AA" w:rsidRPr="00E602DE" w:rsidRDefault="00B426AA"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Nr Përfituesve Total</w:t>
            </w:r>
          </w:p>
        </w:tc>
        <w:tc>
          <w:tcPr>
            <w:tcW w:w="2469" w:type="dxa"/>
            <w:hideMark/>
          </w:tcPr>
          <w:p w:rsidR="00B426AA" w:rsidRPr="00E602DE" w:rsidRDefault="00B426AA"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Fondet buxhetore të shpenzuara për vitin 2020 (FAKT) /leke)</w:t>
            </w:r>
          </w:p>
        </w:tc>
      </w:tr>
      <w:tr w:rsidR="00B426AA" w:rsidRPr="00E602DE" w:rsidTr="00C71835">
        <w:trPr>
          <w:cnfStyle w:val="000000100000" w:firstRow="0" w:lastRow="0" w:firstColumn="0" w:lastColumn="0" w:oddVBand="0" w:evenVBand="0" w:oddHBand="1" w:evenHBand="0" w:firstRowFirstColumn="0" w:firstRowLastColumn="0" w:lastRowFirstColumn="0" w:lastRowLastColumn="0"/>
          <w:trHeight w:val="311"/>
        </w:trPr>
        <w:tc>
          <w:tcPr>
            <w:cnfStyle w:val="001000000000" w:firstRow="0" w:lastRow="0" w:firstColumn="1" w:lastColumn="0" w:oddVBand="0" w:evenVBand="0" w:oddHBand="0" w:evenHBand="0" w:firstRowFirstColumn="0" w:firstRowLastColumn="0" w:lastRowFirstColumn="0" w:lastRowLastColumn="0"/>
            <w:tcW w:w="447" w:type="dxa"/>
            <w:hideMark/>
          </w:tcPr>
          <w:p w:rsidR="00B426AA" w:rsidRPr="00E602DE" w:rsidRDefault="00B426AA" w:rsidP="00625D10">
            <w:pPr>
              <w:spacing w:line="240" w:lineRule="auto"/>
              <w:jc w:val="both"/>
              <w:rPr>
                <w:color w:val="000000"/>
                <w:sz w:val="24"/>
                <w:lang w:val="en-US"/>
              </w:rPr>
            </w:pPr>
          </w:p>
        </w:tc>
        <w:tc>
          <w:tcPr>
            <w:tcW w:w="4933" w:type="dxa"/>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
                <w:bCs/>
                <w:color w:val="000000"/>
                <w:sz w:val="24"/>
                <w:lang w:val="en-US"/>
              </w:rPr>
            </w:pPr>
            <w:r w:rsidRPr="00E602DE">
              <w:rPr>
                <w:b/>
                <w:bCs/>
                <w:color w:val="000000"/>
                <w:sz w:val="24"/>
                <w:lang w:val="en-US"/>
              </w:rPr>
              <w:t>Totali i shpenzuar</w:t>
            </w:r>
          </w:p>
        </w:tc>
        <w:tc>
          <w:tcPr>
            <w:tcW w:w="1618" w:type="dxa"/>
            <w:hideMark/>
          </w:tcPr>
          <w:p w:rsidR="00B426AA" w:rsidRPr="00E602DE" w:rsidRDefault="00B426AA" w:rsidP="00625D10">
            <w:pPr>
              <w:jc w:val="both"/>
              <w:cnfStyle w:val="000000100000" w:firstRow="0" w:lastRow="0" w:firstColumn="0" w:lastColumn="0" w:oddVBand="0" w:evenVBand="0" w:oddHBand="1" w:evenHBand="0" w:firstRowFirstColumn="0" w:firstRowLastColumn="0" w:lastRowFirstColumn="0" w:lastRowLastColumn="0"/>
              <w:rPr>
                <w:b/>
                <w:bCs/>
                <w:sz w:val="24"/>
              </w:rPr>
            </w:pPr>
            <w:r w:rsidRPr="00E602DE">
              <w:rPr>
                <w:b/>
                <w:bCs/>
                <w:sz w:val="24"/>
              </w:rPr>
              <w:t>168,243</w:t>
            </w:r>
          </w:p>
        </w:tc>
        <w:tc>
          <w:tcPr>
            <w:tcW w:w="2469" w:type="dxa"/>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
                <w:bCs/>
                <w:sz w:val="24"/>
                <w:lang w:val="en-US"/>
              </w:rPr>
            </w:pPr>
            <w:r w:rsidRPr="00E602DE">
              <w:rPr>
                <w:b/>
                <w:bCs/>
                <w:sz w:val="24"/>
                <w:lang w:val="en-US"/>
              </w:rPr>
              <w:t>18,465,130,000</w:t>
            </w:r>
          </w:p>
        </w:tc>
      </w:tr>
      <w:tr w:rsidR="00B426AA" w:rsidRPr="00E602DE" w:rsidTr="00C71835">
        <w:trPr>
          <w:trHeight w:val="311"/>
        </w:trPr>
        <w:tc>
          <w:tcPr>
            <w:cnfStyle w:val="001000000000" w:firstRow="0" w:lastRow="0" w:firstColumn="1" w:lastColumn="0" w:oddVBand="0" w:evenVBand="0" w:oddHBand="0" w:evenHBand="0" w:firstRowFirstColumn="0" w:firstRowLastColumn="0" w:lastRowFirstColumn="0" w:lastRowLastColumn="0"/>
            <w:tcW w:w="447" w:type="dxa"/>
            <w:hideMark/>
          </w:tcPr>
          <w:p w:rsidR="00B426AA" w:rsidRPr="00E602DE" w:rsidRDefault="00B426AA" w:rsidP="00625D10">
            <w:pPr>
              <w:spacing w:line="240" w:lineRule="auto"/>
              <w:jc w:val="both"/>
              <w:rPr>
                <w:color w:val="000000"/>
                <w:sz w:val="24"/>
                <w:lang w:val="en-US"/>
              </w:rPr>
            </w:pPr>
            <w:r w:rsidRPr="00E602DE">
              <w:rPr>
                <w:color w:val="000000"/>
                <w:sz w:val="24"/>
                <w:lang w:val="en-US"/>
              </w:rPr>
              <w:t>1</w:t>
            </w:r>
          </w:p>
        </w:tc>
        <w:tc>
          <w:tcPr>
            <w:tcW w:w="4933" w:type="dxa"/>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Te verbër</w:t>
            </w:r>
          </w:p>
        </w:tc>
        <w:tc>
          <w:tcPr>
            <w:tcW w:w="1618" w:type="dxa"/>
            <w:hideMark/>
          </w:tcPr>
          <w:p w:rsidR="00B426AA" w:rsidRPr="00E602DE" w:rsidRDefault="00B426AA" w:rsidP="00625D10">
            <w:pPr>
              <w:jc w:val="both"/>
              <w:cnfStyle w:val="000000000000" w:firstRow="0" w:lastRow="0" w:firstColumn="0" w:lastColumn="0" w:oddVBand="0" w:evenVBand="0" w:oddHBand="0" w:evenHBand="0" w:firstRowFirstColumn="0" w:firstRowLastColumn="0" w:lastRowFirstColumn="0" w:lastRowLastColumn="0"/>
              <w:rPr>
                <w:sz w:val="24"/>
              </w:rPr>
            </w:pPr>
            <w:r w:rsidRPr="00E602DE">
              <w:rPr>
                <w:sz w:val="24"/>
              </w:rPr>
              <w:t>12,160</w:t>
            </w:r>
          </w:p>
        </w:tc>
        <w:tc>
          <w:tcPr>
            <w:tcW w:w="2469" w:type="dxa"/>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4"/>
                <w:lang w:val="en-US"/>
              </w:rPr>
            </w:pPr>
            <w:r w:rsidRPr="00E602DE">
              <w:rPr>
                <w:color w:val="000000"/>
                <w:sz w:val="24"/>
              </w:rPr>
              <w:t xml:space="preserve">1,580,375,195 </w:t>
            </w:r>
          </w:p>
        </w:tc>
      </w:tr>
      <w:tr w:rsidR="00B426AA" w:rsidRPr="00E602DE" w:rsidTr="00C71835">
        <w:trPr>
          <w:cnfStyle w:val="000000100000" w:firstRow="0" w:lastRow="0" w:firstColumn="0" w:lastColumn="0" w:oddVBand="0" w:evenVBand="0" w:oddHBand="1" w:evenHBand="0" w:firstRowFirstColumn="0" w:firstRowLastColumn="0" w:lastRowFirstColumn="0" w:lastRowLastColumn="0"/>
          <w:trHeight w:val="311"/>
        </w:trPr>
        <w:tc>
          <w:tcPr>
            <w:cnfStyle w:val="001000000000" w:firstRow="0" w:lastRow="0" w:firstColumn="1" w:lastColumn="0" w:oddVBand="0" w:evenVBand="0" w:oddHBand="0" w:evenHBand="0" w:firstRowFirstColumn="0" w:firstRowLastColumn="0" w:lastRowFirstColumn="0" w:lastRowLastColumn="0"/>
            <w:tcW w:w="447" w:type="dxa"/>
            <w:hideMark/>
          </w:tcPr>
          <w:p w:rsidR="00B426AA" w:rsidRPr="00E602DE" w:rsidRDefault="00B426AA" w:rsidP="00625D10">
            <w:pPr>
              <w:spacing w:line="240" w:lineRule="auto"/>
              <w:jc w:val="both"/>
              <w:rPr>
                <w:color w:val="000000"/>
                <w:sz w:val="24"/>
                <w:lang w:val="en-US"/>
              </w:rPr>
            </w:pPr>
            <w:r w:rsidRPr="00E602DE">
              <w:rPr>
                <w:color w:val="000000"/>
                <w:sz w:val="24"/>
                <w:lang w:val="en-US"/>
              </w:rPr>
              <w:t>2</w:t>
            </w:r>
          </w:p>
        </w:tc>
        <w:tc>
          <w:tcPr>
            <w:tcW w:w="4933" w:type="dxa"/>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Pak fizik Mendor</w:t>
            </w:r>
          </w:p>
        </w:tc>
        <w:tc>
          <w:tcPr>
            <w:tcW w:w="1618" w:type="dxa"/>
            <w:hideMark/>
          </w:tcPr>
          <w:p w:rsidR="00B426AA" w:rsidRPr="00E602DE" w:rsidRDefault="00B426AA" w:rsidP="00625D10">
            <w:pPr>
              <w:jc w:val="both"/>
              <w:cnfStyle w:val="000000100000" w:firstRow="0" w:lastRow="0" w:firstColumn="0" w:lastColumn="0" w:oddVBand="0" w:evenVBand="0" w:oddHBand="1" w:evenHBand="0" w:firstRowFirstColumn="0" w:firstRowLastColumn="0" w:lastRowFirstColumn="0" w:lastRowLastColumn="0"/>
              <w:rPr>
                <w:sz w:val="24"/>
              </w:rPr>
            </w:pPr>
            <w:r w:rsidRPr="00E602DE">
              <w:rPr>
                <w:sz w:val="24"/>
              </w:rPr>
              <w:t>55,832</w:t>
            </w:r>
          </w:p>
        </w:tc>
        <w:tc>
          <w:tcPr>
            <w:tcW w:w="2469" w:type="dxa"/>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lang w:val="en-US"/>
              </w:rPr>
            </w:pPr>
            <w:r w:rsidRPr="00E602DE">
              <w:rPr>
                <w:color w:val="000000"/>
                <w:sz w:val="24"/>
              </w:rPr>
              <w:t xml:space="preserve">7,966,523,764 </w:t>
            </w:r>
          </w:p>
        </w:tc>
      </w:tr>
      <w:tr w:rsidR="00B426AA" w:rsidRPr="00E602DE" w:rsidTr="00C71835">
        <w:trPr>
          <w:trHeight w:val="311"/>
        </w:trPr>
        <w:tc>
          <w:tcPr>
            <w:cnfStyle w:val="001000000000" w:firstRow="0" w:lastRow="0" w:firstColumn="1" w:lastColumn="0" w:oddVBand="0" w:evenVBand="0" w:oddHBand="0" w:evenHBand="0" w:firstRowFirstColumn="0" w:firstRowLastColumn="0" w:lastRowFirstColumn="0" w:lastRowLastColumn="0"/>
            <w:tcW w:w="447" w:type="dxa"/>
            <w:hideMark/>
          </w:tcPr>
          <w:p w:rsidR="00B426AA" w:rsidRPr="00E602DE" w:rsidRDefault="00B426AA" w:rsidP="00625D10">
            <w:pPr>
              <w:spacing w:line="240" w:lineRule="auto"/>
              <w:jc w:val="both"/>
              <w:rPr>
                <w:color w:val="000000"/>
                <w:sz w:val="24"/>
                <w:lang w:val="en-US"/>
              </w:rPr>
            </w:pPr>
            <w:r w:rsidRPr="00E602DE">
              <w:rPr>
                <w:color w:val="000000"/>
                <w:sz w:val="24"/>
                <w:lang w:val="en-US"/>
              </w:rPr>
              <w:t>3</w:t>
            </w:r>
          </w:p>
        </w:tc>
        <w:tc>
          <w:tcPr>
            <w:tcW w:w="4933" w:type="dxa"/>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Pak Paraetetraplegjikeve</w:t>
            </w:r>
          </w:p>
        </w:tc>
        <w:tc>
          <w:tcPr>
            <w:tcW w:w="1618" w:type="dxa"/>
            <w:hideMark/>
          </w:tcPr>
          <w:p w:rsidR="00B426AA" w:rsidRPr="00E602DE" w:rsidRDefault="00B426AA" w:rsidP="00625D10">
            <w:pPr>
              <w:jc w:val="both"/>
              <w:cnfStyle w:val="000000000000" w:firstRow="0" w:lastRow="0" w:firstColumn="0" w:lastColumn="0" w:oddVBand="0" w:evenVBand="0" w:oddHBand="0" w:evenHBand="0" w:firstRowFirstColumn="0" w:firstRowLastColumn="0" w:lastRowFirstColumn="0" w:lastRowLastColumn="0"/>
              <w:rPr>
                <w:sz w:val="24"/>
              </w:rPr>
            </w:pPr>
            <w:r w:rsidRPr="00E602DE">
              <w:rPr>
                <w:sz w:val="24"/>
              </w:rPr>
              <w:t>6,458</w:t>
            </w:r>
          </w:p>
        </w:tc>
        <w:tc>
          <w:tcPr>
            <w:tcW w:w="2469" w:type="dxa"/>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4"/>
                <w:lang w:val="en-US"/>
              </w:rPr>
            </w:pPr>
            <w:r w:rsidRPr="00E602DE">
              <w:rPr>
                <w:color w:val="000000"/>
                <w:sz w:val="24"/>
              </w:rPr>
              <w:t xml:space="preserve">                       987,607,244 </w:t>
            </w:r>
          </w:p>
        </w:tc>
      </w:tr>
      <w:tr w:rsidR="00B426AA" w:rsidRPr="00E602DE" w:rsidTr="00C71835">
        <w:trPr>
          <w:cnfStyle w:val="000000100000" w:firstRow="0" w:lastRow="0" w:firstColumn="0" w:lastColumn="0" w:oddVBand="0" w:evenVBand="0" w:oddHBand="1" w:evenHBand="0" w:firstRowFirstColumn="0" w:firstRowLastColumn="0" w:lastRowFirstColumn="0" w:lastRowLastColumn="0"/>
          <w:trHeight w:val="311"/>
        </w:trPr>
        <w:tc>
          <w:tcPr>
            <w:cnfStyle w:val="001000000000" w:firstRow="0" w:lastRow="0" w:firstColumn="1" w:lastColumn="0" w:oddVBand="0" w:evenVBand="0" w:oddHBand="0" w:evenHBand="0" w:firstRowFirstColumn="0" w:firstRowLastColumn="0" w:lastRowFirstColumn="0" w:lastRowLastColumn="0"/>
            <w:tcW w:w="447" w:type="dxa"/>
            <w:hideMark/>
          </w:tcPr>
          <w:p w:rsidR="00B426AA" w:rsidRPr="00E602DE" w:rsidRDefault="00B426AA" w:rsidP="00625D10">
            <w:pPr>
              <w:spacing w:line="240" w:lineRule="auto"/>
              <w:jc w:val="both"/>
              <w:rPr>
                <w:color w:val="000000"/>
                <w:sz w:val="24"/>
                <w:lang w:val="en-US"/>
              </w:rPr>
            </w:pPr>
            <w:r w:rsidRPr="00E602DE">
              <w:rPr>
                <w:color w:val="000000"/>
                <w:sz w:val="24"/>
                <w:lang w:val="en-US"/>
              </w:rPr>
              <w:t>4</w:t>
            </w:r>
          </w:p>
        </w:tc>
        <w:tc>
          <w:tcPr>
            <w:tcW w:w="4933" w:type="dxa"/>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Kujdestarë</w:t>
            </w:r>
          </w:p>
        </w:tc>
        <w:tc>
          <w:tcPr>
            <w:tcW w:w="1618" w:type="dxa"/>
            <w:hideMark/>
          </w:tcPr>
          <w:p w:rsidR="00B426AA" w:rsidRPr="00E602DE" w:rsidRDefault="00B426AA" w:rsidP="00625D10">
            <w:pPr>
              <w:jc w:val="both"/>
              <w:cnfStyle w:val="000000100000" w:firstRow="0" w:lastRow="0" w:firstColumn="0" w:lastColumn="0" w:oddVBand="0" w:evenVBand="0" w:oddHBand="1" w:evenHBand="0" w:firstRowFirstColumn="0" w:firstRowLastColumn="0" w:lastRowFirstColumn="0" w:lastRowLastColumn="0"/>
              <w:rPr>
                <w:sz w:val="24"/>
              </w:rPr>
            </w:pPr>
            <w:r w:rsidRPr="00E602DE">
              <w:rPr>
                <w:sz w:val="24"/>
              </w:rPr>
              <w:t>19,402</w:t>
            </w:r>
          </w:p>
        </w:tc>
        <w:tc>
          <w:tcPr>
            <w:tcW w:w="2469" w:type="dxa"/>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lang w:val="en-US"/>
              </w:rPr>
            </w:pPr>
            <w:r w:rsidRPr="00E602DE">
              <w:rPr>
                <w:color w:val="000000"/>
                <w:sz w:val="24"/>
              </w:rPr>
              <w:t xml:space="preserve">                    2,836,281,036 </w:t>
            </w:r>
          </w:p>
        </w:tc>
      </w:tr>
      <w:tr w:rsidR="00B426AA" w:rsidRPr="00E602DE" w:rsidTr="00C71835">
        <w:trPr>
          <w:trHeight w:val="311"/>
        </w:trPr>
        <w:tc>
          <w:tcPr>
            <w:cnfStyle w:val="001000000000" w:firstRow="0" w:lastRow="0" w:firstColumn="1" w:lastColumn="0" w:oddVBand="0" w:evenVBand="0" w:oddHBand="0" w:evenHBand="0" w:firstRowFirstColumn="0" w:firstRowLastColumn="0" w:lastRowFirstColumn="0" w:lastRowLastColumn="0"/>
            <w:tcW w:w="447" w:type="dxa"/>
            <w:hideMark/>
          </w:tcPr>
          <w:p w:rsidR="00B426AA" w:rsidRPr="00E602DE" w:rsidRDefault="00B426AA" w:rsidP="00625D10">
            <w:pPr>
              <w:spacing w:line="240" w:lineRule="auto"/>
              <w:jc w:val="both"/>
              <w:rPr>
                <w:color w:val="000000"/>
                <w:sz w:val="24"/>
                <w:lang w:val="en-US"/>
              </w:rPr>
            </w:pPr>
            <w:r w:rsidRPr="00E602DE">
              <w:rPr>
                <w:color w:val="000000"/>
                <w:sz w:val="24"/>
                <w:lang w:val="en-US"/>
              </w:rPr>
              <w:t>5</w:t>
            </w:r>
          </w:p>
        </w:tc>
        <w:tc>
          <w:tcPr>
            <w:tcW w:w="4933" w:type="dxa"/>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Invalid Pune</w:t>
            </w:r>
          </w:p>
        </w:tc>
        <w:tc>
          <w:tcPr>
            <w:tcW w:w="1618" w:type="dxa"/>
            <w:hideMark/>
          </w:tcPr>
          <w:p w:rsidR="00B426AA" w:rsidRPr="00E602DE" w:rsidRDefault="00B426AA" w:rsidP="00625D10">
            <w:pPr>
              <w:jc w:val="both"/>
              <w:cnfStyle w:val="000000000000" w:firstRow="0" w:lastRow="0" w:firstColumn="0" w:lastColumn="0" w:oddVBand="0" w:evenVBand="0" w:oddHBand="0" w:evenHBand="0" w:firstRowFirstColumn="0" w:firstRowLastColumn="0" w:lastRowFirstColumn="0" w:lastRowLastColumn="0"/>
              <w:rPr>
                <w:sz w:val="24"/>
              </w:rPr>
            </w:pPr>
            <w:r w:rsidRPr="00E602DE">
              <w:rPr>
                <w:sz w:val="24"/>
              </w:rPr>
              <w:t>74,391</w:t>
            </w:r>
          </w:p>
        </w:tc>
        <w:tc>
          <w:tcPr>
            <w:tcW w:w="2469" w:type="dxa"/>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sz w:val="24"/>
                <w:lang w:val="en-US"/>
              </w:rPr>
            </w:pPr>
            <w:r w:rsidRPr="00E602DE">
              <w:rPr>
                <w:color w:val="000000"/>
                <w:sz w:val="24"/>
              </w:rPr>
              <w:t xml:space="preserve">3,066,335,178 </w:t>
            </w:r>
          </w:p>
        </w:tc>
      </w:tr>
      <w:tr w:rsidR="00B426AA" w:rsidRPr="00E602DE" w:rsidTr="00C71835">
        <w:trPr>
          <w:cnfStyle w:val="000000100000" w:firstRow="0" w:lastRow="0" w:firstColumn="0" w:lastColumn="0" w:oddVBand="0" w:evenVBand="0" w:oddHBand="1" w:evenHBand="0" w:firstRowFirstColumn="0" w:firstRowLastColumn="0" w:lastRowFirstColumn="0" w:lastRowLastColumn="0"/>
          <w:trHeight w:val="1244"/>
        </w:trPr>
        <w:tc>
          <w:tcPr>
            <w:cnfStyle w:val="001000000000" w:firstRow="0" w:lastRow="0" w:firstColumn="1" w:lastColumn="0" w:oddVBand="0" w:evenVBand="0" w:oddHBand="0" w:evenHBand="0" w:firstRowFirstColumn="0" w:firstRowLastColumn="0" w:lastRowFirstColumn="0" w:lastRowLastColumn="0"/>
            <w:tcW w:w="447" w:type="dxa"/>
            <w:hideMark/>
          </w:tcPr>
          <w:p w:rsidR="00B426AA" w:rsidRPr="00E602DE" w:rsidRDefault="00B426AA" w:rsidP="00625D10">
            <w:pPr>
              <w:spacing w:line="240" w:lineRule="auto"/>
              <w:jc w:val="both"/>
              <w:rPr>
                <w:color w:val="000000"/>
                <w:sz w:val="24"/>
                <w:lang w:val="en-US"/>
              </w:rPr>
            </w:pPr>
            <w:r w:rsidRPr="00E602DE">
              <w:rPr>
                <w:color w:val="000000"/>
                <w:sz w:val="24"/>
                <w:lang w:val="en-US"/>
              </w:rPr>
              <w:t>7</w:t>
            </w:r>
          </w:p>
        </w:tc>
        <w:tc>
          <w:tcPr>
            <w:tcW w:w="4933" w:type="dxa"/>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Kompensime Perfitues te paketes Higjeno-sanitare, Kryefamiljar perfitues komp energjise, Kompesim energjie Gjithsej, Kompesim energjie pa kujdestar, Kompesim telefonise fikse</w:t>
            </w:r>
          </w:p>
        </w:tc>
        <w:tc>
          <w:tcPr>
            <w:tcW w:w="1618" w:type="dxa"/>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lang w:val="en-US"/>
              </w:rPr>
            </w:pPr>
          </w:p>
        </w:tc>
        <w:tc>
          <w:tcPr>
            <w:tcW w:w="2469" w:type="dxa"/>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sz w:val="24"/>
                <w:lang w:val="en-US"/>
              </w:rPr>
            </w:pPr>
            <w:r w:rsidRPr="00E602DE">
              <w:rPr>
                <w:color w:val="000000"/>
                <w:sz w:val="24"/>
              </w:rPr>
              <w:t xml:space="preserve">2,028,007,639 </w:t>
            </w:r>
          </w:p>
        </w:tc>
      </w:tr>
    </w:tbl>
    <w:p w:rsidR="00B426AA" w:rsidRPr="00E602DE" w:rsidRDefault="00B426AA" w:rsidP="00BA74B4">
      <w:pPr>
        <w:spacing w:line="233" w:lineRule="auto"/>
        <w:ind w:right="20"/>
        <w:jc w:val="both"/>
        <w:rPr>
          <w:color w:val="000000"/>
          <w:sz w:val="24"/>
          <w:lang w:eastAsia="en-IE"/>
        </w:rPr>
      </w:pPr>
    </w:p>
    <w:p w:rsidR="00B426AA" w:rsidRPr="00E602DE" w:rsidRDefault="00B539AA" w:rsidP="00BA74B4">
      <w:pPr>
        <w:spacing w:line="233" w:lineRule="auto"/>
        <w:ind w:right="20"/>
        <w:jc w:val="both"/>
        <w:rPr>
          <w:color w:val="000000"/>
          <w:sz w:val="24"/>
          <w:lang w:eastAsia="en-IE"/>
        </w:rPr>
      </w:pPr>
      <w:r w:rsidRPr="00E602DE">
        <w:rPr>
          <w:color w:val="000000"/>
          <w:sz w:val="24"/>
          <w:lang w:eastAsia="en-IE"/>
        </w:rPr>
        <w:t>F</w:t>
      </w:r>
      <w:r w:rsidR="00B426AA" w:rsidRPr="00E602DE">
        <w:rPr>
          <w:color w:val="000000"/>
          <w:sz w:val="24"/>
          <w:lang w:eastAsia="en-IE"/>
        </w:rPr>
        <w:t>ondet e donatorëve që përbëjnë kryesisht fondet e Bankës botërore kanë një rritje krahasuar me vlerësimin qëështë kryer në vlerësimin e strategjisë rreth 3 herë më shumë se sa ishte planifikuar</w:t>
      </w:r>
      <w:r w:rsidRPr="00E602DE">
        <w:rPr>
          <w:color w:val="000000"/>
          <w:sz w:val="24"/>
          <w:lang w:eastAsia="en-IE"/>
        </w:rPr>
        <w:t xml:space="preserve"> për vitin 2020</w:t>
      </w:r>
    </w:p>
    <w:p w:rsidR="00B426AA" w:rsidRPr="00E602DE" w:rsidRDefault="00B426AA" w:rsidP="0053399C">
      <w:pPr>
        <w:spacing w:line="233" w:lineRule="auto"/>
        <w:ind w:right="20"/>
        <w:jc w:val="both"/>
        <w:rPr>
          <w:color w:val="000000"/>
          <w:sz w:val="24"/>
          <w:lang w:eastAsia="en-IE"/>
        </w:rPr>
      </w:pPr>
      <w:r w:rsidRPr="00E602DE">
        <w:rPr>
          <w:color w:val="000000"/>
          <w:sz w:val="24"/>
          <w:lang w:eastAsia="en-IE"/>
        </w:rPr>
        <w:t>Fondet e bankës botërore mbulojnë aktivitet si më poshtë:</w:t>
      </w:r>
    </w:p>
    <w:p w:rsidR="00B426AA" w:rsidRPr="00E602DE" w:rsidRDefault="00B426AA" w:rsidP="00706A26">
      <w:pPr>
        <w:pStyle w:val="ListParagraph"/>
        <w:numPr>
          <w:ilvl w:val="0"/>
          <w:numId w:val="7"/>
        </w:numPr>
        <w:spacing w:line="233" w:lineRule="auto"/>
        <w:ind w:right="20"/>
        <w:jc w:val="both"/>
        <w:rPr>
          <w:color w:val="000000"/>
          <w:sz w:val="24"/>
          <w:lang w:eastAsia="en-IE"/>
        </w:rPr>
      </w:pPr>
      <w:r w:rsidRPr="00E602DE">
        <w:rPr>
          <w:color w:val="000000"/>
          <w:sz w:val="24"/>
        </w:rPr>
        <w:t>. Perditesimi i moduleve te trajnimit dhe trajnimi i stafit të vlerësimit të aftësisë së kufizuar të drejtorive rajonale, SHSSH, Drejtorive Rajonale, stafit të MSHMS, mjekëve të familjes dhe specialistëve për zbatimin në shkallë të gjerë të reformës së vlerësimit të aftësisë së kufizuar</w:t>
      </w:r>
    </w:p>
    <w:p w:rsidR="00B426AA" w:rsidRPr="00E602DE" w:rsidRDefault="00B426AA" w:rsidP="00706A26">
      <w:pPr>
        <w:pStyle w:val="ListParagraph"/>
        <w:numPr>
          <w:ilvl w:val="0"/>
          <w:numId w:val="7"/>
        </w:numPr>
        <w:spacing w:line="233" w:lineRule="auto"/>
        <w:ind w:right="20"/>
        <w:jc w:val="both"/>
        <w:rPr>
          <w:color w:val="000000"/>
          <w:sz w:val="24"/>
          <w:lang w:eastAsia="en-IE"/>
        </w:rPr>
      </w:pPr>
      <w:r w:rsidRPr="00E602DE">
        <w:rPr>
          <w:color w:val="000000"/>
          <w:sz w:val="24"/>
        </w:rPr>
        <w:lastRenderedPageBreak/>
        <w:t>Asistence teknike për të kryer një vlerësim të gjendjes së invalidëve të punës</w:t>
      </w:r>
    </w:p>
    <w:p w:rsidR="00B426AA" w:rsidRPr="00E602DE" w:rsidRDefault="00B426AA" w:rsidP="00706A26">
      <w:pPr>
        <w:pStyle w:val="ListParagraph"/>
        <w:numPr>
          <w:ilvl w:val="0"/>
          <w:numId w:val="7"/>
        </w:numPr>
        <w:spacing w:line="233" w:lineRule="auto"/>
        <w:ind w:right="20"/>
        <w:jc w:val="both"/>
        <w:rPr>
          <w:color w:val="000000"/>
          <w:sz w:val="24"/>
          <w:lang w:eastAsia="en-IE"/>
        </w:rPr>
      </w:pPr>
      <w:r w:rsidRPr="00E602DE">
        <w:rPr>
          <w:color w:val="000000"/>
          <w:sz w:val="24"/>
        </w:rPr>
        <w:t>Aktivitete te asistences teknike për të siguruar cilësinë e punëve të rehabilitimit të zyrave rajonale (konsulencë auditimi)</w:t>
      </w:r>
    </w:p>
    <w:p w:rsidR="00B426AA" w:rsidRPr="00E602DE" w:rsidRDefault="00B426AA" w:rsidP="00706A26">
      <w:pPr>
        <w:pStyle w:val="ListParagraph"/>
        <w:numPr>
          <w:ilvl w:val="0"/>
          <w:numId w:val="7"/>
        </w:numPr>
        <w:spacing w:line="233" w:lineRule="auto"/>
        <w:ind w:right="20"/>
        <w:jc w:val="both"/>
        <w:rPr>
          <w:color w:val="000000"/>
          <w:sz w:val="24"/>
          <w:lang w:eastAsia="en-IE"/>
        </w:rPr>
      </w:pPr>
      <w:r w:rsidRPr="00E602DE">
        <w:rPr>
          <w:color w:val="000000"/>
          <w:sz w:val="24"/>
        </w:rPr>
        <w:t>Asistence teknike për të monitoruar dhe mbështetur zbatimin në shkallë të gjerë të reformës së vlerësimit të aftësisë së kufizuar (ekspert lokal</w:t>
      </w:r>
      <w:r w:rsidR="003B0CC7" w:rsidRPr="00E602DE">
        <w:rPr>
          <w:color w:val="000000"/>
          <w:sz w:val="24"/>
        </w:rPr>
        <w:t>)</w:t>
      </w:r>
    </w:p>
    <w:p w:rsidR="00B426AA" w:rsidRPr="00E602DE" w:rsidRDefault="00B426AA" w:rsidP="00706A26">
      <w:pPr>
        <w:pStyle w:val="ListParagraph"/>
        <w:numPr>
          <w:ilvl w:val="0"/>
          <w:numId w:val="7"/>
        </w:numPr>
        <w:spacing w:line="233" w:lineRule="auto"/>
        <w:ind w:right="20"/>
        <w:jc w:val="both"/>
        <w:rPr>
          <w:color w:val="000000"/>
          <w:sz w:val="24"/>
          <w:lang w:eastAsia="en-IE"/>
        </w:rPr>
      </w:pPr>
      <w:r w:rsidRPr="00E602DE">
        <w:rPr>
          <w:color w:val="000000"/>
          <w:sz w:val="24"/>
        </w:rPr>
        <w:t>Rekrutimi i një eksperti të dytë lokal për aftësinë e  kufizuar për të mbështetur ekspertin kryesor me reagimet e grupeve të interesit mbi reformën</w:t>
      </w:r>
    </w:p>
    <w:p w:rsidR="00B426AA" w:rsidRPr="00E602DE" w:rsidRDefault="00B426AA" w:rsidP="00706A26">
      <w:pPr>
        <w:pStyle w:val="ListParagraph"/>
        <w:numPr>
          <w:ilvl w:val="0"/>
          <w:numId w:val="7"/>
        </w:numPr>
        <w:spacing w:line="233" w:lineRule="auto"/>
        <w:ind w:right="20"/>
        <w:jc w:val="both"/>
        <w:rPr>
          <w:color w:val="000000"/>
          <w:sz w:val="24"/>
          <w:lang w:eastAsia="en-IE"/>
        </w:rPr>
      </w:pPr>
      <w:r w:rsidRPr="00E602DE">
        <w:rPr>
          <w:color w:val="000000"/>
          <w:sz w:val="24"/>
        </w:rPr>
        <w:t>Forcimi i kapacitetit zbatues të njesive te qeverisjes lokale, drejtorive rajonale dhe SHSSH qendrore për koordinimin e shërbimeve sociale (menaxhimi i rasteve) për personat me aftësi të kufizuara.</w:t>
      </w:r>
    </w:p>
    <w:p w:rsidR="00B426AA" w:rsidRPr="00E602DE" w:rsidRDefault="00B426AA" w:rsidP="00706A26">
      <w:pPr>
        <w:pStyle w:val="ListParagraph"/>
        <w:numPr>
          <w:ilvl w:val="0"/>
          <w:numId w:val="7"/>
        </w:numPr>
        <w:spacing w:line="233" w:lineRule="auto"/>
        <w:ind w:right="20"/>
        <w:jc w:val="both"/>
        <w:rPr>
          <w:color w:val="000000"/>
          <w:sz w:val="24"/>
          <w:lang w:eastAsia="en-IE"/>
        </w:rPr>
      </w:pPr>
      <w:r w:rsidRPr="00E602DE">
        <w:rPr>
          <w:sz w:val="24"/>
        </w:rPr>
        <w:t>Trajnimi i inspektorëve socialë për metodologjinë e përmirësuar të inspektimit të PAK dhe Mekanizmin për Sistemin e Ankimimeve</w:t>
      </w:r>
    </w:p>
    <w:p w:rsidR="00B426AA" w:rsidRPr="00E602DE" w:rsidRDefault="00B426AA" w:rsidP="00706A26">
      <w:pPr>
        <w:pStyle w:val="ListParagraph"/>
        <w:numPr>
          <w:ilvl w:val="0"/>
          <w:numId w:val="7"/>
        </w:numPr>
        <w:spacing w:line="233" w:lineRule="auto"/>
        <w:ind w:right="20"/>
        <w:jc w:val="both"/>
        <w:rPr>
          <w:color w:val="000000"/>
          <w:sz w:val="24"/>
          <w:lang w:eastAsia="en-IE"/>
        </w:rPr>
      </w:pPr>
      <w:r w:rsidRPr="00E602DE">
        <w:rPr>
          <w:bCs/>
          <w:sz w:val="24"/>
        </w:rPr>
        <w:t>Promovimi i Transparencës nëpërmjet Komunikimit, Monitorimit, dhe Vlerësimit nëpërmjet</w:t>
      </w:r>
      <w:r w:rsidRPr="00E602DE">
        <w:rPr>
          <w:color w:val="000000"/>
          <w:sz w:val="24"/>
        </w:rPr>
        <w:t xml:space="preserve"> Realizohet faza e dyte e fushates se  komunikimit ne tre rajonet e perzgjedhura per zbatimin e reformes se PAK</w:t>
      </w:r>
    </w:p>
    <w:p w:rsidR="00B426AA" w:rsidRPr="00E602DE" w:rsidRDefault="00B426AA" w:rsidP="00AB658C">
      <w:pPr>
        <w:pStyle w:val="ListParagraph"/>
        <w:spacing w:line="233" w:lineRule="auto"/>
        <w:ind w:right="20"/>
        <w:jc w:val="both"/>
        <w:rPr>
          <w:color w:val="000000"/>
          <w:sz w:val="24"/>
        </w:rPr>
      </w:pPr>
    </w:p>
    <w:p w:rsidR="00B426AA" w:rsidRPr="00E602DE" w:rsidRDefault="00B426AA" w:rsidP="00706A26">
      <w:pPr>
        <w:pStyle w:val="ListParagraph"/>
        <w:numPr>
          <w:ilvl w:val="0"/>
          <w:numId w:val="5"/>
        </w:numPr>
        <w:spacing w:line="233" w:lineRule="auto"/>
        <w:ind w:right="20"/>
        <w:jc w:val="both"/>
        <w:rPr>
          <w:b/>
          <w:color w:val="000000"/>
          <w:sz w:val="24"/>
        </w:rPr>
      </w:pPr>
      <w:r w:rsidRPr="00E602DE">
        <w:rPr>
          <w:b/>
          <w:color w:val="000000"/>
          <w:sz w:val="24"/>
        </w:rPr>
        <w:t>Zhvillimi i shërbimeve të kujdesit Social (kodi 91307AC)</w:t>
      </w:r>
    </w:p>
    <w:p w:rsidR="00B426AA" w:rsidRPr="00E602DE" w:rsidRDefault="00B426AA" w:rsidP="00AB658C">
      <w:pPr>
        <w:pStyle w:val="ListParagraph"/>
        <w:spacing w:line="233" w:lineRule="auto"/>
        <w:ind w:left="0" w:right="20"/>
        <w:jc w:val="both"/>
        <w:rPr>
          <w:color w:val="000000"/>
          <w:sz w:val="24"/>
        </w:rPr>
      </w:pPr>
      <w:r w:rsidRPr="00E602DE">
        <w:rPr>
          <w:color w:val="000000"/>
          <w:sz w:val="24"/>
        </w:rPr>
        <w:t>Shërbimet e kujdesit social përfshijnë fondet sipas typologjisë së mëposhtme të shërbimeve</w:t>
      </w:r>
    </w:p>
    <w:p w:rsidR="00B426AA" w:rsidRPr="00E602DE" w:rsidRDefault="00B426AA" w:rsidP="00625D10">
      <w:pPr>
        <w:pStyle w:val="ListParagraph"/>
        <w:spacing w:line="240" w:lineRule="auto"/>
        <w:ind w:left="0"/>
        <w:jc w:val="both"/>
        <w:rPr>
          <w:b/>
          <w:color w:val="2F5496"/>
          <w:sz w:val="24"/>
        </w:rPr>
      </w:pPr>
    </w:p>
    <w:p w:rsidR="00B426AA" w:rsidRPr="00E602DE" w:rsidRDefault="00B426AA" w:rsidP="00625D10">
      <w:pPr>
        <w:pStyle w:val="ListParagraph"/>
        <w:spacing w:line="240" w:lineRule="auto"/>
        <w:ind w:left="0"/>
        <w:jc w:val="both"/>
        <w:rPr>
          <w:b/>
          <w:color w:val="2F5496"/>
          <w:sz w:val="24"/>
        </w:rPr>
      </w:pPr>
      <w:r w:rsidRPr="00E602DE">
        <w:rPr>
          <w:b/>
          <w:color w:val="2F5496"/>
          <w:sz w:val="24"/>
        </w:rPr>
        <w:t xml:space="preserve">Tabela </w:t>
      </w:r>
      <w:r w:rsidR="00B539AA" w:rsidRPr="00E602DE">
        <w:rPr>
          <w:b/>
          <w:color w:val="2F5496"/>
          <w:sz w:val="24"/>
        </w:rPr>
        <w:t>5</w:t>
      </w:r>
      <w:r w:rsidRPr="00E602DE">
        <w:rPr>
          <w:b/>
          <w:color w:val="2F5496"/>
          <w:sz w:val="24"/>
        </w:rPr>
        <w:t>: Llojet e shërbimevesipas typologjisë</w:t>
      </w:r>
    </w:p>
    <w:tbl>
      <w:tblPr>
        <w:tblStyle w:val="LightList-Accent11"/>
        <w:tblW w:w="8380" w:type="dxa"/>
        <w:tblLook w:val="04A0" w:firstRow="1" w:lastRow="0" w:firstColumn="1" w:lastColumn="0" w:noHBand="0" w:noVBand="1"/>
      </w:tblPr>
      <w:tblGrid>
        <w:gridCol w:w="497"/>
        <w:gridCol w:w="4741"/>
        <w:gridCol w:w="3142"/>
      </w:tblGrid>
      <w:tr w:rsidR="00B426AA" w:rsidRPr="00E602DE" w:rsidTr="00C71835">
        <w:trPr>
          <w:cnfStyle w:val="100000000000" w:firstRow="1" w:lastRow="0" w:firstColumn="0" w:lastColumn="0" w:oddVBand="0" w:evenVBand="0" w:oddHBand="0" w:evenHBand="0" w:firstRowFirstColumn="0" w:firstRowLastColumn="0" w:lastRowFirstColumn="0" w:lastRowLastColumn="0"/>
          <w:trHeight w:val="493"/>
        </w:trPr>
        <w:tc>
          <w:tcPr>
            <w:cnfStyle w:val="001000000000" w:firstRow="0" w:lastRow="0" w:firstColumn="1" w:lastColumn="0" w:oddVBand="0" w:evenVBand="0" w:oddHBand="0" w:evenHBand="0" w:firstRowFirstColumn="0" w:firstRowLastColumn="0" w:lastRowFirstColumn="0" w:lastRowLastColumn="0"/>
            <w:tcW w:w="497" w:type="dxa"/>
            <w:hideMark/>
          </w:tcPr>
          <w:p w:rsidR="00B426AA" w:rsidRPr="00E602DE" w:rsidRDefault="00B426AA" w:rsidP="00BA74B4">
            <w:pPr>
              <w:spacing w:line="240" w:lineRule="auto"/>
              <w:jc w:val="both"/>
              <w:rPr>
                <w:color w:val="000000"/>
                <w:sz w:val="24"/>
                <w:lang w:val="en-US"/>
              </w:rPr>
            </w:pPr>
            <w:r w:rsidRPr="00E602DE">
              <w:rPr>
                <w:color w:val="000000"/>
                <w:sz w:val="24"/>
                <w:lang w:val="en-US"/>
              </w:rPr>
              <w:t> </w:t>
            </w:r>
          </w:p>
        </w:tc>
        <w:tc>
          <w:tcPr>
            <w:tcW w:w="4741" w:type="dxa"/>
            <w:hideMark/>
          </w:tcPr>
          <w:p w:rsidR="00B426AA" w:rsidRPr="00E602DE" w:rsidRDefault="00B426AA" w:rsidP="0053399C">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Lloji I shërbimeve</w:t>
            </w:r>
          </w:p>
        </w:tc>
        <w:tc>
          <w:tcPr>
            <w:tcW w:w="3142" w:type="dxa"/>
            <w:hideMark/>
          </w:tcPr>
          <w:p w:rsidR="00B426AA" w:rsidRPr="00E602DE" w:rsidRDefault="00B426AA"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Kodi buxhetor</w:t>
            </w:r>
          </w:p>
        </w:tc>
      </w:tr>
      <w:tr w:rsidR="00B426AA" w:rsidRPr="00E602DE" w:rsidTr="00C71835">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497" w:type="dxa"/>
            <w:hideMark/>
          </w:tcPr>
          <w:p w:rsidR="00B426AA" w:rsidRPr="00E602DE" w:rsidRDefault="00B426AA" w:rsidP="00625D10">
            <w:pPr>
              <w:spacing w:line="240" w:lineRule="auto"/>
              <w:jc w:val="both"/>
              <w:rPr>
                <w:color w:val="000000"/>
                <w:sz w:val="24"/>
                <w:lang w:val="en-US"/>
              </w:rPr>
            </w:pPr>
            <w:r w:rsidRPr="00E602DE">
              <w:rPr>
                <w:color w:val="000000"/>
                <w:sz w:val="24"/>
                <w:lang w:val="en-US"/>
              </w:rPr>
              <w:t>I</w:t>
            </w:r>
          </w:p>
        </w:tc>
        <w:tc>
          <w:tcPr>
            <w:tcW w:w="4741" w:type="dxa"/>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Cs/>
                <w:color w:val="000000"/>
                <w:sz w:val="24"/>
                <w:lang w:val="en-US"/>
              </w:rPr>
            </w:pPr>
            <w:r w:rsidRPr="00E602DE">
              <w:rPr>
                <w:bCs/>
                <w:color w:val="000000"/>
                <w:sz w:val="24"/>
                <w:lang w:val="en-US"/>
              </w:rPr>
              <w:t>SHERBIMET SHOQERORE</w:t>
            </w:r>
          </w:p>
        </w:tc>
        <w:tc>
          <w:tcPr>
            <w:tcW w:w="3142"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Cs/>
                <w:color w:val="000000"/>
                <w:sz w:val="24"/>
                <w:lang w:val="en-US"/>
              </w:rPr>
            </w:pPr>
            <w:r w:rsidRPr="00E602DE">
              <w:rPr>
                <w:bCs/>
                <w:color w:val="000000"/>
                <w:sz w:val="24"/>
                <w:lang w:val="en-US"/>
              </w:rPr>
              <w:t>91307AC</w:t>
            </w:r>
          </w:p>
        </w:tc>
      </w:tr>
      <w:tr w:rsidR="00B426AA" w:rsidRPr="00E602DE" w:rsidTr="00C71835">
        <w:trPr>
          <w:trHeight w:val="312"/>
        </w:trPr>
        <w:tc>
          <w:tcPr>
            <w:cnfStyle w:val="001000000000" w:firstRow="0" w:lastRow="0" w:firstColumn="1" w:lastColumn="0" w:oddVBand="0" w:evenVBand="0" w:oddHBand="0" w:evenHBand="0" w:firstRowFirstColumn="0" w:firstRowLastColumn="0" w:lastRowFirstColumn="0" w:lastRowLastColumn="0"/>
            <w:tcW w:w="497" w:type="dxa"/>
            <w:hideMark/>
          </w:tcPr>
          <w:p w:rsidR="00B426AA" w:rsidRPr="00E602DE" w:rsidRDefault="00B426AA" w:rsidP="00625D10">
            <w:pPr>
              <w:spacing w:line="240" w:lineRule="auto"/>
              <w:jc w:val="both"/>
              <w:rPr>
                <w:color w:val="000000"/>
                <w:sz w:val="24"/>
                <w:lang w:val="en-US"/>
              </w:rPr>
            </w:pPr>
            <w:r w:rsidRPr="00E602DE">
              <w:rPr>
                <w:color w:val="000000"/>
                <w:sz w:val="24"/>
                <w:lang w:val="en-US"/>
              </w:rPr>
              <w:t>1</w:t>
            </w:r>
          </w:p>
        </w:tc>
        <w:tc>
          <w:tcPr>
            <w:tcW w:w="4741"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Rezidenciale</w:t>
            </w:r>
          </w:p>
        </w:tc>
        <w:tc>
          <w:tcPr>
            <w:tcW w:w="3142"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91307AC</w:t>
            </w:r>
          </w:p>
        </w:tc>
      </w:tr>
      <w:tr w:rsidR="00B426AA" w:rsidRPr="00E602DE" w:rsidTr="00C71835">
        <w:trPr>
          <w:cnfStyle w:val="000000100000" w:firstRow="0" w:lastRow="0" w:firstColumn="0" w:lastColumn="0" w:oddVBand="0" w:evenVBand="0" w:oddHBand="1" w:evenHBand="0" w:firstRowFirstColumn="0" w:firstRowLastColumn="0" w:lastRowFirstColumn="0" w:lastRowLastColumn="0"/>
          <w:trHeight w:val="312"/>
        </w:trPr>
        <w:tc>
          <w:tcPr>
            <w:cnfStyle w:val="001000000000" w:firstRow="0" w:lastRow="0" w:firstColumn="1" w:lastColumn="0" w:oddVBand="0" w:evenVBand="0" w:oddHBand="0" w:evenHBand="0" w:firstRowFirstColumn="0" w:firstRowLastColumn="0" w:lastRowFirstColumn="0" w:lastRowLastColumn="0"/>
            <w:tcW w:w="497" w:type="dxa"/>
            <w:hideMark/>
          </w:tcPr>
          <w:p w:rsidR="00B426AA" w:rsidRPr="00E602DE" w:rsidRDefault="00B426AA" w:rsidP="00625D10">
            <w:pPr>
              <w:spacing w:line="240" w:lineRule="auto"/>
              <w:jc w:val="both"/>
              <w:rPr>
                <w:color w:val="000000"/>
                <w:sz w:val="24"/>
                <w:lang w:val="en-US"/>
              </w:rPr>
            </w:pPr>
            <w:r w:rsidRPr="00E602DE">
              <w:rPr>
                <w:color w:val="000000"/>
                <w:sz w:val="24"/>
                <w:lang w:val="en-US"/>
              </w:rPr>
              <w:t>2</w:t>
            </w:r>
          </w:p>
        </w:tc>
        <w:tc>
          <w:tcPr>
            <w:tcW w:w="4741"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Komunitare/Ditore</w:t>
            </w:r>
          </w:p>
        </w:tc>
        <w:tc>
          <w:tcPr>
            <w:tcW w:w="3142"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91307AC</w:t>
            </w:r>
          </w:p>
        </w:tc>
      </w:tr>
      <w:tr w:rsidR="00B426AA" w:rsidRPr="00E602DE" w:rsidTr="00C71835">
        <w:trPr>
          <w:trHeight w:val="312"/>
        </w:trPr>
        <w:tc>
          <w:tcPr>
            <w:cnfStyle w:val="001000000000" w:firstRow="0" w:lastRow="0" w:firstColumn="1" w:lastColumn="0" w:oddVBand="0" w:evenVBand="0" w:oddHBand="0" w:evenHBand="0" w:firstRowFirstColumn="0" w:firstRowLastColumn="0" w:lastRowFirstColumn="0" w:lastRowLastColumn="0"/>
            <w:tcW w:w="497" w:type="dxa"/>
            <w:hideMark/>
          </w:tcPr>
          <w:p w:rsidR="00B426AA" w:rsidRPr="00E602DE" w:rsidRDefault="00B426AA" w:rsidP="00625D10">
            <w:pPr>
              <w:spacing w:line="240" w:lineRule="auto"/>
              <w:jc w:val="both"/>
              <w:rPr>
                <w:color w:val="000000"/>
                <w:sz w:val="24"/>
                <w:lang w:val="en-US"/>
              </w:rPr>
            </w:pPr>
          </w:p>
        </w:tc>
        <w:tc>
          <w:tcPr>
            <w:tcW w:w="4741"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Qendra per femije</w:t>
            </w:r>
          </w:p>
        </w:tc>
        <w:tc>
          <w:tcPr>
            <w:tcW w:w="3142"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91307AC</w:t>
            </w:r>
          </w:p>
        </w:tc>
      </w:tr>
      <w:tr w:rsidR="00B426AA" w:rsidRPr="00E602DE" w:rsidTr="00C71835">
        <w:trPr>
          <w:cnfStyle w:val="000000100000" w:firstRow="0" w:lastRow="0" w:firstColumn="0" w:lastColumn="0" w:oddVBand="0" w:evenVBand="0" w:oddHBand="1" w:evenHBand="0" w:firstRowFirstColumn="0" w:firstRowLastColumn="0" w:lastRowFirstColumn="0" w:lastRowLastColumn="0"/>
          <w:trHeight w:val="624"/>
        </w:trPr>
        <w:tc>
          <w:tcPr>
            <w:cnfStyle w:val="001000000000" w:firstRow="0" w:lastRow="0" w:firstColumn="1" w:lastColumn="0" w:oddVBand="0" w:evenVBand="0" w:oddHBand="0" w:evenHBand="0" w:firstRowFirstColumn="0" w:firstRowLastColumn="0" w:lastRowFirstColumn="0" w:lastRowLastColumn="0"/>
            <w:tcW w:w="497" w:type="dxa"/>
            <w:hideMark/>
          </w:tcPr>
          <w:p w:rsidR="00B426AA" w:rsidRPr="00E602DE" w:rsidRDefault="00B426AA" w:rsidP="00625D10">
            <w:pPr>
              <w:spacing w:line="240" w:lineRule="auto"/>
              <w:jc w:val="both"/>
              <w:rPr>
                <w:color w:val="000000"/>
                <w:sz w:val="24"/>
                <w:lang w:val="en-US"/>
              </w:rPr>
            </w:pPr>
          </w:p>
        </w:tc>
        <w:tc>
          <w:tcPr>
            <w:tcW w:w="4741" w:type="dxa"/>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it-IT"/>
              </w:rPr>
            </w:pPr>
            <w:r w:rsidRPr="00E602DE">
              <w:rPr>
                <w:color w:val="000000"/>
                <w:sz w:val="24"/>
                <w:lang w:val="it-IT"/>
              </w:rPr>
              <w:t>Sërbime Rezidenciale dhe komunitare per pleq</w:t>
            </w:r>
          </w:p>
        </w:tc>
        <w:tc>
          <w:tcPr>
            <w:tcW w:w="3142"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91307AC</w:t>
            </w:r>
          </w:p>
        </w:tc>
      </w:tr>
      <w:tr w:rsidR="00B426AA" w:rsidRPr="00E602DE" w:rsidTr="00C71835">
        <w:trPr>
          <w:trHeight w:val="936"/>
        </w:trPr>
        <w:tc>
          <w:tcPr>
            <w:cnfStyle w:val="001000000000" w:firstRow="0" w:lastRow="0" w:firstColumn="1" w:lastColumn="0" w:oddVBand="0" w:evenVBand="0" w:oddHBand="0" w:evenHBand="0" w:firstRowFirstColumn="0" w:firstRowLastColumn="0" w:lastRowFirstColumn="0" w:lastRowLastColumn="0"/>
            <w:tcW w:w="497" w:type="dxa"/>
            <w:hideMark/>
          </w:tcPr>
          <w:p w:rsidR="00B426AA" w:rsidRPr="00E602DE" w:rsidRDefault="00B426AA" w:rsidP="00625D10">
            <w:pPr>
              <w:spacing w:line="240" w:lineRule="auto"/>
              <w:jc w:val="both"/>
              <w:rPr>
                <w:color w:val="000000"/>
                <w:sz w:val="24"/>
                <w:lang w:val="en-US"/>
              </w:rPr>
            </w:pPr>
          </w:p>
        </w:tc>
        <w:tc>
          <w:tcPr>
            <w:tcW w:w="4741" w:type="dxa"/>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color w:val="000000"/>
                <w:sz w:val="24"/>
                <w:lang w:val="it-IT"/>
              </w:rPr>
              <w:t>Shërbime në qënda rezidenciale ose komunitare per persona me aftesi te kufizuar</w:t>
            </w:r>
          </w:p>
        </w:tc>
        <w:tc>
          <w:tcPr>
            <w:tcW w:w="3142"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91307AC</w:t>
            </w:r>
          </w:p>
        </w:tc>
      </w:tr>
      <w:tr w:rsidR="00B426AA" w:rsidRPr="00E602DE" w:rsidTr="00C71835">
        <w:trPr>
          <w:cnfStyle w:val="000000100000" w:firstRow="0" w:lastRow="0" w:firstColumn="0" w:lastColumn="0" w:oddVBand="0" w:evenVBand="0" w:oddHBand="1" w:evenHBand="0" w:firstRowFirstColumn="0" w:firstRowLastColumn="0" w:lastRowFirstColumn="0" w:lastRowLastColumn="0"/>
          <w:trHeight w:val="624"/>
        </w:trPr>
        <w:tc>
          <w:tcPr>
            <w:cnfStyle w:val="001000000000" w:firstRow="0" w:lastRow="0" w:firstColumn="1" w:lastColumn="0" w:oddVBand="0" w:evenVBand="0" w:oddHBand="0" w:evenHBand="0" w:firstRowFirstColumn="0" w:firstRowLastColumn="0" w:lastRowFirstColumn="0" w:lastRowLastColumn="0"/>
            <w:tcW w:w="497" w:type="dxa"/>
            <w:hideMark/>
          </w:tcPr>
          <w:p w:rsidR="00B426AA" w:rsidRPr="00E602DE" w:rsidRDefault="00B426AA" w:rsidP="00625D10">
            <w:pPr>
              <w:spacing w:line="240" w:lineRule="auto"/>
              <w:jc w:val="both"/>
              <w:rPr>
                <w:color w:val="000000"/>
                <w:sz w:val="24"/>
                <w:lang w:val="en-US"/>
              </w:rPr>
            </w:pPr>
          </w:p>
        </w:tc>
        <w:tc>
          <w:tcPr>
            <w:tcW w:w="4741" w:type="dxa"/>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it-IT"/>
              </w:rPr>
            </w:pPr>
            <w:r w:rsidRPr="00E602DE">
              <w:rPr>
                <w:color w:val="000000"/>
                <w:sz w:val="24"/>
                <w:lang w:val="it-IT"/>
              </w:rPr>
              <w:t>Qendra kombetare per persona te dhunuar dhe te trafikuar</w:t>
            </w:r>
          </w:p>
        </w:tc>
        <w:tc>
          <w:tcPr>
            <w:tcW w:w="3142"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91307AC</w:t>
            </w:r>
          </w:p>
        </w:tc>
      </w:tr>
      <w:tr w:rsidR="00B426AA" w:rsidRPr="00E602DE" w:rsidTr="00C71835">
        <w:trPr>
          <w:trHeight w:val="624"/>
        </w:trPr>
        <w:tc>
          <w:tcPr>
            <w:cnfStyle w:val="001000000000" w:firstRow="0" w:lastRow="0" w:firstColumn="1" w:lastColumn="0" w:oddVBand="0" w:evenVBand="0" w:oddHBand="0" w:evenHBand="0" w:firstRowFirstColumn="0" w:firstRowLastColumn="0" w:lastRowFirstColumn="0" w:lastRowLastColumn="0"/>
            <w:tcW w:w="497" w:type="dxa"/>
            <w:hideMark/>
          </w:tcPr>
          <w:p w:rsidR="00B426AA" w:rsidRPr="00E602DE" w:rsidRDefault="00B426AA" w:rsidP="00625D10">
            <w:pPr>
              <w:spacing w:line="240" w:lineRule="auto"/>
              <w:jc w:val="both"/>
              <w:rPr>
                <w:color w:val="000000"/>
                <w:sz w:val="24"/>
                <w:lang w:val="en-US"/>
              </w:rPr>
            </w:pPr>
          </w:p>
        </w:tc>
        <w:tc>
          <w:tcPr>
            <w:tcW w:w="4741" w:type="dxa"/>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it-IT"/>
              </w:rPr>
            </w:pPr>
            <w:r w:rsidRPr="00E602DE">
              <w:rPr>
                <w:color w:val="000000"/>
                <w:sz w:val="24"/>
                <w:lang w:val="it-IT"/>
              </w:rPr>
              <w:t>Qëndra kombëtare Tranzitore Emergjence Tufinë</w:t>
            </w:r>
          </w:p>
        </w:tc>
        <w:tc>
          <w:tcPr>
            <w:tcW w:w="3142"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91307AC</w:t>
            </w:r>
          </w:p>
        </w:tc>
      </w:tr>
      <w:tr w:rsidR="00B426AA" w:rsidRPr="00E602DE" w:rsidTr="00C71835">
        <w:trPr>
          <w:cnfStyle w:val="000000100000" w:firstRow="0" w:lastRow="0" w:firstColumn="0" w:lastColumn="0" w:oddVBand="0" w:evenVBand="0" w:oddHBand="1"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497" w:type="dxa"/>
            <w:hideMark/>
          </w:tcPr>
          <w:p w:rsidR="00B426AA" w:rsidRPr="00E602DE" w:rsidRDefault="00B426AA" w:rsidP="00625D10">
            <w:pPr>
              <w:spacing w:line="240" w:lineRule="auto"/>
              <w:jc w:val="both"/>
              <w:rPr>
                <w:color w:val="000000"/>
                <w:sz w:val="24"/>
                <w:lang w:val="en-US"/>
              </w:rPr>
            </w:pPr>
            <w:r w:rsidRPr="00E602DE">
              <w:rPr>
                <w:color w:val="000000"/>
                <w:sz w:val="24"/>
                <w:lang w:val="en-US"/>
              </w:rPr>
              <w:t>II</w:t>
            </w:r>
          </w:p>
        </w:tc>
        <w:tc>
          <w:tcPr>
            <w:tcW w:w="4741" w:type="dxa"/>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Cs/>
                <w:color w:val="000000"/>
                <w:sz w:val="24"/>
                <w:lang w:val="en-US"/>
              </w:rPr>
            </w:pPr>
            <w:r w:rsidRPr="00E602DE">
              <w:rPr>
                <w:bCs/>
                <w:color w:val="000000"/>
                <w:sz w:val="24"/>
                <w:lang w:val="en-US"/>
              </w:rPr>
              <w:t>Fondi Social 91307AH</w:t>
            </w:r>
          </w:p>
        </w:tc>
        <w:tc>
          <w:tcPr>
            <w:tcW w:w="3142"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Cs/>
                <w:color w:val="000000"/>
                <w:sz w:val="24"/>
                <w:lang w:val="en-US"/>
              </w:rPr>
            </w:pPr>
            <w:r w:rsidRPr="00E602DE">
              <w:rPr>
                <w:bCs/>
                <w:color w:val="000000"/>
                <w:sz w:val="24"/>
                <w:lang w:val="en-US"/>
              </w:rPr>
              <w:t>91307AH</w:t>
            </w:r>
          </w:p>
        </w:tc>
      </w:tr>
      <w:tr w:rsidR="00B426AA" w:rsidRPr="00E602DE" w:rsidTr="00C71835">
        <w:trPr>
          <w:trHeight w:val="312"/>
        </w:trPr>
        <w:tc>
          <w:tcPr>
            <w:cnfStyle w:val="001000000000" w:firstRow="0" w:lastRow="0" w:firstColumn="1" w:lastColumn="0" w:oddVBand="0" w:evenVBand="0" w:oddHBand="0" w:evenHBand="0" w:firstRowFirstColumn="0" w:firstRowLastColumn="0" w:lastRowFirstColumn="0" w:lastRowLastColumn="0"/>
            <w:tcW w:w="497" w:type="dxa"/>
            <w:hideMark/>
          </w:tcPr>
          <w:p w:rsidR="00B426AA" w:rsidRPr="00E602DE" w:rsidRDefault="00B426AA" w:rsidP="00625D10">
            <w:pPr>
              <w:spacing w:line="240" w:lineRule="auto"/>
              <w:jc w:val="both"/>
              <w:rPr>
                <w:color w:val="000000"/>
                <w:sz w:val="24"/>
                <w:lang w:val="en-US"/>
              </w:rPr>
            </w:pPr>
            <w:r w:rsidRPr="00E602DE">
              <w:rPr>
                <w:color w:val="000000"/>
                <w:sz w:val="24"/>
                <w:lang w:val="en-US"/>
              </w:rPr>
              <w:t>III</w:t>
            </w:r>
          </w:p>
        </w:tc>
        <w:tc>
          <w:tcPr>
            <w:tcW w:w="4741" w:type="dxa"/>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bCs/>
                <w:color w:val="000000"/>
                <w:sz w:val="24"/>
                <w:lang w:val="en-US"/>
              </w:rPr>
            </w:pPr>
            <w:r w:rsidRPr="00E602DE">
              <w:rPr>
                <w:bCs/>
                <w:color w:val="000000"/>
                <w:sz w:val="24"/>
                <w:lang w:val="en-US"/>
              </w:rPr>
              <w:t>Bonus I bebeve</w:t>
            </w:r>
          </w:p>
        </w:tc>
        <w:tc>
          <w:tcPr>
            <w:tcW w:w="3142"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bCs/>
                <w:color w:val="000000"/>
                <w:sz w:val="24"/>
                <w:lang w:val="en-US"/>
              </w:rPr>
            </w:pPr>
            <w:r w:rsidRPr="00E602DE">
              <w:rPr>
                <w:bCs/>
                <w:color w:val="000000"/>
                <w:sz w:val="24"/>
                <w:lang w:val="en-US"/>
              </w:rPr>
              <w:t>91307AD</w:t>
            </w:r>
          </w:p>
        </w:tc>
      </w:tr>
      <w:tr w:rsidR="00B426AA" w:rsidRPr="00E602DE" w:rsidTr="00C71835">
        <w:trPr>
          <w:cnfStyle w:val="000000100000" w:firstRow="0" w:lastRow="0" w:firstColumn="0" w:lastColumn="0" w:oddVBand="0" w:evenVBand="0" w:oddHBand="1" w:evenHBand="0" w:firstRowFirstColumn="0" w:firstRowLastColumn="0" w:lastRowFirstColumn="0" w:lastRowLastColumn="0"/>
          <w:trHeight w:val="624"/>
        </w:trPr>
        <w:tc>
          <w:tcPr>
            <w:cnfStyle w:val="001000000000" w:firstRow="0" w:lastRow="0" w:firstColumn="1" w:lastColumn="0" w:oddVBand="0" w:evenVBand="0" w:oddHBand="0" w:evenHBand="0" w:firstRowFirstColumn="0" w:firstRowLastColumn="0" w:lastRowFirstColumn="0" w:lastRowLastColumn="0"/>
            <w:tcW w:w="497" w:type="dxa"/>
            <w:hideMark/>
          </w:tcPr>
          <w:p w:rsidR="00B426AA" w:rsidRPr="00E602DE" w:rsidRDefault="00B426AA" w:rsidP="00625D10">
            <w:pPr>
              <w:spacing w:line="240" w:lineRule="auto"/>
              <w:jc w:val="both"/>
              <w:rPr>
                <w:color w:val="000000"/>
                <w:sz w:val="24"/>
                <w:lang w:val="en-US"/>
              </w:rPr>
            </w:pPr>
            <w:r w:rsidRPr="00E602DE">
              <w:rPr>
                <w:color w:val="000000"/>
                <w:sz w:val="24"/>
                <w:lang w:val="en-US"/>
              </w:rPr>
              <w:t>IV</w:t>
            </w:r>
          </w:p>
        </w:tc>
        <w:tc>
          <w:tcPr>
            <w:tcW w:w="4741" w:type="dxa"/>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Cs/>
                <w:color w:val="000000"/>
                <w:sz w:val="24"/>
                <w:lang w:val="it-IT"/>
              </w:rPr>
            </w:pPr>
            <w:r w:rsidRPr="00E602DE">
              <w:rPr>
                <w:bCs/>
                <w:color w:val="000000"/>
                <w:sz w:val="24"/>
                <w:lang w:val="it-IT"/>
              </w:rPr>
              <w:t>Raporte monitorimi për mbrojtjen e fëmijeve</w:t>
            </w:r>
          </w:p>
        </w:tc>
        <w:tc>
          <w:tcPr>
            <w:tcW w:w="3142"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Cs/>
                <w:color w:val="000000"/>
                <w:sz w:val="24"/>
                <w:lang w:val="it-IT"/>
              </w:rPr>
            </w:pPr>
          </w:p>
        </w:tc>
      </w:tr>
      <w:tr w:rsidR="00B426AA" w:rsidRPr="00E602DE" w:rsidTr="00C71835">
        <w:trPr>
          <w:trHeight w:val="324"/>
        </w:trPr>
        <w:tc>
          <w:tcPr>
            <w:cnfStyle w:val="001000000000" w:firstRow="0" w:lastRow="0" w:firstColumn="1" w:lastColumn="0" w:oddVBand="0" w:evenVBand="0" w:oddHBand="0" w:evenHBand="0" w:firstRowFirstColumn="0" w:firstRowLastColumn="0" w:lastRowFirstColumn="0" w:lastRowLastColumn="0"/>
            <w:tcW w:w="497" w:type="dxa"/>
            <w:hideMark/>
          </w:tcPr>
          <w:p w:rsidR="00B426AA" w:rsidRPr="00E602DE" w:rsidRDefault="00B426AA" w:rsidP="00625D10">
            <w:pPr>
              <w:spacing w:line="240" w:lineRule="auto"/>
              <w:jc w:val="both"/>
              <w:rPr>
                <w:color w:val="000000"/>
                <w:sz w:val="24"/>
                <w:lang w:val="en-US"/>
              </w:rPr>
            </w:pPr>
            <w:r w:rsidRPr="00E602DE">
              <w:rPr>
                <w:color w:val="000000"/>
                <w:sz w:val="24"/>
                <w:lang w:val="en-US"/>
              </w:rPr>
              <w:t>V</w:t>
            </w:r>
          </w:p>
        </w:tc>
        <w:tc>
          <w:tcPr>
            <w:tcW w:w="4741" w:type="dxa"/>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bCs/>
                <w:color w:val="000000"/>
                <w:sz w:val="24"/>
                <w:lang w:val="en-US"/>
              </w:rPr>
            </w:pPr>
            <w:r w:rsidRPr="00E602DE">
              <w:rPr>
                <w:bCs/>
                <w:color w:val="000000"/>
                <w:sz w:val="24"/>
                <w:lang w:val="en-US"/>
              </w:rPr>
              <w:t>Te tjera invesime</w:t>
            </w:r>
          </w:p>
        </w:tc>
        <w:tc>
          <w:tcPr>
            <w:tcW w:w="3142"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bCs/>
                <w:color w:val="000000"/>
                <w:sz w:val="24"/>
                <w:lang w:val="en-US"/>
              </w:rPr>
            </w:pPr>
          </w:p>
        </w:tc>
      </w:tr>
    </w:tbl>
    <w:p w:rsidR="00B426AA" w:rsidRPr="00E602DE" w:rsidRDefault="00B426AA" w:rsidP="00625D10">
      <w:pPr>
        <w:pStyle w:val="ListParagraph"/>
        <w:spacing w:line="233" w:lineRule="auto"/>
        <w:ind w:left="0" w:right="20"/>
        <w:jc w:val="both"/>
        <w:rPr>
          <w:color w:val="000000"/>
          <w:sz w:val="24"/>
        </w:rPr>
      </w:pPr>
    </w:p>
    <w:p w:rsidR="00B426AA" w:rsidRPr="00E602DE" w:rsidRDefault="00B426AA" w:rsidP="00BA74B4">
      <w:pPr>
        <w:pStyle w:val="ListParagraph"/>
        <w:spacing w:line="233" w:lineRule="auto"/>
        <w:ind w:left="0" w:right="20"/>
        <w:jc w:val="both"/>
        <w:rPr>
          <w:color w:val="000000"/>
          <w:sz w:val="24"/>
          <w:lang w:eastAsia="en-IE"/>
        </w:rPr>
      </w:pPr>
      <w:r w:rsidRPr="00E602DE">
        <w:rPr>
          <w:color w:val="000000"/>
          <w:sz w:val="24"/>
          <w:lang w:eastAsia="en-IE"/>
        </w:rPr>
        <w:t>Një risi e cila është futur në këto shërbime është Bonusi i bebeve i cili nuk ka qënë në përllogaritjen dhe vlerësimin e kostos së strategjisë së mbrojtjes sociale . kjo ka sjellë një impakt në tabelën e krahasimit të mëposhtëme ku krahasohen fondet e strategjisë vs fondeve të alokuara:</w:t>
      </w:r>
    </w:p>
    <w:p w:rsidR="00B426AA" w:rsidRPr="00E602DE" w:rsidRDefault="00B426AA" w:rsidP="00BA74B4">
      <w:pPr>
        <w:pStyle w:val="ListParagraph"/>
        <w:spacing w:line="233" w:lineRule="auto"/>
        <w:ind w:left="0" w:right="20"/>
        <w:jc w:val="both"/>
        <w:rPr>
          <w:color w:val="000000"/>
          <w:sz w:val="24"/>
          <w:lang w:eastAsia="en-IE"/>
        </w:rPr>
      </w:pPr>
      <w:r w:rsidRPr="00E602DE">
        <w:rPr>
          <w:color w:val="000000"/>
          <w:sz w:val="24"/>
          <w:lang w:eastAsia="en-IE"/>
        </w:rPr>
        <w:lastRenderedPageBreak/>
        <w:t>Tabela e mëposhtme tregon fondeve të planifikuara dhe të alokuara për shërbimet sipas Treguesve të monitorimit duke përfshirë të gjitha shërbimet në Total</w:t>
      </w:r>
    </w:p>
    <w:p w:rsidR="00B426AA" w:rsidRPr="00E602DE" w:rsidRDefault="00B426AA" w:rsidP="0053399C">
      <w:pPr>
        <w:pStyle w:val="ListParagraph"/>
        <w:spacing w:line="233" w:lineRule="auto"/>
        <w:ind w:left="0" w:right="20"/>
        <w:jc w:val="both"/>
        <w:rPr>
          <w:color w:val="000000"/>
          <w:sz w:val="24"/>
          <w:lang w:eastAsia="en-IE"/>
        </w:rPr>
      </w:pPr>
    </w:p>
    <w:p w:rsidR="00B426AA" w:rsidRPr="00E602DE" w:rsidRDefault="00B426AA" w:rsidP="00625D10">
      <w:pPr>
        <w:pStyle w:val="ListParagraph"/>
        <w:spacing w:line="240" w:lineRule="auto"/>
        <w:ind w:left="0"/>
        <w:jc w:val="both"/>
        <w:rPr>
          <w:b/>
          <w:color w:val="2F5496"/>
          <w:sz w:val="24"/>
        </w:rPr>
      </w:pPr>
      <w:r w:rsidRPr="00E602DE">
        <w:rPr>
          <w:b/>
          <w:color w:val="2F5496"/>
          <w:sz w:val="24"/>
        </w:rPr>
        <w:t xml:space="preserve">Tabela </w:t>
      </w:r>
      <w:r w:rsidR="00B539AA" w:rsidRPr="00E602DE">
        <w:rPr>
          <w:b/>
          <w:color w:val="2F5496"/>
          <w:sz w:val="24"/>
        </w:rPr>
        <w:t>6</w:t>
      </w:r>
      <w:r w:rsidRPr="00E602DE">
        <w:rPr>
          <w:b/>
          <w:color w:val="2F5496"/>
          <w:sz w:val="24"/>
        </w:rPr>
        <w:t>: Krahasimi i fondeve sipas treguesve të monitorimit për Shërbimet Sociale</w:t>
      </w:r>
    </w:p>
    <w:tbl>
      <w:tblPr>
        <w:tblW w:w="9460" w:type="dxa"/>
        <w:tblInd w:w="98" w:type="dxa"/>
        <w:tblLayout w:type="fixed"/>
        <w:tblLook w:val="04A0" w:firstRow="1" w:lastRow="0" w:firstColumn="1" w:lastColumn="0" w:noHBand="0" w:noVBand="1"/>
      </w:tblPr>
      <w:tblGrid>
        <w:gridCol w:w="342"/>
        <w:gridCol w:w="3178"/>
        <w:gridCol w:w="1800"/>
        <w:gridCol w:w="1170"/>
        <w:gridCol w:w="1800"/>
        <w:gridCol w:w="1170"/>
      </w:tblGrid>
      <w:tr w:rsidR="00B426AA" w:rsidRPr="00E602DE" w:rsidTr="00C71835">
        <w:trPr>
          <w:trHeight w:val="550"/>
        </w:trPr>
        <w:tc>
          <w:tcPr>
            <w:tcW w:w="342" w:type="dxa"/>
            <w:tcBorders>
              <w:top w:val="single" w:sz="8" w:space="0" w:color="000000"/>
              <w:left w:val="single" w:sz="8" w:space="0" w:color="000000"/>
              <w:bottom w:val="nil"/>
              <w:right w:val="single" w:sz="8" w:space="0" w:color="000000"/>
            </w:tcBorders>
            <w:shd w:val="clear" w:color="auto" w:fill="auto"/>
            <w:hideMark/>
          </w:tcPr>
          <w:p w:rsidR="00B426AA" w:rsidRPr="00E602DE" w:rsidRDefault="00B426AA" w:rsidP="00BA74B4">
            <w:pPr>
              <w:spacing w:line="240" w:lineRule="auto"/>
              <w:jc w:val="both"/>
              <w:rPr>
                <w:color w:val="000000"/>
                <w:sz w:val="24"/>
              </w:rPr>
            </w:pPr>
            <w:r w:rsidRPr="00E602DE">
              <w:rPr>
                <w:color w:val="000000"/>
                <w:sz w:val="24"/>
              </w:rPr>
              <w:t> </w:t>
            </w:r>
          </w:p>
        </w:tc>
        <w:tc>
          <w:tcPr>
            <w:tcW w:w="3178"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it-IT"/>
              </w:rPr>
            </w:pPr>
            <w:r w:rsidRPr="00E602DE">
              <w:rPr>
                <w:b/>
                <w:bCs/>
                <w:color w:val="000000"/>
                <w:sz w:val="24"/>
                <w:lang w:val="it-IT"/>
              </w:rPr>
              <w:t xml:space="preserve">Statusi i Progresit në Total të Shpenzimeve </w:t>
            </w:r>
          </w:p>
          <w:p w:rsidR="00B426AA" w:rsidRPr="00E602DE" w:rsidRDefault="00B426AA" w:rsidP="00625D10">
            <w:pPr>
              <w:spacing w:line="240" w:lineRule="auto"/>
              <w:jc w:val="both"/>
              <w:rPr>
                <w:b/>
                <w:bCs/>
                <w:color w:val="000000"/>
                <w:sz w:val="24"/>
                <w:lang w:val="it-IT"/>
              </w:rPr>
            </w:pPr>
            <w:r w:rsidRPr="00E602DE">
              <w:rPr>
                <w:b/>
                <w:bCs/>
                <w:color w:val="000000"/>
                <w:sz w:val="24"/>
                <w:lang w:val="it-IT"/>
              </w:rPr>
              <w:t>e</w:t>
            </w:r>
          </w:p>
        </w:tc>
        <w:tc>
          <w:tcPr>
            <w:tcW w:w="1800"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Shpenzimet në lekë</w:t>
            </w:r>
          </w:p>
        </w:tc>
        <w:tc>
          <w:tcPr>
            <w:tcW w:w="1170"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Realizimi shpenzimeve në %</w:t>
            </w:r>
          </w:p>
        </w:tc>
        <w:tc>
          <w:tcPr>
            <w:tcW w:w="1800" w:type="dxa"/>
            <w:tcBorders>
              <w:top w:val="single" w:sz="8" w:space="0" w:color="000000"/>
              <w:left w:val="nil"/>
              <w:bottom w:val="single" w:sz="8" w:space="0" w:color="000000"/>
              <w:right w:val="nil"/>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Burimi i financimit</w:t>
            </w:r>
          </w:p>
        </w:tc>
        <w:tc>
          <w:tcPr>
            <w:tcW w:w="1170" w:type="dxa"/>
            <w:tcBorders>
              <w:top w:val="single" w:sz="8" w:space="0" w:color="000000"/>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 </w:t>
            </w:r>
          </w:p>
        </w:tc>
      </w:tr>
      <w:tr w:rsidR="00B426AA" w:rsidRPr="00E602DE" w:rsidTr="00C71835">
        <w:trPr>
          <w:trHeight w:val="292"/>
        </w:trPr>
        <w:tc>
          <w:tcPr>
            <w:tcW w:w="342" w:type="dxa"/>
            <w:tcBorders>
              <w:top w:val="nil"/>
              <w:left w:val="single" w:sz="8" w:space="0" w:color="000000"/>
              <w:bottom w:val="single" w:sz="8" w:space="0" w:color="000000"/>
              <w:right w:val="single" w:sz="8" w:space="0" w:color="000000"/>
            </w:tcBorders>
            <w:shd w:val="clear" w:color="auto" w:fill="auto"/>
            <w:hideMark/>
          </w:tcPr>
          <w:p w:rsidR="00B426AA" w:rsidRPr="00E602DE" w:rsidRDefault="00B426AA" w:rsidP="00BA74B4">
            <w:pPr>
              <w:spacing w:line="240" w:lineRule="auto"/>
              <w:jc w:val="both"/>
              <w:rPr>
                <w:color w:val="000000"/>
                <w:sz w:val="24"/>
                <w:lang w:val="en-US"/>
              </w:rPr>
            </w:pPr>
            <w:r w:rsidRPr="00E602DE">
              <w:rPr>
                <w:color w:val="000000"/>
                <w:sz w:val="24"/>
                <w:lang w:val="en-US"/>
              </w:rPr>
              <w:t> </w:t>
            </w:r>
          </w:p>
        </w:tc>
        <w:tc>
          <w:tcPr>
            <w:tcW w:w="3178"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 </w:t>
            </w:r>
          </w:p>
        </w:tc>
        <w:tc>
          <w:tcPr>
            <w:tcW w:w="1800"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 </w:t>
            </w:r>
          </w:p>
        </w:tc>
        <w:tc>
          <w:tcPr>
            <w:tcW w:w="1170"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 </w:t>
            </w:r>
          </w:p>
        </w:tc>
        <w:tc>
          <w:tcPr>
            <w:tcW w:w="1800"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Buxheti</w:t>
            </w:r>
          </w:p>
        </w:tc>
        <w:tc>
          <w:tcPr>
            <w:tcW w:w="1170"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Donatorët</w:t>
            </w:r>
          </w:p>
        </w:tc>
      </w:tr>
      <w:tr w:rsidR="00B426AA" w:rsidRPr="00E602DE" w:rsidTr="00C71835">
        <w:trPr>
          <w:trHeight w:val="292"/>
        </w:trPr>
        <w:tc>
          <w:tcPr>
            <w:tcW w:w="342" w:type="dxa"/>
            <w:tcBorders>
              <w:top w:val="nil"/>
              <w:left w:val="single" w:sz="8" w:space="0" w:color="000000"/>
              <w:bottom w:val="nil"/>
              <w:right w:val="single" w:sz="8" w:space="0" w:color="000000"/>
            </w:tcBorders>
            <w:shd w:val="clear" w:color="000000" w:fill="EAF1DD"/>
            <w:hideMark/>
          </w:tcPr>
          <w:p w:rsidR="00B426AA" w:rsidRPr="00E602DE" w:rsidRDefault="00B426AA" w:rsidP="00625D10">
            <w:pPr>
              <w:spacing w:line="240" w:lineRule="auto"/>
              <w:jc w:val="both"/>
              <w:rPr>
                <w:b/>
                <w:bCs/>
                <w:color w:val="000000"/>
                <w:sz w:val="24"/>
                <w:lang w:val="en-US"/>
              </w:rPr>
            </w:pPr>
            <w:r w:rsidRPr="00E602DE">
              <w:rPr>
                <w:b/>
                <w:bCs/>
                <w:color w:val="000000"/>
                <w:sz w:val="24"/>
              </w:rPr>
              <w:t>1</w:t>
            </w:r>
          </w:p>
        </w:tc>
        <w:tc>
          <w:tcPr>
            <w:tcW w:w="3178" w:type="dxa"/>
            <w:tcBorders>
              <w:top w:val="nil"/>
              <w:left w:val="nil"/>
              <w:bottom w:val="nil"/>
              <w:right w:val="nil"/>
            </w:tcBorders>
            <w:shd w:val="clear" w:color="000000" w:fill="EAF1DD"/>
            <w:noWrap/>
            <w:hideMark/>
          </w:tcPr>
          <w:p w:rsidR="00B426AA" w:rsidRPr="00E602DE" w:rsidRDefault="00B426AA" w:rsidP="00625D10">
            <w:pPr>
              <w:spacing w:line="240" w:lineRule="auto"/>
              <w:jc w:val="both"/>
              <w:rPr>
                <w:b/>
                <w:bCs/>
                <w:color w:val="000000"/>
                <w:sz w:val="24"/>
                <w:lang w:val="en-US"/>
              </w:rPr>
            </w:pPr>
            <w:r w:rsidRPr="00E602DE">
              <w:rPr>
                <w:b/>
                <w:bCs/>
                <w:color w:val="000000"/>
                <w:sz w:val="24"/>
              </w:rPr>
              <w:t>REALIZIMI</w:t>
            </w:r>
          </w:p>
        </w:tc>
        <w:tc>
          <w:tcPr>
            <w:tcW w:w="1800" w:type="dxa"/>
            <w:tcBorders>
              <w:top w:val="nil"/>
              <w:left w:val="single" w:sz="8" w:space="0" w:color="auto"/>
              <w:bottom w:val="nil"/>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843,548,141</w:t>
            </w:r>
          </w:p>
        </w:tc>
        <w:tc>
          <w:tcPr>
            <w:tcW w:w="1170" w:type="dxa"/>
            <w:tcBorders>
              <w:top w:val="nil"/>
              <w:left w:val="nil"/>
              <w:bottom w:val="nil"/>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82.76%</w:t>
            </w:r>
          </w:p>
        </w:tc>
        <w:tc>
          <w:tcPr>
            <w:tcW w:w="1800" w:type="dxa"/>
            <w:tcBorders>
              <w:top w:val="nil"/>
              <w:left w:val="nil"/>
              <w:bottom w:val="nil"/>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843,548,141</w:t>
            </w:r>
          </w:p>
        </w:tc>
        <w:tc>
          <w:tcPr>
            <w:tcW w:w="1170" w:type="dxa"/>
            <w:tcBorders>
              <w:top w:val="nil"/>
              <w:left w:val="nil"/>
              <w:bottom w:val="nil"/>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0</w:t>
            </w:r>
          </w:p>
        </w:tc>
      </w:tr>
      <w:tr w:rsidR="00B426AA" w:rsidRPr="00E602DE" w:rsidTr="00C71835">
        <w:trPr>
          <w:trHeight w:val="292"/>
        </w:trPr>
        <w:tc>
          <w:tcPr>
            <w:tcW w:w="342" w:type="dxa"/>
            <w:tcBorders>
              <w:top w:val="single" w:sz="8" w:space="0" w:color="auto"/>
              <w:left w:val="single" w:sz="8" w:space="0" w:color="auto"/>
              <w:bottom w:val="single" w:sz="8" w:space="0" w:color="auto"/>
              <w:right w:val="single" w:sz="8" w:space="0" w:color="000000"/>
            </w:tcBorders>
            <w:shd w:val="clear" w:color="000000" w:fill="FF5050"/>
            <w:hideMark/>
          </w:tcPr>
          <w:p w:rsidR="00B426AA" w:rsidRPr="00E602DE" w:rsidRDefault="00B426AA" w:rsidP="00625D10">
            <w:pPr>
              <w:spacing w:line="240" w:lineRule="auto"/>
              <w:jc w:val="both"/>
              <w:rPr>
                <w:b/>
                <w:bCs/>
                <w:color w:val="000000"/>
                <w:sz w:val="24"/>
                <w:lang w:val="en-US"/>
              </w:rPr>
            </w:pPr>
            <w:r w:rsidRPr="00E602DE">
              <w:rPr>
                <w:b/>
                <w:bCs/>
                <w:color w:val="000000"/>
                <w:sz w:val="24"/>
              </w:rPr>
              <w:t>2</w:t>
            </w:r>
          </w:p>
        </w:tc>
        <w:tc>
          <w:tcPr>
            <w:tcW w:w="3178" w:type="dxa"/>
            <w:tcBorders>
              <w:top w:val="single" w:sz="8" w:space="0" w:color="auto"/>
              <w:left w:val="nil"/>
              <w:bottom w:val="single" w:sz="8" w:space="0" w:color="auto"/>
              <w:right w:val="nil"/>
            </w:tcBorders>
            <w:shd w:val="clear" w:color="000000" w:fill="FF5050"/>
            <w:noWrap/>
            <w:hideMark/>
          </w:tcPr>
          <w:p w:rsidR="00B426AA" w:rsidRPr="00E602DE" w:rsidRDefault="00B426AA" w:rsidP="00625D10">
            <w:pPr>
              <w:spacing w:line="240" w:lineRule="auto"/>
              <w:jc w:val="both"/>
              <w:rPr>
                <w:b/>
                <w:bCs/>
                <w:color w:val="000000"/>
                <w:sz w:val="24"/>
                <w:lang w:val="en-US"/>
              </w:rPr>
            </w:pPr>
            <w:r w:rsidRPr="00E602DE">
              <w:rPr>
                <w:b/>
                <w:bCs/>
                <w:color w:val="000000"/>
                <w:sz w:val="24"/>
              </w:rPr>
              <w:t>MOSREALIZIMI</w:t>
            </w:r>
          </w:p>
        </w:tc>
        <w:tc>
          <w:tcPr>
            <w:tcW w:w="1800" w:type="dxa"/>
            <w:tcBorders>
              <w:top w:val="single" w:sz="8" w:space="0" w:color="auto"/>
              <w:left w:val="single" w:sz="8" w:space="0" w:color="auto"/>
              <w:bottom w:val="single" w:sz="8" w:space="0" w:color="auto"/>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-175,761,860</w:t>
            </w:r>
          </w:p>
        </w:tc>
        <w:tc>
          <w:tcPr>
            <w:tcW w:w="1170" w:type="dxa"/>
            <w:tcBorders>
              <w:top w:val="single" w:sz="8" w:space="0" w:color="auto"/>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17.24%</w:t>
            </w:r>
          </w:p>
        </w:tc>
        <w:tc>
          <w:tcPr>
            <w:tcW w:w="1800" w:type="dxa"/>
            <w:tcBorders>
              <w:top w:val="single" w:sz="8" w:space="0" w:color="auto"/>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-175,761,860</w:t>
            </w:r>
          </w:p>
        </w:tc>
        <w:tc>
          <w:tcPr>
            <w:tcW w:w="1170" w:type="dxa"/>
            <w:tcBorders>
              <w:top w:val="single" w:sz="8" w:space="0" w:color="auto"/>
              <w:left w:val="nil"/>
              <w:bottom w:val="single" w:sz="8" w:space="0" w:color="auto"/>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0</w:t>
            </w:r>
          </w:p>
        </w:tc>
      </w:tr>
      <w:tr w:rsidR="00B426AA" w:rsidRPr="00E602DE" w:rsidTr="00C71835">
        <w:trPr>
          <w:trHeight w:val="292"/>
        </w:trPr>
        <w:tc>
          <w:tcPr>
            <w:tcW w:w="342" w:type="dxa"/>
            <w:tcBorders>
              <w:top w:val="nil"/>
              <w:left w:val="single" w:sz="8" w:space="0" w:color="000000"/>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color w:val="000000"/>
                <w:sz w:val="24"/>
                <w:lang w:val="en-US"/>
              </w:rPr>
            </w:pPr>
            <w:r w:rsidRPr="00E602DE">
              <w:rPr>
                <w:color w:val="000000"/>
                <w:sz w:val="24"/>
              </w:rPr>
              <w:t> </w:t>
            </w:r>
          </w:p>
        </w:tc>
        <w:tc>
          <w:tcPr>
            <w:tcW w:w="3178"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Totali sipas Planit Buxhetor 2020</w:t>
            </w:r>
          </w:p>
        </w:tc>
        <w:tc>
          <w:tcPr>
            <w:tcW w:w="1800" w:type="dxa"/>
            <w:tcBorders>
              <w:top w:val="nil"/>
              <w:left w:val="nil"/>
              <w:bottom w:val="single" w:sz="8" w:space="0" w:color="auto"/>
              <w:right w:val="single" w:sz="8" w:space="0" w:color="auto"/>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1,019,310,000</w:t>
            </w:r>
          </w:p>
        </w:tc>
        <w:tc>
          <w:tcPr>
            <w:tcW w:w="1170"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100.00%</w:t>
            </w:r>
          </w:p>
        </w:tc>
        <w:tc>
          <w:tcPr>
            <w:tcW w:w="1800"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1,019,310,000</w:t>
            </w:r>
          </w:p>
        </w:tc>
        <w:tc>
          <w:tcPr>
            <w:tcW w:w="1170"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color w:val="000000"/>
                <w:sz w:val="24"/>
              </w:rPr>
              <w:t>0</w:t>
            </w:r>
          </w:p>
        </w:tc>
      </w:tr>
    </w:tbl>
    <w:p w:rsidR="00B426AA" w:rsidRPr="00E602DE" w:rsidRDefault="00B426AA" w:rsidP="00BA74B4">
      <w:pPr>
        <w:pStyle w:val="ListParagraph"/>
        <w:spacing w:line="233" w:lineRule="auto"/>
        <w:ind w:left="0" w:right="20"/>
        <w:jc w:val="both"/>
        <w:rPr>
          <w:color w:val="000000"/>
          <w:sz w:val="24"/>
          <w:lang w:eastAsia="en-IE"/>
        </w:rPr>
      </w:pPr>
      <w:r w:rsidRPr="00E602DE">
        <w:rPr>
          <w:color w:val="000000"/>
          <w:sz w:val="24"/>
          <w:lang w:eastAsia="en-IE"/>
        </w:rPr>
        <w:t xml:space="preserve">Në shërbimet Sociale kemi një mosrealizim të fondeve buxhetore në masën 17.24% . Kjo si pasojë e mosrealizmit nga disa bashki të fondeve sociale  </w:t>
      </w:r>
    </w:p>
    <w:p w:rsidR="00B426AA" w:rsidRPr="00E602DE" w:rsidRDefault="00B426AA" w:rsidP="00625D10">
      <w:pPr>
        <w:pStyle w:val="ListParagraph"/>
        <w:spacing w:line="240" w:lineRule="auto"/>
        <w:ind w:left="0"/>
        <w:jc w:val="both"/>
        <w:rPr>
          <w:b/>
          <w:color w:val="2F5496"/>
          <w:sz w:val="24"/>
        </w:rPr>
      </w:pPr>
    </w:p>
    <w:p w:rsidR="00B426AA" w:rsidRPr="00E602DE" w:rsidRDefault="00B426AA" w:rsidP="00625D10">
      <w:pPr>
        <w:pStyle w:val="ListParagraph"/>
        <w:spacing w:line="240" w:lineRule="auto"/>
        <w:ind w:left="0"/>
        <w:jc w:val="both"/>
        <w:rPr>
          <w:b/>
          <w:color w:val="2F5496"/>
          <w:sz w:val="24"/>
        </w:rPr>
      </w:pPr>
      <w:r w:rsidRPr="00E602DE">
        <w:rPr>
          <w:b/>
          <w:color w:val="2F5496"/>
          <w:sz w:val="24"/>
        </w:rPr>
        <w:t xml:space="preserve">Tabela </w:t>
      </w:r>
      <w:r w:rsidR="00B539AA" w:rsidRPr="00E602DE">
        <w:rPr>
          <w:b/>
          <w:color w:val="2F5496"/>
          <w:sz w:val="24"/>
        </w:rPr>
        <w:t>7</w:t>
      </w:r>
      <w:r w:rsidRPr="00E602DE">
        <w:rPr>
          <w:b/>
          <w:color w:val="2F5496"/>
          <w:sz w:val="24"/>
        </w:rPr>
        <w:t>: Krahasimi i fondeve të vlerësuar në strategji vs fondeve te shpenzuara faktike përShS</w:t>
      </w:r>
    </w:p>
    <w:tbl>
      <w:tblPr>
        <w:tblW w:w="9299" w:type="dxa"/>
        <w:tblInd w:w="98" w:type="dxa"/>
        <w:tblLook w:val="04A0" w:firstRow="1" w:lastRow="0" w:firstColumn="1" w:lastColumn="0" w:noHBand="0" w:noVBand="1"/>
      </w:tblPr>
      <w:tblGrid>
        <w:gridCol w:w="336"/>
        <w:gridCol w:w="2629"/>
        <w:gridCol w:w="1622"/>
        <w:gridCol w:w="1716"/>
        <w:gridCol w:w="1596"/>
        <w:gridCol w:w="1400"/>
      </w:tblGrid>
      <w:tr w:rsidR="00B426AA" w:rsidRPr="00E602DE" w:rsidTr="00C71835">
        <w:trPr>
          <w:trHeight w:val="766"/>
        </w:trPr>
        <w:tc>
          <w:tcPr>
            <w:tcW w:w="327" w:type="dxa"/>
            <w:tcBorders>
              <w:top w:val="single" w:sz="8" w:space="0" w:color="000000"/>
              <w:left w:val="single" w:sz="8" w:space="0" w:color="000000"/>
              <w:bottom w:val="nil"/>
              <w:right w:val="single" w:sz="8" w:space="0" w:color="000000"/>
            </w:tcBorders>
            <w:shd w:val="clear" w:color="auto" w:fill="auto"/>
            <w:hideMark/>
          </w:tcPr>
          <w:p w:rsidR="00B426AA" w:rsidRPr="00E602DE" w:rsidRDefault="00B426AA" w:rsidP="00BA74B4">
            <w:pPr>
              <w:spacing w:line="240" w:lineRule="auto"/>
              <w:jc w:val="both"/>
              <w:rPr>
                <w:color w:val="000000"/>
                <w:sz w:val="24"/>
              </w:rPr>
            </w:pPr>
            <w:r w:rsidRPr="00E602DE">
              <w:rPr>
                <w:color w:val="000000"/>
                <w:sz w:val="24"/>
              </w:rPr>
              <w:t> </w:t>
            </w:r>
          </w:p>
        </w:tc>
        <w:tc>
          <w:tcPr>
            <w:tcW w:w="2629"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Statusi i Progresit në Total të Shpenzimeve pë Shërbimet Socialee</w:t>
            </w:r>
          </w:p>
        </w:tc>
        <w:tc>
          <w:tcPr>
            <w:tcW w:w="1618"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Shpenzime faktike (në lekë)</w:t>
            </w:r>
          </w:p>
        </w:tc>
        <w:tc>
          <w:tcPr>
            <w:tcW w:w="1790" w:type="dxa"/>
            <w:tcBorders>
              <w:top w:val="single" w:sz="8" w:space="0" w:color="000000"/>
              <w:left w:val="nil"/>
              <w:bottom w:val="nil"/>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Realizimi i shpenzimeve në %</w:t>
            </w:r>
          </w:p>
        </w:tc>
        <w:tc>
          <w:tcPr>
            <w:tcW w:w="1481" w:type="dxa"/>
            <w:tcBorders>
              <w:top w:val="single" w:sz="8" w:space="0" w:color="000000"/>
              <w:left w:val="nil"/>
              <w:bottom w:val="single" w:sz="8" w:space="0" w:color="000000"/>
              <w:right w:val="nil"/>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Burimi i financimit</w:t>
            </w:r>
          </w:p>
        </w:tc>
        <w:tc>
          <w:tcPr>
            <w:tcW w:w="1454" w:type="dxa"/>
            <w:tcBorders>
              <w:top w:val="single" w:sz="8" w:space="0" w:color="000000"/>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 </w:t>
            </w:r>
          </w:p>
        </w:tc>
      </w:tr>
      <w:tr w:rsidR="00B426AA" w:rsidRPr="00E602DE" w:rsidTr="00C71835">
        <w:trPr>
          <w:trHeight w:val="574"/>
        </w:trPr>
        <w:tc>
          <w:tcPr>
            <w:tcW w:w="292" w:type="dxa"/>
            <w:tcBorders>
              <w:top w:val="nil"/>
              <w:left w:val="single" w:sz="8" w:space="0" w:color="000000"/>
              <w:bottom w:val="single" w:sz="8" w:space="0" w:color="000000"/>
              <w:right w:val="single" w:sz="8" w:space="0" w:color="000000"/>
            </w:tcBorders>
            <w:shd w:val="clear" w:color="auto" w:fill="auto"/>
            <w:hideMark/>
          </w:tcPr>
          <w:p w:rsidR="00B426AA" w:rsidRPr="00E602DE" w:rsidRDefault="00B426AA" w:rsidP="00BA74B4">
            <w:pPr>
              <w:spacing w:line="240" w:lineRule="auto"/>
              <w:jc w:val="both"/>
              <w:rPr>
                <w:color w:val="000000"/>
                <w:sz w:val="24"/>
                <w:lang w:val="en-US"/>
              </w:rPr>
            </w:pPr>
            <w:r w:rsidRPr="00E602DE">
              <w:rPr>
                <w:color w:val="000000"/>
                <w:sz w:val="24"/>
                <w:lang w:val="en-US"/>
              </w:rPr>
              <w:t> </w:t>
            </w:r>
          </w:p>
        </w:tc>
        <w:tc>
          <w:tcPr>
            <w:tcW w:w="2578"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 </w:t>
            </w:r>
          </w:p>
        </w:tc>
        <w:tc>
          <w:tcPr>
            <w:tcW w:w="1642"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 </w:t>
            </w:r>
          </w:p>
        </w:tc>
        <w:tc>
          <w:tcPr>
            <w:tcW w:w="1856"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 </w:t>
            </w:r>
          </w:p>
        </w:tc>
        <w:tc>
          <w:tcPr>
            <w:tcW w:w="1427"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Buxheti</w:t>
            </w:r>
          </w:p>
        </w:tc>
        <w:tc>
          <w:tcPr>
            <w:tcW w:w="1504" w:type="dxa"/>
            <w:tcBorders>
              <w:top w:val="nil"/>
              <w:left w:val="nil"/>
              <w:bottom w:val="single" w:sz="8" w:space="0" w:color="000000"/>
              <w:right w:val="single" w:sz="8" w:space="0" w:color="000000"/>
            </w:tcBorders>
            <w:shd w:val="clear" w:color="auto" w:fill="auto"/>
            <w:hideMark/>
          </w:tcPr>
          <w:p w:rsidR="00B426AA" w:rsidRPr="00E602DE" w:rsidRDefault="00B426AA" w:rsidP="00625D10">
            <w:pPr>
              <w:spacing w:line="240" w:lineRule="auto"/>
              <w:jc w:val="both"/>
              <w:rPr>
                <w:b/>
                <w:bCs/>
                <w:color w:val="000000"/>
                <w:sz w:val="24"/>
                <w:lang w:val="en-US"/>
              </w:rPr>
            </w:pPr>
            <w:r w:rsidRPr="00E602DE">
              <w:rPr>
                <w:b/>
                <w:bCs/>
                <w:color w:val="000000"/>
                <w:sz w:val="24"/>
                <w:lang w:val="en-US"/>
              </w:rPr>
              <w:t>Donatorët</w:t>
            </w:r>
          </w:p>
        </w:tc>
      </w:tr>
      <w:tr w:rsidR="00B426AA" w:rsidRPr="00E602DE" w:rsidTr="00C71835">
        <w:trPr>
          <w:trHeight w:val="319"/>
        </w:trPr>
        <w:tc>
          <w:tcPr>
            <w:tcW w:w="292" w:type="dxa"/>
            <w:tcBorders>
              <w:top w:val="nil"/>
              <w:left w:val="single" w:sz="8" w:space="0" w:color="000000"/>
              <w:bottom w:val="nil"/>
              <w:right w:val="single" w:sz="8" w:space="0" w:color="000000"/>
            </w:tcBorders>
            <w:shd w:val="clear" w:color="000000" w:fill="EAF1DD"/>
            <w:hideMark/>
          </w:tcPr>
          <w:p w:rsidR="00B426AA" w:rsidRPr="00E602DE" w:rsidRDefault="00B426AA" w:rsidP="00625D10">
            <w:pPr>
              <w:spacing w:line="240" w:lineRule="auto"/>
              <w:jc w:val="both"/>
              <w:rPr>
                <w:b/>
                <w:bCs/>
                <w:color w:val="000000"/>
                <w:sz w:val="24"/>
                <w:lang w:val="en-US"/>
              </w:rPr>
            </w:pPr>
            <w:r w:rsidRPr="00E602DE">
              <w:rPr>
                <w:b/>
                <w:bCs/>
                <w:color w:val="000000"/>
                <w:sz w:val="24"/>
              </w:rPr>
              <w:t>1</w:t>
            </w:r>
          </w:p>
        </w:tc>
        <w:tc>
          <w:tcPr>
            <w:tcW w:w="2578" w:type="dxa"/>
            <w:tcBorders>
              <w:top w:val="nil"/>
              <w:left w:val="nil"/>
              <w:bottom w:val="nil"/>
              <w:right w:val="nil"/>
            </w:tcBorders>
            <w:shd w:val="clear" w:color="000000" w:fill="EAF1DD"/>
            <w:noWrap/>
            <w:hideMark/>
          </w:tcPr>
          <w:p w:rsidR="00B426AA" w:rsidRPr="00E602DE" w:rsidRDefault="00B426AA" w:rsidP="00625D10">
            <w:pPr>
              <w:spacing w:line="240" w:lineRule="auto"/>
              <w:jc w:val="both"/>
              <w:rPr>
                <w:b/>
                <w:bCs/>
                <w:color w:val="000000"/>
                <w:sz w:val="24"/>
                <w:lang w:val="it-IT"/>
              </w:rPr>
            </w:pPr>
            <w:r w:rsidRPr="00E602DE">
              <w:rPr>
                <w:b/>
                <w:bCs/>
                <w:color w:val="000000"/>
                <w:sz w:val="24"/>
              </w:rPr>
              <w:t>REALIZIMI NGA BUXHETI I SHTETIT</w:t>
            </w:r>
          </w:p>
        </w:tc>
        <w:tc>
          <w:tcPr>
            <w:tcW w:w="1642" w:type="dxa"/>
            <w:tcBorders>
              <w:top w:val="nil"/>
              <w:left w:val="single" w:sz="8" w:space="0" w:color="auto"/>
              <w:bottom w:val="nil"/>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843,548,141</w:t>
            </w:r>
          </w:p>
        </w:tc>
        <w:tc>
          <w:tcPr>
            <w:tcW w:w="1856" w:type="dxa"/>
            <w:tcBorders>
              <w:top w:val="nil"/>
              <w:left w:val="nil"/>
              <w:bottom w:val="nil"/>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79%</w:t>
            </w:r>
          </w:p>
        </w:tc>
        <w:tc>
          <w:tcPr>
            <w:tcW w:w="1427" w:type="dxa"/>
            <w:tcBorders>
              <w:top w:val="nil"/>
              <w:left w:val="nil"/>
              <w:bottom w:val="nil"/>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843,548,141</w:t>
            </w:r>
          </w:p>
        </w:tc>
        <w:tc>
          <w:tcPr>
            <w:tcW w:w="1504" w:type="dxa"/>
            <w:tcBorders>
              <w:top w:val="nil"/>
              <w:left w:val="nil"/>
              <w:bottom w:val="nil"/>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b/>
                <w:bCs/>
                <w:color w:val="000000"/>
                <w:sz w:val="24"/>
              </w:rPr>
              <w:t>1</w:t>
            </w:r>
          </w:p>
        </w:tc>
      </w:tr>
      <w:tr w:rsidR="00B426AA" w:rsidRPr="00E602DE" w:rsidTr="00C71835">
        <w:trPr>
          <w:trHeight w:val="319"/>
        </w:trPr>
        <w:tc>
          <w:tcPr>
            <w:tcW w:w="327" w:type="dxa"/>
            <w:tcBorders>
              <w:top w:val="single" w:sz="8" w:space="0" w:color="auto"/>
              <w:left w:val="single" w:sz="8" w:space="0" w:color="auto"/>
              <w:bottom w:val="single" w:sz="8" w:space="0" w:color="auto"/>
              <w:right w:val="single" w:sz="8" w:space="0" w:color="000000"/>
            </w:tcBorders>
            <w:shd w:val="clear" w:color="000000" w:fill="FF5050"/>
            <w:hideMark/>
          </w:tcPr>
          <w:p w:rsidR="00B426AA" w:rsidRPr="00E602DE" w:rsidRDefault="00B426AA" w:rsidP="00625D10">
            <w:pPr>
              <w:spacing w:line="240" w:lineRule="auto"/>
              <w:jc w:val="both"/>
              <w:rPr>
                <w:b/>
                <w:bCs/>
                <w:color w:val="000000"/>
                <w:sz w:val="24"/>
                <w:lang w:val="en-US"/>
              </w:rPr>
            </w:pPr>
            <w:r w:rsidRPr="00E602DE">
              <w:rPr>
                <w:b/>
                <w:bCs/>
                <w:color w:val="000000"/>
                <w:sz w:val="24"/>
              </w:rPr>
              <w:t>2</w:t>
            </w:r>
          </w:p>
        </w:tc>
        <w:tc>
          <w:tcPr>
            <w:tcW w:w="2629" w:type="dxa"/>
            <w:tcBorders>
              <w:top w:val="single" w:sz="8" w:space="0" w:color="auto"/>
              <w:left w:val="nil"/>
              <w:bottom w:val="single" w:sz="8" w:space="0" w:color="auto"/>
              <w:right w:val="nil"/>
            </w:tcBorders>
            <w:shd w:val="clear" w:color="000000" w:fill="FF5050"/>
            <w:noWrap/>
            <w:hideMark/>
          </w:tcPr>
          <w:p w:rsidR="00B426AA" w:rsidRPr="00E602DE" w:rsidRDefault="00B426AA" w:rsidP="00625D10">
            <w:pPr>
              <w:spacing w:line="240" w:lineRule="auto"/>
              <w:jc w:val="both"/>
              <w:rPr>
                <w:b/>
                <w:bCs/>
                <w:color w:val="000000"/>
                <w:sz w:val="24"/>
                <w:lang w:val="en-US"/>
              </w:rPr>
            </w:pPr>
            <w:r w:rsidRPr="00E602DE">
              <w:rPr>
                <w:b/>
                <w:bCs/>
                <w:color w:val="000000"/>
                <w:sz w:val="24"/>
              </w:rPr>
              <w:t>MOSREALIZIMI</w:t>
            </w:r>
          </w:p>
        </w:tc>
        <w:tc>
          <w:tcPr>
            <w:tcW w:w="1618" w:type="dxa"/>
            <w:tcBorders>
              <w:top w:val="single" w:sz="8" w:space="0" w:color="auto"/>
              <w:left w:val="single" w:sz="8" w:space="0" w:color="auto"/>
              <w:bottom w:val="single" w:sz="8" w:space="0" w:color="auto"/>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-229,851,787</w:t>
            </w:r>
          </w:p>
        </w:tc>
        <w:tc>
          <w:tcPr>
            <w:tcW w:w="1790" w:type="dxa"/>
            <w:tcBorders>
              <w:top w:val="single" w:sz="8" w:space="0" w:color="auto"/>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21%</w:t>
            </w:r>
          </w:p>
        </w:tc>
        <w:tc>
          <w:tcPr>
            <w:tcW w:w="1481" w:type="dxa"/>
            <w:tcBorders>
              <w:top w:val="single" w:sz="8" w:space="0" w:color="auto"/>
              <w:left w:val="nil"/>
              <w:bottom w:val="single" w:sz="8" w:space="0" w:color="auto"/>
              <w:right w:val="single" w:sz="8" w:space="0" w:color="auto"/>
            </w:tcBorders>
            <w:shd w:val="clear" w:color="auto" w:fill="auto"/>
            <w:hideMark/>
          </w:tcPr>
          <w:p w:rsidR="00B426AA" w:rsidRPr="00E602DE" w:rsidRDefault="00B426AA" w:rsidP="00625D10">
            <w:pPr>
              <w:spacing w:line="240" w:lineRule="auto"/>
              <w:jc w:val="both"/>
              <w:rPr>
                <w:color w:val="000000"/>
                <w:sz w:val="24"/>
                <w:lang w:val="en-US"/>
              </w:rPr>
            </w:pPr>
            <w:r w:rsidRPr="00E602DE">
              <w:rPr>
                <w:color w:val="000000"/>
                <w:sz w:val="24"/>
              </w:rPr>
              <w:t>-229,851,787</w:t>
            </w:r>
          </w:p>
        </w:tc>
        <w:tc>
          <w:tcPr>
            <w:tcW w:w="1454" w:type="dxa"/>
            <w:tcBorders>
              <w:top w:val="single" w:sz="8" w:space="0" w:color="auto"/>
              <w:left w:val="nil"/>
              <w:bottom w:val="single" w:sz="8" w:space="0" w:color="auto"/>
              <w:right w:val="single" w:sz="8" w:space="0" w:color="000000"/>
            </w:tcBorders>
            <w:shd w:val="clear" w:color="auto" w:fill="auto"/>
            <w:hideMark/>
          </w:tcPr>
          <w:p w:rsidR="00B426AA" w:rsidRPr="00E602DE" w:rsidRDefault="00B426AA" w:rsidP="00625D10">
            <w:pPr>
              <w:spacing w:line="240" w:lineRule="auto"/>
              <w:jc w:val="both"/>
              <w:rPr>
                <w:color w:val="000000"/>
                <w:sz w:val="24"/>
                <w:lang w:val="en-US"/>
              </w:rPr>
            </w:pPr>
            <w:r w:rsidRPr="00E602DE">
              <w:rPr>
                <w:b/>
                <w:bCs/>
                <w:color w:val="000000"/>
                <w:sz w:val="24"/>
              </w:rPr>
              <w:t>2</w:t>
            </w:r>
          </w:p>
        </w:tc>
      </w:tr>
      <w:tr w:rsidR="00B426AA" w:rsidRPr="00E602DE" w:rsidTr="00C71835">
        <w:trPr>
          <w:trHeight w:val="319"/>
        </w:trPr>
        <w:tc>
          <w:tcPr>
            <w:tcW w:w="327" w:type="dxa"/>
            <w:tcBorders>
              <w:top w:val="nil"/>
              <w:left w:val="single" w:sz="8" w:space="0" w:color="000000"/>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color w:val="000000"/>
                <w:sz w:val="24"/>
                <w:lang w:val="en-US"/>
              </w:rPr>
            </w:pPr>
            <w:r w:rsidRPr="00E602DE">
              <w:rPr>
                <w:color w:val="000000"/>
                <w:sz w:val="24"/>
              </w:rPr>
              <w:t> </w:t>
            </w:r>
          </w:p>
        </w:tc>
        <w:tc>
          <w:tcPr>
            <w:tcW w:w="2629"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it-IT"/>
              </w:rPr>
            </w:pPr>
            <w:r w:rsidRPr="00E602DE">
              <w:rPr>
                <w:b/>
                <w:bCs/>
                <w:color w:val="000000"/>
                <w:sz w:val="24"/>
              </w:rPr>
              <w:t>Totali sipas fondeve buxhetore të parashikuara në Strategji ( viti 2020)</w:t>
            </w:r>
          </w:p>
        </w:tc>
        <w:tc>
          <w:tcPr>
            <w:tcW w:w="1618" w:type="dxa"/>
            <w:tcBorders>
              <w:top w:val="nil"/>
              <w:left w:val="nil"/>
              <w:bottom w:val="single" w:sz="8" w:space="0" w:color="auto"/>
              <w:right w:val="single" w:sz="8" w:space="0" w:color="auto"/>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1,073,399,927</w:t>
            </w:r>
          </w:p>
        </w:tc>
        <w:tc>
          <w:tcPr>
            <w:tcW w:w="1790"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100%</w:t>
            </w:r>
          </w:p>
        </w:tc>
        <w:tc>
          <w:tcPr>
            <w:tcW w:w="1481" w:type="dxa"/>
            <w:tcBorders>
              <w:top w:val="nil"/>
              <w:left w:val="nil"/>
              <w:bottom w:val="single" w:sz="8" w:space="0" w:color="auto"/>
              <w:right w:val="single" w:sz="8" w:space="0" w:color="auto"/>
            </w:tcBorders>
            <w:shd w:val="clear" w:color="000000" w:fill="E7E6E6"/>
            <w:hideMark/>
          </w:tcPr>
          <w:p w:rsidR="00B426AA" w:rsidRPr="00E602DE" w:rsidRDefault="00B426AA" w:rsidP="00625D10">
            <w:pPr>
              <w:spacing w:line="240" w:lineRule="auto"/>
              <w:jc w:val="both"/>
              <w:rPr>
                <w:b/>
                <w:bCs/>
                <w:color w:val="000000"/>
                <w:sz w:val="24"/>
                <w:lang w:val="en-US"/>
              </w:rPr>
            </w:pPr>
            <w:r w:rsidRPr="00E602DE">
              <w:rPr>
                <w:b/>
                <w:bCs/>
                <w:color w:val="000000"/>
                <w:sz w:val="24"/>
              </w:rPr>
              <w:t xml:space="preserve">1,073,399,927 </w:t>
            </w:r>
          </w:p>
        </w:tc>
        <w:tc>
          <w:tcPr>
            <w:tcW w:w="1454" w:type="dxa"/>
            <w:tcBorders>
              <w:top w:val="nil"/>
              <w:left w:val="nil"/>
              <w:bottom w:val="single" w:sz="8" w:space="0" w:color="000000"/>
              <w:right w:val="single" w:sz="8" w:space="0" w:color="000000"/>
            </w:tcBorders>
            <w:shd w:val="clear" w:color="000000" w:fill="E7E6E6"/>
            <w:hideMark/>
          </w:tcPr>
          <w:p w:rsidR="00B426AA" w:rsidRPr="00E602DE" w:rsidRDefault="00B426AA" w:rsidP="00625D10">
            <w:pPr>
              <w:spacing w:line="240" w:lineRule="auto"/>
              <w:jc w:val="both"/>
              <w:rPr>
                <w:color w:val="000000"/>
                <w:sz w:val="24"/>
                <w:lang w:val="en-US"/>
              </w:rPr>
            </w:pPr>
            <w:r w:rsidRPr="00E602DE">
              <w:rPr>
                <w:color w:val="000000"/>
                <w:sz w:val="24"/>
              </w:rPr>
              <w:t> </w:t>
            </w:r>
          </w:p>
        </w:tc>
      </w:tr>
    </w:tbl>
    <w:p w:rsidR="00B426AA" w:rsidRPr="00E602DE" w:rsidRDefault="00B426AA" w:rsidP="00BA74B4">
      <w:pPr>
        <w:pStyle w:val="ListParagraph"/>
        <w:spacing w:line="233" w:lineRule="auto"/>
        <w:ind w:right="20"/>
        <w:jc w:val="both"/>
        <w:rPr>
          <w:color w:val="000000"/>
          <w:sz w:val="24"/>
          <w:lang w:eastAsia="en-IE"/>
        </w:rPr>
      </w:pPr>
    </w:p>
    <w:p w:rsidR="00B426AA" w:rsidRPr="00E602DE" w:rsidRDefault="00B426AA" w:rsidP="0053399C">
      <w:pPr>
        <w:pStyle w:val="ListParagraph"/>
        <w:spacing w:line="233" w:lineRule="auto"/>
        <w:ind w:left="0" w:right="20"/>
        <w:jc w:val="both"/>
        <w:rPr>
          <w:color w:val="000000"/>
          <w:sz w:val="24"/>
          <w:lang w:eastAsia="en-IE"/>
        </w:rPr>
      </w:pPr>
      <w:r w:rsidRPr="00E602DE">
        <w:rPr>
          <w:color w:val="000000"/>
          <w:sz w:val="24"/>
          <w:lang w:eastAsia="en-IE"/>
        </w:rPr>
        <w:t xml:space="preserve">Nga fondet e planifikuara vs fondve buxhetore të parashikuara në Strategji janë mbuluar  në masën 79% . </w:t>
      </w:r>
    </w:p>
    <w:p w:rsidR="00B426AA" w:rsidRPr="00E602DE" w:rsidRDefault="00B426AA" w:rsidP="00C53D10">
      <w:pPr>
        <w:pStyle w:val="ListParagraph"/>
        <w:spacing w:line="233" w:lineRule="auto"/>
        <w:ind w:left="0" w:right="20"/>
        <w:jc w:val="both"/>
        <w:rPr>
          <w:color w:val="000000"/>
          <w:sz w:val="24"/>
          <w:lang w:eastAsia="en-IE"/>
        </w:rPr>
      </w:pPr>
      <w:r w:rsidRPr="00E602DE">
        <w:rPr>
          <w:color w:val="000000"/>
          <w:sz w:val="24"/>
          <w:lang w:eastAsia="en-IE"/>
        </w:rPr>
        <w:t xml:space="preserve">Një pjesë të ndihmës në këto shërbime kanë dhënë edhe donatorët por nuk kemi mundur të sigurjmë shifra për vitin 2020 nga na e donatorëve për këto shërbime </w:t>
      </w:r>
    </w:p>
    <w:p w:rsidR="00B426AA" w:rsidRPr="00E602DE" w:rsidRDefault="00B426AA" w:rsidP="00C53D10">
      <w:pPr>
        <w:pStyle w:val="ListParagraph"/>
        <w:spacing w:line="233" w:lineRule="auto"/>
        <w:ind w:right="20"/>
        <w:jc w:val="both"/>
        <w:rPr>
          <w:color w:val="000000"/>
          <w:sz w:val="24"/>
          <w:lang w:eastAsia="en-IE"/>
        </w:rPr>
      </w:pPr>
    </w:p>
    <w:p w:rsidR="00B426AA" w:rsidRPr="00E602DE" w:rsidRDefault="00B426AA" w:rsidP="00C53D10">
      <w:pPr>
        <w:jc w:val="both"/>
        <w:rPr>
          <w:color w:val="000000"/>
          <w:sz w:val="24"/>
          <w:lang w:eastAsia="en-IE"/>
        </w:rPr>
      </w:pPr>
    </w:p>
    <w:p w:rsidR="00194FE1" w:rsidRPr="00E602DE" w:rsidRDefault="00194FE1" w:rsidP="00C53D10">
      <w:pPr>
        <w:jc w:val="both"/>
        <w:rPr>
          <w:color w:val="000000"/>
          <w:sz w:val="24"/>
          <w:lang w:eastAsia="en-IE"/>
        </w:rPr>
      </w:pPr>
    </w:p>
    <w:p w:rsidR="00194FE1" w:rsidRPr="00E602DE" w:rsidRDefault="00194FE1" w:rsidP="00C53D10">
      <w:pPr>
        <w:jc w:val="both"/>
        <w:rPr>
          <w:color w:val="000000"/>
          <w:sz w:val="24"/>
          <w:lang w:eastAsia="en-IE"/>
        </w:rPr>
      </w:pPr>
    </w:p>
    <w:p w:rsidR="00194FE1" w:rsidRPr="00E602DE" w:rsidRDefault="00194FE1" w:rsidP="00C53D10">
      <w:pPr>
        <w:jc w:val="both"/>
        <w:rPr>
          <w:color w:val="000000"/>
          <w:sz w:val="24"/>
          <w:lang w:eastAsia="en-IE"/>
        </w:rPr>
      </w:pPr>
    </w:p>
    <w:p w:rsidR="00194FE1" w:rsidRPr="00E602DE" w:rsidRDefault="00194FE1" w:rsidP="00C53D10">
      <w:pPr>
        <w:jc w:val="both"/>
        <w:rPr>
          <w:color w:val="000000"/>
          <w:sz w:val="24"/>
          <w:lang w:eastAsia="en-IE"/>
        </w:rPr>
      </w:pPr>
    </w:p>
    <w:p w:rsidR="00194FE1" w:rsidRPr="00E602DE" w:rsidRDefault="00194FE1" w:rsidP="00C53D10">
      <w:pPr>
        <w:jc w:val="both"/>
        <w:rPr>
          <w:color w:val="000000"/>
          <w:sz w:val="24"/>
          <w:lang w:eastAsia="en-IE"/>
        </w:rPr>
      </w:pPr>
    </w:p>
    <w:p w:rsidR="00194FE1" w:rsidRPr="00E602DE" w:rsidRDefault="00194FE1" w:rsidP="00C53D10">
      <w:pPr>
        <w:jc w:val="both"/>
        <w:rPr>
          <w:color w:val="000000"/>
          <w:sz w:val="24"/>
          <w:lang w:eastAsia="en-IE"/>
        </w:rPr>
      </w:pPr>
    </w:p>
    <w:p w:rsidR="00194FE1" w:rsidRPr="00E602DE" w:rsidRDefault="00194FE1" w:rsidP="00C53D10">
      <w:pPr>
        <w:jc w:val="both"/>
        <w:rPr>
          <w:color w:val="000000"/>
          <w:sz w:val="24"/>
          <w:lang w:eastAsia="en-IE"/>
        </w:rPr>
      </w:pPr>
    </w:p>
    <w:p w:rsidR="00B426AA" w:rsidRPr="00E602DE" w:rsidRDefault="00B426AA" w:rsidP="00C53D10">
      <w:pPr>
        <w:jc w:val="both"/>
        <w:rPr>
          <w:b/>
          <w:color w:val="2F5496"/>
          <w:sz w:val="24"/>
        </w:rPr>
      </w:pPr>
      <w:r w:rsidRPr="00E602DE">
        <w:rPr>
          <w:b/>
          <w:color w:val="2F5496"/>
          <w:sz w:val="24"/>
        </w:rPr>
        <w:lastRenderedPageBreak/>
        <w:t xml:space="preserve">Tabela </w:t>
      </w:r>
      <w:r w:rsidR="00B539AA" w:rsidRPr="00E602DE">
        <w:rPr>
          <w:b/>
          <w:color w:val="2F5496"/>
          <w:sz w:val="24"/>
        </w:rPr>
        <w:t>8</w:t>
      </w:r>
      <w:r w:rsidR="00194FE1" w:rsidRPr="00E602DE">
        <w:rPr>
          <w:b/>
          <w:color w:val="2F5496"/>
          <w:sz w:val="24"/>
        </w:rPr>
        <w:t xml:space="preserve"> </w:t>
      </w:r>
      <w:r w:rsidRPr="00E602DE">
        <w:rPr>
          <w:b/>
          <w:color w:val="2F5496"/>
          <w:sz w:val="24"/>
        </w:rPr>
        <w:t>Numri i përfituesve nga këto shërbime janë si më poshtë në tabelën e detajuar</w:t>
      </w:r>
    </w:p>
    <w:p w:rsidR="00194FE1" w:rsidRPr="00E602DE" w:rsidRDefault="00194FE1" w:rsidP="00C53D10">
      <w:pPr>
        <w:jc w:val="both"/>
        <w:rPr>
          <w:color w:val="000000"/>
          <w:sz w:val="24"/>
          <w:lang w:eastAsia="en-IE"/>
        </w:rPr>
      </w:pPr>
    </w:p>
    <w:tbl>
      <w:tblPr>
        <w:tblStyle w:val="LightList-Accent11"/>
        <w:tblW w:w="9298" w:type="dxa"/>
        <w:jc w:val="center"/>
        <w:tblLook w:val="04A0" w:firstRow="1" w:lastRow="0" w:firstColumn="1" w:lastColumn="0" w:noHBand="0" w:noVBand="1"/>
      </w:tblPr>
      <w:tblGrid>
        <w:gridCol w:w="497"/>
        <w:gridCol w:w="3096"/>
        <w:gridCol w:w="1163"/>
        <w:gridCol w:w="1709"/>
        <w:gridCol w:w="1596"/>
        <w:gridCol w:w="1384"/>
      </w:tblGrid>
      <w:tr w:rsidR="001E385B" w:rsidRPr="00E602DE" w:rsidTr="00C71835">
        <w:trPr>
          <w:cnfStyle w:val="100000000000" w:firstRow="1" w:lastRow="0" w:firstColumn="0" w:lastColumn="0" w:oddVBand="0" w:evenVBand="0" w:oddHBand="0" w:evenHBand="0" w:firstRowFirstColumn="0" w:firstRowLastColumn="0" w:lastRowFirstColumn="0" w:lastRowLastColumn="0"/>
          <w:trHeight w:val="639"/>
          <w:jc w:val="center"/>
        </w:trPr>
        <w:tc>
          <w:tcPr>
            <w:cnfStyle w:val="001000000000" w:firstRow="0" w:lastRow="0" w:firstColumn="1" w:lastColumn="0" w:oddVBand="0" w:evenVBand="0" w:oddHBand="0" w:evenHBand="0" w:firstRowFirstColumn="0" w:firstRowLastColumn="0" w:lastRowFirstColumn="0" w:lastRowLastColumn="0"/>
            <w:tcW w:w="473" w:type="dxa"/>
            <w:tcBorders>
              <w:bottom w:val="single" w:sz="8" w:space="0" w:color="4F81BD" w:themeColor="accent1"/>
            </w:tcBorders>
            <w:hideMark/>
          </w:tcPr>
          <w:p w:rsidR="00B426AA" w:rsidRPr="00E602DE" w:rsidRDefault="00B426AA" w:rsidP="002A1F33">
            <w:pPr>
              <w:keepNext/>
              <w:keepLines/>
              <w:spacing w:before="200" w:line="240" w:lineRule="auto"/>
              <w:jc w:val="both"/>
              <w:outlineLvl w:val="2"/>
              <w:rPr>
                <w:color w:val="000000"/>
                <w:sz w:val="24"/>
              </w:rPr>
            </w:pPr>
            <w:r w:rsidRPr="00E602DE">
              <w:rPr>
                <w:color w:val="000000"/>
                <w:sz w:val="24"/>
              </w:rPr>
              <w:t> </w:t>
            </w:r>
          </w:p>
        </w:tc>
        <w:tc>
          <w:tcPr>
            <w:tcW w:w="3096" w:type="dxa"/>
            <w:tcBorders>
              <w:bottom w:val="single" w:sz="8" w:space="0" w:color="4F81BD" w:themeColor="accent1"/>
            </w:tcBorders>
            <w:hideMark/>
          </w:tcPr>
          <w:p w:rsidR="00B426AA" w:rsidRPr="00E602DE" w:rsidRDefault="00B426AA" w:rsidP="002A1F33">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Lloji I shërbimeve</w:t>
            </w:r>
          </w:p>
        </w:tc>
        <w:tc>
          <w:tcPr>
            <w:tcW w:w="1155" w:type="dxa"/>
            <w:tcBorders>
              <w:bottom w:val="single" w:sz="8" w:space="0" w:color="4F81BD" w:themeColor="accent1"/>
            </w:tcBorders>
            <w:hideMark/>
          </w:tcPr>
          <w:p w:rsidR="00B426AA" w:rsidRPr="00E602DE" w:rsidRDefault="00B426AA"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Kodi buxhetor</w:t>
            </w:r>
          </w:p>
        </w:tc>
        <w:tc>
          <w:tcPr>
            <w:tcW w:w="1709" w:type="dxa"/>
            <w:tcBorders>
              <w:bottom w:val="single" w:sz="8" w:space="0" w:color="4F81BD" w:themeColor="accent1"/>
            </w:tcBorders>
            <w:hideMark/>
          </w:tcPr>
          <w:p w:rsidR="00B426AA" w:rsidRPr="00E602DE" w:rsidRDefault="00B426AA" w:rsidP="00BA74B4">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 xml:space="preserve"> Plan  </w:t>
            </w:r>
          </w:p>
        </w:tc>
        <w:tc>
          <w:tcPr>
            <w:tcW w:w="1481" w:type="dxa"/>
            <w:tcBorders>
              <w:bottom w:val="single" w:sz="8" w:space="0" w:color="4F81BD" w:themeColor="accent1"/>
            </w:tcBorders>
            <w:hideMark/>
          </w:tcPr>
          <w:p w:rsidR="00B426AA" w:rsidRPr="00E602DE" w:rsidRDefault="00B426AA" w:rsidP="0053399C">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 xml:space="preserve"> Fakt </w:t>
            </w:r>
          </w:p>
        </w:tc>
        <w:tc>
          <w:tcPr>
            <w:tcW w:w="1384" w:type="dxa"/>
            <w:tcBorders>
              <w:bottom w:val="single" w:sz="8" w:space="0" w:color="4F81BD" w:themeColor="accent1"/>
            </w:tcBorders>
            <w:hideMark/>
          </w:tcPr>
          <w:p w:rsidR="00B426AA" w:rsidRPr="00E602DE" w:rsidRDefault="00B426AA" w:rsidP="00625D10">
            <w:pPr>
              <w:spacing w:line="240" w:lineRule="auto"/>
              <w:jc w:val="both"/>
              <w:cnfStyle w:val="100000000000" w:firstRow="1"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Nr I perfituesve faktike</w:t>
            </w:r>
          </w:p>
        </w:tc>
      </w:tr>
      <w:tr w:rsidR="001E385B" w:rsidRPr="00E602DE" w:rsidTr="00C71835">
        <w:trPr>
          <w:cnfStyle w:val="000000100000" w:firstRow="0" w:lastRow="0" w:firstColumn="0" w:lastColumn="0" w:oddVBand="0" w:evenVBand="0" w:oddHBand="1" w:evenHBand="0" w:firstRowFirstColumn="0" w:firstRowLastColumn="0" w:lastRowFirstColumn="0" w:lastRowLastColumn="0"/>
          <w:trHeight w:val="314"/>
          <w:jc w:val="center"/>
        </w:trPr>
        <w:tc>
          <w:tcPr>
            <w:cnfStyle w:val="001000000000" w:firstRow="0" w:lastRow="0" w:firstColumn="1" w:lastColumn="0" w:oddVBand="0" w:evenVBand="0" w:oddHBand="0" w:evenHBand="0" w:firstRowFirstColumn="0" w:firstRowLastColumn="0" w:lastRowFirstColumn="0" w:lastRowLastColumn="0"/>
            <w:tcW w:w="473" w:type="dxa"/>
            <w:shd w:val="pct5" w:color="auto" w:fill="auto"/>
            <w:hideMark/>
          </w:tcPr>
          <w:p w:rsidR="00B426AA" w:rsidRPr="00E602DE" w:rsidRDefault="00B426AA" w:rsidP="00BA74B4">
            <w:pPr>
              <w:spacing w:line="240" w:lineRule="auto"/>
              <w:jc w:val="both"/>
              <w:rPr>
                <w:color w:val="000000"/>
                <w:sz w:val="24"/>
                <w:lang w:val="en-US"/>
              </w:rPr>
            </w:pPr>
            <w:r w:rsidRPr="00E602DE">
              <w:rPr>
                <w:color w:val="000000"/>
                <w:sz w:val="24"/>
                <w:lang w:val="en-US"/>
              </w:rPr>
              <w:t>I</w:t>
            </w:r>
          </w:p>
        </w:tc>
        <w:tc>
          <w:tcPr>
            <w:tcW w:w="3096" w:type="dxa"/>
            <w:shd w:val="pct5" w:color="auto" w:fill="auto"/>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
                <w:bCs/>
                <w:color w:val="000000"/>
                <w:sz w:val="24"/>
                <w:lang w:val="en-US"/>
              </w:rPr>
            </w:pPr>
            <w:r w:rsidRPr="00E602DE">
              <w:rPr>
                <w:b/>
                <w:bCs/>
                <w:color w:val="000000"/>
                <w:sz w:val="24"/>
                <w:lang w:val="en-US"/>
              </w:rPr>
              <w:t>SHERBIMET SHOQERORE</w:t>
            </w:r>
          </w:p>
        </w:tc>
        <w:tc>
          <w:tcPr>
            <w:tcW w:w="1155" w:type="dxa"/>
            <w:shd w:val="pct5" w:color="auto" w:fill="auto"/>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
                <w:bCs/>
                <w:color w:val="000000"/>
                <w:sz w:val="24"/>
                <w:lang w:val="en-US"/>
              </w:rPr>
            </w:pPr>
            <w:r w:rsidRPr="00E602DE">
              <w:rPr>
                <w:b/>
                <w:bCs/>
                <w:color w:val="000000"/>
                <w:sz w:val="24"/>
                <w:lang w:val="en-US"/>
              </w:rPr>
              <w:t>91307AC</w:t>
            </w:r>
          </w:p>
        </w:tc>
        <w:tc>
          <w:tcPr>
            <w:tcW w:w="1709" w:type="dxa"/>
            <w:shd w:val="pct5" w:color="auto" w:fill="auto"/>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
                <w:bCs/>
                <w:color w:val="000000"/>
                <w:sz w:val="24"/>
                <w:lang w:val="en-US"/>
              </w:rPr>
            </w:pPr>
            <w:r w:rsidRPr="00E602DE">
              <w:rPr>
                <w:b/>
                <w:bCs/>
                <w:color w:val="000000"/>
                <w:sz w:val="24"/>
                <w:lang w:val="en-US"/>
              </w:rPr>
              <w:t>820,230,000</w:t>
            </w:r>
          </w:p>
        </w:tc>
        <w:tc>
          <w:tcPr>
            <w:tcW w:w="1481" w:type="dxa"/>
            <w:shd w:val="pct5" w:color="auto" w:fill="auto"/>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
                <w:bCs/>
                <w:color w:val="000000"/>
                <w:sz w:val="24"/>
                <w:lang w:val="en-US"/>
              </w:rPr>
            </w:pPr>
            <w:r w:rsidRPr="00E602DE">
              <w:rPr>
                <w:b/>
                <w:bCs/>
                <w:color w:val="000000"/>
                <w:sz w:val="24"/>
                <w:lang w:val="en-US"/>
              </w:rPr>
              <w:t>706,340,641</w:t>
            </w:r>
          </w:p>
        </w:tc>
        <w:tc>
          <w:tcPr>
            <w:tcW w:w="1384" w:type="dxa"/>
            <w:shd w:val="pct5" w:color="auto" w:fill="auto"/>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
                <w:bCs/>
                <w:color w:val="000000"/>
                <w:sz w:val="24"/>
                <w:lang w:val="en-US"/>
              </w:rPr>
            </w:pPr>
            <w:r w:rsidRPr="00E602DE">
              <w:rPr>
                <w:b/>
                <w:bCs/>
                <w:color w:val="000000"/>
                <w:sz w:val="24"/>
                <w:lang w:val="en-US"/>
              </w:rPr>
              <w:t>29</w:t>
            </w:r>
          </w:p>
        </w:tc>
      </w:tr>
      <w:tr w:rsidR="001E385B" w:rsidRPr="00E602DE" w:rsidTr="00C71835">
        <w:trPr>
          <w:trHeight w:val="314"/>
          <w:jc w:val="center"/>
        </w:trPr>
        <w:tc>
          <w:tcPr>
            <w:cnfStyle w:val="001000000000" w:firstRow="0" w:lastRow="0" w:firstColumn="1" w:lastColumn="0" w:oddVBand="0" w:evenVBand="0" w:oddHBand="0" w:evenHBand="0" w:firstRowFirstColumn="0" w:firstRowLastColumn="0" w:lastRowFirstColumn="0" w:lastRowLastColumn="0"/>
            <w:tcW w:w="473" w:type="dxa"/>
            <w:hideMark/>
          </w:tcPr>
          <w:p w:rsidR="00B426AA" w:rsidRPr="00E602DE" w:rsidRDefault="00B426AA" w:rsidP="00BA74B4">
            <w:pPr>
              <w:spacing w:line="240" w:lineRule="auto"/>
              <w:jc w:val="both"/>
              <w:rPr>
                <w:color w:val="000000"/>
                <w:sz w:val="24"/>
                <w:lang w:val="en-US"/>
              </w:rPr>
            </w:pPr>
            <w:r w:rsidRPr="00E602DE">
              <w:rPr>
                <w:color w:val="000000"/>
                <w:sz w:val="24"/>
                <w:lang w:val="en-US"/>
              </w:rPr>
              <w:t>1</w:t>
            </w:r>
          </w:p>
        </w:tc>
        <w:tc>
          <w:tcPr>
            <w:tcW w:w="3096"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Rezidenciale</w:t>
            </w:r>
          </w:p>
        </w:tc>
        <w:tc>
          <w:tcPr>
            <w:tcW w:w="1155"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91307AC</w:t>
            </w:r>
          </w:p>
        </w:tc>
        <w:tc>
          <w:tcPr>
            <w:tcW w:w="1709"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775,560,000</w:t>
            </w:r>
          </w:p>
        </w:tc>
        <w:tc>
          <w:tcPr>
            <w:tcW w:w="1481"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680,282,809</w:t>
            </w:r>
          </w:p>
        </w:tc>
        <w:tc>
          <w:tcPr>
            <w:tcW w:w="1384"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25</w:t>
            </w:r>
          </w:p>
        </w:tc>
      </w:tr>
      <w:tr w:rsidR="001E385B" w:rsidRPr="00E602DE" w:rsidTr="00C71835">
        <w:trPr>
          <w:cnfStyle w:val="000000100000" w:firstRow="0" w:lastRow="0" w:firstColumn="0" w:lastColumn="0" w:oddVBand="0" w:evenVBand="0" w:oddHBand="1" w:evenHBand="0" w:firstRowFirstColumn="0" w:firstRowLastColumn="0" w:lastRowFirstColumn="0" w:lastRowLastColumn="0"/>
          <w:trHeight w:val="314"/>
          <w:jc w:val="center"/>
        </w:trPr>
        <w:tc>
          <w:tcPr>
            <w:cnfStyle w:val="001000000000" w:firstRow="0" w:lastRow="0" w:firstColumn="1" w:lastColumn="0" w:oddVBand="0" w:evenVBand="0" w:oddHBand="0" w:evenHBand="0" w:firstRowFirstColumn="0" w:firstRowLastColumn="0" w:lastRowFirstColumn="0" w:lastRowLastColumn="0"/>
            <w:tcW w:w="473" w:type="dxa"/>
            <w:hideMark/>
          </w:tcPr>
          <w:p w:rsidR="00B426AA" w:rsidRPr="00E602DE" w:rsidRDefault="00B426AA" w:rsidP="00BA74B4">
            <w:pPr>
              <w:spacing w:line="240" w:lineRule="auto"/>
              <w:jc w:val="both"/>
              <w:rPr>
                <w:color w:val="000000"/>
                <w:sz w:val="24"/>
                <w:lang w:val="en-US"/>
              </w:rPr>
            </w:pPr>
            <w:r w:rsidRPr="00E602DE">
              <w:rPr>
                <w:color w:val="000000"/>
                <w:sz w:val="24"/>
                <w:lang w:val="en-US"/>
              </w:rPr>
              <w:t>2</w:t>
            </w:r>
          </w:p>
        </w:tc>
        <w:tc>
          <w:tcPr>
            <w:tcW w:w="3096"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Komunitare/Ditore</w:t>
            </w:r>
          </w:p>
        </w:tc>
        <w:tc>
          <w:tcPr>
            <w:tcW w:w="1155"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91307AC</w:t>
            </w:r>
          </w:p>
        </w:tc>
        <w:tc>
          <w:tcPr>
            <w:tcW w:w="1709"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44,670,000</w:t>
            </w:r>
          </w:p>
        </w:tc>
        <w:tc>
          <w:tcPr>
            <w:tcW w:w="1481"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26,057,832</w:t>
            </w:r>
          </w:p>
        </w:tc>
        <w:tc>
          <w:tcPr>
            <w:tcW w:w="1384"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4</w:t>
            </w:r>
          </w:p>
        </w:tc>
      </w:tr>
      <w:tr w:rsidR="001E385B" w:rsidRPr="00E602DE" w:rsidTr="00C71835">
        <w:trPr>
          <w:trHeight w:val="314"/>
          <w:jc w:val="center"/>
        </w:trPr>
        <w:tc>
          <w:tcPr>
            <w:cnfStyle w:val="001000000000" w:firstRow="0" w:lastRow="0" w:firstColumn="1" w:lastColumn="0" w:oddVBand="0" w:evenVBand="0" w:oddHBand="0" w:evenHBand="0" w:firstRowFirstColumn="0" w:firstRowLastColumn="0" w:lastRowFirstColumn="0" w:lastRowLastColumn="0"/>
            <w:tcW w:w="473" w:type="dxa"/>
            <w:hideMark/>
          </w:tcPr>
          <w:p w:rsidR="00B426AA" w:rsidRPr="00E602DE" w:rsidRDefault="00B426AA" w:rsidP="00BA74B4">
            <w:pPr>
              <w:spacing w:line="240" w:lineRule="auto"/>
              <w:jc w:val="both"/>
              <w:rPr>
                <w:color w:val="000000"/>
                <w:sz w:val="24"/>
                <w:lang w:val="en-US"/>
              </w:rPr>
            </w:pPr>
            <w:r w:rsidRPr="00E602DE">
              <w:rPr>
                <w:color w:val="000000"/>
                <w:sz w:val="24"/>
                <w:lang w:val="en-US"/>
              </w:rPr>
              <w:t> </w:t>
            </w:r>
          </w:p>
        </w:tc>
        <w:tc>
          <w:tcPr>
            <w:tcW w:w="3096"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b/>
                <w:bCs/>
                <w:color w:val="000000"/>
                <w:sz w:val="24"/>
                <w:lang w:val="en-US"/>
              </w:rPr>
            </w:pPr>
            <w:r w:rsidRPr="00E602DE">
              <w:rPr>
                <w:b/>
                <w:bCs/>
                <w:color w:val="000000"/>
                <w:sz w:val="24"/>
                <w:lang w:val="en-US"/>
              </w:rPr>
              <w:t>Nr e përftuesish</w:t>
            </w:r>
          </w:p>
        </w:tc>
        <w:tc>
          <w:tcPr>
            <w:tcW w:w="1155"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b/>
                <w:bCs/>
                <w:color w:val="000000"/>
                <w:sz w:val="24"/>
                <w:lang w:val="en-US"/>
              </w:rPr>
            </w:pPr>
          </w:p>
        </w:tc>
        <w:tc>
          <w:tcPr>
            <w:tcW w:w="1709"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b/>
                <w:bCs/>
                <w:color w:val="000000"/>
                <w:sz w:val="24"/>
                <w:lang w:val="en-US"/>
              </w:rPr>
            </w:pPr>
          </w:p>
        </w:tc>
        <w:tc>
          <w:tcPr>
            <w:tcW w:w="1481"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b/>
                <w:bCs/>
                <w:color w:val="000000"/>
                <w:sz w:val="24"/>
                <w:lang w:val="en-US"/>
              </w:rPr>
            </w:pPr>
          </w:p>
        </w:tc>
        <w:tc>
          <w:tcPr>
            <w:tcW w:w="1384"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b/>
                <w:bCs/>
                <w:color w:val="000000"/>
                <w:sz w:val="24"/>
                <w:lang w:val="en-US"/>
              </w:rPr>
            </w:pPr>
            <w:r w:rsidRPr="00E602DE">
              <w:rPr>
                <w:b/>
                <w:bCs/>
                <w:color w:val="000000"/>
                <w:sz w:val="24"/>
                <w:lang w:val="en-US"/>
              </w:rPr>
              <w:t>29</w:t>
            </w:r>
          </w:p>
        </w:tc>
      </w:tr>
      <w:tr w:rsidR="001E385B" w:rsidRPr="00E602DE" w:rsidTr="00C71835">
        <w:trPr>
          <w:cnfStyle w:val="000000100000" w:firstRow="0" w:lastRow="0" w:firstColumn="0" w:lastColumn="0" w:oddVBand="0" w:evenVBand="0" w:oddHBand="1" w:evenHBand="0" w:firstRowFirstColumn="0" w:firstRowLastColumn="0" w:lastRowFirstColumn="0" w:lastRowLastColumn="0"/>
          <w:trHeight w:val="314"/>
          <w:jc w:val="center"/>
        </w:trPr>
        <w:tc>
          <w:tcPr>
            <w:cnfStyle w:val="001000000000" w:firstRow="0" w:lastRow="0" w:firstColumn="1" w:lastColumn="0" w:oddVBand="0" w:evenVBand="0" w:oddHBand="0" w:evenHBand="0" w:firstRowFirstColumn="0" w:firstRowLastColumn="0" w:lastRowFirstColumn="0" w:lastRowLastColumn="0"/>
            <w:tcW w:w="473" w:type="dxa"/>
            <w:hideMark/>
          </w:tcPr>
          <w:p w:rsidR="00B426AA" w:rsidRPr="00E602DE" w:rsidRDefault="00B426AA" w:rsidP="00BA74B4">
            <w:pPr>
              <w:spacing w:line="240" w:lineRule="auto"/>
              <w:jc w:val="both"/>
              <w:rPr>
                <w:color w:val="000000"/>
                <w:sz w:val="24"/>
                <w:lang w:val="en-US"/>
              </w:rPr>
            </w:pPr>
            <w:r w:rsidRPr="00E602DE">
              <w:rPr>
                <w:color w:val="000000"/>
                <w:sz w:val="24"/>
                <w:lang w:val="en-US"/>
              </w:rPr>
              <w:t> </w:t>
            </w:r>
          </w:p>
        </w:tc>
        <w:tc>
          <w:tcPr>
            <w:tcW w:w="3096"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Qendra per femije</w:t>
            </w:r>
          </w:p>
        </w:tc>
        <w:tc>
          <w:tcPr>
            <w:tcW w:w="1155"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91307AC</w:t>
            </w:r>
          </w:p>
        </w:tc>
        <w:tc>
          <w:tcPr>
            <w:tcW w:w="1709" w:type="dxa"/>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320,540,000</w:t>
            </w:r>
          </w:p>
        </w:tc>
        <w:tc>
          <w:tcPr>
            <w:tcW w:w="1481"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242,356,216</w:t>
            </w:r>
          </w:p>
        </w:tc>
        <w:tc>
          <w:tcPr>
            <w:tcW w:w="1384"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9</w:t>
            </w:r>
          </w:p>
        </w:tc>
      </w:tr>
      <w:tr w:rsidR="001E385B" w:rsidRPr="00E602DE" w:rsidTr="00C71835">
        <w:trPr>
          <w:trHeight w:val="627"/>
          <w:jc w:val="center"/>
        </w:trPr>
        <w:tc>
          <w:tcPr>
            <w:cnfStyle w:val="001000000000" w:firstRow="0" w:lastRow="0" w:firstColumn="1" w:lastColumn="0" w:oddVBand="0" w:evenVBand="0" w:oddHBand="0" w:evenHBand="0" w:firstRowFirstColumn="0" w:firstRowLastColumn="0" w:lastRowFirstColumn="0" w:lastRowLastColumn="0"/>
            <w:tcW w:w="473" w:type="dxa"/>
            <w:hideMark/>
          </w:tcPr>
          <w:p w:rsidR="00B426AA" w:rsidRPr="00E602DE" w:rsidRDefault="00B426AA" w:rsidP="00BA74B4">
            <w:pPr>
              <w:spacing w:line="240" w:lineRule="auto"/>
              <w:jc w:val="both"/>
              <w:rPr>
                <w:color w:val="000000"/>
                <w:sz w:val="24"/>
                <w:lang w:val="en-US"/>
              </w:rPr>
            </w:pPr>
            <w:r w:rsidRPr="00E602DE">
              <w:rPr>
                <w:color w:val="000000"/>
                <w:sz w:val="24"/>
                <w:lang w:val="en-US"/>
              </w:rPr>
              <w:t> </w:t>
            </w:r>
          </w:p>
        </w:tc>
        <w:tc>
          <w:tcPr>
            <w:tcW w:w="3096" w:type="dxa"/>
            <w:hideMark/>
          </w:tcPr>
          <w:p w:rsidR="00B426AA" w:rsidRPr="00E602DE" w:rsidRDefault="00B426AA" w:rsidP="00625D10">
            <w:pPr>
              <w:keepNext/>
              <w:keepLines/>
              <w:spacing w:before="200" w:line="240" w:lineRule="auto"/>
              <w:jc w:val="both"/>
              <w:outlineLvl w:val="2"/>
              <w:cnfStyle w:val="000000000000" w:firstRow="0" w:lastRow="0" w:firstColumn="0" w:lastColumn="0" w:oddVBand="0" w:evenVBand="0" w:oddHBand="0" w:evenHBand="0" w:firstRowFirstColumn="0" w:firstRowLastColumn="0" w:lastRowFirstColumn="0" w:lastRowLastColumn="0"/>
              <w:rPr>
                <w:color w:val="000000"/>
                <w:sz w:val="24"/>
                <w:lang w:val="it-IT"/>
              </w:rPr>
            </w:pPr>
            <w:bookmarkStart w:id="98" w:name="_Toc75886162"/>
            <w:bookmarkStart w:id="99" w:name="_Toc76823027"/>
            <w:r w:rsidRPr="00E602DE">
              <w:rPr>
                <w:color w:val="000000"/>
                <w:sz w:val="24"/>
                <w:lang w:val="it-IT"/>
              </w:rPr>
              <w:t>Sërbime Rezidenciale dhe komunitare per pleq</w:t>
            </w:r>
            <w:bookmarkEnd w:id="98"/>
            <w:bookmarkEnd w:id="99"/>
          </w:p>
        </w:tc>
        <w:tc>
          <w:tcPr>
            <w:tcW w:w="1155"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91307AC</w:t>
            </w:r>
          </w:p>
        </w:tc>
        <w:tc>
          <w:tcPr>
            <w:tcW w:w="1709" w:type="dxa"/>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181,590,000</w:t>
            </w:r>
          </w:p>
        </w:tc>
        <w:tc>
          <w:tcPr>
            <w:tcW w:w="1481"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198,582,678</w:t>
            </w:r>
          </w:p>
        </w:tc>
        <w:tc>
          <w:tcPr>
            <w:tcW w:w="1384"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9</w:t>
            </w:r>
          </w:p>
        </w:tc>
      </w:tr>
      <w:tr w:rsidR="001E385B" w:rsidRPr="00E602DE" w:rsidTr="00C71835">
        <w:trPr>
          <w:cnfStyle w:val="000000100000" w:firstRow="0" w:lastRow="0" w:firstColumn="0" w:lastColumn="0" w:oddVBand="0" w:evenVBand="0" w:oddHBand="1" w:evenHBand="0" w:firstRowFirstColumn="0" w:firstRowLastColumn="0" w:lastRowFirstColumn="0" w:lastRowLastColumn="0"/>
          <w:trHeight w:val="941"/>
          <w:jc w:val="center"/>
        </w:trPr>
        <w:tc>
          <w:tcPr>
            <w:cnfStyle w:val="001000000000" w:firstRow="0" w:lastRow="0" w:firstColumn="1" w:lastColumn="0" w:oddVBand="0" w:evenVBand="0" w:oddHBand="0" w:evenHBand="0" w:firstRowFirstColumn="0" w:firstRowLastColumn="0" w:lastRowFirstColumn="0" w:lastRowLastColumn="0"/>
            <w:tcW w:w="473" w:type="dxa"/>
            <w:hideMark/>
          </w:tcPr>
          <w:p w:rsidR="00B426AA" w:rsidRPr="00E602DE" w:rsidRDefault="00B426AA" w:rsidP="00BA74B4">
            <w:pPr>
              <w:spacing w:line="240" w:lineRule="auto"/>
              <w:jc w:val="both"/>
              <w:rPr>
                <w:color w:val="000000"/>
                <w:sz w:val="24"/>
                <w:lang w:val="en-US"/>
              </w:rPr>
            </w:pPr>
            <w:r w:rsidRPr="00E602DE">
              <w:rPr>
                <w:color w:val="000000"/>
                <w:sz w:val="24"/>
                <w:lang w:val="en-US"/>
              </w:rPr>
              <w:t> </w:t>
            </w:r>
          </w:p>
        </w:tc>
        <w:tc>
          <w:tcPr>
            <w:tcW w:w="3096" w:type="dxa"/>
            <w:hideMark/>
          </w:tcPr>
          <w:p w:rsidR="00B426AA" w:rsidRPr="00E602DE" w:rsidRDefault="00B426AA" w:rsidP="00625D10">
            <w:pPr>
              <w:keepNext/>
              <w:keepLines/>
              <w:spacing w:before="200" w:line="240" w:lineRule="auto"/>
              <w:jc w:val="both"/>
              <w:outlineLvl w:val="2"/>
              <w:cnfStyle w:val="000000100000" w:firstRow="0" w:lastRow="0" w:firstColumn="0" w:lastColumn="0" w:oddVBand="0" w:evenVBand="0" w:oddHBand="1" w:evenHBand="0" w:firstRowFirstColumn="0" w:firstRowLastColumn="0" w:lastRowFirstColumn="0" w:lastRowLastColumn="0"/>
              <w:rPr>
                <w:color w:val="000000"/>
                <w:sz w:val="24"/>
                <w:lang w:val="it-IT"/>
              </w:rPr>
            </w:pPr>
            <w:bookmarkStart w:id="100" w:name="_Toc75886163"/>
            <w:bookmarkStart w:id="101" w:name="_Toc76823028"/>
            <w:r w:rsidRPr="00E602DE">
              <w:rPr>
                <w:color w:val="000000"/>
                <w:sz w:val="24"/>
                <w:lang w:val="it-IT"/>
              </w:rPr>
              <w:t>Shërbime në qënda rezidenciale ose komunitare per persona me aftesi te kufizuar</w:t>
            </w:r>
            <w:bookmarkEnd w:id="100"/>
            <w:bookmarkEnd w:id="101"/>
          </w:p>
        </w:tc>
        <w:tc>
          <w:tcPr>
            <w:tcW w:w="1155"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91307AC</w:t>
            </w:r>
          </w:p>
        </w:tc>
        <w:tc>
          <w:tcPr>
            <w:tcW w:w="1709" w:type="dxa"/>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260,590,000</w:t>
            </w:r>
          </w:p>
        </w:tc>
        <w:tc>
          <w:tcPr>
            <w:tcW w:w="1481"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208,748,224</w:t>
            </w:r>
          </w:p>
        </w:tc>
        <w:tc>
          <w:tcPr>
            <w:tcW w:w="1384"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8</w:t>
            </w:r>
          </w:p>
        </w:tc>
      </w:tr>
      <w:tr w:rsidR="001E385B" w:rsidRPr="00E602DE" w:rsidTr="00C71835">
        <w:trPr>
          <w:trHeight w:val="627"/>
          <w:jc w:val="center"/>
        </w:trPr>
        <w:tc>
          <w:tcPr>
            <w:cnfStyle w:val="001000000000" w:firstRow="0" w:lastRow="0" w:firstColumn="1" w:lastColumn="0" w:oddVBand="0" w:evenVBand="0" w:oddHBand="0" w:evenHBand="0" w:firstRowFirstColumn="0" w:firstRowLastColumn="0" w:lastRowFirstColumn="0" w:lastRowLastColumn="0"/>
            <w:tcW w:w="473" w:type="dxa"/>
            <w:hideMark/>
          </w:tcPr>
          <w:p w:rsidR="00B426AA" w:rsidRPr="00E602DE" w:rsidRDefault="00B426AA" w:rsidP="00BA74B4">
            <w:pPr>
              <w:spacing w:line="240" w:lineRule="auto"/>
              <w:jc w:val="both"/>
              <w:rPr>
                <w:color w:val="000000"/>
                <w:sz w:val="24"/>
                <w:lang w:val="en-US"/>
              </w:rPr>
            </w:pPr>
            <w:r w:rsidRPr="00E602DE">
              <w:rPr>
                <w:color w:val="000000"/>
                <w:sz w:val="24"/>
                <w:lang w:val="en-US"/>
              </w:rPr>
              <w:t> </w:t>
            </w:r>
          </w:p>
        </w:tc>
        <w:tc>
          <w:tcPr>
            <w:tcW w:w="3096" w:type="dxa"/>
            <w:hideMark/>
          </w:tcPr>
          <w:p w:rsidR="00B426AA" w:rsidRPr="00E602DE" w:rsidRDefault="00B426AA" w:rsidP="00625D10">
            <w:pPr>
              <w:keepNext/>
              <w:keepLines/>
              <w:spacing w:before="200" w:line="240" w:lineRule="auto"/>
              <w:jc w:val="both"/>
              <w:outlineLvl w:val="2"/>
              <w:cnfStyle w:val="000000000000" w:firstRow="0" w:lastRow="0" w:firstColumn="0" w:lastColumn="0" w:oddVBand="0" w:evenVBand="0" w:oddHBand="0" w:evenHBand="0" w:firstRowFirstColumn="0" w:firstRowLastColumn="0" w:lastRowFirstColumn="0" w:lastRowLastColumn="0"/>
              <w:rPr>
                <w:color w:val="000000"/>
                <w:sz w:val="24"/>
                <w:lang w:val="it-IT"/>
              </w:rPr>
            </w:pPr>
            <w:bookmarkStart w:id="102" w:name="_Toc75886164"/>
            <w:bookmarkStart w:id="103" w:name="_Toc76823029"/>
            <w:r w:rsidRPr="00E602DE">
              <w:rPr>
                <w:color w:val="000000"/>
                <w:sz w:val="24"/>
                <w:lang w:val="it-IT"/>
              </w:rPr>
              <w:t>Qendra kombetare per persona te dhunuar dhe te trafikuar</w:t>
            </w:r>
            <w:bookmarkEnd w:id="102"/>
            <w:bookmarkEnd w:id="103"/>
          </w:p>
        </w:tc>
        <w:tc>
          <w:tcPr>
            <w:tcW w:w="1155"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91307AC</w:t>
            </w:r>
          </w:p>
        </w:tc>
        <w:tc>
          <w:tcPr>
            <w:tcW w:w="1709" w:type="dxa"/>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45,200,000</w:t>
            </w:r>
          </w:p>
        </w:tc>
        <w:tc>
          <w:tcPr>
            <w:tcW w:w="1481"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43,589,874</w:t>
            </w:r>
          </w:p>
        </w:tc>
        <w:tc>
          <w:tcPr>
            <w:tcW w:w="1384" w:type="dxa"/>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color w:val="000000"/>
                <w:sz w:val="24"/>
                <w:lang w:val="en-US"/>
              </w:rPr>
            </w:pPr>
            <w:r w:rsidRPr="00E602DE">
              <w:rPr>
                <w:color w:val="000000"/>
                <w:sz w:val="24"/>
                <w:lang w:val="en-US"/>
              </w:rPr>
              <w:t>2</w:t>
            </w:r>
          </w:p>
        </w:tc>
      </w:tr>
      <w:tr w:rsidR="001E385B" w:rsidRPr="00E602DE" w:rsidTr="00C71835">
        <w:trPr>
          <w:cnfStyle w:val="000000100000" w:firstRow="0" w:lastRow="0" w:firstColumn="0" w:lastColumn="0" w:oddVBand="0" w:evenVBand="0" w:oddHBand="1" w:evenHBand="0" w:firstRowFirstColumn="0" w:firstRowLastColumn="0" w:lastRowFirstColumn="0" w:lastRowLastColumn="0"/>
          <w:trHeight w:val="627"/>
          <w:jc w:val="center"/>
        </w:trPr>
        <w:tc>
          <w:tcPr>
            <w:cnfStyle w:val="001000000000" w:firstRow="0" w:lastRow="0" w:firstColumn="1" w:lastColumn="0" w:oddVBand="0" w:evenVBand="0" w:oddHBand="0" w:evenHBand="0" w:firstRowFirstColumn="0" w:firstRowLastColumn="0" w:lastRowFirstColumn="0" w:lastRowLastColumn="0"/>
            <w:tcW w:w="473" w:type="dxa"/>
            <w:hideMark/>
          </w:tcPr>
          <w:p w:rsidR="00B426AA" w:rsidRPr="00E602DE" w:rsidRDefault="00B426AA" w:rsidP="00BA74B4">
            <w:pPr>
              <w:spacing w:line="240" w:lineRule="auto"/>
              <w:jc w:val="both"/>
              <w:rPr>
                <w:color w:val="000000"/>
                <w:sz w:val="24"/>
                <w:lang w:val="en-US"/>
              </w:rPr>
            </w:pPr>
            <w:r w:rsidRPr="00E602DE">
              <w:rPr>
                <w:color w:val="000000"/>
                <w:sz w:val="24"/>
                <w:lang w:val="en-US"/>
              </w:rPr>
              <w:t> </w:t>
            </w:r>
          </w:p>
        </w:tc>
        <w:tc>
          <w:tcPr>
            <w:tcW w:w="3096" w:type="dxa"/>
            <w:hideMark/>
          </w:tcPr>
          <w:p w:rsidR="00B426AA" w:rsidRPr="00E602DE" w:rsidRDefault="00B426AA" w:rsidP="00625D10">
            <w:pPr>
              <w:keepNext/>
              <w:keepLines/>
              <w:spacing w:before="200" w:line="240" w:lineRule="auto"/>
              <w:jc w:val="both"/>
              <w:outlineLvl w:val="2"/>
              <w:cnfStyle w:val="000000100000" w:firstRow="0" w:lastRow="0" w:firstColumn="0" w:lastColumn="0" w:oddVBand="0" w:evenVBand="0" w:oddHBand="1" w:evenHBand="0" w:firstRowFirstColumn="0" w:firstRowLastColumn="0" w:lastRowFirstColumn="0" w:lastRowLastColumn="0"/>
              <w:rPr>
                <w:color w:val="000000"/>
                <w:sz w:val="24"/>
                <w:lang w:val="it-IT"/>
              </w:rPr>
            </w:pPr>
            <w:bookmarkStart w:id="104" w:name="_Toc75886165"/>
            <w:bookmarkStart w:id="105" w:name="_Toc76823030"/>
            <w:r w:rsidRPr="00E602DE">
              <w:rPr>
                <w:color w:val="000000"/>
                <w:sz w:val="24"/>
                <w:lang w:val="it-IT"/>
              </w:rPr>
              <w:t>Qëndra kombëtare Tranzitore Emergjence Tufinë</w:t>
            </w:r>
            <w:bookmarkEnd w:id="104"/>
            <w:bookmarkEnd w:id="105"/>
          </w:p>
        </w:tc>
        <w:tc>
          <w:tcPr>
            <w:tcW w:w="1155"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91307AC</w:t>
            </w:r>
          </w:p>
        </w:tc>
        <w:tc>
          <w:tcPr>
            <w:tcW w:w="1709" w:type="dxa"/>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12,310,000</w:t>
            </w:r>
          </w:p>
        </w:tc>
        <w:tc>
          <w:tcPr>
            <w:tcW w:w="1481"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13,063,649</w:t>
            </w:r>
          </w:p>
        </w:tc>
        <w:tc>
          <w:tcPr>
            <w:tcW w:w="1384" w:type="dxa"/>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color w:val="000000"/>
                <w:sz w:val="24"/>
                <w:lang w:val="en-US"/>
              </w:rPr>
            </w:pPr>
            <w:r w:rsidRPr="00E602DE">
              <w:rPr>
                <w:color w:val="000000"/>
                <w:sz w:val="24"/>
                <w:lang w:val="en-US"/>
              </w:rPr>
              <w:t>1</w:t>
            </w:r>
          </w:p>
        </w:tc>
      </w:tr>
      <w:tr w:rsidR="001E385B" w:rsidRPr="00E602DE" w:rsidTr="00C71835">
        <w:trPr>
          <w:trHeight w:val="627"/>
          <w:jc w:val="center"/>
        </w:trPr>
        <w:tc>
          <w:tcPr>
            <w:cnfStyle w:val="001000000000" w:firstRow="0" w:lastRow="0" w:firstColumn="1" w:lastColumn="0" w:oddVBand="0" w:evenVBand="0" w:oddHBand="0" w:evenHBand="0" w:firstRowFirstColumn="0" w:firstRowLastColumn="0" w:lastRowFirstColumn="0" w:lastRowLastColumn="0"/>
            <w:tcW w:w="473" w:type="dxa"/>
            <w:tcBorders>
              <w:top w:val="single" w:sz="8" w:space="0" w:color="4F81BD" w:themeColor="accent1"/>
              <w:bottom w:val="single" w:sz="8" w:space="0" w:color="4F81BD" w:themeColor="accent1"/>
            </w:tcBorders>
            <w:shd w:val="pct5" w:color="auto" w:fill="auto"/>
            <w:hideMark/>
          </w:tcPr>
          <w:p w:rsidR="00B426AA" w:rsidRPr="00E602DE" w:rsidRDefault="00B426AA" w:rsidP="00BA74B4">
            <w:pPr>
              <w:spacing w:line="240" w:lineRule="auto"/>
              <w:jc w:val="both"/>
              <w:rPr>
                <w:sz w:val="24"/>
                <w:lang w:val="en-US"/>
              </w:rPr>
            </w:pPr>
            <w:r w:rsidRPr="00E602DE">
              <w:rPr>
                <w:sz w:val="24"/>
                <w:lang w:val="en-US"/>
              </w:rPr>
              <w:t>II</w:t>
            </w:r>
          </w:p>
        </w:tc>
        <w:tc>
          <w:tcPr>
            <w:tcW w:w="3096" w:type="dxa"/>
            <w:tcBorders>
              <w:top w:val="single" w:sz="8" w:space="0" w:color="4F81BD" w:themeColor="accent1"/>
              <w:bottom w:val="single" w:sz="8" w:space="0" w:color="4F81BD" w:themeColor="accent1"/>
            </w:tcBorders>
            <w:shd w:val="pct5" w:color="auto" w:fill="auto"/>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b/>
                <w:bCs/>
                <w:sz w:val="24"/>
                <w:lang w:val="en-US"/>
              </w:rPr>
            </w:pPr>
            <w:r w:rsidRPr="00E602DE">
              <w:rPr>
                <w:b/>
                <w:bCs/>
                <w:sz w:val="24"/>
                <w:lang w:val="en-US"/>
              </w:rPr>
              <w:t>Fondi Social 91307AH</w:t>
            </w:r>
          </w:p>
        </w:tc>
        <w:tc>
          <w:tcPr>
            <w:tcW w:w="1155" w:type="dxa"/>
            <w:tcBorders>
              <w:top w:val="single" w:sz="8" w:space="0" w:color="4F81BD" w:themeColor="accent1"/>
              <w:bottom w:val="single" w:sz="8" w:space="0" w:color="4F81BD" w:themeColor="accent1"/>
            </w:tcBorders>
            <w:shd w:val="pct5" w:color="auto" w:fill="auto"/>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b/>
                <w:bCs/>
                <w:sz w:val="24"/>
                <w:lang w:val="en-US"/>
              </w:rPr>
            </w:pPr>
            <w:r w:rsidRPr="00E602DE">
              <w:rPr>
                <w:b/>
                <w:bCs/>
                <w:sz w:val="24"/>
                <w:lang w:val="en-US"/>
              </w:rPr>
              <w:t>91307 AC</w:t>
            </w:r>
          </w:p>
        </w:tc>
        <w:tc>
          <w:tcPr>
            <w:tcW w:w="1709" w:type="dxa"/>
            <w:tcBorders>
              <w:top w:val="single" w:sz="8" w:space="0" w:color="4F81BD" w:themeColor="accent1"/>
              <w:bottom w:val="single" w:sz="8" w:space="0" w:color="4F81BD" w:themeColor="accent1"/>
            </w:tcBorders>
            <w:shd w:val="pct5" w:color="auto" w:fill="auto"/>
            <w:hideMark/>
          </w:tcPr>
          <w:p w:rsidR="00B426AA" w:rsidRPr="00E602DE" w:rsidRDefault="001E385B" w:rsidP="00625D10">
            <w:pPr>
              <w:spacing w:line="240" w:lineRule="auto"/>
              <w:jc w:val="both"/>
              <w:cnfStyle w:val="000000000000" w:firstRow="0" w:lastRow="0" w:firstColumn="0" w:lastColumn="0" w:oddVBand="0" w:evenVBand="0" w:oddHBand="0" w:evenHBand="0" w:firstRowFirstColumn="0" w:firstRowLastColumn="0" w:lastRowFirstColumn="0" w:lastRowLastColumn="0"/>
              <w:rPr>
                <w:b/>
                <w:bCs/>
                <w:sz w:val="24"/>
                <w:lang w:val="en-US"/>
              </w:rPr>
            </w:pPr>
            <w:r w:rsidRPr="00E602DE">
              <w:rPr>
                <w:b/>
                <w:bCs/>
                <w:sz w:val="24"/>
                <w:lang w:val="en-US"/>
              </w:rPr>
              <w:t>149,770,569</w:t>
            </w:r>
          </w:p>
        </w:tc>
        <w:tc>
          <w:tcPr>
            <w:tcW w:w="1481" w:type="dxa"/>
            <w:tcBorders>
              <w:top w:val="single" w:sz="8" w:space="0" w:color="4F81BD" w:themeColor="accent1"/>
              <w:bottom w:val="single" w:sz="8" w:space="0" w:color="4F81BD" w:themeColor="accent1"/>
            </w:tcBorders>
            <w:shd w:val="pct5" w:color="auto" w:fill="auto"/>
            <w:hideMark/>
          </w:tcPr>
          <w:p w:rsidR="00B426AA" w:rsidRPr="00E602DE" w:rsidRDefault="001E385B" w:rsidP="00625D10">
            <w:pPr>
              <w:spacing w:line="240" w:lineRule="auto"/>
              <w:jc w:val="both"/>
              <w:cnfStyle w:val="000000000000" w:firstRow="0" w:lastRow="0" w:firstColumn="0" w:lastColumn="0" w:oddVBand="0" w:evenVBand="0" w:oddHBand="0" w:evenHBand="0" w:firstRowFirstColumn="0" w:firstRowLastColumn="0" w:lastRowFirstColumn="0" w:lastRowLastColumn="0"/>
              <w:rPr>
                <w:b/>
                <w:bCs/>
                <w:sz w:val="24"/>
                <w:highlight w:val="yellow"/>
                <w:lang w:val="en-US"/>
              </w:rPr>
            </w:pPr>
            <w:r w:rsidRPr="00E602DE">
              <w:rPr>
                <w:b/>
                <w:bCs/>
                <w:sz w:val="24"/>
                <w:lang w:val="en-US"/>
              </w:rPr>
              <w:t>149,770,569</w:t>
            </w:r>
          </w:p>
        </w:tc>
        <w:tc>
          <w:tcPr>
            <w:tcW w:w="1384" w:type="dxa"/>
            <w:tcBorders>
              <w:top w:val="single" w:sz="8" w:space="0" w:color="4F81BD" w:themeColor="accent1"/>
              <w:bottom w:val="single" w:sz="8" w:space="0" w:color="4F81BD" w:themeColor="accent1"/>
            </w:tcBorders>
            <w:shd w:val="pct5" w:color="auto" w:fill="auto"/>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b/>
                <w:bCs/>
                <w:sz w:val="24"/>
                <w:lang w:val="en-US"/>
              </w:rPr>
            </w:pPr>
            <w:r w:rsidRPr="00E602DE">
              <w:rPr>
                <w:b/>
                <w:bCs/>
                <w:sz w:val="24"/>
                <w:lang w:val="en-US"/>
              </w:rPr>
              <w:t>14 bashki +6 qarqe</w:t>
            </w:r>
          </w:p>
        </w:tc>
      </w:tr>
      <w:tr w:rsidR="001E385B" w:rsidRPr="00E602DE" w:rsidTr="00C71835">
        <w:trPr>
          <w:cnfStyle w:val="000000100000" w:firstRow="0" w:lastRow="0" w:firstColumn="0" w:lastColumn="0" w:oddVBand="0" w:evenVBand="0" w:oddHBand="1" w:evenHBand="0" w:firstRowFirstColumn="0" w:firstRowLastColumn="0" w:lastRowFirstColumn="0" w:lastRowLastColumn="0"/>
          <w:trHeight w:val="314"/>
          <w:jc w:val="center"/>
        </w:trPr>
        <w:tc>
          <w:tcPr>
            <w:cnfStyle w:val="001000000000" w:firstRow="0" w:lastRow="0" w:firstColumn="1" w:lastColumn="0" w:oddVBand="0" w:evenVBand="0" w:oddHBand="0" w:evenHBand="0" w:firstRowFirstColumn="0" w:firstRowLastColumn="0" w:lastRowFirstColumn="0" w:lastRowLastColumn="0"/>
            <w:tcW w:w="473" w:type="dxa"/>
            <w:shd w:val="pct5" w:color="auto" w:fill="auto"/>
            <w:hideMark/>
          </w:tcPr>
          <w:p w:rsidR="00B426AA" w:rsidRPr="00E602DE" w:rsidRDefault="00B426AA" w:rsidP="00BA74B4">
            <w:pPr>
              <w:spacing w:line="240" w:lineRule="auto"/>
              <w:jc w:val="both"/>
              <w:rPr>
                <w:sz w:val="24"/>
                <w:lang w:val="en-US"/>
              </w:rPr>
            </w:pPr>
            <w:r w:rsidRPr="00E602DE">
              <w:rPr>
                <w:sz w:val="24"/>
                <w:lang w:val="en-US"/>
              </w:rPr>
              <w:t>III</w:t>
            </w:r>
          </w:p>
        </w:tc>
        <w:tc>
          <w:tcPr>
            <w:tcW w:w="3096" w:type="dxa"/>
            <w:shd w:val="pct5" w:color="auto" w:fill="auto"/>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
                <w:bCs/>
                <w:sz w:val="24"/>
                <w:lang w:val="en-US"/>
              </w:rPr>
            </w:pPr>
            <w:r w:rsidRPr="00E602DE">
              <w:rPr>
                <w:b/>
                <w:bCs/>
                <w:sz w:val="24"/>
                <w:lang w:val="en-US"/>
              </w:rPr>
              <w:t>Bonus I bebeve</w:t>
            </w:r>
          </w:p>
        </w:tc>
        <w:tc>
          <w:tcPr>
            <w:tcW w:w="1155" w:type="dxa"/>
            <w:shd w:val="pct5" w:color="auto" w:fill="auto"/>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
                <w:bCs/>
                <w:sz w:val="24"/>
                <w:lang w:val="en-US"/>
              </w:rPr>
            </w:pPr>
            <w:r w:rsidRPr="00E602DE">
              <w:rPr>
                <w:b/>
                <w:bCs/>
                <w:sz w:val="24"/>
                <w:lang w:val="en-US"/>
              </w:rPr>
              <w:t>91307AD</w:t>
            </w:r>
          </w:p>
        </w:tc>
        <w:tc>
          <w:tcPr>
            <w:tcW w:w="1709" w:type="dxa"/>
            <w:shd w:val="pct5" w:color="auto" w:fill="auto"/>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
                <w:bCs/>
                <w:sz w:val="24"/>
                <w:lang w:val="en-US"/>
              </w:rPr>
            </w:pPr>
            <w:r w:rsidRPr="00E602DE">
              <w:rPr>
                <w:b/>
                <w:bCs/>
                <w:sz w:val="24"/>
                <w:lang w:val="en-US"/>
              </w:rPr>
              <w:t>2,820,290,000</w:t>
            </w:r>
          </w:p>
        </w:tc>
        <w:tc>
          <w:tcPr>
            <w:tcW w:w="1481" w:type="dxa"/>
            <w:shd w:val="pct5" w:color="auto" w:fill="auto"/>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
                <w:bCs/>
                <w:sz w:val="24"/>
                <w:lang w:val="en-US"/>
              </w:rPr>
            </w:pPr>
            <w:r w:rsidRPr="00E602DE">
              <w:rPr>
                <w:b/>
                <w:bCs/>
                <w:sz w:val="24"/>
                <w:lang w:val="en-US"/>
              </w:rPr>
              <w:t>2,820,290,000</w:t>
            </w:r>
          </w:p>
        </w:tc>
        <w:tc>
          <w:tcPr>
            <w:tcW w:w="1384" w:type="dxa"/>
            <w:shd w:val="pct5" w:color="auto" w:fill="auto"/>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
                <w:bCs/>
                <w:sz w:val="24"/>
                <w:lang w:val="en-US"/>
              </w:rPr>
            </w:pPr>
            <w:r w:rsidRPr="00E602DE">
              <w:rPr>
                <w:b/>
                <w:bCs/>
                <w:sz w:val="24"/>
                <w:lang w:val="en-US"/>
              </w:rPr>
              <w:t>36188</w:t>
            </w:r>
          </w:p>
        </w:tc>
      </w:tr>
      <w:tr w:rsidR="001E385B" w:rsidRPr="00E602DE" w:rsidTr="00C71835">
        <w:trPr>
          <w:trHeight w:val="627"/>
          <w:jc w:val="center"/>
        </w:trPr>
        <w:tc>
          <w:tcPr>
            <w:cnfStyle w:val="001000000000" w:firstRow="0" w:lastRow="0" w:firstColumn="1" w:lastColumn="0" w:oddVBand="0" w:evenVBand="0" w:oddHBand="0" w:evenHBand="0" w:firstRowFirstColumn="0" w:firstRowLastColumn="0" w:lastRowFirstColumn="0" w:lastRowLastColumn="0"/>
            <w:tcW w:w="473" w:type="dxa"/>
            <w:tcBorders>
              <w:top w:val="single" w:sz="8" w:space="0" w:color="4F81BD" w:themeColor="accent1"/>
              <w:bottom w:val="single" w:sz="8" w:space="0" w:color="4F81BD" w:themeColor="accent1"/>
            </w:tcBorders>
            <w:shd w:val="pct5" w:color="auto" w:fill="auto"/>
            <w:hideMark/>
          </w:tcPr>
          <w:p w:rsidR="00B426AA" w:rsidRPr="00E602DE" w:rsidRDefault="00B426AA" w:rsidP="00BA74B4">
            <w:pPr>
              <w:spacing w:line="240" w:lineRule="auto"/>
              <w:jc w:val="both"/>
              <w:rPr>
                <w:sz w:val="24"/>
                <w:lang w:val="en-US"/>
              </w:rPr>
            </w:pPr>
            <w:r w:rsidRPr="00E602DE">
              <w:rPr>
                <w:sz w:val="24"/>
                <w:lang w:val="en-US"/>
              </w:rPr>
              <w:t>IV</w:t>
            </w:r>
          </w:p>
        </w:tc>
        <w:tc>
          <w:tcPr>
            <w:tcW w:w="3096" w:type="dxa"/>
            <w:tcBorders>
              <w:top w:val="single" w:sz="8" w:space="0" w:color="4F81BD" w:themeColor="accent1"/>
              <w:bottom w:val="single" w:sz="8" w:space="0" w:color="4F81BD" w:themeColor="accent1"/>
            </w:tcBorders>
            <w:shd w:val="pct5" w:color="auto" w:fill="auto"/>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b/>
                <w:bCs/>
                <w:sz w:val="24"/>
                <w:lang w:val="it-IT"/>
              </w:rPr>
            </w:pPr>
            <w:r w:rsidRPr="00E602DE">
              <w:rPr>
                <w:b/>
                <w:bCs/>
                <w:sz w:val="24"/>
                <w:lang w:val="it-IT"/>
              </w:rPr>
              <w:t>Raporte monitorimi për mbrojtjen e fëmijeve</w:t>
            </w:r>
          </w:p>
        </w:tc>
        <w:tc>
          <w:tcPr>
            <w:tcW w:w="1155" w:type="dxa"/>
            <w:tcBorders>
              <w:top w:val="single" w:sz="8" w:space="0" w:color="4F81BD" w:themeColor="accent1"/>
              <w:bottom w:val="single" w:sz="8" w:space="0" w:color="4F81BD" w:themeColor="accent1"/>
            </w:tcBorders>
            <w:shd w:val="pct5" w:color="auto" w:fill="auto"/>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b/>
                <w:bCs/>
                <w:sz w:val="24"/>
                <w:lang w:val="it-IT"/>
              </w:rPr>
            </w:pPr>
          </w:p>
        </w:tc>
        <w:tc>
          <w:tcPr>
            <w:tcW w:w="1709" w:type="dxa"/>
            <w:tcBorders>
              <w:top w:val="single" w:sz="8" w:space="0" w:color="4F81BD" w:themeColor="accent1"/>
              <w:bottom w:val="single" w:sz="8" w:space="0" w:color="4F81BD" w:themeColor="accent1"/>
            </w:tcBorders>
            <w:shd w:val="pct5" w:color="auto" w:fill="auto"/>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b/>
                <w:bCs/>
                <w:sz w:val="24"/>
                <w:lang w:val="en-US"/>
              </w:rPr>
            </w:pPr>
            <w:r w:rsidRPr="00E602DE">
              <w:rPr>
                <w:b/>
                <w:bCs/>
                <w:sz w:val="24"/>
                <w:lang w:val="en-US"/>
              </w:rPr>
              <w:t>10,472,000</w:t>
            </w:r>
          </w:p>
        </w:tc>
        <w:tc>
          <w:tcPr>
            <w:tcW w:w="1481" w:type="dxa"/>
            <w:tcBorders>
              <w:top w:val="single" w:sz="8" w:space="0" w:color="4F81BD" w:themeColor="accent1"/>
              <w:bottom w:val="single" w:sz="8" w:space="0" w:color="4F81BD" w:themeColor="accent1"/>
            </w:tcBorders>
            <w:shd w:val="pct5" w:color="auto" w:fill="auto"/>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b/>
                <w:bCs/>
                <w:sz w:val="24"/>
                <w:lang w:val="en-US"/>
              </w:rPr>
            </w:pPr>
            <w:r w:rsidRPr="00E602DE">
              <w:rPr>
                <w:b/>
                <w:bCs/>
                <w:sz w:val="24"/>
                <w:lang w:val="en-US"/>
              </w:rPr>
              <w:t>10,370,400</w:t>
            </w:r>
          </w:p>
        </w:tc>
        <w:tc>
          <w:tcPr>
            <w:tcW w:w="1384" w:type="dxa"/>
            <w:tcBorders>
              <w:top w:val="single" w:sz="8" w:space="0" w:color="4F81BD" w:themeColor="accent1"/>
              <w:bottom w:val="single" w:sz="8" w:space="0" w:color="4F81BD" w:themeColor="accent1"/>
            </w:tcBorders>
            <w:shd w:val="pct5" w:color="auto" w:fill="auto"/>
            <w:noWrap/>
            <w:hideMark/>
          </w:tcPr>
          <w:p w:rsidR="00B426AA" w:rsidRPr="00E602DE" w:rsidRDefault="00B426AA" w:rsidP="00625D10">
            <w:pPr>
              <w:spacing w:line="240" w:lineRule="auto"/>
              <w:jc w:val="both"/>
              <w:cnfStyle w:val="000000000000" w:firstRow="0" w:lastRow="0" w:firstColumn="0" w:lastColumn="0" w:oddVBand="0" w:evenVBand="0" w:oddHBand="0" w:evenHBand="0" w:firstRowFirstColumn="0" w:firstRowLastColumn="0" w:lastRowFirstColumn="0" w:lastRowLastColumn="0"/>
              <w:rPr>
                <w:b/>
                <w:bCs/>
                <w:sz w:val="24"/>
                <w:lang w:val="en-US"/>
              </w:rPr>
            </w:pPr>
            <w:r w:rsidRPr="00E602DE">
              <w:rPr>
                <w:b/>
                <w:bCs/>
                <w:sz w:val="24"/>
                <w:lang w:val="en-US"/>
              </w:rPr>
              <w:t>1</w:t>
            </w:r>
          </w:p>
        </w:tc>
      </w:tr>
      <w:tr w:rsidR="001E385B" w:rsidRPr="00E602DE" w:rsidTr="00C71835">
        <w:trPr>
          <w:cnfStyle w:val="000000100000" w:firstRow="0" w:lastRow="0" w:firstColumn="0" w:lastColumn="0" w:oddVBand="0" w:evenVBand="0" w:oddHBand="1" w:evenHBand="0" w:firstRowFirstColumn="0" w:firstRowLastColumn="0" w:lastRowFirstColumn="0" w:lastRowLastColumn="0"/>
          <w:trHeight w:val="326"/>
          <w:jc w:val="center"/>
        </w:trPr>
        <w:tc>
          <w:tcPr>
            <w:cnfStyle w:val="001000000000" w:firstRow="0" w:lastRow="0" w:firstColumn="1" w:lastColumn="0" w:oddVBand="0" w:evenVBand="0" w:oddHBand="0" w:evenHBand="0" w:firstRowFirstColumn="0" w:firstRowLastColumn="0" w:lastRowFirstColumn="0" w:lastRowLastColumn="0"/>
            <w:tcW w:w="473" w:type="dxa"/>
            <w:shd w:val="pct5" w:color="auto" w:fill="auto"/>
            <w:hideMark/>
          </w:tcPr>
          <w:p w:rsidR="00B426AA" w:rsidRPr="00E602DE" w:rsidRDefault="00B426AA" w:rsidP="00BA74B4">
            <w:pPr>
              <w:spacing w:line="240" w:lineRule="auto"/>
              <w:jc w:val="both"/>
              <w:rPr>
                <w:sz w:val="24"/>
                <w:lang w:val="en-US"/>
              </w:rPr>
            </w:pPr>
            <w:r w:rsidRPr="00E602DE">
              <w:rPr>
                <w:sz w:val="24"/>
                <w:lang w:val="en-US"/>
              </w:rPr>
              <w:t>V</w:t>
            </w:r>
          </w:p>
        </w:tc>
        <w:tc>
          <w:tcPr>
            <w:tcW w:w="3096" w:type="dxa"/>
            <w:shd w:val="pct5" w:color="auto" w:fill="auto"/>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
                <w:bCs/>
                <w:sz w:val="24"/>
                <w:lang w:val="en-US"/>
              </w:rPr>
            </w:pPr>
            <w:r w:rsidRPr="00E602DE">
              <w:rPr>
                <w:b/>
                <w:bCs/>
                <w:sz w:val="24"/>
                <w:lang w:val="en-US"/>
              </w:rPr>
              <w:t>Te tjera invesime</w:t>
            </w:r>
          </w:p>
        </w:tc>
        <w:tc>
          <w:tcPr>
            <w:tcW w:w="1155" w:type="dxa"/>
            <w:shd w:val="pct5" w:color="auto" w:fill="auto"/>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
                <w:bCs/>
                <w:sz w:val="24"/>
                <w:lang w:val="en-US"/>
              </w:rPr>
            </w:pPr>
          </w:p>
        </w:tc>
        <w:tc>
          <w:tcPr>
            <w:tcW w:w="1709" w:type="dxa"/>
            <w:shd w:val="pct5" w:color="auto" w:fill="auto"/>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
                <w:bCs/>
                <w:sz w:val="24"/>
                <w:lang w:val="en-US"/>
              </w:rPr>
            </w:pPr>
            <w:r w:rsidRPr="00E602DE">
              <w:rPr>
                <w:b/>
                <w:bCs/>
                <w:sz w:val="24"/>
                <w:lang w:val="en-US"/>
              </w:rPr>
              <w:t>52,700,000</w:t>
            </w:r>
          </w:p>
        </w:tc>
        <w:tc>
          <w:tcPr>
            <w:tcW w:w="1481" w:type="dxa"/>
            <w:shd w:val="pct5" w:color="auto" w:fill="auto"/>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
                <w:bCs/>
                <w:sz w:val="24"/>
                <w:lang w:val="en-US"/>
              </w:rPr>
            </w:pPr>
            <w:r w:rsidRPr="00E602DE">
              <w:rPr>
                <w:b/>
                <w:bCs/>
                <w:sz w:val="24"/>
                <w:lang w:val="en-US"/>
              </w:rPr>
              <w:t>32,356,000</w:t>
            </w:r>
          </w:p>
        </w:tc>
        <w:tc>
          <w:tcPr>
            <w:tcW w:w="1384" w:type="dxa"/>
            <w:shd w:val="pct5" w:color="auto" w:fill="auto"/>
            <w:noWrap/>
            <w:hideMark/>
          </w:tcPr>
          <w:p w:rsidR="00B426AA" w:rsidRPr="00E602DE" w:rsidRDefault="00B426AA" w:rsidP="00625D10">
            <w:pPr>
              <w:spacing w:line="240" w:lineRule="auto"/>
              <w:jc w:val="both"/>
              <w:cnfStyle w:val="000000100000" w:firstRow="0" w:lastRow="0" w:firstColumn="0" w:lastColumn="0" w:oddVBand="0" w:evenVBand="0" w:oddHBand="1" w:evenHBand="0" w:firstRowFirstColumn="0" w:firstRowLastColumn="0" w:lastRowFirstColumn="0" w:lastRowLastColumn="0"/>
              <w:rPr>
                <w:b/>
                <w:bCs/>
                <w:sz w:val="24"/>
                <w:lang w:val="en-US"/>
              </w:rPr>
            </w:pPr>
            <w:r w:rsidRPr="00E602DE">
              <w:rPr>
                <w:b/>
                <w:bCs/>
                <w:sz w:val="24"/>
                <w:lang w:val="en-US"/>
              </w:rPr>
              <w:t>1</w:t>
            </w:r>
          </w:p>
        </w:tc>
      </w:tr>
    </w:tbl>
    <w:p w:rsidR="00B426AA" w:rsidRPr="00E602DE" w:rsidRDefault="00B426AA" w:rsidP="00BA74B4">
      <w:pPr>
        <w:jc w:val="both"/>
        <w:rPr>
          <w:color w:val="000000"/>
          <w:sz w:val="24"/>
          <w:lang w:eastAsia="en-IE"/>
        </w:rPr>
      </w:pPr>
    </w:p>
    <w:p w:rsidR="00BE23E8" w:rsidRPr="00E602DE" w:rsidRDefault="00BE23E8" w:rsidP="0053399C">
      <w:pPr>
        <w:jc w:val="both"/>
        <w:rPr>
          <w:sz w:val="24"/>
        </w:rPr>
      </w:pPr>
      <w:r w:rsidRPr="00E602DE">
        <w:rPr>
          <w:color w:val="000000"/>
          <w:sz w:val="24"/>
          <w:lang w:eastAsia="en-IE"/>
        </w:rPr>
        <w:t xml:space="preserve">Një rëndësi të vecantë, i është dhënë Fondit Social si një mekanizëm i decentralizimit për të ofruar shërbime së më afër qytetarit dhe grupeve në nevojë . Kjo kryhet në bashkëpunim më Qarkun dhe me Pushetin lokal bashkitë në zbatim të VKM-së nr. 111/2018 “Për krijimin dhe funksionimin e Fondit Social”dhe </w:t>
      </w:r>
      <w:r w:rsidRPr="00E602DE">
        <w:rPr>
          <w:sz w:val="24"/>
        </w:rPr>
        <w:t xml:space="preserve"> VKM nr. 150/2019 “Për metodologjinë e llogaritjes së fondeve për financimin e shërbimeve të kujdesit shoq</w:t>
      </w:r>
      <w:r w:rsidR="0061141D" w:rsidRPr="00E602DE">
        <w:rPr>
          <w:sz w:val="24"/>
        </w:rPr>
        <w:t>ë</w:t>
      </w:r>
      <w:r w:rsidR="000D49C1" w:rsidRPr="00E602DE">
        <w:rPr>
          <w:sz w:val="24"/>
        </w:rPr>
        <w:t>ror</w:t>
      </w:r>
      <w:r w:rsidRPr="00E602DE">
        <w:rPr>
          <w:sz w:val="24"/>
        </w:rPr>
        <w:t>.</w:t>
      </w:r>
    </w:p>
    <w:p w:rsidR="00BE23E8" w:rsidRPr="00E602DE" w:rsidRDefault="00BE23E8" w:rsidP="00C53D10">
      <w:pPr>
        <w:jc w:val="both"/>
        <w:rPr>
          <w:sz w:val="24"/>
        </w:rPr>
      </w:pPr>
    </w:p>
    <w:p w:rsidR="00BE23E8" w:rsidRPr="00E602DE" w:rsidRDefault="00BE23E8" w:rsidP="00C53D10">
      <w:pPr>
        <w:jc w:val="both"/>
        <w:rPr>
          <w:sz w:val="24"/>
        </w:rPr>
      </w:pPr>
      <w:r w:rsidRPr="00E602DE">
        <w:rPr>
          <w:sz w:val="24"/>
        </w:rPr>
        <w:t xml:space="preserve">Për herë të parë gjatë viteve 2019-2020, bashkitë filluan hartimin e Planeve Sociale duke realizuar analizën e nevojave në komunitet, identifikuar grupet vulnerabël, si dhe shërbimet që duhet të krijohen si përgjigje p[ër përmbushjen e nevojave, si një nga kushtet kryesore për përthithjen e fondeve. </w:t>
      </w:r>
    </w:p>
    <w:p w:rsidR="00BE23E8" w:rsidRPr="00E602DE" w:rsidRDefault="00BE23E8" w:rsidP="00C53D10">
      <w:pPr>
        <w:jc w:val="both"/>
        <w:rPr>
          <w:sz w:val="24"/>
        </w:rPr>
      </w:pPr>
    </w:p>
    <w:p w:rsidR="00BE23E8" w:rsidRPr="00E602DE" w:rsidRDefault="00BE23E8" w:rsidP="00C53D10">
      <w:pPr>
        <w:jc w:val="both"/>
        <w:rPr>
          <w:sz w:val="24"/>
        </w:rPr>
      </w:pPr>
      <w:r w:rsidRPr="00E602DE">
        <w:rPr>
          <w:sz w:val="24"/>
        </w:rPr>
        <w:lastRenderedPageBreak/>
        <w:t>Detyrim tjetër i bashkivë për të përfituar nga fondi social është buzhetimi/kostimi i planit social si dhe miratimi i tij nga Këshilli Bashkiak.</w:t>
      </w:r>
    </w:p>
    <w:p w:rsidR="00BE23E8" w:rsidRPr="00E602DE" w:rsidRDefault="00BE23E8" w:rsidP="002A1F33">
      <w:pPr>
        <w:jc w:val="both"/>
        <w:rPr>
          <w:sz w:val="24"/>
        </w:rPr>
      </w:pPr>
    </w:p>
    <w:p w:rsidR="00BE23E8" w:rsidRPr="00E602DE" w:rsidRDefault="00BE23E8" w:rsidP="002A1F33">
      <w:pPr>
        <w:jc w:val="both"/>
        <w:rPr>
          <w:sz w:val="24"/>
        </w:rPr>
      </w:pPr>
      <w:r w:rsidRPr="00E602DE">
        <w:rPr>
          <w:sz w:val="24"/>
        </w:rPr>
        <w:t>Gjatë periudhës së raportimit vetëm 24 bashki arrtitën të kishin plane sociale të buxhetuara dhe miratuara, ku 14 prej tyre aplikuan për Fondin Social me projekte konkrete të buxhetuara - krijimi i shërbimeve të kujdesit shoqëror, në kuadër të Thirrjes së Parë të Propozimit, Mars 2019.</w:t>
      </w:r>
    </w:p>
    <w:p w:rsidR="00BE23E8" w:rsidRPr="00E602DE" w:rsidRDefault="00BE23E8" w:rsidP="002E77DD">
      <w:pPr>
        <w:jc w:val="both"/>
        <w:rPr>
          <w:sz w:val="24"/>
        </w:rPr>
      </w:pPr>
    </w:p>
    <w:p w:rsidR="00BE23E8" w:rsidRPr="00E602DE" w:rsidRDefault="00BE23E8" w:rsidP="00706A26">
      <w:pPr>
        <w:pStyle w:val="ListParagraph"/>
        <w:numPr>
          <w:ilvl w:val="0"/>
          <w:numId w:val="18"/>
        </w:numPr>
        <w:jc w:val="both"/>
        <w:rPr>
          <w:sz w:val="24"/>
        </w:rPr>
      </w:pPr>
      <w:r w:rsidRPr="00E602DE">
        <w:rPr>
          <w:b/>
          <w:i/>
          <w:sz w:val="24"/>
        </w:rPr>
        <w:t>Pra, rezulton se 14 bashki u financuan nga Fondi Social në vitin 2020</w:t>
      </w:r>
      <w:r w:rsidRPr="00E602DE">
        <w:rPr>
          <w:sz w:val="24"/>
        </w:rPr>
        <w:t xml:space="preserve"> për të krijuar 14</w:t>
      </w:r>
    </w:p>
    <w:p w:rsidR="00BE23E8" w:rsidRPr="00E602DE" w:rsidRDefault="00BE23E8" w:rsidP="00AB658C">
      <w:pPr>
        <w:pStyle w:val="ListParagraph"/>
        <w:ind w:left="0"/>
        <w:jc w:val="both"/>
        <w:rPr>
          <w:sz w:val="24"/>
        </w:rPr>
      </w:pPr>
      <w:r w:rsidRPr="00E602DE">
        <w:rPr>
          <w:sz w:val="24"/>
        </w:rPr>
        <w:t xml:space="preserve">shërbime të reja, me një fond që arrin në 61,412,587 lekë dhe qëllimi është që të financohen 35 bashki deri në fund të vitit 2022. Përparësi iu dha bashkive ku nuk ofrohej asnjë shërbim social . </w:t>
      </w:r>
    </w:p>
    <w:p w:rsidR="00BE23E8" w:rsidRPr="00E602DE" w:rsidRDefault="00BE23E8" w:rsidP="00AB658C">
      <w:pPr>
        <w:pStyle w:val="ListParagraph"/>
        <w:ind w:left="0"/>
        <w:jc w:val="both"/>
        <w:rPr>
          <w:sz w:val="24"/>
        </w:rPr>
      </w:pPr>
    </w:p>
    <w:p w:rsidR="00BE23E8" w:rsidRPr="00E602DE" w:rsidRDefault="00BE23E8" w:rsidP="00AB658C">
      <w:pPr>
        <w:spacing w:line="360" w:lineRule="auto"/>
        <w:jc w:val="both"/>
        <w:rPr>
          <w:color w:val="000000"/>
          <w:sz w:val="24"/>
          <w:lang w:eastAsia="en-IE"/>
        </w:rPr>
      </w:pPr>
      <w:r w:rsidRPr="00E602DE">
        <w:rPr>
          <w:color w:val="000000"/>
          <w:sz w:val="24"/>
          <w:lang w:eastAsia="en-IE"/>
        </w:rPr>
        <w:t>14 Shërbime të reja të perkujdesit social 2020 me financimin e Fondit Social, janë si më poshtë vijon:</w:t>
      </w:r>
    </w:p>
    <w:p w:rsidR="00BE23E8" w:rsidRPr="00E602DE" w:rsidRDefault="00BE23E8" w:rsidP="00706A26">
      <w:pPr>
        <w:pStyle w:val="ListParagraph"/>
        <w:numPr>
          <w:ilvl w:val="0"/>
          <w:numId w:val="8"/>
        </w:numPr>
        <w:autoSpaceDE w:val="0"/>
        <w:autoSpaceDN w:val="0"/>
        <w:adjustRightInd w:val="0"/>
        <w:spacing w:line="360" w:lineRule="auto"/>
        <w:jc w:val="both"/>
        <w:rPr>
          <w:color w:val="000000"/>
          <w:sz w:val="24"/>
          <w:lang w:eastAsia="en-IE"/>
        </w:rPr>
      </w:pPr>
      <w:r w:rsidRPr="00E602DE">
        <w:rPr>
          <w:color w:val="000000"/>
          <w:sz w:val="24"/>
          <w:lang w:eastAsia="en-IE"/>
        </w:rPr>
        <w:t>3 Projekte për ofrimin e Shërbimeve në Qendra Multifunksionale për Zhvillimin e Fëmijëve dhe Fuqizimin e Familjeve (Kurbin, Sarandë, Vlorë)</w:t>
      </w:r>
    </w:p>
    <w:p w:rsidR="00BE23E8" w:rsidRPr="00E602DE" w:rsidRDefault="00BE23E8" w:rsidP="00706A26">
      <w:pPr>
        <w:pStyle w:val="ListParagraph"/>
        <w:numPr>
          <w:ilvl w:val="0"/>
          <w:numId w:val="8"/>
        </w:numPr>
        <w:autoSpaceDE w:val="0"/>
        <w:autoSpaceDN w:val="0"/>
        <w:adjustRightInd w:val="0"/>
        <w:spacing w:line="360" w:lineRule="auto"/>
        <w:jc w:val="both"/>
        <w:rPr>
          <w:color w:val="000000"/>
          <w:sz w:val="24"/>
          <w:lang w:eastAsia="en-IE"/>
        </w:rPr>
      </w:pPr>
      <w:r w:rsidRPr="00E602DE">
        <w:rPr>
          <w:color w:val="000000"/>
          <w:sz w:val="24"/>
          <w:lang w:eastAsia="en-IE"/>
        </w:rPr>
        <w:t>4 Projekte për ofrimin e Shërbimit Lëvizës në Familje, për Fëmijët me Aftësi të Kufizuar (Peshkopi, Elbasan, Librazhd, Lezhë)</w:t>
      </w:r>
    </w:p>
    <w:p w:rsidR="00BE23E8" w:rsidRPr="00E602DE" w:rsidRDefault="00BE23E8" w:rsidP="00706A26">
      <w:pPr>
        <w:pStyle w:val="ListParagraph"/>
        <w:numPr>
          <w:ilvl w:val="0"/>
          <w:numId w:val="8"/>
        </w:numPr>
        <w:autoSpaceDE w:val="0"/>
        <w:autoSpaceDN w:val="0"/>
        <w:adjustRightInd w:val="0"/>
        <w:spacing w:line="360" w:lineRule="auto"/>
        <w:jc w:val="both"/>
        <w:rPr>
          <w:color w:val="000000"/>
          <w:sz w:val="24"/>
          <w:lang w:eastAsia="en-IE"/>
        </w:rPr>
      </w:pPr>
      <w:r w:rsidRPr="00E602DE">
        <w:rPr>
          <w:color w:val="000000"/>
          <w:sz w:val="24"/>
          <w:lang w:eastAsia="en-IE"/>
        </w:rPr>
        <w:t>Projekte për ofrimin e Shërbimeve në Qendër Ditore për Fëmijët me Aftësi të Kufizuar (Lushnje)</w:t>
      </w:r>
    </w:p>
    <w:p w:rsidR="00BE23E8" w:rsidRPr="00E602DE" w:rsidRDefault="00BE23E8" w:rsidP="00706A26">
      <w:pPr>
        <w:pStyle w:val="ListParagraph"/>
        <w:numPr>
          <w:ilvl w:val="0"/>
          <w:numId w:val="8"/>
        </w:numPr>
        <w:autoSpaceDE w:val="0"/>
        <w:autoSpaceDN w:val="0"/>
        <w:adjustRightInd w:val="0"/>
        <w:spacing w:line="360" w:lineRule="auto"/>
        <w:jc w:val="both"/>
        <w:rPr>
          <w:color w:val="000000"/>
          <w:sz w:val="24"/>
          <w:lang w:eastAsia="en-IE"/>
        </w:rPr>
      </w:pPr>
      <w:r w:rsidRPr="00E602DE">
        <w:rPr>
          <w:color w:val="000000"/>
          <w:sz w:val="24"/>
          <w:lang w:eastAsia="en-IE"/>
        </w:rPr>
        <w:t>2 Projekte për ofrimin e Shërbimit në Qendra Ditore për të Moshuarit (Rroskovec, Prrenjas)</w:t>
      </w:r>
    </w:p>
    <w:p w:rsidR="00BE23E8" w:rsidRPr="00E602DE" w:rsidRDefault="00BE23E8" w:rsidP="00706A26">
      <w:pPr>
        <w:pStyle w:val="ListParagraph"/>
        <w:numPr>
          <w:ilvl w:val="0"/>
          <w:numId w:val="8"/>
        </w:numPr>
        <w:autoSpaceDE w:val="0"/>
        <w:autoSpaceDN w:val="0"/>
        <w:adjustRightInd w:val="0"/>
        <w:spacing w:line="360" w:lineRule="auto"/>
        <w:jc w:val="both"/>
        <w:rPr>
          <w:color w:val="000000"/>
          <w:sz w:val="24"/>
          <w:lang w:eastAsia="en-IE"/>
        </w:rPr>
      </w:pPr>
      <w:r w:rsidRPr="00E602DE">
        <w:rPr>
          <w:color w:val="000000"/>
          <w:sz w:val="24"/>
          <w:lang w:eastAsia="en-IE"/>
        </w:rPr>
        <w:t>1 Projekte për ofrimin e Shërbimit të Asistencës Shtëpiake për të Moshuarit në Banesë (Tiranë)</w:t>
      </w:r>
    </w:p>
    <w:p w:rsidR="00BE23E8" w:rsidRPr="00E602DE" w:rsidRDefault="00BE23E8" w:rsidP="00706A26">
      <w:pPr>
        <w:pStyle w:val="ListParagraph"/>
        <w:numPr>
          <w:ilvl w:val="0"/>
          <w:numId w:val="8"/>
        </w:numPr>
        <w:autoSpaceDE w:val="0"/>
        <w:autoSpaceDN w:val="0"/>
        <w:adjustRightInd w:val="0"/>
        <w:spacing w:line="360" w:lineRule="auto"/>
        <w:jc w:val="both"/>
        <w:rPr>
          <w:color w:val="000000"/>
          <w:sz w:val="24"/>
          <w:lang w:eastAsia="en-IE"/>
        </w:rPr>
      </w:pPr>
      <w:r w:rsidRPr="00E602DE">
        <w:rPr>
          <w:color w:val="000000"/>
          <w:sz w:val="24"/>
          <w:lang w:eastAsia="en-IE"/>
        </w:rPr>
        <w:t>1 Projekte për ofrimin e Shërbimeve në Qendër Emergjence për Fëmijët në Situata Rreziku të Mënjëhershëm (Maliq)</w:t>
      </w:r>
    </w:p>
    <w:p w:rsidR="00BE23E8" w:rsidRPr="00E602DE" w:rsidRDefault="00BE23E8" w:rsidP="00706A26">
      <w:pPr>
        <w:pStyle w:val="ListParagraph"/>
        <w:numPr>
          <w:ilvl w:val="0"/>
          <w:numId w:val="8"/>
        </w:numPr>
        <w:autoSpaceDE w:val="0"/>
        <w:autoSpaceDN w:val="0"/>
        <w:adjustRightInd w:val="0"/>
        <w:spacing w:line="360" w:lineRule="auto"/>
        <w:jc w:val="both"/>
        <w:rPr>
          <w:color w:val="000000"/>
          <w:sz w:val="24"/>
          <w:lang w:eastAsia="en-IE"/>
        </w:rPr>
      </w:pPr>
      <w:r w:rsidRPr="00E602DE">
        <w:rPr>
          <w:color w:val="000000"/>
          <w:sz w:val="24"/>
          <w:lang w:eastAsia="en-IE"/>
        </w:rPr>
        <w:t>1 Projekte për ofrimin e Shërbimeve në Qendër për Shërbime Mbrojtëse, Fuqizuese dhe Emergjente për Fëmijën dhe Familjen (Durrës)</w:t>
      </w:r>
    </w:p>
    <w:p w:rsidR="00BE23E8" w:rsidRPr="00E602DE" w:rsidRDefault="00BE23E8" w:rsidP="00706A26">
      <w:pPr>
        <w:pStyle w:val="ListParagraph"/>
        <w:numPr>
          <w:ilvl w:val="0"/>
          <w:numId w:val="8"/>
        </w:numPr>
        <w:autoSpaceDE w:val="0"/>
        <w:autoSpaceDN w:val="0"/>
        <w:adjustRightInd w:val="0"/>
        <w:spacing w:line="360" w:lineRule="auto"/>
        <w:jc w:val="both"/>
        <w:rPr>
          <w:color w:val="000000"/>
          <w:sz w:val="24"/>
          <w:lang w:eastAsia="en-IE"/>
        </w:rPr>
      </w:pPr>
      <w:r w:rsidRPr="00E602DE">
        <w:rPr>
          <w:color w:val="000000"/>
          <w:sz w:val="24"/>
          <w:lang w:eastAsia="en-IE"/>
        </w:rPr>
        <w:t>Projekte për ofrimin e Shërbimeve për Viktimat e Dhunës me Bazë Gjinore, ku do tëtrajtohen edhe fëmijët (Gjirokastër).</w:t>
      </w:r>
    </w:p>
    <w:p w:rsidR="00BE23E8" w:rsidRPr="00E602DE" w:rsidRDefault="00BE23E8" w:rsidP="008B5254">
      <w:pPr>
        <w:autoSpaceDE w:val="0"/>
        <w:autoSpaceDN w:val="0"/>
        <w:adjustRightInd w:val="0"/>
        <w:spacing w:line="360" w:lineRule="auto"/>
        <w:jc w:val="both"/>
        <w:rPr>
          <w:b/>
          <w:color w:val="000000"/>
          <w:sz w:val="24"/>
          <w:lang w:eastAsia="en-IE"/>
        </w:rPr>
      </w:pPr>
    </w:p>
    <w:p w:rsidR="00BE23E8" w:rsidRPr="00E602DE" w:rsidRDefault="00BE23E8" w:rsidP="00706A26">
      <w:pPr>
        <w:pStyle w:val="ListParagraph"/>
        <w:numPr>
          <w:ilvl w:val="0"/>
          <w:numId w:val="18"/>
        </w:numPr>
        <w:autoSpaceDE w:val="0"/>
        <w:autoSpaceDN w:val="0"/>
        <w:adjustRightInd w:val="0"/>
        <w:spacing w:line="360" w:lineRule="auto"/>
        <w:jc w:val="both"/>
        <w:rPr>
          <w:b/>
          <w:i/>
          <w:color w:val="000000"/>
          <w:sz w:val="24"/>
          <w:lang w:eastAsia="en-IE"/>
        </w:rPr>
      </w:pPr>
      <w:r w:rsidRPr="00E602DE">
        <w:rPr>
          <w:b/>
          <w:i/>
          <w:color w:val="000000"/>
          <w:sz w:val="24"/>
          <w:lang w:eastAsia="en-IE"/>
        </w:rPr>
        <w:t>13 Shërbimet e financuara në nivel rajonal janë si më poshtë vijon:</w:t>
      </w:r>
    </w:p>
    <w:p w:rsidR="00BE23E8" w:rsidRPr="00E602DE" w:rsidRDefault="00BE23E8" w:rsidP="00706A26">
      <w:pPr>
        <w:pStyle w:val="ListParagraph"/>
        <w:numPr>
          <w:ilvl w:val="0"/>
          <w:numId w:val="19"/>
        </w:numPr>
        <w:autoSpaceDE w:val="0"/>
        <w:autoSpaceDN w:val="0"/>
        <w:adjustRightInd w:val="0"/>
        <w:spacing w:line="360" w:lineRule="auto"/>
        <w:jc w:val="both"/>
        <w:rPr>
          <w:b/>
          <w:i/>
          <w:color w:val="000000"/>
          <w:sz w:val="24"/>
          <w:lang w:eastAsia="en-IE"/>
        </w:rPr>
      </w:pPr>
      <w:r w:rsidRPr="00E602DE">
        <w:rPr>
          <w:color w:val="000000"/>
          <w:sz w:val="24"/>
          <w:lang w:eastAsia="en-IE"/>
        </w:rPr>
        <w:t>3 shërbime sociale për trafikim / viktima të mundshme të trafikimit: Tiranë, Vlorë, Elbasan;</w:t>
      </w:r>
    </w:p>
    <w:p w:rsidR="00BE23E8" w:rsidRPr="00E602DE" w:rsidRDefault="00BE23E8" w:rsidP="00706A26">
      <w:pPr>
        <w:pStyle w:val="ListParagraph"/>
        <w:numPr>
          <w:ilvl w:val="0"/>
          <w:numId w:val="19"/>
        </w:numPr>
        <w:autoSpaceDE w:val="0"/>
        <w:autoSpaceDN w:val="0"/>
        <w:adjustRightInd w:val="0"/>
        <w:spacing w:line="360" w:lineRule="auto"/>
        <w:jc w:val="both"/>
        <w:rPr>
          <w:b/>
          <w:i/>
          <w:color w:val="000000"/>
          <w:sz w:val="24"/>
          <w:lang w:eastAsia="en-IE"/>
        </w:rPr>
      </w:pPr>
      <w:r w:rsidRPr="00E602DE">
        <w:rPr>
          <w:color w:val="000000"/>
          <w:sz w:val="24"/>
          <w:lang w:eastAsia="en-IE"/>
        </w:rPr>
        <w:t>4 shërbime sociale për personat me aftësi të kufizuara: Shkodra (Madonnina della Grappa), Elbasan (“Lulet e diellit” dhe për fëmijët me çrregullime autizmi) dhe Gjirokastra;</w:t>
      </w:r>
    </w:p>
    <w:p w:rsidR="00BE23E8" w:rsidRPr="00E602DE" w:rsidRDefault="00BE23E8" w:rsidP="00706A26">
      <w:pPr>
        <w:pStyle w:val="ListParagraph"/>
        <w:numPr>
          <w:ilvl w:val="0"/>
          <w:numId w:val="19"/>
        </w:numPr>
        <w:autoSpaceDE w:val="0"/>
        <w:autoSpaceDN w:val="0"/>
        <w:adjustRightInd w:val="0"/>
        <w:spacing w:line="360" w:lineRule="auto"/>
        <w:jc w:val="both"/>
        <w:rPr>
          <w:b/>
          <w:i/>
          <w:color w:val="000000"/>
          <w:sz w:val="24"/>
          <w:lang w:eastAsia="en-IE"/>
        </w:rPr>
      </w:pPr>
      <w:r w:rsidRPr="00E602DE">
        <w:rPr>
          <w:color w:val="000000"/>
          <w:sz w:val="24"/>
          <w:lang w:eastAsia="en-IE"/>
        </w:rPr>
        <w:t>shërbime këshillimi online në Tiranë (alo 116-111 dhe shërbim online për viktimat e dhunës në familje)</w:t>
      </w:r>
    </w:p>
    <w:p w:rsidR="00BE23E8" w:rsidRPr="00E602DE" w:rsidRDefault="00BE23E8" w:rsidP="00706A26">
      <w:pPr>
        <w:pStyle w:val="ListParagraph"/>
        <w:numPr>
          <w:ilvl w:val="0"/>
          <w:numId w:val="19"/>
        </w:numPr>
        <w:autoSpaceDE w:val="0"/>
        <w:autoSpaceDN w:val="0"/>
        <w:adjustRightInd w:val="0"/>
        <w:spacing w:line="360" w:lineRule="auto"/>
        <w:jc w:val="both"/>
        <w:rPr>
          <w:b/>
          <w:i/>
          <w:color w:val="000000"/>
          <w:sz w:val="24"/>
          <w:lang w:eastAsia="en-IE"/>
        </w:rPr>
      </w:pPr>
      <w:r w:rsidRPr="00E602DE">
        <w:rPr>
          <w:color w:val="000000"/>
          <w:sz w:val="24"/>
          <w:lang w:eastAsia="en-IE"/>
        </w:rPr>
        <w:lastRenderedPageBreak/>
        <w:t>shërbim i fabrikimit / shpërndarjes së karriges me rrota për personin me aftësi të kufizuar (Tiranë);</w:t>
      </w:r>
    </w:p>
    <w:p w:rsidR="00BE23E8" w:rsidRPr="00E602DE" w:rsidRDefault="00BE23E8" w:rsidP="00706A26">
      <w:pPr>
        <w:pStyle w:val="ListParagraph"/>
        <w:numPr>
          <w:ilvl w:val="0"/>
          <w:numId w:val="19"/>
        </w:numPr>
        <w:autoSpaceDE w:val="0"/>
        <w:autoSpaceDN w:val="0"/>
        <w:adjustRightInd w:val="0"/>
        <w:spacing w:line="360" w:lineRule="auto"/>
        <w:jc w:val="both"/>
        <w:rPr>
          <w:b/>
          <w:i/>
          <w:color w:val="000000"/>
          <w:sz w:val="24"/>
          <w:lang w:eastAsia="en-IE"/>
        </w:rPr>
      </w:pPr>
      <w:r w:rsidRPr="00E602DE">
        <w:rPr>
          <w:color w:val="000000"/>
          <w:sz w:val="24"/>
          <w:lang w:eastAsia="en-IE"/>
        </w:rPr>
        <w:t>shërbim social për të moshuarit (“Shtepia e Perbashket” Berat);</w:t>
      </w:r>
    </w:p>
    <w:p w:rsidR="00BE23E8" w:rsidRPr="00E602DE" w:rsidRDefault="00BE23E8" w:rsidP="00706A26">
      <w:pPr>
        <w:pStyle w:val="ListParagraph"/>
        <w:numPr>
          <w:ilvl w:val="0"/>
          <w:numId w:val="19"/>
        </w:numPr>
        <w:autoSpaceDE w:val="0"/>
        <w:autoSpaceDN w:val="0"/>
        <w:adjustRightInd w:val="0"/>
        <w:spacing w:line="360" w:lineRule="auto"/>
        <w:jc w:val="both"/>
        <w:rPr>
          <w:b/>
          <w:i/>
          <w:color w:val="000000"/>
          <w:sz w:val="24"/>
          <w:lang w:eastAsia="en-IE"/>
        </w:rPr>
      </w:pPr>
      <w:r w:rsidRPr="00E602DE">
        <w:rPr>
          <w:color w:val="000000"/>
          <w:sz w:val="24"/>
          <w:lang w:eastAsia="en-IE"/>
        </w:rPr>
        <w:t xml:space="preserve">shërbim rezidencial / ditor për të rinjtë LGBTI dhe viktima të dhunës, në rrezik dhe të pastrehë në Tiranë (Qendra “Streha”). </w:t>
      </w:r>
    </w:p>
    <w:p w:rsidR="00BE23E8" w:rsidRPr="00E602DE" w:rsidRDefault="00BE23E8">
      <w:pPr>
        <w:autoSpaceDE w:val="0"/>
        <w:autoSpaceDN w:val="0"/>
        <w:adjustRightInd w:val="0"/>
        <w:spacing w:line="360" w:lineRule="auto"/>
        <w:jc w:val="both"/>
        <w:rPr>
          <w:color w:val="000000"/>
          <w:sz w:val="24"/>
          <w:lang w:eastAsia="en-IE"/>
        </w:rPr>
      </w:pPr>
    </w:p>
    <w:p w:rsidR="00BE23E8" w:rsidRPr="00E602DE" w:rsidRDefault="00BE23E8">
      <w:pPr>
        <w:autoSpaceDE w:val="0"/>
        <w:autoSpaceDN w:val="0"/>
        <w:adjustRightInd w:val="0"/>
        <w:spacing w:line="360" w:lineRule="auto"/>
        <w:jc w:val="both"/>
        <w:rPr>
          <w:color w:val="000000"/>
          <w:sz w:val="24"/>
          <w:lang w:eastAsia="en-IE"/>
        </w:rPr>
      </w:pPr>
      <w:r w:rsidRPr="00E602DE">
        <w:rPr>
          <w:color w:val="000000"/>
          <w:sz w:val="24"/>
          <w:lang w:eastAsia="en-IE"/>
        </w:rPr>
        <w:t xml:space="preserve">Totali i planifikuar për qeverisjen vendore nga Fondi Social gjatë vitit 2020 rezulton 149,770,561 Lekë, konkretisht </w:t>
      </w:r>
      <w:r w:rsidRPr="00E602DE">
        <w:rPr>
          <w:sz w:val="24"/>
        </w:rPr>
        <w:t>61,412,587 lekë alokuar 14 bashkive + 88,357,974 lekë alokuar 6 rajoneve për 13 shërbimet e specializuara.</w:t>
      </w:r>
      <w:r w:rsidRPr="00E602DE">
        <w:rPr>
          <w:color w:val="000000"/>
          <w:sz w:val="24"/>
          <w:lang w:eastAsia="en-IE"/>
        </w:rPr>
        <w:t xml:space="preserve"> </w:t>
      </w:r>
    </w:p>
    <w:p w:rsidR="00BE23E8" w:rsidRPr="00E602DE" w:rsidRDefault="00BE23E8">
      <w:pPr>
        <w:autoSpaceDE w:val="0"/>
        <w:autoSpaceDN w:val="0"/>
        <w:adjustRightInd w:val="0"/>
        <w:spacing w:line="360" w:lineRule="auto"/>
        <w:jc w:val="both"/>
        <w:rPr>
          <w:color w:val="000000"/>
          <w:sz w:val="24"/>
          <w:lang w:eastAsia="en-IE"/>
        </w:rPr>
      </w:pPr>
    </w:p>
    <w:p w:rsidR="004913DC" w:rsidRPr="00E602DE" w:rsidRDefault="004913DC">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E42E71" w:rsidRPr="00E602DE" w:rsidRDefault="00E42E71">
      <w:pPr>
        <w:jc w:val="both"/>
        <w:rPr>
          <w:color w:val="000000"/>
          <w:sz w:val="24"/>
          <w:lang w:eastAsia="en-IE"/>
        </w:rPr>
      </w:pPr>
    </w:p>
    <w:p w:rsidR="00580354" w:rsidRPr="00E602DE" w:rsidRDefault="005A4AA4">
      <w:pPr>
        <w:jc w:val="both"/>
        <w:rPr>
          <w:color w:val="000000"/>
          <w:sz w:val="24"/>
          <w:lang w:eastAsia="en-IE"/>
        </w:rPr>
      </w:pPr>
      <w:r w:rsidRPr="00E602DE">
        <w:rPr>
          <w:color w:val="000000"/>
          <w:sz w:val="24"/>
          <w:lang w:eastAsia="en-IE"/>
        </w:rPr>
        <w:t>ANEKS</w:t>
      </w:r>
      <w:r w:rsidR="003B0CC7" w:rsidRPr="00E602DE">
        <w:rPr>
          <w:color w:val="000000"/>
          <w:sz w:val="24"/>
          <w:lang w:eastAsia="en-IE"/>
        </w:rPr>
        <w:t xml:space="preserve"> 1.</w:t>
      </w:r>
    </w:p>
    <w:p w:rsidR="00580354" w:rsidRPr="00E602DE" w:rsidRDefault="00580354">
      <w:pPr>
        <w:jc w:val="both"/>
        <w:rPr>
          <w:color w:val="000000"/>
          <w:sz w:val="24"/>
          <w:lang w:eastAsia="en-IE"/>
        </w:rPr>
      </w:pPr>
    </w:p>
    <w:p w:rsidR="00580354" w:rsidRPr="00E602DE" w:rsidRDefault="00580354" w:rsidP="00706A26">
      <w:pPr>
        <w:pStyle w:val="ListParagraph"/>
        <w:numPr>
          <w:ilvl w:val="0"/>
          <w:numId w:val="25"/>
        </w:numPr>
        <w:jc w:val="both"/>
        <w:rPr>
          <w:color w:val="000000"/>
          <w:sz w:val="24"/>
          <w:lang w:eastAsia="en-IE"/>
        </w:rPr>
      </w:pPr>
      <w:r w:rsidRPr="00E602DE">
        <w:rPr>
          <w:color w:val="000000"/>
          <w:sz w:val="24"/>
          <w:lang w:eastAsia="en-IE"/>
        </w:rPr>
        <w:t>AKTET N</w:t>
      </w:r>
      <w:r w:rsidR="00B52A4C" w:rsidRPr="00E602DE">
        <w:rPr>
          <w:color w:val="000000"/>
          <w:sz w:val="24"/>
          <w:lang w:eastAsia="en-IE"/>
        </w:rPr>
        <w:t>Ë</w:t>
      </w:r>
      <w:r w:rsidRPr="00E602DE">
        <w:rPr>
          <w:color w:val="000000"/>
          <w:sz w:val="24"/>
          <w:lang w:eastAsia="en-IE"/>
        </w:rPr>
        <w:t>NLIGJORE T</w:t>
      </w:r>
      <w:r w:rsidR="00B52A4C" w:rsidRPr="00E602DE">
        <w:rPr>
          <w:color w:val="000000"/>
          <w:sz w:val="24"/>
          <w:lang w:eastAsia="en-IE"/>
        </w:rPr>
        <w:t>Ë</w:t>
      </w:r>
      <w:r w:rsidRPr="00E602DE">
        <w:rPr>
          <w:color w:val="000000"/>
          <w:sz w:val="24"/>
          <w:lang w:eastAsia="en-IE"/>
        </w:rPr>
        <w:t xml:space="preserve"> MIRATUARA N</w:t>
      </w:r>
      <w:r w:rsidR="00B52A4C" w:rsidRPr="00E602DE">
        <w:rPr>
          <w:color w:val="000000"/>
          <w:sz w:val="24"/>
          <w:lang w:eastAsia="en-IE"/>
        </w:rPr>
        <w:t>Ë</w:t>
      </w:r>
      <w:r w:rsidRPr="00E602DE">
        <w:rPr>
          <w:color w:val="000000"/>
          <w:sz w:val="24"/>
          <w:lang w:eastAsia="en-IE"/>
        </w:rPr>
        <w:t xml:space="preserve"> VITIN 2020 P</w:t>
      </w:r>
      <w:r w:rsidR="00B52A4C" w:rsidRPr="00E602DE">
        <w:rPr>
          <w:color w:val="000000"/>
          <w:sz w:val="24"/>
          <w:lang w:eastAsia="en-IE"/>
        </w:rPr>
        <w:t>Ë</w:t>
      </w:r>
      <w:r w:rsidRPr="00E602DE">
        <w:rPr>
          <w:color w:val="000000"/>
          <w:sz w:val="24"/>
          <w:lang w:eastAsia="en-IE"/>
        </w:rPr>
        <w:t>R NE</w:t>
      </w:r>
    </w:p>
    <w:p w:rsidR="003B0CC7" w:rsidRPr="00E602DE" w:rsidRDefault="003B0CC7" w:rsidP="00580354">
      <w:pPr>
        <w:jc w:val="both"/>
        <w:rPr>
          <w:color w:val="000000"/>
          <w:sz w:val="24"/>
          <w:lang w:eastAsia="en-IE"/>
        </w:rPr>
      </w:pPr>
    </w:p>
    <w:p w:rsidR="00580354" w:rsidRPr="00E602DE" w:rsidRDefault="00580354" w:rsidP="00706A26">
      <w:pPr>
        <w:pStyle w:val="ListParagraph"/>
        <w:numPr>
          <w:ilvl w:val="0"/>
          <w:numId w:val="24"/>
        </w:numPr>
        <w:jc w:val="both"/>
        <w:rPr>
          <w:color w:val="000000"/>
          <w:sz w:val="24"/>
          <w:lang w:eastAsia="en-IE"/>
        </w:rPr>
      </w:pPr>
      <w:r w:rsidRPr="00E602DE">
        <w:rPr>
          <w:color w:val="000000"/>
          <w:sz w:val="24"/>
          <w:lang w:eastAsia="en-IE"/>
        </w:rPr>
        <w:t>Vendim nr.254, datë 27.3.2020 “Për përcaktimin e procedurave, të dokumentacionit  dhe të masës së përfitimit të ndihmës financiare për të punësuarit në subjektet e biznesit me të ardhura vjetore deri 14 milionë lekë, ndihmës ekonomike e të pagesës të së ardhurës nga papunësia gjatë periudhës së fatkeqësisë natyrore, të shpallur si pasojë e Covid-19″;</w:t>
      </w:r>
    </w:p>
    <w:p w:rsidR="00580354" w:rsidRPr="00E602DE" w:rsidRDefault="00580354" w:rsidP="009966CC">
      <w:pPr>
        <w:pStyle w:val="ListParagraph"/>
        <w:jc w:val="both"/>
        <w:rPr>
          <w:color w:val="000000"/>
          <w:sz w:val="24"/>
          <w:lang w:eastAsia="en-IE"/>
        </w:rPr>
      </w:pPr>
    </w:p>
    <w:p w:rsidR="00580354" w:rsidRPr="00E602DE" w:rsidRDefault="00580354" w:rsidP="00706A26">
      <w:pPr>
        <w:pStyle w:val="ListParagraph"/>
        <w:numPr>
          <w:ilvl w:val="0"/>
          <w:numId w:val="24"/>
        </w:numPr>
        <w:jc w:val="both"/>
        <w:rPr>
          <w:color w:val="000000"/>
          <w:sz w:val="24"/>
          <w:lang w:eastAsia="en-IE"/>
        </w:rPr>
      </w:pPr>
      <w:r w:rsidRPr="00E602DE">
        <w:rPr>
          <w:color w:val="000000"/>
          <w:sz w:val="24"/>
          <w:lang w:eastAsia="en-IE"/>
        </w:rPr>
        <w:t>Vendim nr.305, datë 16.4.2020 “Për përcaktimin e procedurave, të dokumentacionit dhe të masës së përfitimit të ndihmës financiare për të punësuarit aktualë dhe punonjësit e larguar nga puna si pasojë e Covid-19”;</w:t>
      </w:r>
    </w:p>
    <w:p w:rsidR="00580354" w:rsidRPr="00E602DE" w:rsidRDefault="00580354" w:rsidP="00842E7C">
      <w:pPr>
        <w:jc w:val="both"/>
        <w:rPr>
          <w:color w:val="000000"/>
          <w:sz w:val="24"/>
          <w:lang w:eastAsia="en-IE"/>
        </w:rPr>
      </w:pPr>
    </w:p>
    <w:p w:rsidR="00580354" w:rsidRPr="00E602DE" w:rsidRDefault="00580354" w:rsidP="00706A26">
      <w:pPr>
        <w:pStyle w:val="ListParagraph"/>
        <w:numPr>
          <w:ilvl w:val="0"/>
          <w:numId w:val="24"/>
        </w:numPr>
        <w:jc w:val="both"/>
        <w:rPr>
          <w:color w:val="000000"/>
          <w:sz w:val="24"/>
          <w:lang w:eastAsia="en-IE"/>
        </w:rPr>
      </w:pPr>
      <w:r w:rsidRPr="00E602DE">
        <w:rPr>
          <w:color w:val="000000"/>
          <w:sz w:val="24"/>
          <w:lang w:eastAsia="en-IE"/>
        </w:rPr>
        <w:t>Vendim nr. 13, datë 22.4.2020” Për disa shtesa dhe ndryshime në vendimin nr.305, datë 16.4.2020, të këshillit të ministrave, “Për përcaktimin e procedurave, të dokumentacionit dhe të masës së përfitimit të ndihmës financiare për të punësuarit aktualë dhe punonjësit e larguar nga puna si pasojë e Covid-19”;</w:t>
      </w:r>
    </w:p>
    <w:p w:rsidR="00580354" w:rsidRPr="00E602DE" w:rsidRDefault="00580354" w:rsidP="00842E7C">
      <w:pPr>
        <w:jc w:val="both"/>
        <w:rPr>
          <w:color w:val="000000"/>
          <w:sz w:val="24"/>
          <w:lang w:eastAsia="en-IE"/>
        </w:rPr>
      </w:pPr>
    </w:p>
    <w:p w:rsidR="00580354" w:rsidRPr="00E602DE" w:rsidRDefault="00580354" w:rsidP="00706A26">
      <w:pPr>
        <w:pStyle w:val="ListParagraph"/>
        <w:numPr>
          <w:ilvl w:val="0"/>
          <w:numId w:val="24"/>
        </w:numPr>
        <w:jc w:val="both"/>
        <w:rPr>
          <w:color w:val="000000"/>
          <w:sz w:val="24"/>
          <w:lang w:eastAsia="en-IE"/>
        </w:rPr>
      </w:pPr>
      <w:r w:rsidRPr="00E602DE">
        <w:rPr>
          <w:color w:val="000000"/>
          <w:sz w:val="24"/>
          <w:lang w:eastAsia="en-IE"/>
        </w:rPr>
        <w:t>Vendim nr. 423, datë 28.5.2020 “Për disa ndryshime dhe shtesa në vendimin nr.305,datë 16.4.2020, të këshillit të ministrave, “Për përcaktimin e procedurave, të dokumentacionit dhe të masës së përfitimit të ndihmës financiare për të punësuarit aktualë dhe punonjësit e larguar nga puna si pasojë e Covid-19”;</w:t>
      </w:r>
    </w:p>
    <w:p w:rsidR="00580354" w:rsidRPr="00E602DE" w:rsidRDefault="00580354" w:rsidP="009966CC">
      <w:pPr>
        <w:pStyle w:val="ListParagraph"/>
        <w:jc w:val="both"/>
        <w:rPr>
          <w:color w:val="000000"/>
          <w:sz w:val="24"/>
          <w:lang w:eastAsia="en-IE"/>
        </w:rPr>
      </w:pPr>
    </w:p>
    <w:p w:rsidR="003B0CC7" w:rsidRPr="00E602DE" w:rsidRDefault="003B0CC7" w:rsidP="00706A26">
      <w:pPr>
        <w:pStyle w:val="ListParagraph"/>
        <w:numPr>
          <w:ilvl w:val="0"/>
          <w:numId w:val="24"/>
        </w:numPr>
        <w:jc w:val="both"/>
        <w:rPr>
          <w:color w:val="000000"/>
          <w:sz w:val="24"/>
          <w:lang w:eastAsia="en-IE"/>
        </w:rPr>
      </w:pPr>
      <w:r w:rsidRPr="00E602DE">
        <w:rPr>
          <w:color w:val="000000"/>
          <w:sz w:val="24"/>
          <w:lang w:eastAsia="en-IE"/>
        </w:rPr>
        <w:t>Udhëzim nr.117 datë 25.02.2020 “Për Miratimin e Programit të Rimëkëmbjes Shëndetësore dhe Sociale”;</w:t>
      </w:r>
    </w:p>
    <w:p w:rsidR="003B0CC7" w:rsidRPr="00E602DE" w:rsidRDefault="003B0CC7" w:rsidP="009966CC">
      <w:pPr>
        <w:jc w:val="both"/>
        <w:rPr>
          <w:color w:val="000000"/>
          <w:sz w:val="24"/>
          <w:lang w:eastAsia="en-IE"/>
        </w:rPr>
      </w:pPr>
    </w:p>
    <w:p w:rsidR="003B0CC7" w:rsidRPr="00E602DE" w:rsidRDefault="00580354" w:rsidP="00706A26">
      <w:pPr>
        <w:pStyle w:val="ListParagraph"/>
        <w:numPr>
          <w:ilvl w:val="0"/>
          <w:numId w:val="24"/>
        </w:numPr>
        <w:jc w:val="both"/>
        <w:rPr>
          <w:color w:val="000000"/>
          <w:sz w:val="24"/>
          <w:lang w:eastAsia="en-IE"/>
        </w:rPr>
      </w:pPr>
      <w:r w:rsidRPr="00E602DE">
        <w:rPr>
          <w:color w:val="000000"/>
          <w:sz w:val="24"/>
          <w:lang w:eastAsia="en-IE"/>
        </w:rPr>
        <w:t>Urdh</w:t>
      </w:r>
      <w:r w:rsidR="00B52A4C" w:rsidRPr="00E602DE">
        <w:rPr>
          <w:color w:val="000000"/>
          <w:sz w:val="24"/>
          <w:lang w:eastAsia="en-IE"/>
        </w:rPr>
        <w:t>ë</w:t>
      </w:r>
      <w:r w:rsidRPr="00E602DE">
        <w:rPr>
          <w:color w:val="000000"/>
          <w:sz w:val="24"/>
          <w:lang w:eastAsia="en-IE"/>
        </w:rPr>
        <w:t>r nr. 213, datë 31.03.2020 “Për marrjen e masave për parandalimin e infektimit nga COVID-2019 të aplikuesve për ndihmë ekonomike”;</w:t>
      </w:r>
    </w:p>
    <w:p w:rsidR="003B0CC7" w:rsidRPr="00E602DE" w:rsidRDefault="003B0CC7" w:rsidP="009966CC">
      <w:pPr>
        <w:pStyle w:val="ListParagraph"/>
        <w:jc w:val="both"/>
        <w:rPr>
          <w:color w:val="000000"/>
          <w:sz w:val="24"/>
          <w:lang w:eastAsia="en-IE"/>
        </w:rPr>
      </w:pPr>
    </w:p>
    <w:p w:rsidR="003B0CC7" w:rsidRPr="00E602DE" w:rsidRDefault="003B0CC7" w:rsidP="00706A26">
      <w:pPr>
        <w:pStyle w:val="ListParagraph"/>
        <w:numPr>
          <w:ilvl w:val="0"/>
          <w:numId w:val="24"/>
        </w:numPr>
        <w:jc w:val="both"/>
        <w:rPr>
          <w:color w:val="000000"/>
          <w:sz w:val="24"/>
          <w:lang w:eastAsia="en-IE"/>
        </w:rPr>
      </w:pPr>
      <w:r w:rsidRPr="00E602DE">
        <w:rPr>
          <w:color w:val="000000"/>
          <w:sz w:val="24"/>
          <w:lang w:eastAsia="en-IE"/>
        </w:rPr>
        <w:t>Urdhër nr.213/1, datë 01.09.2020 “Për marrjen e masave të veçanta nga njësitë e vetëqeverisjes vendore për parandalimin e përhapjes së infeksionit të shkaktuar nga Covid-19 për aplikuesit dhe përfituesit e ndihmës ekonomike.”;</w:t>
      </w:r>
    </w:p>
    <w:p w:rsidR="003B0CC7" w:rsidRPr="00E602DE" w:rsidRDefault="003B0CC7" w:rsidP="009966CC">
      <w:pPr>
        <w:pStyle w:val="ListParagraph"/>
        <w:jc w:val="both"/>
        <w:rPr>
          <w:color w:val="000000"/>
          <w:sz w:val="24"/>
          <w:lang w:eastAsia="en-IE"/>
        </w:rPr>
      </w:pPr>
    </w:p>
    <w:p w:rsidR="00580354" w:rsidRPr="00E602DE" w:rsidRDefault="003B0CC7" w:rsidP="00706A26">
      <w:pPr>
        <w:pStyle w:val="ListParagraph"/>
        <w:numPr>
          <w:ilvl w:val="0"/>
          <w:numId w:val="24"/>
        </w:numPr>
        <w:jc w:val="both"/>
        <w:rPr>
          <w:color w:val="000000"/>
          <w:sz w:val="24"/>
          <w:lang w:eastAsia="en-IE"/>
        </w:rPr>
      </w:pPr>
      <w:r w:rsidRPr="00E602DE">
        <w:rPr>
          <w:color w:val="000000"/>
          <w:sz w:val="24"/>
          <w:lang w:eastAsia="en-IE"/>
        </w:rPr>
        <w:t>Urdhër nr.178 datë 21.09.2020 ” Mbi zbatimin e Vendimit nr.597 datë 04.09.2019, të Këshillit të Ministrave për përcaktimin e procedurave, të dokumentacionit dhe të masës mujore të përfitimit të Ndihmës Ekonomike dhe përdorimit të fondit shtesë mbi fondin e kushtëzuar për ndihmën ekonomike”.</w:t>
      </w:r>
    </w:p>
    <w:p w:rsidR="00E42E71" w:rsidRPr="00E602DE" w:rsidRDefault="005A4AA4">
      <w:pPr>
        <w:jc w:val="both"/>
        <w:rPr>
          <w:color w:val="000000"/>
          <w:sz w:val="24"/>
          <w:lang w:eastAsia="en-IE"/>
        </w:rPr>
      </w:pPr>
      <w:r w:rsidRPr="00E602DE">
        <w:rPr>
          <w:color w:val="000000"/>
          <w:sz w:val="24"/>
          <w:lang w:eastAsia="en-IE"/>
        </w:rPr>
        <w:tab/>
      </w:r>
    </w:p>
    <w:p w:rsidR="00B618B0" w:rsidRPr="00E602DE" w:rsidRDefault="00B618B0">
      <w:pPr>
        <w:jc w:val="both"/>
        <w:rPr>
          <w:color w:val="000000"/>
          <w:sz w:val="24"/>
          <w:lang w:eastAsia="en-IE"/>
        </w:rPr>
      </w:pPr>
    </w:p>
    <w:p w:rsidR="00B618B0" w:rsidRPr="00E602DE" w:rsidRDefault="00B618B0" w:rsidP="00706A26">
      <w:pPr>
        <w:pStyle w:val="ListParagraph"/>
        <w:numPr>
          <w:ilvl w:val="0"/>
          <w:numId w:val="25"/>
        </w:numPr>
        <w:jc w:val="both"/>
        <w:rPr>
          <w:color w:val="000000"/>
          <w:sz w:val="24"/>
          <w:lang w:eastAsia="en-IE"/>
        </w:rPr>
      </w:pPr>
      <w:r w:rsidRPr="00E602DE">
        <w:rPr>
          <w:color w:val="000000"/>
          <w:sz w:val="24"/>
          <w:lang w:eastAsia="en-IE"/>
        </w:rPr>
        <w:t>AKTET LIGJORE/N</w:t>
      </w:r>
      <w:r w:rsidR="00B52A4C" w:rsidRPr="00E602DE">
        <w:rPr>
          <w:color w:val="000000"/>
          <w:sz w:val="24"/>
          <w:lang w:eastAsia="en-IE"/>
        </w:rPr>
        <w:t>Ë</w:t>
      </w:r>
      <w:r w:rsidRPr="00E602DE">
        <w:rPr>
          <w:color w:val="000000"/>
          <w:sz w:val="24"/>
          <w:lang w:eastAsia="en-IE"/>
        </w:rPr>
        <w:t>NLIGJORE T</w:t>
      </w:r>
      <w:r w:rsidR="00B52A4C" w:rsidRPr="00E602DE">
        <w:rPr>
          <w:color w:val="000000"/>
          <w:sz w:val="24"/>
          <w:lang w:eastAsia="en-IE"/>
        </w:rPr>
        <w:t>Ë</w:t>
      </w:r>
      <w:r w:rsidRPr="00E602DE">
        <w:rPr>
          <w:color w:val="000000"/>
          <w:sz w:val="24"/>
          <w:lang w:eastAsia="en-IE"/>
        </w:rPr>
        <w:t xml:space="preserve"> MIRATUARA N</w:t>
      </w:r>
      <w:r w:rsidR="00B52A4C" w:rsidRPr="00E602DE">
        <w:rPr>
          <w:color w:val="000000"/>
          <w:sz w:val="24"/>
          <w:lang w:eastAsia="en-IE"/>
        </w:rPr>
        <w:t>Ë</w:t>
      </w:r>
      <w:r w:rsidRPr="00E602DE">
        <w:rPr>
          <w:color w:val="000000"/>
          <w:sz w:val="24"/>
          <w:lang w:eastAsia="en-IE"/>
        </w:rPr>
        <w:t xml:space="preserve"> VITIN 2020</w:t>
      </w:r>
      <w:r w:rsidR="00580354" w:rsidRPr="00E602DE">
        <w:rPr>
          <w:color w:val="000000"/>
          <w:sz w:val="24"/>
          <w:lang w:eastAsia="en-IE"/>
        </w:rPr>
        <w:t xml:space="preserve"> P</w:t>
      </w:r>
      <w:r w:rsidR="00B52A4C" w:rsidRPr="00E602DE">
        <w:rPr>
          <w:color w:val="000000"/>
          <w:sz w:val="24"/>
          <w:lang w:eastAsia="en-IE"/>
        </w:rPr>
        <w:t>Ë</w:t>
      </w:r>
      <w:r w:rsidR="00580354" w:rsidRPr="00E602DE">
        <w:rPr>
          <w:color w:val="000000"/>
          <w:sz w:val="24"/>
          <w:lang w:eastAsia="en-IE"/>
        </w:rPr>
        <w:t>R PAK</w:t>
      </w:r>
    </w:p>
    <w:p w:rsidR="00495CB0" w:rsidRPr="00E602DE" w:rsidRDefault="00495CB0">
      <w:pPr>
        <w:jc w:val="both"/>
        <w:rPr>
          <w:color w:val="000000"/>
          <w:sz w:val="24"/>
          <w:lang w:eastAsia="en-IE"/>
        </w:rPr>
      </w:pPr>
    </w:p>
    <w:p w:rsidR="00495CB0" w:rsidRPr="00E602DE" w:rsidRDefault="00495CB0" w:rsidP="00706A26">
      <w:pPr>
        <w:pStyle w:val="ListParagraph"/>
        <w:numPr>
          <w:ilvl w:val="0"/>
          <w:numId w:val="23"/>
        </w:numPr>
        <w:jc w:val="both"/>
        <w:rPr>
          <w:color w:val="000000"/>
          <w:sz w:val="24"/>
          <w:lang w:eastAsia="en-IE"/>
        </w:rPr>
      </w:pPr>
      <w:r w:rsidRPr="00E602DE">
        <w:rPr>
          <w:color w:val="000000"/>
          <w:sz w:val="24"/>
          <w:lang w:eastAsia="en-IE"/>
        </w:rPr>
        <w:lastRenderedPageBreak/>
        <w:t>VKM nr. 182, dat</w:t>
      </w:r>
      <w:r w:rsidR="00B52A4C" w:rsidRPr="00E602DE">
        <w:rPr>
          <w:color w:val="000000"/>
          <w:sz w:val="24"/>
          <w:lang w:eastAsia="en-IE"/>
        </w:rPr>
        <w:t>ë</w:t>
      </w:r>
      <w:r w:rsidRPr="00E602DE">
        <w:rPr>
          <w:color w:val="000000"/>
          <w:sz w:val="24"/>
          <w:lang w:eastAsia="en-IE"/>
        </w:rPr>
        <w:t xml:space="preserve"> 26.02.2020 “P</w:t>
      </w:r>
      <w:r w:rsidR="00B52A4C" w:rsidRPr="00E602DE">
        <w:rPr>
          <w:color w:val="000000"/>
          <w:sz w:val="24"/>
          <w:lang w:eastAsia="en-IE"/>
        </w:rPr>
        <w:t>ë</w:t>
      </w:r>
      <w:r w:rsidRPr="00E602DE">
        <w:rPr>
          <w:color w:val="000000"/>
          <w:sz w:val="24"/>
          <w:lang w:eastAsia="en-IE"/>
        </w:rPr>
        <w:t>r p</w:t>
      </w:r>
      <w:r w:rsidR="00B52A4C" w:rsidRPr="00E602DE">
        <w:rPr>
          <w:color w:val="000000"/>
          <w:sz w:val="24"/>
          <w:lang w:eastAsia="en-IE"/>
        </w:rPr>
        <w:t>ë</w:t>
      </w:r>
      <w:r w:rsidRPr="00E602DE">
        <w:rPr>
          <w:color w:val="000000"/>
          <w:sz w:val="24"/>
          <w:lang w:eastAsia="en-IE"/>
        </w:rPr>
        <w:t>rcaktimin e mas</w:t>
      </w:r>
      <w:r w:rsidR="00B52A4C" w:rsidRPr="00E602DE">
        <w:rPr>
          <w:color w:val="000000"/>
          <w:sz w:val="24"/>
          <w:lang w:eastAsia="en-IE"/>
        </w:rPr>
        <w:t>ë</w:t>
      </w:r>
      <w:r w:rsidRPr="00E602DE">
        <w:rPr>
          <w:color w:val="000000"/>
          <w:sz w:val="24"/>
          <w:lang w:eastAsia="en-IE"/>
        </w:rPr>
        <w:t>s, t</w:t>
      </w:r>
      <w:r w:rsidR="00B52A4C" w:rsidRPr="00E602DE">
        <w:rPr>
          <w:color w:val="000000"/>
          <w:sz w:val="24"/>
          <w:lang w:eastAsia="en-IE"/>
        </w:rPr>
        <w:t>ë</w:t>
      </w:r>
      <w:r w:rsidRPr="00E602DE">
        <w:rPr>
          <w:color w:val="000000"/>
          <w:sz w:val="24"/>
          <w:lang w:eastAsia="en-IE"/>
        </w:rPr>
        <w:t xml:space="preserve"> kritereve, procedurave e dokumentacionit p</w:t>
      </w:r>
      <w:r w:rsidR="00B52A4C" w:rsidRPr="00E602DE">
        <w:rPr>
          <w:color w:val="000000"/>
          <w:sz w:val="24"/>
          <w:lang w:eastAsia="en-IE"/>
        </w:rPr>
        <w:t>ë</w:t>
      </w:r>
      <w:r w:rsidRPr="00E602DE">
        <w:rPr>
          <w:color w:val="000000"/>
          <w:sz w:val="24"/>
          <w:lang w:eastAsia="en-IE"/>
        </w:rPr>
        <w:t>r vler</w:t>
      </w:r>
      <w:r w:rsidR="00B52A4C" w:rsidRPr="00E602DE">
        <w:rPr>
          <w:color w:val="000000"/>
          <w:sz w:val="24"/>
          <w:lang w:eastAsia="en-IE"/>
        </w:rPr>
        <w:t>ë</w:t>
      </w:r>
      <w:r w:rsidRPr="00E602DE">
        <w:rPr>
          <w:color w:val="000000"/>
          <w:sz w:val="24"/>
          <w:lang w:eastAsia="en-IE"/>
        </w:rPr>
        <w:t>simin dhe p</w:t>
      </w:r>
      <w:r w:rsidR="00B52A4C" w:rsidRPr="00E602DE">
        <w:rPr>
          <w:color w:val="000000"/>
          <w:sz w:val="24"/>
          <w:lang w:eastAsia="en-IE"/>
        </w:rPr>
        <w:t>ë</w:t>
      </w:r>
      <w:r w:rsidRPr="00E602DE">
        <w:rPr>
          <w:color w:val="000000"/>
          <w:sz w:val="24"/>
          <w:lang w:eastAsia="en-IE"/>
        </w:rPr>
        <w:t>rfitimin e pages</w:t>
      </w:r>
      <w:r w:rsidR="00B52A4C" w:rsidRPr="00E602DE">
        <w:rPr>
          <w:color w:val="000000"/>
          <w:sz w:val="24"/>
          <w:lang w:eastAsia="en-IE"/>
        </w:rPr>
        <w:t>ë</w:t>
      </w:r>
      <w:r w:rsidRPr="00E602DE">
        <w:rPr>
          <w:color w:val="000000"/>
          <w:sz w:val="24"/>
          <w:lang w:eastAsia="en-IE"/>
        </w:rPr>
        <w:t>s p</w:t>
      </w:r>
      <w:r w:rsidR="00B52A4C" w:rsidRPr="00E602DE">
        <w:rPr>
          <w:color w:val="000000"/>
          <w:sz w:val="24"/>
          <w:lang w:eastAsia="en-IE"/>
        </w:rPr>
        <w:t>ë</w:t>
      </w:r>
      <w:r w:rsidRPr="00E602DE">
        <w:rPr>
          <w:color w:val="000000"/>
          <w:sz w:val="24"/>
          <w:lang w:eastAsia="en-IE"/>
        </w:rPr>
        <w:t>r personat me aft</w:t>
      </w:r>
      <w:r w:rsidR="00B52A4C" w:rsidRPr="00E602DE">
        <w:rPr>
          <w:color w:val="000000"/>
          <w:sz w:val="24"/>
          <w:lang w:eastAsia="en-IE"/>
        </w:rPr>
        <w:t>ë</w:t>
      </w:r>
      <w:r w:rsidRPr="00E602DE">
        <w:rPr>
          <w:color w:val="000000"/>
          <w:sz w:val="24"/>
          <w:lang w:eastAsia="en-IE"/>
        </w:rPr>
        <w:t>si t</w:t>
      </w:r>
      <w:r w:rsidR="00B52A4C" w:rsidRPr="00E602DE">
        <w:rPr>
          <w:color w:val="000000"/>
          <w:sz w:val="24"/>
          <w:lang w:eastAsia="en-IE"/>
        </w:rPr>
        <w:t>ë</w:t>
      </w:r>
      <w:r w:rsidRPr="00E602DE">
        <w:rPr>
          <w:color w:val="000000"/>
          <w:sz w:val="24"/>
          <w:lang w:eastAsia="en-IE"/>
        </w:rPr>
        <w:t xml:space="preserve"> kufizuara, si dhe t</w:t>
      </w:r>
      <w:r w:rsidR="00B52A4C" w:rsidRPr="00E602DE">
        <w:rPr>
          <w:color w:val="000000"/>
          <w:sz w:val="24"/>
          <w:lang w:eastAsia="en-IE"/>
        </w:rPr>
        <w:t>ë</w:t>
      </w:r>
      <w:r w:rsidRPr="00E602DE">
        <w:rPr>
          <w:color w:val="000000"/>
          <w:sz w:val="24"/>
          <w:lang w:eastAsia="en-IE"/>
        </w:rPr>
        <w:t xml:space="preserve"> ndihm</w:t>
      </w:r>
      <w:r w:rsidR="00B52A4C" w:rsidRPr="00E602DE">
        <w:rPr>
          <w:color w:val="000000"/>
          <w:sz w:val="24"/>
          <w:lang w:eastAsia="en-IE"/>
        </w:rPr>
        <w:t>ë</w:t>
      </w:r>
      <w:r w:rsidRPr="00E602DE">
        <w:rPr>
          <w:color w:val="000000"/>
          <w:sz w:val="24"/>
          <w:lang w:eastAsia="en-IE"/>
        </w:rPr>
        <w:t>sit personal”;</w:t>
      </w:r>
    </w:p>
    <w:p w:rsidR="00495CB0" w:rsidRPr="00E602DE" w:rsidRDefault="00495CB0" w:rsidP="00842E7C">
      <w:pPr>
        <w:jc w:val="both"/>
        <w:rPr>
          <w:color w:val="000000"/>
          <w:sz w:val="24"/>
          <w:lang w:eastAsia="en-IE"/>
        </w:rPr>
      </w:pPr>
    </w:p>
    <w:p w:rsidR="003A3E81" w:rsidRPr="00E602DE" w:rsidRDefault="00495CB0" w:rsidP="00706A26">
      <w:pPr>
        <w:pStyle w:val="ListParagraph"/>
        <w:numPr>
          <w:ilvl w:val="0"/>
          <w:numId w:val="23"/>
        </w:numPr>
        <w:jc w:val="both"/>
        <w:rPr>
          <w:color w:val="000000"/>
          <w:sz w:val="24"/>
          <w:lang w:eastAsia="en-IE"/>
        </w:rPr>
      </w:pPr>
      <w:r w:rsidRPr="00E602DE">
        <w:rPr>
          <w:color w:val="000000"/>
          <w:sz w:val="24"/>
          <w:lang w:eastAsia="en-IE"/>
        </w:rPr>
        <w:t>V</w:t>
      </w:r>
      <w:r w:rsidR="003A3E81" w:rsidRPr="00E602DE">
        <w:rPr>
          <w:color w:val="000000"/>
          <w:sz w:val="24"/>
          <w:lang w:eastAsia="en-IE"/>
        </w:rPr>
        <w:t>KM</w:t>
      </w:r>
      <w:r w:rsidRPr="00E602DE">
        <w:rPr>
          <w:color w:val="000000"/>
          <w:sz w:val="24"/>
          <w:lang w:eastAsia="en-IE"/>
        </w:rPr>
        <w:t xml:space="preserve"> nr. 707, dat</w:t>
      </w:r>
      <w:r w:rsidR="00B52A4C" w:rsidRPr="00E602DE">
        <w:rPr>
          <w:color w:val="000000"/>
          <w:sz w:val="24"/>
          <w:lang w:eastAsia="en-IE"/>
        </w:rPr>
        <w:t>ë</w:t>
      </w:r>
      <w:r w:rsidRPr="00E602DE">
        <w:rPr>
          <w:color w:val="000000"/>
          <w:sz w:val="24"/>
          <w:lang w:eastAsia="en-IE"/>
        </w:rPr>
        <w:t xml:space="preserve"> 09.09.2020 P</w:t>
      </w:r>
      <w:r w:rsidR="00B52A4C" w:rsidRPr="00E602DE">
        <w:rPr>
          <w:color w:val="000000"/>
          <w:sz w:val="24"/>
          <w:lang w:eastAsia="en-IE"/>
        </w:rPr>
        <w:t>ë</w:t>
      </w:r>
      <w:r w:rsidRPr="00E602DE">
        <w:rPr>
          <w:color w:val="000000"/>
          <w:sz w:val="24"/>
          <w:lang w:eastAsia="en-IE"/>
        </w:rPr>
        <w:t xml:space="preserve">r disa </w:t>
      </w:r>
      <w:r w:rsidR="003A3E81" w:rsidRPr="00E602DE">
        <w:rPr>
          <w:color w:val="000000"/>
          <w:sz w:val="24"/>
          <w:lang w:eastAsia="en-IE"/>
        </w:rPr>
        <w:t>shtesa dhe ndryshime n</w:t>
      </w:r>
      <w:r w:rsidR="00B52A4C" w:rsidRPr="00E602DE">
        <w:rPr>
          <w:color w:val="000000"/>
          <w:sz w:val="24"/>
          <w:lang w:eastAsia="en-IE"/>
        </w:rPr>
        <w:t>ë</w:t>
      </w:r>
      <w:r w:rsidR="003A3E81" w:rsidRPr="00E602DE">
        <w:rPr>
          <w:color w:val="000000"/>
          <w:sz w:val="24"/>
          <w:lang w:eastAsia="en-IE"/>
        </w:rPr>
        <w:t xml:space="preserve"> </w:t>
      </w:r>
      <w:r w:rsidRPr="00E602DE">
        <w:rPr>
          <w:color w:val="000000"/>
          <w:sz w:val="24"/>
          <w:lang w:eastAsia="en-IE"/>
        </w:rPr>
        <w:t>VKM nr. 182, dat</w:t>
      </w:r>
      <w:r w:rsidR="00B52A4C" w:rsidRPr="00E602DE">
        <w:rPr>
          <w:color w:val="000000"/>
          <w:sz w:val="24"/>
          <w:lang w:eastAsia="en-IE"/>
        </w:rPr>
        <w:t>ë</w:t>
      </w:r>
      <w:r w:rsidRPr="00E602DE">
        <w:rPr>
          <w:color w:val="000000"/>
          <w:sz w:val="24"/>
          <w:lang w:eastAsia="en-IE"/>
        </w:rPr>
        <w:t xml:space="preserve"> 26.02.2020 “P</w:t>
      </w:r>
      <w:r w:rsidR="00B52A4C" w:rsidRPr="00E602DE">
        <w:rPr>
          <w:color w:val="000000"/>
          <w:sz w:val="24"/>
          <w:lang w:eastAsia="en-IE"/>
        </w:rPr>
        <w:t>ë</w:t>
      </w:r>
      <w:r w:rsidRPr="00E602DE">
        <w:rPr>
          <w:color w:val="000000"/>
          <w:sz w:val="24"/>
          <w:lang w:eastAsia="en-IE"/>
        </w:rPr>
        <w:t>r p</w:t>
      </w:r>
      <w:r w:rsidR="00B52A4C" w:rsidRPr="00E602DE">
        <w:rPr>
          <w:color w:val="000000"/>
          <w:sz w:val="24"/>
          <w:lang w:eastAsia="en-IE"/>
        </w:rPr>
        <w:t>ë</w:t>
      </w:r>
      <w:r w:rsidRPr="00E602DE">
        <w:rPr>
          <w:color w:val="000000"/>
          <w:sz w:val="24"/>
          <w:lang w:eastAsia="en-IE"/>
        </w:rPr>
        <w:t>rcaktimin e mas</w:t>
      </w:r>
      <w:r w:rsidR="00B52A4C" w:rsidRPr="00E602DE">
        <w:rPr>
          <w:color w:val="000000"/>
          <w:sz w:val="24"/>
          <w:lang w:eastAsia="en-IE"/>
        </w:rPr>
        <w:t>ë</w:t>
      </w:r>
      <w:r w:rsidRPr="00E602DE">
        <w:rPr>
          <w:color w:val="000000"/>
          <w:sz w:val="24"/>
          <w:lang w:eastAsia="en-IE"/>
        </w:rPr>
        <w:t>s, t</w:t>
      </w:r>
      <w:r w:rsidR="00B52A4C" w:rsidRPr="00E602DE">
        <w:rPr>
          <w:color w:val="000000"/>
          <w:sz w:val="24"/>
          <w:lang w:eastAsia="en-IE"/>
        </w:rPr>
        <w:t>ë</w:t>
      </w:r>
      <w:r w:rsidRPr="00E602DE">
        <w:rPr>
          <w:color w:val="000000"/>
          <w:sz w:val="24"/>
          <w:lang w:eastAsia="en-IE"/>
        </w:rPr>
        <w:t xml:space="preserve"> kritereve, procedurave e dokumentacionit p</w:t>
      </w:r>
      <w:r w:rsidR="00B52A4C" w:rsidRPr="00E602DE">
        <w:rPr>
          <w:color w:val="000000"/>
          <w:sz w:val="24"/>
          <w:lang w:eastAsia="en-IE"/>
        </w:rPr>
        <w:t>ë</w:t>
      </w:r>
      <w:r w:rsidRPr="00E602DE">
        <w:rPr>
          <w:color w:val="000000"/>
          <w:sz w:val="24"/>
          <w:lang w:eastAsia="en-IE"/>
        </w:rPr>
        <w:t>r vler</w:t>
      </w:r>
      <w:r w:rsidR="00B52A4C" w:rsidRPr="00E602DE">
        <w:rPr>
          <w:color w:val="000000"/>
          <w:sz w:val="24"/>
          <w:lang w:eastAsia="en-IE"/>
        </w:rPr>
        <w:t>ë</w:t>
      </w:r>
      <w:r w:rsidRPr="00E602DE">
        <w:rPr>
          <w:color w:val="000000"/>
          <w:sz w:val="24"/>
          <w:lang w:eastAsia="en-IE"/>
        </w:rPr>
        <w:t>simin dhe p</w:t>
      </w:r>
      <w:r w:rsidR="00B52A4C" w:rsidRPr="00E602DE">
        <w:rPr>
          <w:color w:val="000000"/>
          <w:sz w:val="24"/>
          <w:lang w:eastAsia="en-IE"/>
        </w:rPr>
        <w:t>ë</w:t>
      </w:r>
      <w:r w:rsidRPr="00E602DE">
        <w:rPr>
          <w:color w:val="000000"/>
          <w:sz w:val="24"/>
          <w:lang w:eastAsia="en-IE"/>
        </w:rPr>
        <w:t>rfitimin e pages</w:t>
      </w:r>
      <w:r w:rsidR="00B52A4C" w:rsidRPr="00E602DE">
        <w:rPr>
          <w:color w:val="000000"/>
          <w:sz w:val="24"/>
          <w:lang w:eastAsia="en-IE"/>
        </w:rPr>
        <w:t>ë</w:t>
      </w:r>
      <w:r w:rsidRPr="00E602DE">
        <w:rPr>
          <w:color w:val="000000"/>
          <w:sz w:val="24"/>
          <w:lang w:eastAsia="en-IE"/>
        </w:rPr>
        <w:t>s p</w:t>
      </w:r>
      <w:r w:rsidR="00B52A4C" w:rsidRPr="00E602DE">
        <w:rPr>
          <w:color w:val="000000"/>
          <w:sz w:val="24"/>
          <w:lang w:eastAsia="en-IE"/>
        </w:rPr>
        <w:t>ë</w:t>
      </w:r>
      <w:r w:rsidRPr="00E602DE">
        <w:rPr>
          <w:color w:val="000000"/>
          <w:sz w:val="24"/>
          <w:lang w:eastAsia="en-IE"/>
        </w:rPr>
        <w:t>r personat me aft</w:t>
      </w:r>
      <w:r w:rsidR="00B52A4C" w:rsidRPr="00E602DE">
        <w:rPr>
          <w:color w:val="000000"/>
          <w:sz w:val="24"/>
          <w:lang w:eastAsia="en-IE"/>
        </w:rPr>
        <w:t>ë</w:t>
      </w:r>
      <w:r w:rsidRPr="00E602DE">
        <w:rPr>
          <w:color w:val="000000"/>
          <w:sz w:val="24"/>
          <w:lang w:eastAsia="en-IE"/>
        </w:rPr>
        <w:t>si t</w:t>
      </w:r>
      <w:r w:rsidR="00B52A4C" w:rsidRPr="00E602DE">
        <w:rPr>
          <w:color w:val="000000"/>
          <w:sz w:val="24"/>
          <w:lang w:eastAsia="en-IE"/>
        </w:rPr>
        <w:t>ë</w:t>
      </w:r>
      <w:r w:rsidRPr="00E602DE">
        <w:rPr>
          <w:color w:val="000000"/>
          <w:sz w:val="24"/>
          <w:lang w:eastAsia="en-IE"/>
        </w:rPr>
        <w:t xml:space="preserve"> kufizuara, si dhe t</w:t>
      </w:r>
      <w:r w:rsidR="00B52A4C" w:rsidRPr="00E602DE">
        <w:rPr>
          <w:color w:val="000000"/>
          <w:sz w:val="24"/>
          <w:lang w:eastAsia="en-IE"/>
        </w:rPr>
        <w:t>ë</w:t>
      </w:r>
      <w:r w:rsidRPr="00E602DE">
        <w:rPr>
          <w:color w:val="000000"/>
          <w:sz w:val="24"/>
          <w:lang w:eastAsia="en-IE"/>
        </w:rPr>
        <w:t xml:space="preserve"> ndihm</w:t>
      </w:r>
      <w:r w:rsidR="00B52A4C" w:rsidRPr="00E602DE">
        <w:rPr>
          <w:color w:val="000000"/>
          <w:sz w:val="24"/>
          <w:lang w:eastAsia="en-IE"/>
        </w:rPr>
        <w:t>ë</w:t>
      </w:r>
      <w:r w:rsidRPr="00E602DE">
        <w:rPr>
          <w:color w:val="000000"/>
          <w:sz w:val="24"/>
          <w:lang w:eastAsia="en-IE"/>
        </w:rPr>
        <w:t>sit personal”</w:t>
      </w:r>
      <w:r w:rsidR="003A3E81" w:rsidRPr="00E602DE">
        <w:rPr>
          <w:color w:val="000000"/>
          <w:sz w:val="24"/>
          <w:lang w:eastAsia="en-IE"/>
        </w:rPr>
        <w:t>;</w:t>
      </w:r>
    </w:p>
    <w:p w:rsidR="003A3E81" w:rsidRPr="00E602DE" w:rsidRDefault="003A3E81" w:rsidP="009966CC">
      <w:pPr>
        <w:jc w:val="both"/>
        <w:rPr>
          <w:color w:val="000000"/>
          <w:sz w:val="24"/>
          <w:lang w:eastAsia="en-IE"/>
        </w:rPr>
      </w:pPr>
    </w:p>
    <w:p w:rsidR="00495CB0" w:rsidRPr="00E602DE" w:rsidRDefault="003A3E81" w:rsidP="00706A26">
      <w:pPr>
        <w:pStyle w:val="ListParagraph"/>
        <w:numPr>
          <w:ilvl w:val="0"/>
          <w:numId w:val="23"/>
        </w:numPr>
        <w:jc w:val="both"/>
        <w:rPr>
          <w:color w:val="000000"/>
          <w:sz w:val="24"/>
          <w:lang w:eastAsia="en-IE"/>
        </w:rPr>
      </w:pPr>
      <w:r w:rsidRPr="00E602DE">
        <w:rPr>
          <w:color w:val="000000"/>
          <w:sz w:val="24"/>
          <w:lang w:eastAsia="en-IE"/>
        </w:rPr>
        <w:t>VKM nr. 675, dat</w:t>
      </w:r>
      <w:r w:rsidR="00B52A4C" w:rsidRPr="00E602DE">
        <w:rPr>
          <w:color w:val="000000"/>
          <w:sz w:val="24"/>
          <w:lang w:eastAsia="en-IE"/>
        </w:rPr>
        <w:t>ë</w:t>
      </w:r>
      <w:r w:rsidRPr="00E602DE">
        <w:rPr>
          <w:color w:val="000000"/>
          <w:sz w:val="24"/>
          <w:lang w:eastAsia="en-IE"/>
        </w:rPr>
        <w:t xml:space="preserve"> 02.09.2020 P</w:t>
      </w:r>
      <w:r w:rsidR="00B52A4C" w:rsidRPr="00E602DE">
        <w:rPr>
          <w:color w:val="000000"/>
          <w:sz w:val="24"/>
          <w:lang w:eastAsia="en-IE"/>
        </w:rPr>
        <w:t>ë</w:t>
      </w:r>
      <w:r w:rsidRPr="00E602DE">
        <w:rPr>
          <w:color w:val="000000"/>
          <w:sz w:val="24"/>
          <w:lang w:eastAsia="en-IE"/>
        </w:rPr>
        <w:t>r nj</w:t>
      </w:r>
      <w:r w:rsidR="00B52A4C" w:rsidRPr="00E602DE">
        <w:rPr>
          <w:color w:val="000000"/>
          <w:sz w:val="24"/>
          <w:lang w:eastAsia="en-IE"/>
        </w:rPr>
        <w:t>ë</w:t>
      </w:r>
      <w:r w:rsidRPr="00E602DE">
        <w:rPr>
          <w:color w:val="000000"/>
          <w:sz w:val="24"/>
          <w:lang w:eastAsia="en-IE"/>
        </w:rPr>
        <w:t xml:space="preserve"> ndryshim n</w:t>
      </w:r>
      <w:r w:rsidR="00B52A4C" w:rsidRPr="00E602DE">
        <w:rPr>
          <w:color w:val="000000"/>
          <w:sz w:val="24"/>
          <w:lang w:eastAsia="en-IE"/>
        </w:rPr>
        <w:t>ë</w:t>
      </w:r>
      <w:r w:rsidRPr="00E602DE">
        <w:rPr>
          <w:color w:val="000000"/>
          <w:sz w:val="24"/>
          <w:lang w:eastAsia="en-IE"/>
        </w:rPr>
        <w:t xml:space="preserve"> VKM nr. 277, dat</w:t>
      </w:r>
      <w:r w:rsidR="00B52A4C" w:rsidRPr="00E602DE">
        <w:rPr>
          <w:color w:val="000000"/>
          <w:sz w:val="24"/>
          <w:lang w:eastAsia="en-IE"/>
        </w:rPr>
        <w:t>ë</w:t>
      </w:r>
      <w:r w:rsidRPr="00E602DE">
        <w:rPr>
          <w:color w:val="000000"/>
          <w:sz w:val="24"/>
          <w:lang w:eastAsia="en-IE"/>
        </w:rPr>
        <w:t xml:space="preserve"> 18.06.1997 “P</w:t>
      </w:r>
      <w:r w:rsidR="00B52A4C" w:rsidRPr="00E602DE">
        <w:rPr>
          <w:color w:val="000000"/>
          <w:sz w:val="24"/>
          <w:lang w:eastAsia="en-IE"/>
        </w:rPr>
        <w:t>ë</w:t>
      </w:r>
      <w:r w:rsidRPr="00E602DE">
        <w:rPr>
          <w:color w:val="000000"/>
          <w:sz w:val="24"/>
          <w:lang w:eastAsia="en-IE"/>
        </w:rPr>
        <w:t>r p</w:t>
      </w:r>
      <w:r w:rsidR="00B52A4C" w:rsidRPr="00E602DE">
        <w:rPr>
          <w:color w:val="000000"/>
          <w:sz w:val="24"/>
          <w:lang w:eastAsia="en-IE"/>
        </w:rPr>
        <w:t>ë</w:t>
      </w:r>
      <w:r w:rsidRPr="00E602DE">
        <w:rPr>
          <w:color w:val="000000"/>
          <w:sz w:val="24"/>
          <w:lang w:eastAsia="en-IE"/>
        </w:rPr>
        <w:t>rfitimet nga statusi i t</w:t>
      </w:r>
      <w:r w:rsidR="00B52A4C" w:rsidRPr="00E602DE">
        <w:rPr>
          <w:color w:val="000000"/>
          <w:sz w:val="24"/>
          <w:lang w:eastAsia="en-IE"/>
        </w:rPr>
        <w:t>ë</w:t>
      </w:r>
      <w:r w:rsidRPr="00E602DE">
        <w:rPr>
          <w:color w:val="000000"/>
          <w:sz w:val="24"/>
          <w:lang w:eastAsia="en-IE"/>
        </w:rPr>
        <w:t xml:space="preserve"> verbrit” t</w:t>
      </w:r>
      <w:r w:rsidR="00B52A4C" w:rsidRPr="00E602DE">
        <w:rPr>
          <w:color w:val="000000"/>
          <w:sz w:val="24"/>
          <w:lang w:eastAsia="en-IE"/>
        </w:rPr>
        <w:t>ë</w:t>
      </w:r>
      <w:r w:rsidRPr="00E602DE">
        <w:rPr>
          <w:color w:val="000000"/>
          <w:sz w:val="24"/>
          <w:lang w:eastAsia="en-IE"/>
        </w:rPr>
        <w:t xml:space="preserve"> ndryshuar;</w:t>
      </w:r>
      <w:r w:rsidR="00495CB0" w:rsidRPr="00E602DE">
        <w:rPr>
          <w:color w:val="000000"/>
          <w:sz w:val="24"/>
          <w:lang w:eastAsia="en-IE"/>
        </w:rPr>
        <w:t xml:space="preserve"> </w:t>
      </w:r>
    </w:p>
    <w:p w:rsidR="003A3E81" w:rsidRPr="00E602DE" w:rsidRDefault="003A3E81" w:rsidP="009966CC">
      <w:pPr>
        <w:jc w:val="both"/>
        <w:rPr>
          <w:color w:val="000000"/>
          <w:sz w:val="24"/>
          <w:lang w:eastAsia="en-IE"/>
        </w:rPr>
      </w:pPr>
    </w:p>
    <w:p w:rsidR="003A3E81" w:rsidRPr="00E602DE" w:rsidRDefault="003A3E81" w:rsidP="00706A26">
      <w:pPr>
        <w:pStyle w:val="ListParagraph"/>
        <w:numPr>
          <w:ilvl w:val="0"/>
          <w:numId w:val="23"/>
        </w:numPr>
        <w:jc w:val="both"/>
        <w:rPr>
          <w:color w:val="000000"/>
          <w:sz w:val="24"/>
          <w:lang w:eastAsia="en-IE"/>
        </w:rPr>
      </w:pPr>
      <w:r w:rsidRPr="00E602DE">
        <w:rPr>
          <w:color w:val="000000"/>
          <w:sz w:val="24"/>
          <w:lang w:eastAsia="en-IE"/>
        </w:rPr>
        <w:t>Udh</w:t>
      </w:r>
      <w:r w:rsidR="00B52A4C" w:rsidRPr="00E602DE">
        <w:rPr>
          <w:color w:val="000000"/>
          <w:sz w:val="24"/>
          <w:lang w:eastAsia="en-IE"/>
        </w:rPr>
        <w:t>ë</w:t>
      </w:r>
      <w:r w:rsidRPr="00E602DE">
        <w:rPr>
          <w:color w:val="000000"/>
          <w:sz w:val="24"/>
          <w:lang w:eastAsia="en-IE"/>
        </w:rPr>
        <w:t>zim nr. 515, dat</w:t>
      </w:r>
      <w:r w:rsidR="00B52A4C" w:rsidRPr="00E602DE">
        <w:rPr>
          <w:color w:val="000000"/>
          <w:sz w:val="24"/>
          <w:lang w:eastAsia="en-IE"/>
        </w:rPr>
        <w:t>ë</w:t>
      </w:r>
      <w:r w:rsidRPr="00E602DE">
        <w:rPr>
          <w:color w:val="000000"/>
          <w:sz w:val="24"/>
          <w:lang w:eastAsia="en-IE"/>
        </w:rPr>
        <w:t xml:space="preserve"> 18.09.2020 P</w:t>
      </w:r>
      <w:r w:rsidR="00B52A4C" w:rsidRPr="00E602DE">
        <w:rPr>
          <w:color w:val="000000"/>
          <w:sz w:val="24"/>
          <w:lang w:eastAsia="en-IE"/>
        </w:rPr>
        <w:t>ë</w:t>
      </w:r>
      <w:r w:rsidRPr="00E602DE">
        <w:rPr>
          <w:color w:val="000000"/>
          <w:sz w:val="24"/>
          <w:lang w:eastAsia="en-IE"/>
        </w:rPr>
        <w:t>r disa ndryshime n</w:t>
      </w:r>
      <w:r w:rsidR="00B52A4C" w:rsidRPr="00E602DE">
        <w:rPr>
          <w:color w:val="000000"/>
          <w:sz w:val="24"/>
          <w:lang w:eastAsia="en-IE"/>
        </w:rPr>
        <w:t>ë</w:t>
      </w:r>
      <w:r w:rsidRPr="00E602DE">
        <w:rPr>
          <w:color w:val="000000"/>
          <w:sz w:val="24"/>
          <w:lang w:eastAsia="en-IE"/>
        </w:rPr>
        <w:t xml:space="preserve"> Udh</w:t>
      </w:r>
      <w:r w:rsidR="00B52A4C" w:rsidRPr="00E602DE">
        <w:rPr>
          <w:color w:val="000000"/>
          <w:sz w:val="24"/>
          <w:lang w:eastAsia="en-IE"/>
        </w:rPr>
        <w:t>ë</w:t>
      </w:r>
      <w:r w:rsidRPr="00E602DE">
        <w:rPr>
          <w:color w:val="000000"/>
          <w:sz w:val="24"/>
          <w:lang w:eastAsia="en-IE"/>
        </w:rPr>
        <w:t>zimin nr. 2365, dat</w:t>
      </w:r>
      <w:r w:rsidR="00B52A4C" w:rsidRPr="00E602DE">
        <w:rPr>
          <w:color w:val="000000"/>
          <w:sz w:val="24"/>
          <w:lang w:eastAsia="en-IE"/>
        </w:rPr>
        <w:t>ë</w:t>
      </w:r>
      <w:r w:rsidRPr="00E602DE">
        <w:rPr>
          <w:color w:val="000000"/>
          <w:sz w:val="24"/>
          <w:lang w:eastAsia="en-IE"/>
        </w:rPr>
        <w:t xml:space="preserve"> 26.11.2008 Mbi zbatimin e VKM nr. 277, dat</w:t>
      </w:r>
      <w:r w:rsidR="00B52A4C" w:rsidRPr="00E602DE">
        <w:rPr>
          <w:color w:val="000000"/>
          <w:sz w:val="24"/>
          <w:lang w:eastAsia="en-IE"/>
        </w:rPr>
        <w:t>ë</w:t>
      </w:r>
      <w:r w:rsidRPr="00E602DE">
        <w:rPr>
          <w:color w:val="000000"/>
          <w:sz w:val="24"/>
          <w:lang w:eastAsia="en-IE"/>
        </w:rPr>
        <w:t xml:space="preserve"> 18.06.1997 “P</w:t>
      </w:r>
      <w:r w:rsidR="00B52A4C" w:rsidRPr="00E602DE">
        <w:rPr>
          <w:color w:val="000000"/>
          <w:sz w:val="24"/>
          <w:lang w:eastAsia="en-IE"/>
        </w:rPr>
        <w:t>ë</w:t>
      </w:r>
      <w:r w:rsidRPr="00E602DE">
        <w:rPr>
          <w:color w:val="000000"/>
          <w:sz w:val="24"/>
          <w:lang w:eastAsia="en-IE"/>
        </w:rPr>
        <w:t>r p</w:t>
      </w:r>
      <w:r w:rsidR="00B52A4C" w:rsidRPr="00E602DE">
        <w:rPr>
          <w:color w:val="000000"/>
          <w:sz w:val="24"/>
          <w:lang w:eastAsia="en-IE"/>
        </w:rPr>
        <w:t>ë</w:t>
      </w:r>
      <w:r w:rsidRPr="00E602DE">
        <w:rPr>
          <w:color w:val="000000"/>
          <w:sz w:val="24"/>
          <w:lang w:eastAsia="en-IE"/>
        </w:rPr>
        <w:t>rfitimet nga statusi i t</w:t>
      </w:r>
      <w:r w:rsidR="00B52A4C" w:rsidRPr="00E602DE">
        <w:rPr>
          <w:color w:val="000000"/>
          <w:sz w:val="24"/>
          <w:lang w:eastAsia="en-IE"/>
        </w:rPr>
        <w:t>ë</w:t>
      </w:r>
      <w:r w:rsidRPr="00E602DE">
        <w:rPr>
          <w:color w:val="000000"/>
          <w:sz w:val="24"/>
          <w:lang w:eastAsia="en-IE"/>
        </w:rPr>
        <w:t xml:space="preserve"> verbrit” t</w:t>
      </w:r>
      <w:r w:rsidR="00B52A4C" w:rsidRPr="00E602DE">
        <w:rPr>
          <w:color w:val="000000"/>
          <w:sz w:val="24"/>
          <w:lang w:eastAsia="en-IE"/>
        </w:rPr>
        <w:t>ë</w:t>
      </w:r>
      <w:r w:rsidRPr="00E602DE">
        <w:rPr>
          <w:color w:val="000000"/>
          <w:sz w:val="24"/>
          <w:lang w:eastAsia="en-IE"/>
        </w:rPr>
        <w:t xml:space="preserve"> ndryshuar;</w:t>
      </w:r>
    </w:p>
    <w:p w:rsidR="003A3E81" w:rsidRPr="00E602DE" w:rsidRDefault="003A3E81" w:rsidP="009966CC">
      <w:pPr>
        <w:jc w:val="both"/>
        <w:rPr>
          <w:color w:val="000000"/>
          <w:sz w:val="24"/>
          <w:lang w:eastAsia="en-IE"/>
        </w:rPr>
      </w:pPr>
    </w:p>
    <w:p w:rsidR="003A3E81" w:rsidRPr="00E602DE" w:rsidRDefault="003A3E81" w:rsidP="00706A26">
      <w:pPr>
        <w:pStyle w:val="ListParagraph"/>
        <w:numPr>
          <w:ilvl w:val="0"/>
          <w:numId w:val="23"/>
        </w:numPr>
        <w:jc w:val="both"/>
        <w:rPr>
          <w:color w:val="000000"/>
          <w:sz w:val="24"/>
          <w:lang w:eastAsia="en-IE"/>
        </w:rPr>
      </w:pPr>
      <w:r w:rsidRPr="00E602DE">
        <w:rPr>
          <w:color w:val="000000"/>
          <w:sz w:val="24"/>
          <w:lang w:eastAsia="en-IE"/>
        </w:rPr>
        <w:t>Urdhr nr. 226, datë 02.04.2020 “Për pezullimin e funksionimit të komisioneve të vlerësimit të personave me aftësi të kufizuar dhe invaliditetit të punës</w:t>
      </w:r>
      <w:r w:rsidR="00761E2E" w:rsidRPr="00E602DE">
        <w:rPr>
          <w:color w:val="000000"/>
          <w:sz w:val="24"/>
          <w:lang w:eastAsia="en-IE"/>
        </w:rPr>
        <w:t>”;</w:t>
      </w:r>
    </w:p>
    <w:p w:rsidR="00710EB9" w:rsidRPr="00E602DE" w:rsidRDefault="00710EB9" w:rsidP="009966CC">
      <w:pPr>
        <w:pStyle w:val="ListParagraph"/>
        <w:jc w:val="both"/>
        <w:rPr>
          <w:color w:val="000000"/>
          <w:sz w:val="24"/>
          <w:lang w:eastAsia="en-IE"/>
        </w:rPr>
      </w:pPr>
    </w:p>
    <w:p w:rsidR="00710EB9" w:rsidRPr="00E602DE" w:rsidRDefault="00710EB9" w:rsidP="00706A26">
      <w:pPr>
        <w:pStyle w:val="ListParagraph"/>
        <w:numPr>
          <w:ilvl w:val="0"/>
          <w:numId w:val="23"/>
        </w:numPr>
        <w:jc w:val="both"/>
        <w:rPr>
          <w:color w:val="000000"/>
          <w:sz w:val="24"/>
          <w:lang w:eastAsia="en-IE"/>
        </w:rPr>
      </w:pPr>
      <w:r w:rsidRPr="00E602DE">
        <w:rPr>
          <w:color w:val="000000"/>
          <w:sz w:val="24"/>
          <w:lang w:eastAsia="en-IE"/>
        </w:rPr>
        <w:t>Urdhr nr. 266/1, datë 1.9.2020 “Për marrjen e masave të veçanta nga komisionet e vlerësimit të aftësisë së kufizuar dhe invalidëve të punës për parandalimin e përhapjes së infeksionit të shkaktuar nga Covid-19</w:t>
      </w:r>
      <w:r w:rsidR="00761E2E" w:rsidRPr="00E602DE">
        <w:rPr>
          <w:color w:val="000000"/>
          <w:sz w:val="24"/>
          <w:lang w:eastAsia="en-IE"/>
        </w:rPr>
        <w:t>”;</w:t>
      </w:r>
    </w:p>
    <w:p w:rsidR="003B0CC7" w:rsidRPr="00E602DE" w:rsidRDefault="003B0CC7" w:rsidP="009966CC">
      <w:pPr>
        <w:pStyle w:val="ListParagraph"/>
        <w:rPr>
          <w:color w:val="000000"/>
          <w:sz w:val="24"/>
          <w:lang w:eastAsia="en-IE"/>
        </w:rPr>
      </w:pPr>
    </w:p>
    <w:p w:rsidR="003B0CC7" w:rsidRPr="00E602DE" w:rsidRDefault="003B0CC7" w:rsidP="00706A26">
      <w:pPr>
        <w:pStyle w:val="ListParagraph"/>
        <w:numPr>
          <w:ilvl w:val="0"/>
          <w:numId w:val="23"/>
        </w:numPr>
        <w:jc w:val="both"/>
        <w:rPr>
          <w:color w:val="000000"/>
          <w:sz w:val="24"/>
          <w:lang w:eastAsia="en-IE"/>
        </w:rPr>
      </w:pPr>
      <w:r w:rsidRPr="00E602DE">
        <w:rPr>
          <w:color w:val="000000"/>
          <w:sz w:val="24"/>
          <w:lang w:eastAsia="en-IE"/>
        </w:rPr>
        <w:t>Urdhër nr.577, datë 14.10.2020 “Për një ndryshim dhe shtesë në urdhërin nr.266/1, datë 01.09.2020, për marrjen e masave të veçanta nga komisionet e vlerësimit të aftësisë së kufizuar dhe invalidëve të punës për parandalimin e përhapjes së infeksiontit të shkaktuar nga Covid-19″.</w:t>
      </w:r>
    </w:p>
    <w:p w:rsidR="00D80D00" w:rsidRPr="00E602DE" w:rsidRDefault="00D80D00" w:rsidP="009966CC">
      <w:pPr>
        <w:pStyle w:val="ListParagraph"/>
        <w:rPr>
          <w:color w:val="000000"/>
          <w:sz w:val="24"/>
          <w:lang w:eastAsia="en-IE"/>
        </w:rPr>
      </w:pPr>
    </w:p>
    <w:p w:rsidR="003B0CC7" w:rsidRPr="00E602DE" w:rsidRDefault="003B0CC7" w:rsidP="00706A26">
      <w:pPr>
        <w:pStyle w:val="ListParagraph"/>
        <w:numPr>
          <w:ilvl w:val="0"/>
          <w:numId w:val="23"/>
        </w:numPr>
        <w:jc w:val="both"/>
        <w:rPr>
          <w:color w:val="000000"/>
          <w:sz w:val="24"/>
          <w:lang w:eastAsia="en-IE"/>
        </w:rPr>
      </w:pPr>
      <w:r w:rsidRPr="00E602DE">
        <w:rPr>
          <w:color w:val="000000"/>
          <w:sz w:val="24"/>
          <w:lang w:eastAsia="en-IE"/>
        </w:rPr>
        <w:t>Urdhër nr.178/1 datë 21.09.2020 “Mbi zbatimin e vendimit nr.277, datë 18.06.1997 “Për përfitimet nga statusi i të verbërit” i ndryshuar;</w:t>
      </w:r>
    </w:p>
    <w:p w:rsidR="003B0CC7" w:rsidRPr="00E602DE" w:rsidRDefault="003B0CC7" w:rsidP="009966CC">
      <w:pPr>
        <w:jc w:val="both"/>
        <w:rPr>
          <w:color w:val="000000"/>
          <w:sz w:val="24"/>
          <w:lang w:eastAsia="en-IE"/>
        </w:rPr>
      </w:pPr>
    </w:p>
    <w:p w:rsidR="003B0CC7" w:rsidRPr="00E602DE" w:rsidRDefault="003B0CC7" w:rsidP="00706A26">
      <w:pPr>
        <w:pStyle w:val="ListParagraph"/>
        <w:numPr>
          <w:ilvl w:val="0"/>
          <w:numId w:val="23"/>
        </w:numPr>
        <w:jc w:val="both"/>
        <w:rPr>
          <w:color w:val="000000"/>
          <w:sz w:val="24"/>
          <w:lang w:eastAsia="en-IE"/>
        </w:rPr>
      </w:pPr>
      <w:r w:rsidRPr="00E602DE">
        <w:rPr>
          <w:color w:val="000000"/>
          <w:sz w:val="24"/>
          <w:lang w:eastAsia="en-IE"/>
        </w:rPr>
        <w:t>Urdhër nr.178/2 datë 21.09.2020 “Mbi zbatimin e vendimit nr. 722, datë 11.11.2019 “Për përcaktimin e masës, të kritereve, procedurave dhe dokumentacionit për vlerësimin dhe përfitimin e Aftësisë së Kufizuar dhe Ndihmësit Personal dhe të strukturave përgjegjëse e detyrave të tyre”;</w:t>
      </w:r>
    </w:p>
    <w:p w:rsidR="003B0CC7" w:rsidRPr="00E602DE" w:rsidRDefault="003B0CC7" w:rsidP="009966CC">
      <w:pPr>
        <w:jc w:val="both"/>
        <w:rPr>
          <w:color w:val="000000"/>
          <w:sz w:val="24"/>
          <w:lang w:eastAsia="en-IE"/>
        </w:rPr>
      </w:pPr>
      <w:r w:rsidRPr="00E602DE">
        <w:rPr>
          <w:color w:val="000000"/>
          <w:sz w:val="24"/>
          <w:lang w:eastAsia="en-IE"/>
        </w:rPr>
        <w:t xml:space="preserve"> </w:t>
      </w:r>
    </w:p>
    <w:p w:rsidR="003B0CC7" w:rsidRPr="00E602DE" w:rsidRDefault="003B0CC7" w:rsidP="00706A26">
      <w:pPr>
        <w:pStyle w:val="ListParagraph"/>
        <w:numPr>
          <w:ilvl w:val="0"/>
          <w:numId w:val="23"/>
        </w:numPr>
        <w:jc w:val="both"/>
        <w:rPr>
          <w:color w:val="000000"/>
          <w:sz w:val="24"/>
          <w:lang w:eastAsia="en-IE"/>
        </w:rPr>
      </w:pPr>
      <w:r w:rsidRPr="00E602DE">
        <w:rPr>
          <w:color w:val="000000"/>
          <w:sz w:val="24"/>
          <w:lang w:eastAsia="en-IE"/>
        </w:rPr>
        <w:t>Urdhër nr.178/3 datë 21.09.2020 ” Mbi zbatimin e vendimit nr.182, datë 26.02.2020, të Këshillit të Ministrave ” Për përcaktimin e kritereve, procedurave e dokumentacionit për vlerësimin dhe përfitimin e pagesës për personat me Aftësi të Kufizuar, si dhe ndihmësit personal”, të ndryshuar;</w:t>
      </w:r>
    </w:p>
    <w:p w:rsidR="003B0CC7" w:rsidRPr="00E602DE" w:rsidRDefault="003B0CC7" w:rsidP="009966CC">
      <w:pPr>
        <w:jc w:val="both"/>
        <w:rPr>
          <w:color w:val="000000"/>
          <w:sz w:val="24"/>
          <w:lang w:eastAsia="en-IE"/>
        </w:rPr>
      </w:pPr>
      <w:r w:rsidRPr="00E602DE">
        <w:rPr>
          <w:color w:val="000000"/>
          <w:sz w:val="24"/>
          <w:lang w:eastAsia="en-IE"/>
        </w:rPr>
        <w:t xml:space="preserve"> </w:t>
      </w:r>
    </w:p>
    <w:p w:rsidR="003B0CC7" w:rsidRPr="00E602DE" w:rsidRDefault="003B0CC7" w:rsidP="00706A26">
      <w:pPr>
        <w:pStyle w:val="ListParagraph"/>
        <w:numPr>
          <w:ilvl w:val="0"/>
          <w:numId w:val="23"/>
        </w:numPr>
        <w:jc w:val="both"/>
        <w:rPr>
          <w:color w:val="000000"/>
          <w:sz w:val="24"/>
          <w:lang w:eastAsia="en-IE"/>
        </w:rPr>
      </w:pPr>
      <w:r w:rsidRPr="00E602DE">
        <w:rPr>
          <w:color w:val="000000"/>
          <w:sz w:val="24"/>
          <w:lang w:eastAsia="en-IE"/>
        </w:rPr>
        <w:t>Urdhër nr.178/4 datë 21.09.2020 “Mbi zbatimin e vendimint nr.31 datë 20.01.2001, të Këshillit të Ministrave ” Për përfitimet nga statusi i invalidit, paraplegjik dhe tetraplegjik”, të ndryshuar.</w:t>
      </w:r>
    </w:p>
    <w:p w:rsidR="00D80D00" w:rsidRPr="00E602DE" w:rsidRDefault="00D80D00" w:rsidP="009966CC">
      <w:pPr>
        <w:pStyle w:val="ListParagraph"/>
        <w:jc w:val="both"/>
        <w:rPr>
          <w:color w:val="000000"/>
          <w:sz w:val="24"/>
          <w:lang w:eastAsia="en-IE"/>
        </w:rPr>
      </w:pPr>
    </w:p>
    <w:p w:rsidR="00710EB9" w:rsidRPr="00E602DE" w:rsidRDefault="00710EB9" w:rsidP="009966CC">
      <w:pPr>
        <w:pStyle w:val="ListParagraph"/>
        <w:jc w:val="both"/>
        <w:rPr>
          <w:color w:val="000000"/>
          <w:sz w:val="24"/>
          <w:lang w:eastAsia="en-IE"/>
        </w:rPr>
      </w:pPr>
    </w:p>
    <w:p w:rsidR="003A3E81" w:rsidRPr="00E602DE" w:rsidRDefault="009F044C" w:rsidP="009966CC">
      <w:pPr>
        <w:pStyle w:val="ListParagraph"/>
        <w:jc w:val="both"/>
        <w:rPr>
          <w:color w:val="000000"/>
          <w:sz w:val="24"/>
          <w:lang w:eastAsia="en-IE"/>
        </w:rPr>
      </w:pPr>
      <w:r w:rsidRPr="00E602DE">
        <w:rPr>
          <w:color w:val="000000"/>
          <w:sz w:val="24"/>
          <w:lang w:eastAsia="en-IE"/>
        </w:rPr>
        <w:lastRenderedPageBreak/>
        <w:t>III.</w:t>
      </w:r>
      <w:r w:rsidRPr="00E602DE">
        <w:rPr>
          <w:color w:val="000000"/>
          <w:sz w:val="24"/>
          <w:lang w:eastAsia="en-IE"/>
        </w:rPr>
        <w:tab/>
        <w:t>AKTET LIGJORE/NËNLIGJORE TË MIRATUARA NË VITIN 2020 PËR SH</w:t>
      </w:r>
      <w:r w:rsidR="00047744" w:rsidRPr="00E602DE">
        <w:rPr>
          <w:color w:val="000000"/>
          <w:sz w:val="24"/>
          <w:lang w:eastAsia="en-IE"/>
        </w:rPr>
        <w:t>Ë</w:t>
      </w:r>
      <w:r w:rsidRPr="00E602DE">
        <w:rPr>
          <w:color w:val="000000"/>
          <w:sz w:val="24"/>
          <w:lang w:eastAsia="en-IE"/>
        </w:rPr>
        <w:t>RBIMET SHOQ</w:t>
      </w:r>
      <w:r w:rsidR="00047744" w:rsidRPr="00E602DE">
        <w:rPr>
          <w:color w:val="000000"/>
          <w:sz w:val="24"/>
          <w:lang w:eastAsia="en-IE"/>
        </w:rPr>
        <w:t>Ë</w:t>
      </w:r>
      <w:r w:rsidRPr="00E602DE">
        <w:rPr>
          <w:color w:val="000000"/>
          <w:sz w:val="24"/>
          <w:lang w:eastAsia="en-IE"/>
        </w:rPr>
        <w:t>RORE</w:t>
      </w:r>
    </w:p>
    <w:p w:rsidR="00495CB0" w:rsidRPr="00E602DE" w:rsidRDefault="00495CB0" w:rsidP="00842E7C">
      <w:pPr>
        <w:jc w:val="both"/>
        <w:rPr>
          <w:color w:val="000000"/>
          <w:sz w:val="24"/>
          <w:lang w:eastAsia="en-IE"/>
        </w:rPr>
      </w:pPr>
    </w:p>
    <w:p w:rsidR="009F044C" w:rsidRPr="00E602DE" w:rsidRDefault="009F044C" w:rsidP="009F044C">
      <w:pPr>
        <w:jc w:val="both"/>
        <w:rPr>
          <w:color w:val="000000"/>
          <w:sz w:val="24"/>
          <w:lang w:eastAsia="en-IE"/>
        </w:rPr>
      </w:pPr>
      <w:r w:rsidRPr="00E602DE">
        <w:rPr>
          <w:color w:val="000000"/>
          <w:sz w:val="24"/>
          <w:lang w:eastAsia="en-IE"/>
        </w:rPr>
        <w:t>1. VKM Nr. 624, datë 29.7.2020Për kriteret dhe procedurën e programit të certifikimit të profesionistëve të shërbimeve të kujdesit shoqëror"</w:t>
      </w:r>
    </w:p>
    <w:p w:rsidR="009F044C" w:rsidRPr="00E602DE" w:rsidRDefault="009F044C" w:rsidP="009F044C">
      <w:pPr>
        <w:jc w:val="both"/>
        <w:rPr>
          <w:color w:val="000000"/>
          <w:sz w:val="24"/>
          <w:lang w:eastAsia="en-IE"/>
        </w:rPr>
      </w:pPr>
    </w:p>
    <w:p w:rsidR="001E7349" w:rsidRPr="00E602DE" w:rsidRDefault="009F044C" w:rsidP="009F044C">
      <w:pPr>
        <w:jc w:val="both"/>
        <w:rPr>
          <w:color w:val="000000"/>
          <w:sz w:val="24"/>
          <w:lang w:eastAsia="en-IE"/>
        </w:rPr>
      </w:pPr>
      <w:r w:rsidRPr="00E602DE">
        <w:rPr>
          <w:color w:val="000000"/>
          <w:sz w:val="24"/>
          <w:lang w:eastAsia="en-IE"/>
        </w:rPr>
        <w:t>2. VKM Nr. 848, datë 28.10.2020 “Për standardet, kriteret e procedurat e akreditimit të aktiviteteve të edukimit të vazhdueshëm të profesionistëve të shërbimeve të kujdesit shoqëror, si dhe të ofruesve të tyre”.</w:t>
      </w:r>
    </w:p>
    <w:p w:rsidR="001E7349" w:rsidRPr="00E602DE" w:rsidRDefault="001E7349" w:rsidP="00842E7C">
      <w:pPr>
        <w:jc w:val="both"/>
        <w:rPr>
          <w:color w:val="000000"/>
          <w:sz w:val="24"/>
          <w:lang w:eastAsia="en-IE"/>
        </w:rPr>
      </w:pPr>
    </w:p>
    <w:p w:rsidR="009F044C" w:rsidRPr="00E602DE" w:rsidRDefault="009F044C" w:rsidP="00842E7C">
      <w:pPr>
        <w:jc w:val="both"/>
        <w:rPr>
          <w:color w:val="000000"/>
          <w:sz w:val="24"/>
          <w:lang w:eastAsia="en-IE"/>
        </w:rPr>
      </w:pPr>
    </w:p>
    <w:p w:rsidR="009F044C" w:rsidRPr="00E602DE" w:rsidRDefault="009F044C" w:rsidP="00842E7C">
      <w:pPr>
        <w:jc w:val="both"/>
        <w:rPr>
          <w:color w:val="000000"/>
          <w:sz w:val="24"/>
          <w:lang w:eastAsia="en-IE"/>
        </w:rPr>
      </w:pPr>
    </w:p>
    <w:p w:rsidR="001E7349" w:rsidRPr="00E602DE" w:rsidRDefault="001E7349" w:rsidP="00842E7C">
      <w:pPr>
        <w:jc w:val="both"/>
        <w:rPr>
          <w:color w:val="000000"/>
          <w:sz w:val="24"/>
          <w:lang w:eastAsia="en-IE"/>
        </w:rPr>
      </w:pPr>
      <w:r w:rsidRPr="00E602DE">
        <w:rPr>
          <w:color w:val="000000"/>
          <w:sz w:val="24"/>
          <w:lang w:eastAsia="en-IE"/>
        </w:rPr>
        <w:t>ANEKS 2.</w:t>
      </w:r>
    </w:p>
    <w:p w:rsidR="001E7349" w:rsidRPr="00E602DE" w:rsidRDefault="001E7349" w:rsidP="00842E7C">
      <w:pPr>
        <w:jc w:val="both"/>
        <w:rPr>
          <w:color w:val="000000"/>
          <w:sz w:val="24"/>
          <w:lang w:eastAsia="en-IE"/>
        </w:rPr>
      </w:pPr>
    </w:p>
    <w:p w:rsidR="001E7349" w:rsidRPr="00E602DE" w:rsidRDefault="001E7349" w:rsidP="001E7349">
      <w:pPr>
        <w:autoSpaceDE w:val="0"/>
        <w:autoSpaceDN w:val="0"/>
        <w:adjustRightInd w:val="0"/>
        <w:spacing w:line="276" w:lineRule="auto"/>
        <w:jc w:val="both"/>
        <w:rPr>
          <w:sz w:val="24"/>
        </w:rPr>
      </w:pPr>
      <w:r w:rsidRPr="00E602DE">
        <w:rPr>
          <w:sz w:val="24"/>
        </w:rPr>
        <w:t>Qeveria Shqiptare dhe autoritetet shëndetësore morën masa për të përballur shpërthimin e COVID-19 në planin shëndetësor dhe ekonomik. Ndër masat e marra për komunitetet dhe grupet e mëdha të popullsisë, ishin:</w:t>
      </w:r>
    </w:p>
    <w:p w:rsidR="001E7349" w:rsidRPr="00E602DE" w:rsidRDefault="001E7349" w:rsidP="001E7349">
      <w:pPr>
        <w:autoSpaceDE w:val="0"/>
        <w:autoSpaceDN w:val="0"/>
        <w:adjustRightInd w:val="0"/>
        <w:spacing w:line="276" w:lineRule="auto"/>
        <w:jc w:val="both"/>
        <w:rPr>
          <w:sz w:val="24"/>
        </w:rPr>
      </w:pPr>
    </w:p>
    <w:p w:rsidR="001E7349" w:rsidRPr="00E602DE" w:rsidRDefault="001E7349" w:rsidP="00706A26">
      <w:pPr>
        <w:pStyle w:val="ListParagraph"/>
        <w:numPr>
          <w:ilvl w:val="0"/>
          <w:numId w:val="22"/>
        </w:numPr>
        <w:autoSpaceDE w:val="0"/>
        <w:autoSpaceDN w:val="0"/>
        <w:adjustRightInd w:val="0"/>
        <w:spacing w:line="276" w:lineRule="auto"/>
        <w:jc w:val="both"/>
        <w:rPr>
          <w:sz w:val="24"/>
        </w:rPr>
      </w:pPr>
      <w:r w:rsidRPr="00E602DE">
        <w:rPr>
          <w:sz w:val="24"/>
        </w:rPr>
        <w:t>Dhënien e pagesës shtesë në formën e ndihmës financiare për individët dhe familjet që përfitojnë pagesë të ndihmës ekonomike (2-fishi i pagesës së NE), e cila përfitohet nga përfituesit ekzistues të këtyre programeve dhe ata që kanë aplikuar deri më datë 10 Mars 2020, në zbatim të VKM nr.254, datë 27.3.2020.  Nga kjo masë përfituan 63,510 familje të skemës së ndihmës ekonomike</w:t>
      </w:r>
    </w:p>
    <w:p w:rsidR="001E7349" w:rsidRPr="00E602DE" w:rsidRDefault="001E7349" w:rsidP="001E7349">
      <w:pPr>
        <w:pStyle w:val="ListParagraph"/>
        <w:autoSpaceDE w:val="0"/>
        <w:autoSpaceDN w:val="0"/>
        <w:adjustRightInd w:val="0"/>
        <w:spacing w:line="276" w:lineRule="auto"/>
        <w:jc w:val="both"/>
        <w:rPr>
          <w:sz w:val="24"/>
        </w:rPr>
      </w:pPr>
    </w:p>
    <w:p w:rsidR="001E7349" w:rsidRPr="00E602DE" w:rsidRDefault="001E7349" w:rsidP="00706A26">
      <w:pPr>
        <w:pStyle w:val="ListParagraph"/>
        <w:numPr>
          <w:ilvl w:val="0"/>
          <w:numId w:val="22"/>
        </w:numPr>
        <w:autoSpaceDE w:val="0"/>
        <w:autoSpaceDN w:val="0"/>
        <w:adjustRightInd w:val="0"/>
        <w:spacing w:line="276" w:lineRule="auto"/>
        <w:jc w:val="both"/>
        <w:rPr>
          <w:sz w:val="24"/>
        </w:rPr>
      </w:pPr>
      <w:r w:rsidRPr="00E602DE">
        <w:rPr>
          <w:sz w:val="24"/>
        </w:rPr>
        <w:t xml:space="preserve">Qeveria mbështeti me ndihmë financiare prej 16 000 (gjashtëmbëdhjetë mijë) lekësh edhe familjet të cilat kishin aplikuar për ndihmë ekonomike që nga muaji Korrik 2019 e deri në muajin Prill 2020, por që nuk kishin përfituar as nga skema e NE-së dhe as nga fondi 6 për qind, në bazë të vendimit nr.341, datë 23.4.2020 të Këshillit të Ministrave “Për disa shtesa dhe ndryshime  në vendimin nr.305, datë 16.4.2020, të Këshillit të Ministrave, “Për  përcaktimin e procedurave, të  dokumentacionit dhe të masës  së përfitimit të ndihmës  financiare për të punësuarit  aktualë dhe punonjësit e  larguar nga puna si pasojë  e COVID – 19”. Nga kjo masë përfituan 4,524 familje. </w:t>
      </w:r>
    </w:p>
    <w:p w:rsidR="001E7349" w:rsidRPr="00E602DE" w:rsidRDefault="001E7349" w:rsidP="001E7349">
      <w:pPr>
        <w:autoSpaceDE w:val="0"/>
        <w:autoSpaceDN w:val="0"/>
        <w:adjustRightInd w:val="0"/>
        <w:spacing w:line="276" w:lineRule="auto"/>
        <w:jc w:val="both"/>
        <w:rPr>
          <w:sz w:val="24"/>
        </w:rPr>
      </w:pPr>
    </w:p>
    <w:p w:rsidR="001E7349" w:rsidRPr="00E602DE" w:rsidRDefault="001E7349" w:rsidP="00706A26">
      <w:pPr>
        <w:pStyle w:val="ListParagraph"/>
        <w:numPr>
          <w:ilvl w:val="0"/>
          <w:numId w:val="22"/>
        </w:numPr>
        <w:autoSpaceDE w:val="0"/>
        <w:autoSpaceDN w:val="0"/>
        <w:adjustRightInd w:val="0"/>
        <w:spacing w:line="276" w:lineRule="auto"/>
        <w:jc w:val="both"/>
        <w:rPr>
          <w:sz w:val="24"/>
        </w:rPr>
      </w:pPr>
      <w:r w:rsidRPr="00E602DE">
        <w:rPr>
          <w:sz w:val="24"/>
        </w:rPr>
        <w:t xml:space="preserve">Ofrimi i asistencës në banesë, duke përfshirë dërgimin në banesë të pagesave të përfituara nga programi i mbrojtjes sociale dhe sigurimeve shoqërore, dërgimin e produkteve ushqimore dhe joushqimore dhe barnave të rimbursueshme, duke përcaktuar njëkohësisht edhe kategoritë në nevojë (përfitues të NE, PAK, invalidë pune e pensionistë) që përfitojnë nga këto programe, si edhe të pastrehët dhe ata që kanë humbur banesën për shkak të tërmetit, në zbatim tëVKM nr. 236, datë 19.03.2020.  About 600,000 individuals </w:t>
      </w:r>
      <w:r w:rsidR="00047744" w:rsidRPr="00E602DE">
        <w:rPr>
          <w:sz w:val="24"/>
        </w:rPr>
        <w:t>ë</w:t>
      </w:r>
      <w:r w:rsidRPr="00E602DE">
        <w:rPr>
          <w:sz w:val="24"/>
        </w:rPr>
        <w:t xml:space="preserve">ere sent home payments benefiting from the social protection and social security program. Retirees, as the most endangered category by Covid-19 due to age-related pathologies and to enable their complete isolation ëere offered all services in the house, including food aid. All state structures through several inter-institutional levels, through </w:t>
      </w:r>
      <w:r w:rsidRPr="00E602DE">
        <w:rPr>
          <w:sz w:val="24"/>
        </w:rPr>
        <w:lastRenderedPageBreak/>
        <w:t xml:space="preserve">field teams ëith groups organized ëith social ëorkers, family doctors, social administrators, etc., made it possible for retirees to deliver at home the amount of pension, disability payments and free reimbursable medicines. </w:t>
      </w:r>
    </w:p>
    <w:p w:rsidR="001E7349" w:rsidRPr="00E602DE" w:rsidRDefault="001E7349" w:rsidP="001E7349">
      <w:pPr>
        <w:autoSpaceDE w:val="0"/>
        <w:autoSpaceDN w:val="0"/>
        <w:adjustRightInd w:val="0"/>
        <w:spacing w:line="276" w:lineRule="auto"/>
        <w:ind w:left="720"/>
        <w:jc w:val="both"/>
        <w:rPr>
          <w:sz w:val="24"/>
        </w:rPr>
      </w:pPr>
      <w:r w:rsidRPr="00E602DE">
        <w:rPr>
          <w:sz w:val="24"/>
        </w:rPr>
        <w:t>Pursuant to Decision No. 236, dated 19.3.2020, ëere delivered 76,757 package for the families receiving economic aid, 88,671 package for the other families in need for support, 18,144 Roma / Egyptian families and 54,980 elderly people ëere treated ëith food packages in 61 municipalities of the country</w:t>
      </w:r>
    </w:p>
    <w:p w:rsidR="001E7349" w:rsidRPr="00E602DE" w:rsidRDefault="001E7349" w:rsidP="001E7349">
      <w:pPr>
        <w:autoSpaceDE w:val="0"/>
        <w:autoSpaceDN w:val="0"/>
        <w:adjustRightInd w:val="0"/>
        <w:spacing w:line="276" w:lineRule="auto"/>
        <w:jc w:val="both"/>
        <w:rPr>
          <w:sz w:val="24"/>
        </w:rPr>
      </w:pPr>
    </w:p>
    <w:p w:rsidR="001E7349" w:rsidRPr="00E602DE" w:rsidRDefault="001E7349" w:rsidP="00706A26">
      <w:pPr>
        <w:pStyle w:val="ListParagraph"/>
        <w:numPr>
          <w:ilvl w:val="0"/>
          <w:numId w:val="22"/>
        </w:numPr>
        <w:autoSpaceDE w:val="0"/>
        <w:autoSpaceDN w:val="0"/>
        <w:adjustRightInd w:val="0"/>
        <w:spacing w:line="276" w:lineRule="auto"/>
        <w:jc w:val="both"/>
        <w:rPr>
          <w:sz w:val="24"/>
        </w:rPr>
      </w:pPr>
      <w:r w:rsidRPr="00E602DE">
        <w:rPr>
          <w:sz w:val="24"/>
        </w:rPr>
        <w:t>Me qëllim minimizimin e rrezikut për përhapjen e epidemisë, gjatë situatës së fatkeqësisë natyrore aplikimet për ndihmë ekonomike u realizuan elektronikisht ose përmes shërbimit postar dhe verifikimet në familje e deklarimet 3 mujore u pezulluan, në bazë të Urdhrit nr. 213, datë 31.03.2020 “Për marrjen e masave për parandalimin e infektimit nga COVID-2019 të aplikuesve për ndihmë ekonomike„</w:t>
      </w:r>
    </w:p>
    <w:p w:rsidR="001E7349" w:rsidRPr="00E602DE" w:rsidRDefault="001E7349" w:rsidP="001E7349">
      <w:pPr>
        <w:pStyle w:val="ListParagraph"/>
        <w:autoSpaceDE w:val="0"/>
        <w:autoSpaceDN w:val="0"/>
        <w:adjustRightInd w:val="0"/>
        <w:spacing w:line="276" w:lineRule="auto"/>
        <w:jc w:val="both"/>
        <w:rPr>
          <w:sz w:val="24"/>
        </w:rPr>
      </w:pPr>
    </w:p>
    <w:p w:rsidR="001E7349" w:rsidRPr="00E602DE" w:rsidRDefault="001E7349" w:rsidP="00706A26">
      <w:pPr>
        <w:pStyle w:val="ListParagraph"/>
        <w:numPr>
          <w:ilvl w:val="0"/>
          <w:numId w:val="22"/>
        </w:numPr>
        <w:autoSpaceDE w:val="0"/>
        <w:autoSpaceDN w:val="0"/>
        <w:adjustRightInd w:val="0"/>
        <w:spacing w:line="276" w:lineRule="auto"/>
        <w:jc w:val="both"/>
        <w:rPr>
          <w:sz w:val="24"/>
        </w:rPr>
      </w:pPr>
      <w:r w:rsidRPr="00E602DE">
        <w:rPr>
          <w:sz w:val="24"/>
        </w:rPr>
        <w:t>U pezullua funksionimi i komisioneve të vlerësimit të personave me aftësi të kufizuar dhe invalidëve të punës, si për komisionet e nivelit të parë dhe për ato Eprore dhe u morën masa për mosndërprerjen e pagesave të aftësisë së kufizuar dhe pensioneve të invaliditetit deri në momentin që do të bëhet rivlerësimi pas riaktivizimit të komisioneve, në bazë të Urdhrit të Ministri të Shëndetësisë dhe Mbrojtjes Sociale nr. 226, datë 02.04.2020 “Për pezullimin e funksionimit të komisioneve të vlerësimit të personave me aftësi të kufizuar dhe invaliditetit të punës.</w:t>
      </w:r>
    </w:p>
    <w:p w:rsidR="001E7349" w:rsidRPr="00E602DE" w:rsidRDefault="001E7349" w:rsidP="001E7349">
      <w:pPr>
        <w:pStyle w:val="ListParagraph"/>
        <w:rPr>
          <w:sz w:val="24"/>
        </w:rPr>
      </w:pPr>
    </w:p>
    <w:p w:rsidR="001E7349" w:rsidRPr="00E602DE" w:rsidRDefault="001E7349" w:rsidP="00706A26">
      <w:pPr>
        <w:pStyle w:val="ListParagraph"/>
        <w:numPr>
          <w:ilvl w:val="0"/>
          <w:numId w:val="22"/>
        </w:numPr>
        <w:autoSpaceDE w:val="0"/>
        <w:autoSpaceDN w:val="0"/>
        <w:adjustRightInd w:val="0"/>
        <w:spacing w:line="276" w:lineRule="auto"/>
        <w:jc w:val="both"/>
        <w:rPr>
          <w:sz w:val="24"/>
        </w:rPr>
      </w:pPr>
      <w:r w:rsidRPr="00E602DE">
        <w:rPr>
          <w:sz w:val="24"/>
        </w:rPr>
        <w:t>U ndaluan vizitat në institucionet e përkujdesit shoqëror rezidencial publik dhe jopublik të familjarëve, miqve dhe të afërmve të përfituesve, me qëllim parandalimin e infektimit të tyre nga COVID-19. U vendosën kontaktet me njësitë vendore të kujdesit shëndetësor për monitorimin e situatës shëndetësore të përfituesve dhe ndjekjen e Protokolleve të Miratuara nga Ministria e Shëndetësisë dhe Mbrojtjes Sociale dhe Instituti i Shëndetit Publik për çdo rast të dyshuar dhe u shtuan masat higjieno-sanitare, në zbatim të Urdhrit nr. 157, datë 10.03.2020 të Ministrit të Shëndetësisë dhe Mbrojtjes Sociale “Për marrjen e masave për parandalimin e infektimit nga COVID-19 të përfituesve të shërbimeve të përkujdesit shoqëror i ndryshuar. Stafi i institucionit shërbeu sipas një grafiku, duke shmangur çdo lloj kontakti jashtë institucionit dhe u trajtuan me pagë shtesë në bazë të VKM-së Nr. 371, datë 06.05.2020 “Për dhënien shpërblimi për personelin që shërben në Institucionet e Përkujdesjës Rezidenciale, që janë në përgjegjësi administrimi të Shërbimit Social Shtetëror dhe të Bashkive”.</w:t>
      </w:r>
    </w:p>
    <w:p w:rsidR="001E7349" w:rsidRPr="00E602DE" w:rsidRDefault="001E7349" w:rsidP="001E7349">
      <w:pPr>
        <w:pStyle w:val="ListParagraph"/>
        <w:rPr>
          <w:sz w:val="24"/>
        </w:rPr>
      </w:pPr>
    </w:p>
    <w:p w:rsidR="001E7349" w:rsidRPr="00E602DE" w:rsidRDefault="001E7349" w:rsidP="00706A26">
      <w:pPr>
        <w:pStyle w:val="ListParagraph"/>
        <w:numPr>
          <w:ilvl w:val="0"/>
          <w:numId w:val="22"/>
        </w:numPr>
        <w:autoSpaceDE w:val="0"/>
        <w:autoSpaceDN w:val="0"/>
        <w:adjustRightInd w:val="0"/>
        <w:spacing w:line="276" w:lineRule="auto"/>
        <w:jc w:val="both"/>
        <w:rPr>
          <w:sz w:val="24"/>
        </w:rPr>
      </w:pPr>
      <w:r w:rsidRPr="00E602DE">
        <w:rPr>
          <w:sz w:val="24"/>
        </w:rPr>
        <w:t xml:space="preserve">U përcaktuan procedura dhe veprime konkrete për strukturat e mbrojtjes së fëmijës, për menaxhimin e rasteve të fëmijëve në nevojë për mbrojtje, gjatë periudhës së fatkeqësisë natyrore për arsye të pandemisë së shkaktuar nga COVID-19, të miratuara me Udhëzimin nr. 253, datë 10.04.2020 të Ministrit të Shëndetësisë dhe Mbrojtjes Sociale “Për </w:t>
      </w:r>
      <w:r w:rsidRPr="00E602DE">
        <w:rPr>
          <w:sz w:val="24"/>
        </w:rPr>
        <w:lastRenderedPageBreak/>
        <w:t xml:space="preserve">menaxhimin e  rasteve të fëmijëve në nevojë për mbrojtje, gjatë  periudhës së fatkeqësisë natyrore për arsye të epidemisë  së shkaktuar  nga  covid-19”. </w:t>
      </w:r>
    </w:p>
    <w:p w:rsidR="001E7349" w:rsidRPr="00E602DE" w:rsidRDefault="001E7349" w:rsidP="001E7349">
      <w:pPr>
        <w:pStyle w:val="ListParagraph"/>
        <w:rPr>
          <w:sz w:val="24"/>
        </w:rPr>
      </w:pPr>
    </w:p>
    <w:p w:rsidR="001E7349" w:rsidRPr="00E602DE" w:rsidRDefault="001E7349" w:rsidP="00706A26">
      <w:pPr>
        <w:pStyle w:val="ListParagraph"/>
        <w:numPr>
          <w:ilvl w:val="0"/>
          <w:numId w:val="22"/>
        </w:numPr>
        <w:autoSpaceDE w:val="0"/>
        <w:autoSpaceDN w:val="0"/>
        <w:adjustRightInd w:val="0"/>
        <w:spacing w:line="276" w:lineRule="auto"/>
        <w:jc w:val="both"/>
        <w:rPr>
          <w:sz w:val="24"/>
        </w:rPr>
      </w:pPr>
      <w:r w:rsidRPr="00E602DE">
        <w:rPr>
          <w:sz w:val="24"/>
        </w:rPr>
        <w:t xml:space="preserve">Me Urdhërin Nr. 386, datë 23.06.2020 të Ministrit të Shëndetësisë dhe Mbrojtjes Sociale u miratua “Protokolli për funksionimin e qendrave publike dhe jopublike, jorezidenciale, që ofrojnë shërbime për personat me aftësi të kufizuara, gjatë dhe pas periudhës së fatkeqësisë natyrore, deri në përfundim të masave të distancimit fizik/social për shkak të epidemisë COVID 19”. Zbatimi i këtij protokolli pati si qëllim të mbrojë dhe sigurojë që personat me aftësi të kufizuara, të përfshihen në qasjen e re digjitale që ofrohet për të gjithë fëmijët në kushtet e Fatkeqësisë Natyrore për arsye të epidemisë COVID-19. </w:t>
      </w:r>
    </w:p>
    <w:p w:rsidR="001E7349" w:rsidRPr="00E602DE" w:rsidRDefault="001E7349" w:rsidP="001E7349">
      <w:pPr>
        <w:pStyle w:val="ListParagraph"/>
        <w:autoSpaceDE w:val="0"/>
        <w:autoSpaceDN w:val="0"/>
        <w:adjustRightInd w:val="0"/>
        <w:spacing w:line="276" w:lineRule="auto"/>
        <w:jc w:val="both"/>
        <w:rPr>
          <w:sz w:val="24"/>
        </w:rPr>
      </w:pPr>
    </w:p>
    <w:p w:rsidR="001E7349" w:rsidRPr="00E602DE" w:rsidRDefault="001E7349" w:rsidP="00706A26">
      <w:pPr>
        <w:pStyle w:val="ListParagraph"/>
        <w:numPr>
          <w:ilvl w:val="0"/>
          <w:numId w:val="22"/>
        </w:numPr>
        <w:autoSpaceDE w:val="0"/>
        <w:autoSpaceDN w:val="0"/>
        <w:adjustRightInd w:val="0"/>
        <w:spacing w:line="276" w:lineRule="auto"/>
        <w:jc w:val="both"/>
        <w:rPr>
          <w:sz w:val="24"/>
        </w:rPr>
      </w:pPr>
      <w:r w:rsidRPr="00E602DE">
        <w:rPr>
          <w:sz w:val="24"/>
        </w:rPr>
        <w:t>Urdhëri Nr. 290, Datë 04.05 2020 “Për miratimin e protokollit të funksionimit të qendrave rezidenciale publike dhe jo-publike, që ofrojnë shërbimin e strehimit afatgjatë për të moshuarit gjatë periudhës së fatkeqësisë natyrore për arsye të epidemisë Covid-19” adreson mbrojtjen e kategorisë më vulnerablël ndak këtij vitusi, të moshuarit. Ky udhëzim siguroi vazhdimin e mbështetjes se te moshuarve konfrorm standardeve te miratuara per ketë tipologji shërbimi. Ky protokoll siguron ndërtimin e një platforme pune, në përputhje me kërkesat e distancimit social/fizik, duke respektuar rigorozisht protokollet higjieno-sanitare tashmë të miratuuara.</w:t>
      </w:r>
    </w:p>
    <w:p w:rsidR="001E7349" w:rsidRPr="00E602DE" w:rsidRDefault="001E7349" w:rsidP="001E7349">
      <w:pPr>
        <w:pStyle w:val="ListParagraph"/>
        <w:autoSpaceDE w:val="0"/>
        <w:autoSpaceDN w:val="0"/>
        <w:adjustRightInd w:val="0"/>
        <w:spacing w:line="276" w:lineRule="auto"/>
        <w:jc w:val="both"/>
        <w:rPr>
          <w:sz w:val="24"/>
        </w:rPr>
      </w:pPr>
    </w:p>
    <w:p w:rsidR="001E7349" w:rsidRPr="00E602DE" w:rsidRDefault="001E7349" w:rsidP="00706A26">
      <w:pPr>
        <w:pStyle w:val="ListParagraph"/>
        <w:numPr>
          <w:ilvl w:val="0"/>
          <w:numId w:val="22"/>
        </w:numPr>
        <w:autoSpaceDE w:val="0"/>
        <w:autoSpaceDN w:val="0"/>
        <w:adjustRightInd w:val="0"/>
        <w:spacing w:line="276" w:lineRule="auto"/>
        <w:jc w:val="both"/>
        <w:rPr>
          <w:sz w:val="24"/>
        </w:rPr>
      </w:pPr>
      <w:r w:rsidRPr="00E602DE">
        <w:rPr>
          <w:sz w:val="24"/>
        </w:rPr>
        <w:t xml:space="preserve">Masa të menjëhershme janë ndërmarrë edhe për të krijuar një mjedis të mundshëm për të siguruar vazhdimësinë e shërbimeve të specializuara të ndihmës për gratë, fëmijët dhe anëtarët e familjes në rrezik ose viktima / të mbijetuarit e dhunës. Protokollet dhe rregulloret specifike janë përgatitur dhe miratuar në mënyrë, që këto shërbime të sigurojnë mbrojtje, mbështetje dhe trajtim profesional për rastet e ndodhura gjatë urgjencës së COVID 19. </w:t>
      </w:r>
    </w:p>
    <w:p w:rsidR="001E7349" w:rsidRPr="00E602DE" w:rsidRDefault="001E7349" w:rsidP="001E7349">
      <w:pPr>
        <w:pStyle w:val="ListParagraph"/>
        <w:autoSpaceDE w:val="0"/>
        <w:autoSpaceDN w:val="0"/>
        <w:adjustRightInd w:val="0"/>
        <w:spacing w:line="276" w:lineRule="auto"/>
        <w:jc w:val="both"/>
        <w:rPr>
          <w:sz w:val="24"/>
        </w:rPr>
      </w:pPr>
    </w:p>
    <w:p w:rsidR="001E7349" w:rsidRPr="00E602DE" w:rsidRDefault="001E7349" w:rsidP="00706A26">
      <w:pPr>
        <w:pStyle w:val="ListParagraph"/>
        <w:numPr>
          <w:ilvl w:val="0"/>
          <w:numId w:val="22"/>
        </w:numPr>
        <w:autoSpaceDE w:val="0"/>
        <w:autoSpaceDN w:val="0"/>
        <w:adjustRightInd w:val="0"/>
        <w:spacing w:line="276" w:lineRule="auto"/>
        <w:jc w:val="both"/>
        <w:rPr>
          <w:sz w:val="24"/>
        </w:rPr>
      </w:pPr>
      <w:r w:rsidRPr="00E602DE">
        <w:rPr>
          <w:sz w:val="24"/>
        </w:rPr>
        <w:t>Me Urdhrin nr. 254, datë 10.04.2020 të Ministrit të Shëndetësisë dhe Mbrojtjes Sociale u miratua “Protokolli për funksionimin e qendrave rezidenciale publike dhe jo-publike që ofrojnë shërbimin e strehimit (strehëzat) për viktimat e dhunës në familje dhe trafikimit në situatën e pandemisë së COVID19.</w:t>
      </w:r>
    </w:p>
    <w:p w:rsidR="001E7349" w:rsidRPr="00E602DE" w:rsidRDefault="001E7349" w:rsidP="001E7349">
      <w:pPr>
        <w:autoSpaceDE w:val="0"/>
        <w:autoSpaceDN w:val="0"/>
        <w:adjustRightInd w:val="0"/>
        <w:spacing w:line="276" w:lineRule="auto"/>
        <w:jc w:val="both"/>
        <w:rPr>
          <w:sz w:val="24"/>
        </w:rPr>
      </w:pPr>
    </w:p>
    <w:p w:rsidR="001E7349" w:rsidRPr="00E602DE" w:rsidRDefault="001E7349" w:rsidP="00842E7C">
      <w:pPr>
        <w:jc w:val="both"/>
        <w:rPr>
          <w:color w:val="000000"/>
          <w:sz w:val="24"/>
          <w:lang w:eastAsia="en-IE"/>
        </w:rPr>
      </w:pPr>
    </w:p>
    <w:sectPr w:rsidR="001E7349" w:rsidRPr="00E602DE" w:rsidSect="00B426AA">
      <w:footerReference w:type="default" r:id="rId19"/>
      <w:pgSz w:w="12240" w:h="15840"/>
      <w:pgMar w:top="1440" w:right="1440" w:bottom="126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5B0A" w:rsidRDefault="00ED5B0A" w:rsidP="0068560C">
      <w:pPr>
        <w:spacing w:line="240" w:lineRule="auto"/>
      </w:pPr>
      <w:r>
        <w:separator/>
      </w:r>
    </w:p>
  </w:endnote>
  <w:endnote w:type="continuationSeparator" w:id="0">
    <w:p w:rsidR="00ED5B0A" w:rsidRDefault="00ED5B0A" w:rsidP="0068560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TimesNewRoman">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00380184"/>
      <w:docPartObj>
        <w:docPartGallery w:val="Page Numbers (Bottom of Page)"/>
        <w:docPartUnique/>
      </w:docPartObj>
    </w:sdtPr>
    <w:sdtContent>
      <w:p w:rsidR="00ED5B0A" w:rsidRDefault="00ED5B0A">
        <w:pPr>
          <w:pStyle w:val="Footer"/>
          <w:jc w:val="right"/>
        </w:pPr>
        <w:r>
          <w:fldChar w:fldCharType="begin"/>
        </w:r>
        <w:r>
          <w:instrText xml:space="preserve"> PAGE   \* MERGEFORMAT </w:instrText>
        </w:r>
        <w:r>
          <w:fldChar w:fldCharType="separate"/>
        </w:r>
        <w:r w:rsidR="00F80521">
          <w:rPr>
            <w:noProof/>
          </w:rPr>
          <w:t>61</w:t>
        </w:r>
        <w:r>
          <w:rPr>
            <w:noProof/>
          </w:rPr>
          <w:fldChar w:fldCharType="end"/>
        </w:r>
      </w:p>
    </w:sdtContent>
  </w:sdt>
  <w:p w:rsidR="00ED5B0A" w:rsidRDefault="00ED5B0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5B0A" w:rsidRDefault="00ED5B0A">
    <w:pPr>
      <w:pStyle w:val="Footer"/>
      <w:jc w:val="right"/>
    </w:pPr>
    <w:r>
      <w:fldChar w:fldCharType="begin"/>
    </w:r>
    <w:r>
      <w:instrText xml:space="preserve"> PAGE   \* MERGEFORMAT </w:instrText>
    </w:r>
    <w:r>
      <w:fldChar w:fldCharType="separate"/>
    </w:r>
    <w:r w:rsidR="000F7A90">
      <w:rPr>
        <w:noProof/>
      </w:rPr>
      <w:t>79</w:t>
    </w:r>
    <w:r>
      <w:rPr>
        <w:noProof/>
      </w:rPr>
      <w:fldChar w:fldCharType="end"/>
    </w:r>
  </w:p>
  <w:p w:rsidR="00ED5B0A" w:rsidRDefault="00ED5B0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5B0A" w:rsidRDefault="00ED5B0A" w:rsidP="0068560C">
      <w:pPr>
        <w:spacing w:line="240" w:lineRule="auto"/>
      </w:pPr>
      <w:r>
        <w:separator/>
      </w:r>
    </w:p>
  </w:footnote>
  <w:footnote w:type="continuationSeparator" w:id="0">
    <w:p w:rsidR="00ED5B0A" w:rsidRDefault="00ED5B0A" w:rsidP="0068560C">
      <w:pPr>
        <w:spacing w:line="240" w:lineRule="auto"/>
      </w:pPr>
      <w:r>
        <w:continuationSeparator/>
      </w:r>
    </w:p>
  </w:footnote>
  <w:footnote w:id="1">
    <w:p w:rsidR="00ED5B0A" w:rsidRPr="00746B0D" w:rsidRDefault="00ED5B0A">
      <w:pPr>
        <w:pStyle w:val="FootnoteText"/>
        <w:rPr>
          <w:lang w:val="en-US"/>
        </w:rPr>
      </w:pPr>
      <w:r>
        <w:rPr>
          <w:rStyle w:val="FootnoteReference"/>
        </w:rPr>
        <w:footnoteRef/>
      </w:r>
      <w:r>
        <w:t xml:space="preserve"> </w:t>
      </w:r>
      <w:r w:rsidRPr="00A51819">
        <w:t>http://www.instat.gov.al/media/8363/matja-e-t%C3%AB-ardhurave-dhe-nivelit-t%C3%AB-jetes%C3%ABs-n%C3%AB-shqip%C3%ABri-2019.pdf</w:t>
      </w:r>
    </w:p>
  </w:footnote>
  <w:footnote w:id="2">
    <w:p w:rsidR="00ED5B0A" w:rsidRPr="00746B0D" w:rsidRDefault="00ED5B0A">
      <w:pPr>
        <w:pStyle w:val="FootnoteText"/>
        <w:rPr>
          <w:lang w:val="en-US"/>
        </w:rPr>
      </w:pPr>
      <w:r>
        <w:rPr>
          <w:rStyle w:val="FootnoteReference"/>
        </w:rPr>
        <w:footnoteRef/>
      </w:r>
      <w:r>
        <w:t xml:space="preserve"> </w:t>
      </w:r>
      <w:r w:rsidRPr="00A51819">
        <w:t xml:space="preserve">  http://www.instat.gov.al/media/8363/matja-e-t%C3%AB-ardhurave-dhe-nivelit-t%C3%AB-jetes%C3%ABs-n%C3%AB-shqip%C3%ABri-2019.pdf</w:t>
      </w:r>
    </w:p>
  </w:footnote>
  <w:footnote w:id="3">
    <w:p w:rsidR="00ED5B0A" w:rsidRDefault="00ED5B0A" w:rsidP="00C750D3">
      <w:pPr>
        <w:rPr>
          <w:sz w:val="20"/>
          <w:szCs w:val="20"/>
          <w:lang w:eastAsia="sq-AL"/>
        </w:rPr>
      </w:pPr>
      <w:r>
        <w:rPr>
          <w:rStyle w:val="FootnoteReference"/>
        </w:rPr>
        <w:footnoteRef/>
      </w:r>
      <w:r>
        <w:t xml:space="preserve"> </w:t>
      </w:r>
      <w:r>
        <w:rPr>
          <w:sz w:val="20"/>
          <w:szCs w:val="20"/>
          <w:lang w:eastAsia="sq-AL"/>
        </w:rPr>
        <w:t>1. VKM Nr. 624, datë 29.7.2020Për kriteret dhe procedurën e programit të certifikimit të profesionistëve të shërbimeve të kujdesit shoqëror"</w:t>
      </w:r>
    </w:p>
    <w:p w:rsidR="00ED5B0A" w:rsidRDefault="00ED5B0A" w:rsidP="00C750D3">
      <w:pPr>
        <w:rPr>
          <w:sz w:val="20"/>
          <w:szCs w:val="20"/>
          <w:lang w:eastAsia="sq-AL"/>
        </w:rPr>
      </w:pPr>
      <w:r>
        <w:rPr>
          <w:sz w:val="20"/>
          <w:szCs w:val="20"/>
          <w:lang w:eastAsia="sq-AL"/>
        </w:rPr>
        <w:t>2. VKM Nr. 848, datë 28.10.2020 “Për standardet, kriteret e procedurat e akreditimit të aktiviteteve të edukimit të vazhdueshëm të profesionistëve të shërbimeve të kujdesit shoqëror, si dhe të ofruesve të tyre”.</w:t>
      </w:r>
    </w:p>
    <w:p w:rsidR="00ED5B0A" w:rsidRPr="00DD1906" w:rsidRDefault="00ED5B0A" w:rsidP="00C750D3">
      <w:pPr>
        <w:pStyle w:val="FootnoteText"/>
        <w:rPr>
          <w:lang w:val="en-US"/>
        </w:rPr>
      </w:pPr>
    </w:p>
  </w:footnote>
  <w:footnote w:id="4">
    <w:p w:rsidR="00ED5B0A" w:rsidRPr="00E816AE" w:rsidRDefault="00ED5B0A" w:rsidP="0017043A">
      <w:pPr>
        <w:pStyle w:val="FootnoteText"/>
        <w:rPr>
          <w:lang w:val="en-US"/>
        </w:rPr>
      </w:pPr>
      <w:r>
        <w:rPr>
          <w:rStyle w:val="FootnoteReference"/>
        </w:rPr>
        <w:footnoteRef/>
      </w:r>
      <w:r>
        <w:t xml:space="preserve"> </w:t>
      </w:r>
      <w:r w:rsidRPr="00E816AE">
        <w:t>https://www.unicef.org/albania/media/2036/file/Strategy%20of%20education%20apprasal_Al.pdf</w:t>
      </w:r>
    </w:p>
  </w:footnote>
  <w:footnote w:id="5">
    <w:p w:rsidR="00ED5B0A" w:rsidRPr="00760749" w:rsidRDefault="00ED5B0A" w:rsidP="00B426AA">
      <w:pPr>
        <w:pStyle w:val="FootnoteText"/>
        <w:rPr>
          <w:lang w:val="en-US"/>
        </w:rPr>
      </w:pPr>
      <w:r>
        <w:rPr>
          <w:rStyle w:val="FootnoteReference"/>
        </w:rPr>
        <w:footnoteRef/>
      </w:r>
      <w:r>
        <w:rPr>
          <w:lang w:val="en-US"/>
        </w:rPr>
        <w:t>Treguesit e monitorimit viti 2020</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0" type="#_x0000_t75" style="width:11.55pt;height:11.55pt" o:bullet="t">
        <v:imagedata r:id="rId1" o:title="mso707D"/>
      </v:shape>
    </w:pict>
  </w:numPicBullet>
  <w:abstractNum w:abstractNumId="0">
    <w:nsid w:val="00BD1134"/>
    <w:multiLevelType w:val="hybridMultilevel"/>
    <w:tmpl w:val="5A04E5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99B2B7F"/>
    <w:multiLevelType w:val="hybridMultilevel"/>
    <w:tmpl w:val="8774E9CE"/>
    <w:lvl w:ilvl="0" w:tplc="3F8E82CE">
      <w:start w:val="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B1A21E5"/>
    <w:multiLevelType w:val="hybridMultilevel"/>
    <w:tmpl w:val="E76CE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B445DEC"/>
    <w:multiLevelType w:val="hybridMultilevel"/>
    <w:tmpl w:val="E0E8D19A"/>
    <w:lvl w:ilvl="0" w:tplc="E3689B4C">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142B74E7"/>
    <w:multiLevelType w:val="hybridMultilevel"/>
    <w:tmpl w:val="44BAFA50"/>
    <w:lvl w:ilvl="0" w:tplc="041C000D">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5">
    <w:nsid w:val="186F1028"/>
    <w:multiLevelType w:val="hybridMultilevel"/>
    <w:tmpl w:val="2878CE66"/>
    <w:lvl w:ilvl="0" w:tplc="DCE6E89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B6E054B"/>
    <w:multiLevelType w:val="hybridMultilevel"/>
    <w:tmpl w:val="8340C4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F123EE6"/>
    <w:multiLevelType w:val="hybridMultilevel"/>
    <w:tmpl w:val="5C90574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24602B6A"/>
    <w:multiLevelType w:val="hybridMultilevel"/>
    <w:tmpl w:val="71A4346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8573B0A"/>
    <w:multiLevelType w:val="hybridMultilevel"/>
    <w:tmpl w:val="A8C4F30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9FE416E"/>
    <w:multiLevelType w:val="hybridMultilevel"/>
    <w:tmpl w:val="BA7248A6"/>
    <w:lvl w:ilvl="0" w:tplc="DCE6E898">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C573BF0"/>
    <w:multiLevelType w:val="hybridMultilevel"/>
    <w:tmpl w:val="205A6594"/>
    <w:lvl w:ilvl="0" w:tplc="5C0C95C4">
      <w:start w:val="2"/>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29403DA"/>
    <w:multiLevelType w:val="hybridMultilevel"/>
    <w:tmpl w:val="EA0ED5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6692972"/>
    <w:multiLevelType w:val="hybridMultilevel"/>
    <w:tmpl w:val="03E4A4E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7C657F4"/>
    <w:multiLevelType w:val="hybridMultilevel"/>
    <w:tmpl w:val="D2DA6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962276A"/>
    <w:multiLevelType w:val="hybridMultilevel"/>
    <w:tmpl w:val="83EA1B78"/>
    <w:lvl w:ilvl="0" w:tplc="0F2680D8">
      <w:numFmt w:val="bullet"/>
      <w:lvlText w:val="-"/>
      <w:lvlJc w:val="left"/>
      <w:pPr>
        <w:ind w:left="720" w:hanging="360"/>
      </w:pPr>
      <w:rPr>
        <w:rFonts w:ascii="Times New Roman" w:eastAsia="Calibri" w:hAnsi="Times New Roman" w:cs="Times New Roman"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16">
    <w:nsid w:val="44B47DF9"/>
    <w:multiLevelType w:val="hybridMultilevel"/>
    <w:tmpl w:val="122A4B3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02445CD"/>
    <w:multiLevelType w:val="hybridMultilevel"/>
    <w:tmpl w:val="3EE4366C"/>
    <w:lvl w:ilvl="0" w:tplc="0409000F">
      <w:start w:val="1"/>
      <w:numFmt w:val="decimal"/>
      <w:lvlText w:val="%1."/>
      <w:lvlJc w:val="left"/>
      <w:pPr>
        <w:ind w:left="762" w:hanging="360"/>
      </w:pPr>
    </w:lvl>
    <w:lvl w:ilvl="1" w:tplc="04090019" w:tentative="1">
      <w:start w:val="1"/>
      <w:numFmt w:val="lowerLetter"/>
      <w:lvlText w:val="%2."/>
      <w:lvlJc w:val="left"/>
      <w:pPr>
        <w:ind w:left="1482" w:hanging="360"/>
      </w:pPr>
    </w:lvl>
    <w:lvl w:ilvl="2" w:tplc="0409001B" w:tentative="1">
      <w:start w:val="1"/>
      <w:numFmt w:val="lowerRoman"/>
      <w:lvlText w:val="%3."/>
      <w:lvlJc w:val="right"/>
      <w:pPr>
        <w:ind w:left="2202" w:hanging="180"/>
      </w:pPr>
    </w:lvl>
    <w:lvl w:ilvl="3" w:tplc="0409000F" w:tentative="1">
      <w:start w:val="1"/>
      <w:numFmt w:val="decimal"/>
      <w:lvlText w:val="%4."/>
      <w:lvlJc w:val="left"/>
      <w:pPr>
        <w:ind w:left="2922" w:hanging="360"/>
      </w:pPr>
    </w:lvl>
    <w:lvl w:ilvl="4" w:tplc="04090019" w:tentative="1">
      <w:start w:val="1"/>
      <w:numFmt w:val="lowerLetter"/>
      <w:lvlText w:val="%5."/>
      <w:lvlJc w:val="left"/>
      <w:pPr>
        <w:ind w:left="3642" w:hanging="360"/>
      </w:pPr>
    </w:lvl>
    <w:lvl w:ilvl="5" w:tplc="0409001B" w:tentative="1">
      <w:start w:val="1"/>
      <w:numFmt w:val="lowerRoman"/>
      <w:lvlText w:val="%6."/>
      <w:lvlJc w:val="right"/>
      <w:pPr>
        <w:ind w:left="4362" w:hanging="180"/>
      </w:pPr>
    </w:lvl>
    <w:lvl w:ilvl="6" w:tplc="0409000F" w:tentative="1">
      <w:start w:val="1"/>
      <w:numFmt w:val="decimal"/>
      <w:lvlText w:val="%7."/>
      <w:lvlJc w:val="left"/>
      <w:pPr>
        <w:ind w:left="5082" w:hanging="360"/>
      </w:pPr>
    </w:lvl>
    <w:lvl w:ilvl="7" w:tplc="04090019" w:tentative="1">
      <w:start w:val="1"/>
      <w:numFmt w:val="lowerLetter"/>
      <w:lvlText w:val="%8."/>
      <w:lvlJc w:val="left"/>
      <w:pPr>
        <w:ind w:left="5802" w:hanging="360"/>
      </w:pPr>
    </w:lvl>
    <w:lvl w:ilvl="8" w:tplc="0409001B" w:tentative="1">
      <w:start w:val="1"/>
      <w:numFmt w:val="lowerRoman"/>
      <w:lvlText w:val="%9."/>
      <w:lvlJc w:val="right"/>
      <w:pPr>
        <w:ind w:left="6522" w:hanging="180"/>
      </w:pPr>
    </w:lvl>
  </w:abstractNum>
  <w:abstractNum w:abstractNumId="18">
    <w:nsid w:val="528579D9"/>
    <w:multiLevelType w:val="hybridMultilevel"/>
    <w:tmpl w:val="B3AEA51E"/>
    <w:lvl w:ilvl="0" w:tplc="E3689B4C">
      <w:start w:val="1"/>
      <w:numFmt w:val="bullet"/>
      <w:lvlText w:val=""/>
      <w:lvlJc w:val="left"/>
      <w:pPr>
        <w:ind w:left="360" w:hanging="360"/>
      </w:pPr>
      <w:rPr>
        <w:rFonts w:ascii="Wingdings" w:hAnsi="Wingdings" w:hint="default"/>
      </w:rPr>
    </w:lvl>
    <w:lvl w:ilvl="1" w:tplc="041C0003" w:tentative="1">
      <w:start w:val="1"/>
      <w:numFmt w:val="bullet"/>
      <w:lvlText w:val="o"/>
      <w:lvlJc w:val="left"/>
      <w:pPr>
        <w:ind w:left="1260" w:hanging="360"/>
      </w:pPr>
      <w:rPr>
        <w:rFonts w:ascii="Courier New" w:hAnsi="Courier New" w:cs="Courier New" w:hint="default"/>
      </w:rPr>
    </w:lvl>
    <w:lvl w:ilvl="2" w:tplc="041C0005" w:tentative="1">
      <w:start w:val="1"/>
      <w:numFmt w:val="bullet"/>
      <w:lvlText w:val=""/>
      <w:lvlJc w:val="left"/>
      <w:pPr>
        <w:ind w:left="1980" w:hanging="360"/>
      </w:pPr>
      <w:rPr>
        <w:rFonts w:ascii="Wingdings" w:hAnsi="Wingdings" w:hint="default"/>
      </w:rPr>
    </w:lvl>
    <w:lvl w:ilvl="3" w:tplc="041C0001" w:tentative="1">
      <w:start w:val="1"/>
      <w:numFmt w:val="bullet"/>
      <w:lvlText w:val=""/>
      <w:lvlJc w:val="left"/>
      <w:pPr>
        <w:ind w:left="2700" w:hanging="360"/>
      </w:pPr>
      <w:rPr>
        <w:rFonts w:ascii="Symbol" w:hAnsi="Symbol" w:hint="default"/>
      </w:rPr>
    </w:lvl>
    <w:lvl w:ilvl="4" w:tplc="041C0003" w:tentative="1">
      <w:start w:val="1"/>
      <w:numFmt w:val="bullet"/>
      <w:lvlText w:val="o"/>
      <w:lvlJc w:val="left"/>
      <w:pPr>
        <w:ind w:left="3420" w:hanging="360"/>
      </w:pPr>
      <w:rPr>
        <w:rFonts w:ascii="Courier New" w:hAnsi="Courier New" w:cs="Courier New" w:hint="default"/>
      </w:rPr>
    </w:lvl>
    <w:lvl w:ilvl="5" w:tplc="041C0005" w:tentative="1">
      <w:start w:val="1"/>
      <w:numFmt w:val="bullet"/>
      <w:lvlText w:val=""/>
      <w:lvlJc w:val="left"/>
      <w:pPr>
        <w:ind w:left="4140" w:hanging="360"/>
      </w:pPr>
      <w:rPr>
        <w:rFonts w:ascii="Wingdings" w:hAnsi="Wingdings" w:hint="default"/>
      </w:rPr>
    </w:lvl>
    <w:lvl w:ilvl="6" w:tplc="041C0001" w:tentative="1">
      <w:start w:val="1"/>
      <w:numFmt w:val="bullet"/>
      <w:lvlText w:val=""/>
      <w:lvlJc w:val="left"/>
      <w:pPr>
        <w:ind w:left="4860" w:hanging="360"/>
      </w:pPr>
      <w:rPr>
        <w:rFonts w:ascii="Symbol" w:hAnsi="Symbol" w:hint="default"/>
      </w:rPr>
    </w:lvl>
    <w:lvl w:ilvl="7" w:tplc="041C0003" w:tentative="1">
      <w:start w:val="1"/>
      <w:numFmt w:val="bullet"/>
      <w:lvlText w:val="o"/>
      <w:lvlJc w:val="left"/>
      <w:pPr>
        <w:ind w:left="5580" w:hanging="360"/>
      </w:pPr>
      <w:rPr>
        <w:rFonts w:ascii="Courier New" w:hAnsi="Courier New" w:cs="Courier New" w:hint="default"/>
      </w:rPr>
    </w:lvl>
    <w:lvl w:ilvl="8" w:tplc="041C0005" w:tentative="1">
      <w:start w:val="1"/>
      <w:numFmt w:val="bullet"/>
      <w:lvlText w:val=""/>
      <w:lvlJc w:val="left"/>
      <w:pPr>
        <w:ind w:left="6300" w:hanging="360"/>
      </w:pPr>
      <w:rPr>
        <w:rFonts w:ascii="Wingdings" w:hAnsi="Wingdings" w:hint="default"/>
      </w:rPr>
    </w:lvl>
  </w:abstractNum>
  <w:abstractNum w:abstractNumId="19">
    <w:nsid w:val="52D4466D"/>
    <w:multiLevelType w:val="hybridMultilevel"/>
    <w:tmpl w:val="20E43C1C"/>
    <w:lvl w:ilvl="0" w:tplc="04090009">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20">
    <w:nsid w:val="542B4561"/>
    <w:multiLevelType w:val="hybridMultilevel"/>
    <w:tmpl w:val="CF0C8204"/>
    <w:lvl w:ilvl="0" w:tplc="04090007">
      <w:start w:val="1"/>
      <w:numFmt w:val="bullet"/>
      <w:lvlText w:val=""/>
      <w:lvlPicBulletId w:val="0"/>
      <w:lvlJc w:val="left"/>
      <w:pPr>
        <w:ind w:left="720" w:hanging="360"/>
      </w:pPr>
      <w:rPr>
        <w:rFonts w:ascii="Symbol" w:hAnsi="Symbol"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21">
    <w:nsid w:val="578E3561"/>
    <w:multiLevelType w:val="hybridMultilevel"/>
    <w:tmpl w:val="5F222500"/>
    <w:lvl w:ilvl="0" w:tplc="FB3A63F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5A717B1E"/>
    <w:multiLevelType w:val="hybridMultilevel"/>
    <w:tmpl w:val="0AAA82EE"/>
    <w:lvl w:ilvl="0" w:tplc="04090001">
      <w:start w:val="1"/>
      <w:numFmt w:val="bullet"/>
      <w:lvlText w:val=""/>
      <w:lvlJc w:val="left"/>
      <w:pPr>
        <w:ind w:left="718" w:hanging="360"/>
      </w:pPr>
      <w:rPr>
        <w:rFonts w:ascii="Symbol" w:hAnsi="Symbol" w:hint="default"/>
      </w:rPr>
    </w:lvl>
    <w:lvl w:ilvl="1" w:tplc="04090003" w:tentative="1">
      <w:start w:val="1"/>
      <w:numFmt w:val="bullet"/>
      <w:lvlText w:val="o"/>
      <w:lvlJc w:val="left"/>
      <w:pPr>
        <w:ind w:left="1438" w:hanging="360"/>
      </w:pPr>
      <w:rPr>
        <w:rFonts w:ascii="Courier New" w:hAnsi="Courier New" w:cs="Courier New" w:hint="default"/>
      </w:rPr>
    </w:lvl>
    <w:lvl w:ilvl="2" w:tplc="04090005" w:tentative="1">
      <w:start w:val="1"/>
      <w:numFmt w:val="bullet"/>
      <w:lvlText w:val=""/>
      <w:lvlJc w:val="left"/>
      <w:pPr>
        <w:ind w:left="2158" w:hanging="360"/>
      </w:pPr>
      <w:rPr>
        <w:rFonts w:ascii="Wingdings" w:hAnsi="Wingdings" w:hint="default"/>
      </w:rPr>
    </w:lvl>
    <w:lvl w:ilvl="3" w:tplc="04090001" w:tentative="1">
      <w:start w:val="1"/>
      <w:numFmt w:val="bullet"/>
      <w:lvlText w:val=""/>
      <w:lvlJc w:val="left"/>
      <w:pPr>
        <w:ind w:left="2878" w:hanging="360"/>
      </w:pPr>
      <w:rPr>
        <w:rFonts w:ascii="Symbol" w:hAnsi="Symbol" w:hint="default"/>
      </w:rPr>
    </w:lvl>
    <w:lvl w:ilvl="4" w:tplc="04090003" w:tentative="1">
      <w:start w:val="1"/>
      <w:numFmt w:val="bullet"/>
      <w:lvlText w:val="o"/>
      <w:lvlJc w:val="left"/>
      <w:pPr>
        <w:ind w:left="3598" w:hanging="360"/>
      </w:pPr>
      <w:rPr>
        <w:rFonts w:ascii="Courier New" w:hAnsi="Courier New" w:cs="Courier New" w:hint="default"/>
      </w:rPr>
    </w:lvl>
    <w:lvl w:ilvl="5" w:tplc="04090005" w:tentative="1">
      <w:start w:val="1"/>
      <w:numFmt w:val="bullet"/>
      <w:lvlText w:val=""/>
      <w:lvlJc w:val="left"/>
      <w:pPr>
        <w:ind w:left="4318" w:hanging="360"/>
      </w:pPr>
      <w:rPr>
        <w:rFonts w:ascii="Wingdings" w:hAnsi="Wingdings" w:hint="default"/>
      </w:rPr>
    </w:lvl>
    <w:lvl w:ilvl="6" w:tplc="04090001" w:tentative="1">
      <w:start w:val="1"/>
      <w:numFmt w:val="bullet"/>
      <w:lvlText w:val=""/>
      <w:lvlJc w:val="left"/>
      <w:pPr>
        <w:ind w:left="5038" w:hanging="360"/>
      </w:pPr>
      <w:rPr>
        <w:rFonts w:ascii="Symbol" w:hAnsi="Symbol" w:hint="default"/>
      </w:rPr>
    </w:lvl>
    <w:lvl w:ilvl="7" w:tplc="04090003" w:tentative="1">
      <w:start w:val="1"/>
      <w:numFmt w:val="bullet"/>
      <w:lvlText w:val="o"/>
      <w:lvlJc w:val="left"/>
      <w:pPr>
        <w:ind w:left="5758" w:hanging="360"/>
      </w:pPr>
      <w:rPr>
        <w:rFonts w:ascii="Courier New" w:hAnsi="Courier New" w:cs="Courier New" w:hint="default"/>
      </w:rPr>
    </w:lvl>
    <w:lvl w:ilvl="8" w:tplc="04090005" w:tentative="1">
      <w:start w:val="1"/>
      <w:numFmt w:val="bullet"/>
      <w:lvlText w:val=""/>
      <w:lvlJc w:val="left"/>
      <w:pPr>
        <w:ind w:left="6478" w:hanging="360"/>
      </w:pPr>
      <w:rPr>
        <w:rFonts w:ascii="Wingdings" w:hAnsi="Wingdings" w:hint="default"/>
      </w:rPr>
    </w:lvl>
  </w:abstractNum>
  <w:abstractNum w:abstractNumId="23">
    <w:nsid w:val="5EE00034"/>
    <w:multiLevelType w:val="hybridMultilevel"/>
    <w:tmpl w:val="363ACFE2"/>
    <w:lvl w:ilvl="0" w:tplc="E7A8DEA6">
      <w:start w:val="3"/>
      <w:numFmt w:val="bullet"/>
      <w:lvlText w:val="-"/>
      <w:lvlJc w:val="left"/>
      <w:pPr>
        <w:ind w:left="420" w:hanging="360"/>
      </w:pPr>
      <w:rPr>
        <w:rFonts w:ascii="Times New Roman" w:eastAsia="Calibri"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24">
    <w:nsid w:val="63225EB3"/>
    <w:multiLevelType w:val="hybridMultilevel"/>
    <w:tmpl w:val="80A2530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nsid w:val="668F579B"/>
    <w:multiLevelType w:val="hybridMultilevel"/>
    <w:tmpl w:val="460ED516"/>
    <w:lvl w:ilvl="0" w:tplc="08090005">
      <w:start w:val="1"/>
      <w:numFmt w:val="bullet"/>
      <w:lvlText w:val=""/>
      <w:lvlJc w:val="left"/>
      <w:pPr>
        <w:ind w:left="1077" w:hanging="360"/>
      </w:pPr>
      <w:rPr>
        <w:rFonts w:ascii="Wingdings" w:hAnsi="Wingdings"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26">
    <w:nsid w:val="67154DB8"/>
    <w:multiLevelType w:val="hybridMultilevel"/>
    <w:tmpl w:val="8B86FBB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CA54AFF"/>
    <w:multiLevelType w:val="hybridMultilevel"/>
    <w:tmpl w:val="8D48ABFE"/>
    <w:lvl w:ilvl="0" w:tplc="0409000B">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28">
    <w:nsid w:val="796979D5"/>
    <w:multiLevelType w:val="hybridMultilevel"/>
    <w:tmpl w:val="4D1229B6"/>
    <w:lvl w:ilvl="0" w:tplc="0409000B">
      <w:start w:val="1"/>
      <w:numFmt w:val="bullet"/>
      <w:lvlText w:val=""/>
      <w:lvlJc w:val="left"/>
      <w:pPr>
        <w:ind w:left="720" w:hanging="360"/>
      </w:pPr>
      <w:rPr>
        <w:rFonts w:ascii="Wingdings" w:hAnsi="Wingdings" w:hint="default"/>
      </w:rPr>
    </w:lvl>
    <w:lvl w:ilvl="1" w:tplc="041C0003" w:tentative="1">
      <w:start w:val="1"/>
      <w:numFmt w:val="bullet"/>
      <w:lvlText w:val="o"/>
      <w:lvlJc w:val="left"/>
      <w:pPr>
        <w:ind w:left="1440" w:hanging="360"/>
      </w:pPr>
      <w:rPr>
        <w:rFonts w:ascii="Courier New" w:hAnsi="Courier New" w:cs="Courier New" w:hint="default"/>
      </w:rPr>
    </w:lvl>
    <w:lvl w:ilvl="2" w:tplc="041C0005" w:tentative="1">
      <w:start w:val="1"/>
      <w:numFmt w:val="bullet"/>
      <w:lvlText w:val=""/>
      <w:lvlJc w:val="left"/>
      <w:pPr>
        <w:ind w:left="2160" w:hanging="360"/>
      </w:pPr>
      <w:rPr>
        <w:rFonts w:ascii="Wingdings" w:hAnsi="Wingdings" w:hint="default"/>
      </w:rPr>
    </w:lvl>
    <w:lvl w:ilvl="3" w:tplc="041C0001" w:tentative="1">
      <w:start w:val="1"/>
      <w:numFmt w:val="bullet"/>
      <w:lvlText w:val=""/>
      <w:lvlJc w:val="left"/>
      <w:pPr>
        <w:ind w:left="2880" w:hanging="360"/>
      </w:pPr>
      <w:rPr>
        <w:rFonts w:ascii="Symbol" w:hAnsi="Symbol" w:hint="default"/>
      </w:rPr>
    </w:lvl>
    <w:lvl w:ilvl="4" w:tplc="041C0003" w:tentative="1">
      <w:start w:val="1"/>
      <w:numFmt w:val="bullet"/>
      <w:lvlText w:val="o"/>
      <w:lvlJc w:val="left"/>
      <w:pPr>
        <w:ind w:left="3600" w:hanging="360"/>
      </w:pPr>
      <w:rPr>
        <w:rFonts w:ascii="Courier New" w:hAnsi="Courier New" w:cs="Courier New" w:hint="default"/>
      </w:rPr>
    </w:lvl>
    <w:lvl w:ilvl="5" w:tplc="041C0005" w:tentative="1">
      <w:start w:val="1"/>
      <w:numFmt w:val="bullet"/>
      <w:lvlText w:val=""/>
      <w:lvlJc w:val="left"/>
      <w:pPr>
        <w:ind w:left="4320" w:hanging="360"/>
      </w:pPr>
      <w:rPr>
        <w:rFonts w:ascii="Wingdings" w:hAnsi="Wingdings" w:hint="default"/>
      </w:rPr>
    </w:lvl>
    <w:lvl w:ilvl="6" w:tplc="041C0001" w:tentative="1">
      <w:start w:val="1"/>
      <w:numFmt w:val="bullet"/>
      <w:lvlText w:val=""/>
      <w:lvlJc w:val="left"/>
      <w:pPr>
        <w:ind w:left="5040" w:hanging="360"/>
      </w:pPr>
      <w:rPr>
        <w:rFonts w:ascii="Symbol" w:hAnsi="Symbol" w:hint="default"/>
      </w:rPr>
    </w:lvl>
    <w:lvl w:ilvl="7" w:tplc="041C0003" w:tentative="1">
      <w:start w:val="1"/>
      <w:numFmt w:val="bullet"/>
      <w:lvlText w:val="o"/>
      <w:lvlJc w:val="left"/>
      <w:pPr>
        <w:ind w:left="5760" w:hanging="360"/>
      </w:pPr>
      <w:rPr>
        <w:rFonts w:ascii="Courier New" w:hAnsi="Courier New" w:cs="Courier New" w:hint="default"/>
      </w:rPr>
    </w:lvl>
    <w:lvl w:ilvl="8" w:tplc="041C0005" w:tentative="1">
      <w:start w:val="1"/>
      <w:numFmt w:val="bullet"/>
      <w:lvlText w:val=""/>
      <w:lvlJc w:val="left"/>
      <w:pPr>
        <w:ind w:left="6480" w:hanging="360"/>
      </w:pPr>
      <w:rPr>
        <w:rFonts w:ascii="Wingdings" w:hAnsi="Wingdings" w:hint="default"/>
      </w:rPr>
    </w:lvl>
  </w:abstractNum>
  <w:abstractNum w:abstractNumId="29">
    <w:nsid w:val="7C077EEA"/>
    <w:multiLevelType w:val="hybridMultilevel"/>
    <w:tmpl w:val="A05C81B2"/>
    <w:lvl w:ilvl="0" w:tplc="1A2A35B4">
      <w:start w:val="1"/>
      <w:numFmt w:val="upp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num w:numId="1">
    <w:abstractNumId w:val="17"/>
  </w:num>
  <w:num w:numId="2">
    <w:abstractNumId w:val="8"/>
  </w:num>
  <w:num w:numId="3">
    <w:abstractNumId w:val="24"/>
  </w:num>
  <w:num w:numId="4">
    <w:abstractNumId w:val="15"/>
  </w:num>
  <w:num w:numId="5">
    <w:abstractNumId w:val="29"/>
  </w:num>
  <w:num w:numId="6">
    <w:abstractNumId w:val="6"/>
  </w:num>
  <w:num w:numId="7">
    <w:abstractNumId w:val="26"/>
  </w:num>
  <w:num w:numId="8">
    <w:abstractNumId w:val="18"/>
  </w:num>
  <w:num w:numId="9">
    <w:abstractNumId w:val="14"/>
  </w:num>
  <w:num w:numId="10">
    <w:abstractNumId w:val="25"/>
  </w:num>
  <w:num w:numId="11">
    <w:abstractNumId w:val="1"/>
  </w:num>
  <w:num w:numId="12">
    <w:abstractNumId w:val="16"/>
  </w:num>
  <w:num w:numId="13">
    <w:abstractNumId w:val="23"/>
  </w:num>
  <w:num w:numId="14">
    <w:abstractNumId w:val="2"/>
  </w:num>
  <w:num w:numId="15">
    <w:abstractNumId w:val="22"/>
  </w:num>
  <w:num w:numId="16">
    <w:abstractNumId w:val="10"/>
  </w:num>
  <w:num w:numId="17">
    <w:abstractNumId w:val="5"/>
  </w:num>
  <w:num w:numId="18">
    <w:abstractNumId w:val="9"/>
  </w:num>
  <w:num w:numId="19">
    <w:abstractNumId w:val="3"/>
  </w:num>
  <w:num w:numId="20">
    <w:abstractNumId w:val="7"/>
  </w:num>
  <w:num w:numId="21">
    <w:abstractNumId w:val="11"/>
  </w:num>
  <w:num w:numId="22">
    <w:abstractNumId w:val="13"/>
  </w:num>
  <w:num w:numId="23">
    <w:abstractNumId w:val="0"/>
  </w:num>
  <w:num w:numId="24">
    <w:abstractNumId w:val="12"/>
  </w:num>
  <w:num w:numId="25">
    <w:abstractNumId w:val="21"/>
  </w:num>
  <w:num w:numId="26">
    <w:abstractNumId w:val="28"/>
  </w:num>
  <w:num w:numId="27">
    <w:abstractNumId w:val="27"/>
  </w:num>
  <w:num w:numId="28">
    <w:abstractNumId w:val="20"/>
  </w:num>
  <w:num w:numId="29">
    <w:abstractNumId w:val="19"/>
  </w:num>
  <w:num w:numId="30">
    <w:abstractNumId w:val="4"/>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BC22C2"/>
    <w:rsid w:val="000000AA"/>
    <w:rsid w:val="000029B4"/>
    <w:rsid w:val="00006C01"/>
    <w:rsid w:val="00013BF9"/>
    <w:rsid w:val="00022527"/>
    <w:rsid w:val="00024DBE"/>
    <w:rsid w:val="00025802"/>
    <w:rsid w:val="00026F46"/>
    <w:rsid w:val="000333D6"/>
    <w:rsid w:val="00046643"/>
    <w:rsid w:val="00047744"/>
    <w:rsid w:val="00047C6F"/>
    <w:rsid w:val="00051556"/>
    <w:rsid w:val="00056AE1"/>
    <w:rsid w:val="00057FD9"/>
    <w:rsid w:val="00061387"/>
    <w:rsid w:val="00063135"/>
    <w:rsid w:val="00070A85"/>
    <w:rsid w:val="00070CCA"/>
    <w:rsid w:val="00076E1F"/>
    <w:rsid w:val="00080BE5"/>
    <w:rsid w:val="000843BA"/>
    <w:rsid w:val="00087177"/>
    <w:rsid w:val="00090EEF"/>
    <w:rsid w:val="000A01D5"/>
    <w:rsid w:val="000A5B81"/>
    <w:rsid w:val="000A626F"/>
    <w:rsid w:val="000B77FE"/>
    <w:rsid w:val="000C1653"/>
    <w:rsid w:val="000C3772"/>
    <w:rsid w:val="000C5D02"/>
    <w:rsid w:val="000C5E12"/>
    <w:rsid w:val="000D0F7D"/>
    <w:rsid w:val="000D3C41"/>
    <w:rsid w:val="000D49C1"/>
    <w:rsid w:val="000E1DDB"/>
    <w:rsid w:val="000E23D1"/>
    <w:rsid w:val="000E3D41"/>
    <w:rsid w:val="000F55E6"/>
    <w:rsid w:val="000F5D9D"/>
    <w:rsid w:val="000F7A6B"/>
    <w:rsid w:val="000F7A90"/>
    <w:rsid w:val="0010160C"/>
    <w:rsid w:val="001058AD"/>
    <w:rsid w:val="001060F1"/>
    <w:rsid w:val="00106FFC"/>
    <w:rsid w:val="0010757D"/>
    <w:rsid w:val="00114ACE"/>
    <w:rsid w:val="00127AE9"/>
    <w:rsid w:val="001316F6"/>
    <w:rsid w:val="0014111E"/>
    <w:rsid w:val="0014731E"/>
    <w:rsid w:val="00151258"/>
    <w:rsid w:val="0015237D"/>
    <w:rsid w:val="001543B6"/>
    <w:rsid w:val="00157712"/>
    <w:rsid w:val="00166407"/>
    <w:rsid w:val="00167524"/>
    <w:rsid w:val="00167756"/>
    <w:rsid w:val="00167812"/>
    <w:rsid w:val="0017043A"/>
    <w:rsid w:val="00171524"/>
    <w:rsid w:val="00172E15"/>
    <w:rsid w:val="001731AA"/>
    <w:rsid w:val="00173B47"/>
    <w:rsid w:val="0017458C"/>
    <w:rsid w:val="00175C23"/>
    <w:rsid w:val="001768B0"/>
    <w:rsid w:val="00180121"/>
    <w:rsid w:val="0018271B"/>
    <w:rsid w:val="00194E90"/>
    <w:rsid w:val="00194FE1"/>
    <w:rsid w:val="001A11EC"/>
    <w:rsid w:val="001A50CC"/>
    <w:rsid w:val="001A5745"/>
    <w:rsid w:val="001A5E5D"/>
    <w:rsid w:val="001A5F64"/>
    <w:rsid w:val="001B18A3"/>
    <w:rsid w:val="001B1A1D"/>
    <w:rsid w:val="001C4EEB"/>
    <w:rsid w:val="001C5C17"/>
    <w:rsid w:val="001C5FA7"/>
    <w:rsid w:val="001C6BA3"/>
    <w:rsid w:val="001C7355"/>
    <w:rsid w:val="001D35DA"/>
    <w:rsid w:val="001D6FD1"/>
    <w:rsid w:val="001E0B5D"/>
    <w:rsid w:val="001E144A"/>
    <w:rsid w:val="001E385B"/>
    <w:rsid w:val="001E48FD"/>
    <w:rsid w:val="001E7349"/>
    <w:rsid w:val="001F0F0D"/>
    <w:rsid w:val="001F16FF"/>
    <w:rsid w:val="001F56C7"/>
    <w:rsid w:val="00200CF9"/>
    <w:rsid w:val="00202371"/>
    <w:rsid w:val="00202A66"/>
    <w:rsid w:val="00207C6B"/>
    <w:rsid w:val="00210261"/>
    <w:rsid w:val="00211082"/>
    <w:rsid w:val="00217DB8"/>
    <w:rsid w:val="00220761"/>
    <w:rsid w:val="00225B51"/>
    <w:rsid w:val="00243904"/>
    <w:rsid w:val="00246194"/>
    <w:rsid w:val="00247764"/>
    <w:rsid w:val="002521FF"/>
    <w:rsid w:val="00254E11"/>
    <w:rsid w:val="00256C8D"/>
    <w:rsid w:val="00257541"/>
    <w:rsid w:val="00257B29"/>
    <w:rsid w:val="002649AD"/>
    <w:rsid w:val="00271F74"/>
    <w:rsid w:val="002730B2"/>
    <w:rsid w:val="00273767"/>
    <w:rsid w:val="002740E3"/>
    <w:rsid w:val="002747BC"/>
    <w:rsid w:val="002814AB"/>
    <w:rsid w:val="0028551F"/>
    <w:rsid w:val="002872EF"/>
    <w:rsid w:val="00294161"/>
    <w:rsid w:val="002A1F33"/>
    <w:rsid w:val="002A3408"/>
    <w:rsid w:val="002A6B78"/>
    <w:rsid w:val="002B2DB1"/>
    <w:rsid w:val="002B6783"/>
    <w:rsid w:val="002B74A7"/>
    <w:rsid w:val="002C1291"/>
    <w:rsid w:val="002C200F"/>
    <w:rsid w:val="002D0950"/>
    <w:rsid w:val="002E04F6"/>
    <w:rsid w:val="002E2B68"/>
    <w:rsid w:val="002E77DD"/>
    <w:rsid w:val="002F0E1D"/>
    <w:rsid w:val="002F3E5B"/>
    <w:rsid w:val="002F4460"/>
    <w:rsid w:val="0030212B"/>
    <w:rsid w:val="00304CC0"/>
    <w:rsid w:val="003062F3"/>
    <w:rsid w:val="00322A83"/>
    <w:rsid w:val="00322D37"/>
    <w:rsid w:val="0033254A"/>
    <w:rsid w:val="003370F2"/>
    <w:rsid w:val="003410CA"/>
    <w:rsid w:val="0034146F"/>
    <w:rsid w:val="00344452"/>
    <w:rsid w:val="00346251"/>
    <w:rsid w:val="0035395A"/>
    <w:rsid w:val="003568FA"/>
    <w:rsid w:val="003575F5"/>
    <w:rsid w:val="00373688"/>
    <w:rsid w:val="003766A6"/>
    <w:rsid w:val="003817E4"/>
    <w:rsid w:val="00387412"/>
    <w:rsid w:val="003906A5"/>
    <w:rsid w:val="0039366B"/>
    <w:rsid w:val="003A0C51"/>
    <w:rsid w:val="003A3E81"/>
    <w:rsid w:val="003A5646"/>
    <w:rsid w:val="003B0CC7"/>
    <w:rsid w:val="003B0FA9"/>
    <w:rsid w:val="003C2B28"/>
    <w:rsid w:val="003C7C59"/>
    <w:rsid w:val="003D2D11"/>
    <w:rsid w:val="003D440D"/>
    <w:rsid w:val="003D5326"/>
    <w:rsid w:val="003D5EBB"/>
    <w:rsid w:val="003D601D"/>
    <w:rsid w:val="003D7736"/>
    <w:rsid w:val="003E3922"/>
    <w:rsid w:val="003E5EC1"/>
    <w:rsid w:val="003F2D82"/>
    <w:rsid w:val="00400D05"/>
    <w:rsid w:val="00402B2D"/>
    <w:rsid w:val="00410EF9"/>
    <w:rsid w:val="00415B51"/>
    <w:rsid w:val="0042195B"/>
    <w:rsid w:val="00424CC9"/>
    <w:rsid w:val="00424D47"/>
    <w:rsid w:val="004250FF"/>
    <w:rsid w:val="00434D12"/>
    <w:rsid w:val="004406DF"/>
    <w:rsid w:val="00441343"/>
    <w:rsid w:val="004417E5"/>
    <w:rsid w:val="00441CB7"/>
    <w:rsid w:val="00442FBA"/>
    <w:rsid w:val="00445E3F"/>
    <w:rsid w:val="00447620"/>
    <w:rsid w:val="0045090C"/>
    <w:rsid w:val="004555D7"/>
    <w:rsid w:val="00457569"/>
    <w:rsid w:val="004604C5"/>
    <w:rsid w:val="00460C39"/>
    <w:rsid w:val="0046509A"/>
    <w:rsid w:val="0048039B"/>
    <w:rsid w:val="00480FAA"/>
    <w:rsid w:val="0048178C"/>
    <w:rsid w:val="0048652F"/>
    <w:rsid w:val="00486F18"/>
    <w:rsid w:val="004913DC"/>
    <w:rsid w:val="00491A94"/>
    <w:rsid w:val="0049578F"/>
    <w:rsid w:val="00495CB0"/>
    <w:rsid w:val="00496E82"/>
    <w:rsid w:val="004A01F1"/>
    <w:rsid w:val="004A7932"/>
    <w:rsid w:val="004B145C"/>
    <w:rsid w:val="004C0CA6"/>
    <w:rsid w:val="004C52F8"/>
    <w:rsid w:val="004D403E"/>
    <w:rsid w:val="004D4E52"/>
    <w:rsid w:val="004D5821"/>
    <w:rsid w:val="004E1075"/>
    <w:rsid w:val="004E2F66"/>
    <w:rsid w:val="004E552E"/>
    <w:rsid w:val="004F40CB"/>
    <w:rsid w:val="00502C25"/>
    <w:rsid w:val="00503104"/>
    <w:rsid w:val="00505650"/>
    <w:rsid w:val="005141E1"/>
    <w:rsid w:val="005156EE"/>
    <w:rsid w:val="0052186A"/>
    <w:rsid w:val="00524EEC"/>
    <w:rsid w:val="005258A6"/>
    <w:rsid w:val="005270A0"/>
    <w:rsid w:val="005323B2"/>
    <w:rsid w:val="0053399C"/>
    <w:rsid w:val="00542FFB"/>
    <w:rsid w:val="0056262D"/>
    <w:rsid w:val="00562D0A"/>
    <w:rsid w:val="00563C4E"/>
    <w:rsid w:val="00564339"/>
    <w:rsid w:val="00565550"/>
    <w:rsid w:val="0056610F"/>
    <w:rsid w:val="00580354"/>
    <w:rsid w:val="005871F6"/>
    <w:rsid w:val="00591A0C"/>
    <w:rsid w:val="005932CB"/>
    <w:rsid w:val="0059748A"/>
    <w:rsid w:val="005A110C"/>
    <w:rsid w:val="005A4AA4"/>
    <w:rsid w:val="005B07A0"/>
    <w:rsid w:val="005B328C"/>
    <w:rsid w:val="005C245D"/>
    <w:rsid w:val="005C56C3"/>
    <w:rsid w:val="005C5B88"/>
    <w:rsid w:val="005D22F9"/>
    <w:rsid w:val="005D76E7"/>
    <w:rsid w:val="005D7D4B"/>
    <w:rsid w:val="005E5495"/>
    <w:rsid w:val="005F23F7"/>
    <w:rsid w:val="005F77A1"/>
    <w:rsid w:val="006017DD"/>
    <w:rsid w:val="00602927"/>
    <w:rsid w:val="00607632"/>
    <w:rsid w:val="00607FFB"/>
    <w:rsid w:val="0061024F"/>
    <w:rsid w:val="00611153"/>
    <w:rsid w:val="0061141D"/>
    <w:rsid w:val="00625D10"/>
    <w:rsid w:val="00626233"/>
    <w:rsid w:val="00634798"/>
    <w:rsid w:val="006364A5"/>
    <w:rsid w:val="00637254"/>
    <w:rsid w:val="00637B57"/>
    <w:rsid w:val="006465B1"/>
    <w:rsid w:val="00646B24"/>
    <w:rsid w:val="00647645"/>
    <w:rsid w:val="006636D1"/>
    <w:rsid w:val="006639CE"/>
    <w:rsid w:val="00664A20"/>
    <w:rsid w:val="0066527F"/>
    <w:rsid w:val="006655D9"/>
    <w:rsid w:val="00666324"/>
    <w:rsid w:val="0067626A"/>
    <w:rsid w:val="006805AA"/>
    <w:rsid w:val="0068560C"/>
    <w:rsid w:val="00686C27"/>
    <w:rsid w:val="00686EF4"/>
    <w:rsid w:val="00690303"/>
    <w:rsid w:val="00691ABE"/>
    <w:rsid w:val="0069224A"/>
    <w:rsid w:val="00692735"/>
    <w:rsid w:val="00695744"/>
    <w:rsid w:val="0069666A"/>
    <w:rsid w:val="006A7283"/>
    <w:rsid w:val="006A7493"/>
    <w:rsid w:val="006A753E"/>
    <w:rsid w:val="006A79AE"/>
    <w:rsid w:val="006B2BED"/>
    <w:rsid w:val="006B39BA"/>
    <w:rsid w:val="006B3B09"/>
    <w:rsid w:val="006B64D2"/>
    <w:rsid w:val="006B7E55"/>
    <w:rsid w:val="006C1BD9"/>
    <w:rsid w:val="006C28AE"/>
    <w:rsid w:val="006C48E1"/>
    <w:rsid w:val="006D5212"/>
    <w:rsid w:val="006E096A"/>
    <w:rsid w:val="006E40BF"/>
    <w:rsid w:val="006E51A9"/>
    <w:rsid w:val="006F230F"/>
    <w:rsid w:val="006F2A36"/>
    <w:rsid w:val="00702699"/>
    <w:rsid w:val="00705421"/>
    <w:rsid w:val="00706A26"/>
    <w:rsid w:val="00710EB9"/>
    <w:rsid w:val="00714C97"/>
    <w:rsid w:val="0071507D"/>
    <w:rsid w:val="00717825"/>
    <w:rsid w:val="007211D1"/>
    <w:rsid w:val="00721E08"/>
    <w:rsid w:val="00726653"/>
    <w:rsid w:val="00730584"/>
    <w:rsid w:val="0073144E"/>
    <w:rsid w:val="00743B37"/>
    <w:rsid w:val="00746B0D"/>
    <w:rsid w:val="00751C21"/>
    <w:rsid w:val="007527C2"/>
    <w:rsid w:val="00752B49"/>
    <w:rsid w:val="00757BB2"/>
    <w:rsid w:val="00757D84"/>
    <w:rsid w:val="00760749"/>
    <w:rsid w:val="00761E2E"/>
    <w:rsid w:val="0076247A"/>
    <w:rsid w:val="00765099"/>
    <w:rsid w:val="007756A2"/>
    <w:rsid w:val="00776779"/>
    <w:rsid w:val="00780DCB"/>
    <w:rsid w:val="00794880"/>
    <w:rsid w:val="0079667F"/>
    <w:rsid w:val="007A00D0"/>
    <w:rsid w:val="007A12DD"/>
    <w:rsid w:val="007A1546"/>
    <w:rsid w:val="007A5A6E"/>
    <w:rsid w:val="007A5E1A"/>
    <w:rsid w:val="007A6827"/>
    <w:rsid w:val="007A7C43"/>
    <w:rsid w:val="007B1877"/>
    <w:rsid w:val="007B2268"/>
    <w:rsid w:val="007F656A"/>
    <w:rsid w:val="008048F3"/>
    <w:rsid w:val="0080607B"/>
    <w:rsid w:val="00812054"/>
    <w:rsid w:val="008130AB"/>
    <w:rsid w:val="00814779"/>
    <w:rsid w:val="00821688"/>
    <w:rsid w:val="00826828"/>
    <w:rsid w:val="008271C1"/>
    <w:rsid w:val="00835701"/>
    <w:rsid w:val="00842E7C"/>
    <w:rsid w:val="00845917"/>
    <w:rsid w:val="0084625F"/>
    <w:rsid w:val="00856B20"/>
    <w:rsid w:val="00862E54"/>
    <w:rsid w:val="00870E3C"/>
    <w:rsid w:val="008755FF"/>
    <w:rsid w:val="00885A26"/>
    <w:rsid w:val="00887178"/>
    <w:rsid w:val="00891047"/>
    <w:rsid w:val="00891172"/>
    <w:rsid w:val="0089747F"/>
    <w:rsid w:val="008A185B"/>
    <w:rsid w:val="008B5254"/>
    <w:rsid w:val="008B6589"/>
    <w:rsid w:val="008C5E02"/>
    <w:rsid w:val="008C65CE"/>
    <w:rsid w:val="008C72A6"/>
    <w:rsid w:val="008D1D15"/>
    <w:rsid w:val="008D44AF"/>
    <w:rsid w:val="008D5545"/>
    <w:rsid w:val="008E0C15"/>
    <w:rsid w:val="008E25B9"/>
    <w:rsid w:val="008E3B9D"/>
    <w:rsid w:val="008E75B8"/>
    <w:rsid w:val="008F1146"/>
    <w:rsid w:val="008F7586"/>
    <w:rsid w:val="008F7D74"/>
    <w:rsid w:val="009041E3"/>
    <w:rsid w:val="00910080"/>
    <w:rsid w:val="00914BE6"/>
    <w:rsid w:val="009166B3"/>
    <w:rsid w:val="00922FDC"/>
    <w:rsid w:val="009248C2"/>
    <w:rsid w:val="00927CA7"/>
    <w:rsid w:val="00930431"/>
    <w:rsid w:val="009369FA"/>
    <w:rsid w:val="00936F9B"/>
    <w:rsid w:val="0093782B"/>
    <w:rsid w:val="00941C96"/>
    <w:rsid w:val="00945024"/>
    <w:rsid w:val="00946B01"/>
    <w:rsid w:val="009478FD"/>
    <w:rsid w:val="00951273"/>
    <w:rsid w:val="0095576B"/>
    <w:rsid w:val="00962891"/>
    <w:rsid w:val="00970DFB"/>
    <w:rsid w:val="0097442B"/>
    <w:rsid w:val="00983AC9"/>
    <w:rsid w:val="00990B8E"/>
    <w:rsid w:val="00990D37"/>
    <w:rsid w:val="0099642D"/>
    <w:rsid w:val="009966CC"/>
    <w:rsid w:val="00997B36"/>
    <w:rsid w:val="009A5021"/>
    <w:rsid w:val="009B6C86"/>
    <w:rsid w:val="009D0F21"/>
    <w:rsid w:val="009D7A79"/>
    <w:rsid w:val="009E01B3"/>
    <w:rsid w:val="009F044C"/>
    <w:rsid w:val="009F1264"/>
    <w:rsid w:val="009F79E4"/>
    <w:rsid w:val="00A0615F"/>
    <w:rsid w:val="00A0704F"/>
    <w:rsid w:val="00A16933"/>
    <w:rsid w:val="00A17294"/>
    <w:rsid w:val="00A23784"/>
    <w:rsid w:val="00A26788"/>
    <w:rsid w:val="00A30ACE"/>
    <w:rsid w:val="00A316A8"/>
    <w:rsid w:val="00A3695E"/>
    <w:rsid w:val="00A40D03"/>
    <w:rsid w:val="00A51819"/>
    <w:rsid w:val="00A54EF8"/>
    <w:rsid w:val="00A5570B"/>
    <w:rsid w:val="00A577A7"/>
    <w:rsid w:val="00A678BC"/>
    <w:rsid w:val="00A70F75"/>
    <w:rsid w:val="00A730EC"/>
    <w:rsid w:val="00A904CB"/>
    <w:rsid w:val="00A930C3"/>
    <w:rsid w:val="00AA5CDB"/>
    <w:rsid w:val="00AB0A33"/>
    <w:rsid w:val="00AB3D63"/>
    <w:rsid w:val="00AB658C"/>
    <w:rsid w:val="00AD2FD4"/>
    <w:rsid w:val="00AD4451"/>
    <w:rsid w:val="00AE073D"/>
    <w:rsid w:val="00AE433D"/>
    <w:rsid w:val="00AF0265"/>
    <w:rsid w:val="00AF4BAA"/>
    <w:rsid w:val="00B01AD0"/>
    <w:rsid w:val="00B061CC"/>
    <w:rsid w:val="00B11421"/>
    <w:rsid w:val="00B14F54"/>
    <w:rsid w:val="00B23780"/>
    <w:rsid w:val="00B247A6"/>
    <w:rsid w:val="00B25BEF"/>
    <w:rsid w:val="00B426AA"/>
    <w:rsid w:val="00B4285D"/>
    <w:rsid w:val="00B46DDF"/>
    <w:rsid w:val="00B50DFA"/>
    <w:rsid w:val="00B52A4C"/>
    <w:rsid w:val="00B53195"/>
    <w:rsid w:val="00B539AA"/>
    <w:rsid w:val="00B574C4"/>
    <w:rsid w:val="00B618B0"/>
    <w:rsid w:val="00B64309"/>
    <w:rsid w:val="00B714B3"/>
    <w:rsid w:val="00B74678"/>
    <w:rsid w:val="00B837EF"/>
    <w:rsid w:val="00B86149"/>
    <w:rsid w:val="00B9021B"/>
    <w:rsid w:val="00B919B1"/>
    <w:rsid w:val="00B93B1D"/>
    <w:rsid w:val="00BA1AB2"/>
    <w:rsid w:val="00BA33CA"/>
    <w:rsid w:val="00BA3890"/>
    <w:rsid w:val="00BA472D"/>
    <w:rsid w:val="00BA5FED"/>
    <w:rsid w:val="00BA74B4"/>
    <w:rsid w:val="00BB21D6"/>
    <w:rsid w:val="00BC22C2"/>
    <w:rsid w:val="00BD3D01"/>
    <w:rsid w:val="00BD6EE3"/>
    <w:rsid w:val="00BE16EE"/>
    <w:rsid w:val="00BE23E8"/>
    <w:rsid w:val="00BE4ED3"/>
    <w:rsid w:val="00BE533C"/>
    <w:rsid w:val="00BE6F72"/>
    <w:rsid w:val="00BF4121"/>
    <w:rsid w:val="00BF4869"/>
    <w:rsid w:val="00BF67EB"/>
    <w:rsid w:val="00BF6B53"/>
    <w:rsid w:val="00C0398F"/>
    <w:rsid w:val="00C0469C"/>
    <w:rsid w:val="00C0623F"/>
    <w:rsid w:val="00C119C5"/>
    <w:rsid w:val="00C11F18"/>
    <w:rsid w:val="00C15414"/>
    <w:rsid w:val="00C16F9B"/>
    <w:rsid w:val="00C251CF"/>
    <w:rsid w:val="00C27C5B"/>
    <w:rsid w:val="00C36718"/>
    <w:rsid w:val="00C4037A"/>
    <w:rsid w:val="00C411AB"/>
    <w:rsid w:val="00C53962"/>
    <w:rsid w:val="00C53BF0"/>
    <w:rsid w:val="00C53D10"/>
    <w:rsid w:val="00C553AC"/>
    <w:rsid w:val="00C65CC3"/>
    <w:rsid w:val="00C71835"/>
    <w:rsid w:val="00C726C1"/>
    <w:rsid w:val="00C74257"/>
    <w:rsid w:val="00C750D3"/>
    <w:rsid w:val="00C76049"/>
    <w:rsid w:val="00C80A9F"/>
    <w:rsid w:val="00C8102B"/>
    <w:rsid w:val="00C82201"/>
    <w:rsid w:val="00C8499F"/>
    <w:rsid w:val="00C85490"/>
    <w:rsid w:val="00C85FB0"/>
    <w:rsid w:val="00C86A39"/>
    <w:rsid w:val="00C86ABA"/>
    <w:rsid w:val="00C876CD"/>
    <w:rsid w:val="00C87A74"/>
    <w:rsid w:val="00C96226"/>
    <w:rsid w:val="00CA210A"/>
    <w:rsid w:val="00CA26AC"/>
    <w:rsid w:val="00CA5E28"/>
    <w:rsid w:val="00CA695C"/>
    <w:rsid w:val="00CB28D0"/>
    <w:rsid w:val="00CC1AE8"/>
    <w:rsid w:val="00CC56EB"/>
    <w:rsid w:val="00CC5B5B"/>
    <w:rsid w:val="00CC6E31"/>
    <w:rsid w:val="00CD0212"/>
    <w:rsid w:val="00CD0482"/>
    <w:rsid w:val="00CD0723"/>
    <w:rsid w:val="00CD45FB"/>
    <w:rsid w:val="00CE0AC0"/>
    <w:rsid w:val="00CE4AB7"/>
    <w:rsid w:val="00CF00C5"/>
    <w:rsid w:val="00CF0732"/>
    <w:rsid w:val="00CF09BF"/>
    <w:rsid w:val="00CF2254"/>
    <w:rsid w:val="00CF34BA"/>
    <w:rsid w:val="00D0028B"/>
    <w:rsid w:val="00D00588"/>
    <w:rsid w:val="00D00804"/>
    <w:rsid w:val="00D10837"/>
    <w:rsid w:val="00D21DA4"/>
    <w:rsid w:val="00D3654B"/>
    <w:rsid w:val="00D36E7F"/>
    <w:rsid w:val="00D416FE"/>
    <w:rsid w:val="00D42ECC"/>
    <w:rsid w:val="00D46575"/>
    <w:rsid w:val="00D50893"/>
    <w:rsid w:val="00D60468"/>
    <w:rsid w:val="00D64F34"/>
    <w:rsid w:val="00D65D04"/>
    <w:rsid w:val="00D66B1E"/>
    <w:rsid w:val="00D75A67"/>
    <w:rsid w:val="00D80D00"/>
    <w:rsid w:val="00D87A7F"/>
    <w:rsid w:val="00D87BF9"/>
    <w:rsid w:val="00D87D02"/>
    <w:rsid w:val="00D96734"/>
    <w:rsid w:val="00D97FF6"/>
    <w:rsid w:val="00DA09DD"/>
    <w:rsid w:val="00DA09E9"/>
    <w:rsid w:val="00DA117D"/>
    <w:rsid w:val="00DA34E8"/>
    <w:rsid w:val="00DA39FE"/>
    <w:rsid w:val="00DA7832"/>
    <w:rsid w:val="00DB1403"/>
    <w:rsid w:val="00DB2057"/>
    <w:rsid w:val="00DB6945"/>
    <w:rsid w:val="00DC2E38"/>
    <w:rsid w:val="00DC4F69"/>
    <w:rsid w:val="00DD0960"/>
    <w:rsid w:val="00DD14CA"/>
    <w:rsid w:val="00DD4BA9"/>
    <w:rsid w:val="00DE2FB8"/>
    <w:rsid w:val="00DE553A"/>
    <w:rsid w:val="00DE67EF"/>
    <w:rsid w:val="00DF5056"/>
    <w:rsid w:val="00E001F4"/>
    <w:rsid w:val="00E00376"/>
    <w:rsid w:val="00E0568A"/>
    <w:rsid w:val="00E05C66"/>
    <w:rsid w:val="00E06246"/>
    <w:rsid w:val="00E14249"/>
    <w:rsid w:val="00E16381"/>
    <w:rsid w:val="00E17286"/>
    <w:rsid w:val="00E2537D"/>
    <w:rsid w:val="00E26972"/>
    <w:rsid w:val="00E321C5"/>
    <w:rsid w:val="00E423D9"/>
    <w:rsid w:val="00E428EB"/>
    <w:rsid w:val="00E42E71"/>
    <w:rsid w:val="00E46077"/>
    <w:rsid w:val="00E46895"/>
    <w:rsid w:val="00E529EF"/>
    <w:rsid w:val="00E54280"/>
    <w:rsid w:val="00E56465"/>
    <w:rsid w:val="00E57304"/>
    <w:rsid w:val="00E57A89"/>
    <w:rsid w:val="00E57E7D"/>
    <w:rsid w:val="00E602DE"/>
    <w:rsid w:val="00E604C1"/>
    <w:rsid w:val="00E66D86"/>
    <w:rsid w:val="00E67160"/>
    <w:rsid w:val="00E67BA2"/>
    <w:rsid w:val="00E71C25"/>
    <w:rsid w:val="00E75D92"/>
    <w:rsid w:val="00E77942"/>
    <w:rsid w:val="00E80476"/>
    <w:rsid w:val="00E816AE"/>
    <w:rsid w:val="00E83554"/>
    <w:rsid w:val="00E8543F"/>
    <w:rsid w:val="00E952BE"/>
    <w:rsid w:val="00EA6C8E"/>
    <w:rsid w:val="00EC41F9"/>
    <w:rsid w:val="00EC4D13"/>
    <w:rsid w:val="00ED5B0A"/>
    <w:rsid w:val="00ED7148"/>
    <w:rsid w:val="00EE1703"/>
    <w:rsid w:val="00EE5438"/>
    <w:rsid w:val="00EF2E69"/>
    <w:rsid w:val="00EF4EA0"/>
    <w:rsid w:val="00EF4FED"/>
    <w:rsid w:val="00EF678F"/>
    <w:rsid w:val="00F01C3A"/>
    <w:rsid w:val="00F05C68"/>
    <w:rsid w:val="00F10A42"/>
    <w:rsid w:val="00F11C83"/>
    <w:rsid w:val="00F1424F"/>
    <w:rsid w:val="00F1636B"/>
    <w:rsid w:val="00F17FC7"/>
    <w:rsid w:val="00F21B58"/>
    <w:rsid w:val="00F26F74"/>
    <w:rsid w:val="00F3133A"/>
    <w:rsid w:val="00F3187B"/>
    <w:rsid w:val="00F34C50"/>
    <w:rsid w:val="00F35007"/>
    <w:rsid w:val="00F35B63"/>
    <w:rsid w:val="00F36A95"/>
    <w:rsid w:val="00F41D58"/>
    <w:rsid w:val="00F421AD"/>
    <w:rsid w:val="00F60BD0"/>
    <w:rsid w:val="00F65C94"/>
    <w:rsid w:val="00F67BB2"/>
    <w:rsid w:val="00F700CC"/>
    <w:rsid w:val="00F72920"/>
    <w:rsid w:val="00F80521"/>
    <w:rsid w:val="00F80A2B"/>
    <w:rsid w:val="00F8277D"/>
    <w:rsid w:val="00F83745"/>
    <w:rsid w:val="00F97192"/>
    <w:rsid w:val="00FA01F5"/>
    <w:rsid w:val="00FA09DC"/>
    <w:rsid w:val="00FA18F6"/>
    <w:rsid w:val="00FA571D"/>
    <w:rsid w:val="00FA6F8B"/>
    <w:rsid w:val="00FB5004"/>
    <w:rsid w:val="00FC33CC"/>
    <w:rsid w:val="00FD5A07"/>
    <w:rsid w:val="00FE147A"/>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4F32C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22C2"/>
    <w:pPr>
      <w:spacing w:after="0" w:line="280" w:lineRule="atLeast"/>
    </w:pPr>
    <w:rPr>
      <w:rFonts w:ascii="Times New Roman" w:eastAsia="Times New Roman" w:hAnsi="Times New Roman" w:cs="Times New Roman"/>
      <w:szCs w:val="24"/>
      <w:lang w:val="sq-AL"/>
    </w:rPr>
  </w:style>
  <w:style w:type="paragraph" w:styleId="Heading1">
    <w:name w:val="heading 1"/>
    <w:basedOn w:val="Normal"/>
    <w:next w:val="Normal"/>
    <w:link w:val="Heading1Char"/>
    <w:autoRedefine/>
    <w:uiPriority w:val="9"/>
    <w:qFormat/>
    <w:rsid w:val="00D64F34"/>
    <w:pPr>
      <w:keepNext/>
      <w:keepLines/>
      <w:spacing w:before="240"/>
      <w:jc w:val="both"/>
      <w:outlineLvl w:val="0"/>
    </w:pPr>
    <w:rPr>
      <w:rFonts w:eastAsiaTheme="majorEastAsia"/>
      <w:color w:val="00B0F0"/>
      <w:sz w:val="24"/>
    </w:rPr>
  </w:style>
  <w:style w:type="paragraph" w:styleId="Heading2">
    <w:name w:val="heading 2"/>
    <w:basedOn w:val="Normal"/>
    <w:next w:val="Normal"/>
    <w:link w:val="Heading2Char"/>
    <w:uiPriority w:val="9"/>
    <w:unhideWhenUsed/>
    <w:qFormat/>
    <w:rsid w:val="009369FA"/>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765099"/>
    <w:pPr>
      <w:keepNext/>
      <w:suppressAutoHyphens/>
      <w:spacing w:before="240" w:line="1" w:lineRule="atLeast"/>
      <w:ind w:leftChars="-1" w:left="-1" w:hangingChars="1" w:hanging="1"/>
      <w:jc w:val="both"/>
      <w:textDirection w:val="btLr"/>
      <w:textAlignment w:val="top"/>
      <w:outlineLvl w:val="2"/>
    </w:pPr>
    <w:rPr>
      <w:rFonts w:ascii="Calibri Light" w:hAnsi="Calibri Light"/>
      <w:b/>
      <w:bCs/>
      <w:position w:val="-1"/>
      <w:sz w:val="26"/>
      <w:szCs w:val="26"/>
      <w:u w:val="single"/>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8560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560C"/>
    <w:rPr>
      <w:rFonts w:ascii="Tahoma" w:eastAsia="Times New Roman" w:hAnsi="Tahoma" w:cs="Tahoma"/>
      <w:sz w:val="16"/>
      <w:szCs w:val="16"/>
      <w:lang w:val="sq-AL"/>
    </w:rPr>
  </w:style>
  <w:style w:type="paragraph" w:styleId="EndnoteText">
    <w:name w:val="endnote text"/>
    <w:basedOn w:val="Normal"/>
    <w:link w:val="EndnoteTextChar"/>
    <w:uiPriority w:val="99"/>
    <w:semiHidden/>
    <w:unhideWhenUsed/>
    <w:rsid w:val="00480FAA"/>
    <w:pPr>
      <w:spacing w:line="240" w:lineRule="auto"/>
    </w:pPr>
    <w:rPr>
      <w:sz w:val="20"/>
      <w:szCs w:val="20"/>
    </w:rPr>
  </w:style>
  <w:style w:type="character" w:customStyle="1" w:styleId="EndnoteTextChar">
    <w:name w:val="Endnote Text Char"/>
    <w:basedOn w:val="DefaultParagraphFont"/>
    <w:link w:val="EndnoteText"/>
    <w:uiPriority w:val="99"/>
    <w:semiHidden/>
    <w:rsid w:val="00480FAA"/>
    <w:rPr>
      <w:rFonts w:ascii="Times New Roman" w:eastAsia="Times New Roman" w:hAnsi="Times New Roman" w:cs="Times New Roman"/>
      <w:sz w:val="20"/>
      <w:szCs w:val="20"/>
      <w:lang w:val="sq-AL"/>
    </w:rPr>
  </w:style>
  <w:style w:type="character" w:styleId="EndnoteReference">
    <w:name w:val="endnote reference"/>
    <w:basedOn w:val="DefaultParagraphFont"/>
    <w:uiPriority w:val="99"/>
    <w:semiHidden/>
    <w:unhideWhenUsed/>
    <w:rsid w:val="00480FAA"/>
    <w:rPr>
      <w:vertAlign w:val="superscript"/>
    </w:rPr>
  </w:style>
  <w:style w:type="paragraph" w:styleId="ListParagraph">
    <w:name w:val="List Paragraph"/>
    <w:aliases w:val="Casella di testo,List Paragraph (numbered (a)),Bulleted List,Resume Title,ListBullet Paragraph,List Paragraph1,Normal 2,Bullets,lp1,Bullet1,Normal 1,List Paragraph 1,Akapit z listą BS,NumberedParas,Dot pt,F5 List Paragraph,Indicator Text"/>
    <w:basedOn w:val="Normal"/>
    <w:link w:val="ListParagraphChar"/>
    <w:uiPriority w:val="1"/>
    <w:qFormat/>
    <w:rsid w:val="0079667F"/>
    <w:pPr>
      <w:ind w:left="720"/>
      <w:contextualSpacing/>
    </w:pPr>
  </w:style>
  <w:style w:type="paragraph" w:styleId="FootnoteText">
    <w:name w:val="footnote text"/>
    <w:aliases w:val="ft,single space,footnote text,FOOTNOTES,fn,ADB,pod carou Char Char Char,pod carou Char Char,pod carou Char,Footnote Text Char1 Char Char Char,Footnote Text Char Char Char Char Char,pod carou,Footnote Text Char1 Char,Footnote Text Char1,fn1"/>
    <w:basedOn w:val="Normal"/>
    <w:link w:val="FootnoteTextChar"/>
    <w:unhideWhenUsed/>
    <w:qFormat/>
    <w:rsid w:val="00760749"/>
    <w:pPr>
      <w:spacing w:line="240" w:lineRule="auto"/>
    </w:pPr>
    <w:rPr>
      <w:sz w:val="20"/>
      <w:szCs w:val="20"/>
    </w:rPr>
  </w:style>
  <w:style w:type="character" w:customStyle="1" w:styleId="FootnoteTextChar">
    <w:name w:val="Footnote Text Char"/>
    <w:aliases w:val="ft Char,single space Char,footnote text Char,FOOTNOTES Char,fn Char,ADB Char,pod carou Char Char Char Char,pod carou Char Char Char1,pod carou Char Char1,Footnote Text Char1 Char Char Char Char,pod carou Char1,fn1 Char"/>
    <w:basedOn w:val="DefaultParagraphFont"/>
    <w:link w:val="FootnoteText"/>
    <w:rsid w:val="00760749"/>
    <w:rPr>
      <w:rFonts w:ascii="Times New Roman" w:eastAsia="Times New Roman" w:hAnsi="Times New Roman" w:cs="Times New Roman"/>
      <w:sz w:val="20"/>
      <w:szCs w:val="20"/>
      <w:lang w:val="sq-AL"/>
    </w:rPr>
  </w:style>
  <w:style w:type="character" w:styleId="FootnoteReference">
    <w:name w:val="footnote reference"/>
    <w:aliases w:val="16 Point Char,Superscript 6 Point Char,ftref Char,BVI fnr Char,nota pié di pagina Char,Footnote symbol Char,Footnote reference number Char,Times 10 Point Char,Exposant 3 Point Char,EN Footnote Reference Char,note TESI Char, Char Char"/>
    <w:basedOn w:val="DefaultParagraphFont"/>
    <w:link w:val="16Point"/>
    <w:unhideWhenUsed/>
    <w:qFormat/>
    <w:rsid w:val="00760749"/>
    <w:rPr>
      <w:vertAlign w:val="superscript"/>
    </w:rPr>
  </w:style>
  <w:style w:type="table" w:styleId="LightList-Accent1">
    <w:name w:val="Light List Accent 1"/>
    <w:basedOn w:val="TableNormal"/>
    <w:uiPriority w:val="61"/>
    <w:rsid w:val="004C52F8"/>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MediumShading1-Accent4">
    <w:name w:val="Medium Shading 1 Accent 4"/>
    <w:basedOn w:val="TableNormal"/>
    <w:uiPriority w:val="63"/>
    <w:rsid w:val="004C52F8"/>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4C52F8"/>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Grid3-Accent1">
    <w:name w:val="Medium Grid 3 Accent 1"/>
    <w:basedOn w:val="TableNormal"/>
    <w:uiPriority w:val="69"/>
    <w:rsid w:val="0089117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character" w:styleId="CommentReference">
    <w:name w:val="annotation reference"/>
    <w:basedOn w:val="DefaultParagraphFont"/>
    <w:uiPriority w:val="99"/>
    <w:semiHidden/>
    <w:unhideWhenUsed/>
    <w:rsid w:val="00BA1AB2"/>
    <w:rPr>
      <w:sz w:val="16"/>
      <w:szCs w:val="16"/>
    </w:rPr>
  </w:style>
  <w:style w:type="paragraph" w:styleId="CommentText">
    <w:name w:val="annotation text"/>
    <w:basedOn w:val="Normal"/>
    <w:link w:val="CommentTextChar"/>
    <w:uiPriority w:val="99"/>
    <w:semiHidden/>
    <w:unhideWhenUsed/>
    <w:rsid w:val="00BA1AB2"/>
    <w:pPr>
      <w:spacing w:line="240" w:lineRule="auto"/>
    </w:pPr>
    <w:rPr>
      <w:sz w:val="20"/>
      <w:szCs w:val="20"/>
    </w:rPr>
  </w:style>
  <w:style w:type="character" w:customStyle="1" w:styleId="CommentTextChar">
    <w:name w:val="Comment Text Char"/>
    <w:basedOn w:val="DefaultParagraphFont"/>
    <w:link w:val="CommentText"/>
    <w:uiPriority w:val="99"/>
    <w:semiHidden/>
    <w:rsid w:val="00BA1AB2"/>
    <w:rPr>
      <w:rFonts w:ascii="Times New Roman" w:eastAsia="Times New Roman" w:hAnsi="Times New Roman" w:cs="Times New Roman"/>
      <w:sz w:val="20"/>
      <w:szCs w:val="20"/>
      <w:lang w:val="sq-AL"/>
    </w:rPr>
  </w:style>
  <w:style w:type="paragraph" w:styleId="CommentSubject">
    <w:name w:val="annotation subject"/>
    <w:basedOn w:val="CommentText"/>
    <w:next w:val="CommentText"/>
    <w:link w:val="CommentSubjectChar"/>
    <w:uiPriority w:val="99"/>
    <w:semiHidden/>
    <w:unhideWhenUsed/>
    <w:rsid w:val="00BA1AB2"/>
    <w:rPr>
      <w:b/>
      <w:bCs/>
    </w:rPr>
  </w:style>
  <w:style w:type="character" w:customStyle="1" w:styleId="CommentSubjectChar">
    <w:name w:val="Comment Subject Char"/>
    <w:basedOn w:val="CommentTextChar"/>
    <w:link w:val="CommentSubject"/>
    <w:uiPriority w:val="99"/>
    <w:semiHidden/>
    <w:rsid w:val="00BA1AB2"/>
    <w:rPr>
      <w:rFonts w:ascii="Times New Roman" w:eastAsia="Times New Roman" w:hAnsi="Times New Roman" w:cs="Times New Roman"/>
      <w:b/>
      <w:bCs/>
      <w:sz w:val="20"/>
      <w:szCs w:val="20"/>
      <w:lang w:val="sq-AL"/>
    </w:rPr>
  </w:style>
  <w:style w:type="character" w:customStyle="1" w:styleId="ListParagraphChar">
    <w:name w:val="List Paragraph Char"/>
    <w:aliases w:val="Casella di testo Char,List Paragraph (numbered (a)) Char,Bulleted List Char,Resume Title Char,ListBullet Paragraph Char,List Paragraph1 Char,Normal 2 Char,Bullets Char,lp1 Char,Bullet1 Char,Normal 1 Char,List Paragraph 1 Char"/>
    <w:basedOn w:val="DefaultParagraphFont"/>
    <w:link w:val="ListParagraph"/>
    <w:uiPriority w:val="1"/>
    <w:qFormat/>
    <w:locked/>
    <w:rsid w:val="00BA33CA"/>
    <w:rPr>
      <w:rFonts w:ascii="Times New Roman" w:eastAsia="Times New Roman" w:hAnsi="Times New Roman" w:cs="Times New Roman"/>
      <w:szCs w:val="24"/>
      <w:lang w:val="sq-AL"/>
    </w:rPr>
  </w:style>
  <w:style w:type="paragraph" w:styleId="Header">
    <w:name w:val="header"/>
    <w:basedOn w:val="Normal"/>
    <w:link w:val="HeaderChar"/>
    <w:uiPriority w:val="99"/>
    <w:semiHidden/>
    <w:unhideWhenUsed/>
    <w:rsid w:val="00090EEF"/>
    <w:pPr>
      <w:tabs>
        <w:tab w:val="center" w:pos="4680"/>
        <w:tab w:val="right" w:pos="9360"/>
      </w:tabs>
      <w:spacing w:line="240" w:lineRule="auto"/>
    </w:pPr>
  </w:style>
  <w:style w:type="character" w:customStyle="1" w:styleId="HeaderChar">
    <w:name w:val="Header Char"/>
    <w:basedOn w:val="DefaultParagraphFont"/>
    <w:link w:val="Header"/>
    <w:uiPriority w:val="99"/>
    <w:semiHidden/>
    <w:rsid w:val="00090EEF"/>
    <w:rPr>
      <w:rFonts w:ascii="Times New Roman" w:eastAsia="Times New Roman" w:hAnsi="Times New Roman" w:cs="Times New Roman"/>
      <w:szCs w:val="24"/>
      <w:lang w:val="sq-AL"/>
    </w:rPr>
  </w:style>
  <w:style w:type="paragraph" w:styleId="Footer">
    <w:name w:val="footer"/>
    <w:basedOn w:val="Normal"/>
    <w:link w:val="FooterChar"/>
    <w:uiPriority w:val="99"/>
    <w:unhideWhenUsed/>
    <w:rsid w:val="00090EEF"/>
    <w:pPr>
      <w:tabs>
        <w:tab w:val="center" w:pos="4680"/>
        <w:tab w:val="right" w:pos="9360"/>
      </w:tabs>
      <w:spacing w:line="240" w:lineRule="auto"/>
    </w:pPr>
  </w:style>
  <w:style w:type="character" w:customStyle="1" w:styleId="FooterChar">
    <w:name w:val="Footer Char"/>
    <w:basedOn w:val="DefaultParagraphFont"/>
    <w:link w:val="Footer"/>
    <w:uiPriority w:val="99"/>
    <w:rsid w:val="00090EEF"/>
    <w:rPr>
      <w:rFonts w:ascii="Times New Roman" w:eastAsia="Times New Roman" w:hAnsi="Times New Roman" w:cs="Times New Roman"/>
      <w:szCs w:val="24"/>
      <w:lang w:val="sq-AL"/>
    </w:rPr>
  </w:style>
  <w:style w:type="character" w:customStyle="1" w:styleId="Heading3Char">
    <w:name w:val="Heading 3 Char"/>
    <w:basedOn w:val="DefaultParagraphFont"/>
    <w:link w:val="Heading3"/>
    <w:uiPriority w:val="9"/>
    <w:rsid w:val="00765099"/>
    <w:rPr>
      <w:rFonts w:ascii="Calibri Light" w:eastAsia="Times New Roman" w:hAnsi="Calibri Light" w:cs="Times New Roman"/>
      <w:b/>
      <w:bCs/>
      <w:position w:val="-1"/>
      <w:sz w:val="26"/>
      <w:szCs w:val="26"/>
      <w:u w:val="single"/>
      <w:lang w:val="en-GB" w:eastAsia="en-GB"/>
    </w:rPr>
  </w:style>
  <w:style w:type="paragraph" w:customStyle="1" w:styleId="Style1">
    <w:name w:val="Style 1"/>
    <w:uiPriority w:val="99"/>
    <w:rsid w:val="00EF4EA0"/>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paragraph" w:styleId="Caption">
    <w:name w:val="caption"/>
    <w:basedOn w:val="Normal"/>
    <w:next w:val="Normal"/>
    <w:uiPriority w:val="35"/>
    <w:unhideWhenUsed/>
    <w:qFormat/>
    <w:rsid w:val="007A1546"/>
    <w:pPr>
      <w:spacing w:after="200" w:line="240" w:lineRule="auto"/>
    </w:pPr>
    <w:rPr>
      <w:i/>
      <w:iCs/>
      <w:color w:val="1F497D" w:themeColor="text2"/>
      <w:sz w:val="18"/>
      <w:szCs w:val="18"/>
    </w:rPr>
  </w:style>
  <w:style w:type="character" w:customStyle="1" w:styleId="Heading1Char">
    <w:name w:val="Heading 1 Char"/>
    <w:basedOn w:val="DefaultParagraphFont"/>
    <w:link w:val="Heading1"/>
    <w:uiPriority w:val="9"/>
    <w:rsid w:val="00D64F34"/>
    <w:rPr>
      <w:rFonts w:ascii="Times New Roman" w:eastAsiaTheme="majorEastAsia" w:hAnsi="Times New Roman" w:cs="Times New Roman"/>
      <w:color w:val="00B0F0"/>
      <w:sz w:val="24"/>
      <w:szCs w:val="24"/>
      <w:lang w:val="sq-AL"/>
    </w:rPr>
  </w:style>
  <w:style w:type="character" w:customStyle="1" w:styleId="Heading2Char">
    <w:name w:val="Heading 2 Char"/>
    <w:basedOn w:val="DefaultParagraphFont"/>
    <w:link w:val="Heading2"/>
    <w:uiPriority w:val="9"/>
    <w:rsid w:val="009369FA"/>
    <w:rPr>
      <w:rFonts w:asciiTheme="majorHAnsi" w:eastAsiaTheme="majorEastAsia" w:hAnsiTheme="majorHAnsi" w:cstheme="majorBidi"/>
      <w:color w:val="365F91" w:themeColor="accent1" w:themeShade="BF"/>
      <w:sz w:val="26"/>
      <w:szCs w:val="26"/>
      <w:lang w:val="sq-AL"/>
    </w:rPr>
  </w:style>
  <w:style w:type="table" w:customStyle="1" w:styleId="GridTable5Dark-Accent11">
    <w:name w:val="Grid Table 5 Dark - Accent 11"/>
    <w:basedOn w:val="TableNormal"/>
    <w:uiPriority w:val="50"/>
    <w:rsid w:val="00076E1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paragraph" w:customStyle="1" w:styleId="16Point">
    <w:name w:val="16 Point"/>
    <w:aliases w:val="Superscript 6 Point,ftref,BVI fnr,nota pié di pagina,Footnote symbol,Footnote reference number,Times 10 Point,Exposant 3 Point,EN Footnote Reference,note TESI,Footnote Reference Char Char Char, Exposant 3 Point, BVI fnr,fr"/>
    <w:basedOn w:val="Normal"/>
    <w:link w:val="FootnoteReference"/>
    <w:rsid w:val="000C5D02"/>
    <w:pPr>
      <w:spacing w:after="160" w:line="240" w:lineRule="exact"/>
    </w:pPr>
    <w:rPr>
      <w:rFonts w:asciiTheme="minorHAnsi" w:eastAsiaTheme="minorHAnsi" w:hAnsiTheme="minorHAnsi" w:cstheme="minorBidi"/>
      <w:szCs w:val="22"/>
      <w:vertAlign w:val="superscript"/>
      <w:lang w:val="en-US"/>
    </w:rPr>
  </w:style>
  <w:style w:type="character" w:styleId="Emphasis">
    <w:name w:val="Emphasis"/>
    <w:basedOn w:val="DefaultParagraphFont"/>
    <w:uiPriority w:val="20"/>
    <w:qFormat/>
    <w:rsid w:val="00885A26"/>
    <w:rPr>
      <w:i/>
      <w:iCs/>
    </w:rPr>
  </w:style>
  <w:style w:type="paragraph" w:customStyle="1" w:styleId="Default">
    <w:name w:val="Default"/>
    <w:rsid w:val="00441343"/>
    <w:pPr>
      <w:autoSpaceDE w:val="0"/>
      <w:autoSpaceDN w:val="0"/>
      <w:adjustRightInd w:val="0"/>
      <w:spacing w:after="0" w:line="240" w:lineRule="auto"/>
    </w:pPr>
    <w:rPr>
      <w:rFonts w:ascii="Garamond" w:eastAsia="Calibri" w:hAnsi="Garamond" w:cs="Garamond"/>
      <w:color w:val="000000"/>
      <w:sz w:val="24"/>
      <w:szCs w:val="24"/>
    </w:rPr>
  </w:style>
  <w:style w:type="table" w:customStyle="1" w:styleId="LightList-Accent11">
    <w:name w:val="Light List - Accent 11"/>
    <w:basedOn w:val="TableNormal"/>
    <w:uiPriority w:val="61"/>
    <w:rsid w:val="00B426AA"/>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MediumShading1-Accent11">
    <w:name w:val="Medium Shading 1 - Accent 11"/>
    <w:basedOn w:val="TableNormal"/>
    <w:uiPriority w:val="63"/>
    <w:rsid w:val="00B426AA"/>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customStyle="1" w:styleId="Char2">
    <w:name w:val="Char2"/>
    <w:basedOn w:val="Normal"/>
    <w:uiPriority w:val="99"/>
    <w:rsid w:val="005258A6"/>
    <w:pPr>
      <w:spacing w:after="160" w:line="240" w:lineRule="exact"/>
    </w:pPr>
    <w:rPr>
      <w:sz w:val="20"/>
      <w:szCs w:val="20"/>
      <w:vertAlign w:val="superscript"/>
      <w:lang w:val="en-US"/>
    </w:rPr>
  </w:style>
  <w:style w:type="character" w:customStyle="1" w:styleId="fontstyle21">
    <w:name w:val="fontstyle21"/>
    <w:basedOn w:val="DefaultParagraphFont"/>
    <w:rsid w:val="00C53D10"/>
    <w:rPr>
      <w:rFonts w:ascii="TimesNewRoman" w:hAnsi="TimesNewRoman" w:hint="default"/>
      <w:b w:val="0"/>
      <w:bCs w:val="0"/>
      <w:i w:val="0"/>
      <w:iCs w:val="0"/>
      <w:color w:val="000000"/>
      <w:sz w:val="20"/>
      <w:szCs w:val="20"/>
    </w:rPr>
  </w:style>
  <w:style w:type="table" w:styleId="TableGrid">
    <w:name w:val="Table Grid"/>
    <w:basedOn w:val="TableNormal"/>
    <w:uiPriority w:val="59"/>
    <w:rsid w:val="00AB65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VIfnrCarCarCarCarChar">
    <w:name w:val="BVI fnr Car Car Car Car Char"/>
    <w:basedOn w:val="Normal"/>
    <w:rsid w:val="00AA5CDB"/>
    <w:pPr>
      <w:spacing w:after="160" w:line="240" w:lineRule="exact"/>
    </w:pPr>
    <w:rPr>
      <w:sz w:val="20"/>
      <w:szCs w:val="20"/>
      <w:vertAlign w:val="superscript"/>
      <w:lang w:val="en-GB"/>
    </w:rPr>
  </w:style>
  <w:style w:type="paragraph" w:customStyle="1" w:styleId="NoSpacing1">
    <w:name w:val="No Spacing1"/>
    <w:qFormat/>
    <w:rsid w:val="00AA5CDB"/>
    <w:pPr>
      <w:spacing w:after="0" w:line="240" w:lineRule="auto"/>
    </w:pPr>
    <w:rPr>
      <w:rFonts w:ascii="Calibri" w:eastAsia="Calibri" w:hAnsi="Calibri" w:cs="Times New Roman"/>
      <w:lang w:val="sq-AL"/>
    </w:rPr>
  </w:style>
  <w:style w:type="paragraph" w:styleId="TOCHeading">
    <w:name w:val="TOC Heading"/>
    <w:basedOn w:val="Heading1"/>
    <w:next w:val="Normal"/>
    <w:uiPriority w:val="39"/>
    <w:unhideWhenUsed/>
    <w:qFormat/>
    <w:rsid w:val="006B2BED"/>
    <w:pPr>
      <w:spacing w:before="480" w:line="276" w:lineRule="auto"/>
      <w:outlineLvl w:val="9"/>
    </w:pPr>
    <w:rPr>
      <w:b/>
      <w:bCs/>
      <w:sz w:val="28"/>
      <w:szCs w:val="28"/>
      <w:lang w:val="en-US"/>
    </w:rPr>
  </w:style>
  <w:style w:type="paragraph" w:styleId="TOC1">
    <w:name w:val="toc 1"/>
    <w:basedOn w:val="Normal"/>
    <w:next w:val="Normal"/>
    <w:autoRedefine/>
    <w:uiPriority w:val="39"/>
    <w:unhideWhenUsed/>
    <w:rsid w:val="006B2BED"/>
    <w:pPr>
      <w:spacing w:before="120"/>
    </w:pPr>
    <w:rPr>
      <w:rFonts w:asciiTheme="minorHAnsi" w:hAnsiTheme="minorHAnsi"/>
      <w:b/>
      <w:bCs/>
      <w:sz w:val="24"/>
    </w:rPr>
  </w:style>
  <w:style w:type="paragraph" w:styleId="TOC2">
    <w:name w:val="toc 2"/>
    <w:basedOn w:val="Normal"/>
    <w:next w:val="Normal"/>
    <w:autoRedefine/>
    <w:uiPriority w:val="39"/>
    <w:unhideWhenUsed/>
    <w:rsid w:val="006B2BED"/>
    <w:pPr>
      <w:ind w:left="220"/>
    </w:pPr>
    <w:rPr>
      <w:rFonts w:asciiTheme="minorHAnsi" w:hAnsiTheme="minorHAnsi"/>
      <w:b/>
      <w:bCs/>
      <w:szCs w:val="22"/>
    </w:rPr>
  </w:style>
  <w:style w:type="paragraph" w:styleId="TOC3">
    <w:name w:val="toc 3"/>
    <w:basedOn w:val="Normal"/>
    <w:next w:val="Normal"/>
    <w:autoRedefine/>
    <w:uiPriority w:val="39"/>
    <w:unhideWhenUsed/>
    <w:rsid w:val="006B2BED"/>
    <w:pPr>
      <w:ind w:left="440"/>
    </w:pPr>
    <w:rPr>
      <w:rFonts w:asciiTheme="minorHAnsi" w:hAnsiTheme="minorHAnsi"/>
      <w:szCs w:val="22"/>
    </w:rPr>
  </w:style>
  <w:style w:type="character" w:styleId="Hyperlink">
    <w:name w:val="Hyperlink"/>
    <w:basedOn w:val="DefaultParagraphFont"/>
    <w:uiPriority w:val="99"/>
    <w:unhideWhenUsed/>
    <w:rsid w:val="006B2BED"/>
    <w:rPr>
      <w:color w:val="0000FF" w:themeColor="hyperlink"/>
      <w:u w:val="single"/>
    </w:rPr>
  </w:style>
  <w:style w:type="paragraph" w:styleId="TOC4">
    <w:name w:val="toc 4"/>
    <w:basedOn w:val="Normal"/>
    <w:next w:val="Normal"/>
    <w:autoRedefine/>
    <w:uiPriority w:val="39"/>
    <w:semiHidden/>
    <w:unhideWhenUsed/>
    <w:rsid w:val="006B2BED"/>
    <w:pPr>
      <w:ind w:left="660"/>
    </w:pPr>
    <w:rPr>
      <w:rFonts w:asciiTheme="minorHAnsi" w:hAnsiTheme="minorHAnsi"/>
      <w:sz w:val="20"/>
      <w:szCs w:val="20"/>
    </w:rPr>
  </w:style>
  <w:style w:type="paragraph" w:styleId="TOC5">
    <w:name w:val="toc 5"/>
    <w:basedOn w:val="Normal"/>
    <w:next w:val="Normal"/>
    <w:autoRedefine/>
    <w:uiPriority w:val="39"/>
    <w:semiHidden/>
    <w:unhideWhenUsed/>
    <w:rsid w:val="006B2BED"/>
    <w:pPr>
      <w:ind w:left="880"/>
    </w:pPr>
    <w:rPr>
      <w:rFonts w:asciiTheme="minorHAnsi" w:hAnsiTheme="minorHAnsi"/>
      <w:sz w:val="20"/>
      <w:szCs w:val="20"/>
    </w:rPr>
  </w:style>
  <w:style w:type="paragraph" w:styleId="TOC6">
    <w:name w:val="toc 6"/>
    <w:basedOn w:val="Normal"/>
    <w:next w:val="Normal"/>
    <w:autoRedefine/>
    <w:uiPriority w:val="39"/>
    <w:semiHidden/>
    <w:unhideWhenUsed/>
    <w:rsid w:val="006B2BED"/>
    <w:pPr>
      <w:ind w:left="1100"/>
    </w:pPr>
    <w:rPr>
      <w:rFonts w:asciiTheme="minorHAnsi" w:hAnsiTheme="minorHAnsi"/>
      <w:sz w:val="20"/>
      <w:szCs w:val="20"/>
    </w:rPr>
  </w:style>
  <w:style w:type="paragraph" w:styleId="TOC7">
    <w:name w:val="toc 7"/>
    <w:basedOn w:val="Normal"/>
    <w:next w:val="Normal"/>
    <w:autoRedefine/>
    <w:uiPriority w:val="39"/>
    <w:semiHidden/>
    <w:unhideWhenUsed/>
    <w:rsid w:val="006B2BED"/>
    <w:pPr>
      <w:ind w:left="1320"/>
    </w:pPr>
    <w:rPr>
      <w:rFonts w:asciiTheme="minorHAnsi" w:hAnsiTheme="minorHAnsi"/>
      <w:sz w:val="20"/>
      <w:szCs w:val="20"/>
    </w:rPr>
  </w:style>
  <w:style w:type="paragraph" w:styleId="TOC8">
    <w:name w:val="toc 8"/>
    <w:basedOn w:val="Normal"/>
    <w:next w:val="Normal"/>
    <w:autoRedefine/>
    <w:uiPriority w:val="39"/>
    <w:semiHidden/>
    <w:unhideWhenUsed/>
    <w:rsid w:val="006B2BED"/>
    <w:pPr>
      <w:ind w:left="1540"/>
    </w:pPr>
    <w:rPr>
      <w:rFonts w:asciiTheme="minorHAnsi" w:hAnsiTheme="minorHAnsi"/>
      <w:sz w:val="20"/>
      <w:szCs w:val="20"/>
    </w:rPr>
  </w:style>
  <w:style w:type="paragraph" w:styleId="TOC9">
    <w:name w:val="toc 9"/>
    <w:basedOn w:val="Normal"/>
    <w:next w:val="Normal"/>
    <w:autoRedefine/>
    <w:uiPriority w:val="39"/>
    <w:semiHidden/>
    <w:unhideWhenUsed/>
    <w:rsid w:val="006B2BED"/>
    <w:pPr>
      <w:ind w:left="1760"/>
    </w:pPr>
    <w:rPr>
      <w:rFonts w:asciiTheme="minorHAnsi" w:hAnsiTheme="minorHAnsi"/>
      <w:sz w:val="20"/>
      <w:szCs w:val="20"/>
    </w:rPr>
  </w:style>
  <w:style w:type="paragraph" w:styleId="Revision">
    <w:name w:val="Revision"/>
    <w:hidden/>
    <w:uiPriority w:val="99"/>
    <w:semiHidden/>
    <w:rsid w:val="009966CC"/>
    <w:pPr>
      <w:spacing w:after="0" w:line="240" w:lineRule="auto"/>
    </w:pPr>
    <w:rPr>
      <w:rFonts w:ascii="Times New Roman" w:eastAsia="Times New Roman" w:hAnsi="Times New Roman" w:cs="Times New Roman"/>
      <w:szCs w:val="24"/>
      <w:lang w:val="sq-AL"/>
    </w:rPr>
  </w:style>
  <w:style w:type="character" w:styleId="Strong">
    <w:name w:val="Strong"/>
    <w:basedOn w:val="DefaultParagraphFont"/>
    <w:uiPriority w:val="22"/>
    <w:qFormat/>
    <w:rsid w:val="000E23D1"/>
    <w:rPr>
      <w:b/>
      <w:bCs/>
    </w:rPr>
  </w:style>
  <w:style w:type="paragraph" w:styleId="TableofFigures">
    <w:name w:val="table of figures"/>
    <w:basedOn w:val="Normal"/>
    <w:next w:val="Normal"/>
    <w:uiPriority w:val="99"/>
    <w:unhideWhenUsed/>
    <w:rsid w:val="00C7604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caption" w:uiPriority="35" w:qFormat="1"/>
    <w:lsdException w:name="footnote reference"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22C2"/>
    <w:pPr>
      <w:spacing w:after="0" w:line="280" w:lineRule="atLeast"/>
    </w:pPr>
    <w:rPr>
      <w:rFonts w:ascii="Times New Roman" w:eastAsia="Times New Roman" w:hAnsi="Times New Roman" w:cs="Times New Roman"/>
      <w:szCs w:val="24"/>
      <w:lang w:val="sq-AL"/>
    </w:rPr>
  </w:style>
  <w:style w:type="paragraph" w:styleId="Heading1">
    <w:name w:val="heading 1"/>
    <w:basedOn w:val="Normal"/>
    <w:next w:val="Normal"/>
    <w:link w:val="Heading1Char"/>
    <w:autoRedefine/>
    <w:uiPriority w:val="9"/>
    <w:qFormat/>
    <w:rsid w:val="00D64F34"/>
    <w:pPr>
      <w:keepNext/>
      <w:keepLines/>
      <w:spacing w:before="240"/>
      <w:jc w:val="both"/>
      <w:outlineLvl w:val="0"/>
    </w:pPr>
    <w:rPr>
      <w:rFonts w:eastAsiaTheme="majorEastAsia"/>
      <w:color w:val="00B0F0"/>
      <w:sz w:val="24"/>
    </w:rPr>
  </w:style>
  <w:style w:type="paragraph" w:styleId="Heading2">
    <w:name w:val="heading 2"/>
    <w:basedOn w:val="Normal"/>
    <w:next w:val="Normal"/>
    <w:link w:val="Heading2Char"/>
    <w:uiPriority w:val="9"/>
    <w:unhideWhenUsed/>
    <w:qFormat/>
    <w:rsid w:val="009369FA"/>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765099"/>
    <w:pPr>
      <w:keepNext/>
      <w:suppressAutoHyphens/>
      <w:spacing w:before="240" w:line="1" w:lineRule="atLeast"/>
      <w:ind w:leftChars="-1" w:left="-1" w:hangingChars="1" w:hanging="1"/>
      <w:jc w:val="both"/>
      <w:textDirection w:val="btLr"/>
      <w:textAlignment w:val="top"/>
      <w:outlineLvl w:val="2"/>
    </w:pPr>
    <w:rPr>
      <w:rFonts w:ascii="Calibri Light" w:hAnsi="Calibri Light"/>
      <w:b/>
      <w:bCs/>
      <w:position w:val="-1"/>
      <w:sz w:val="26"/>
      <w:szCs w:val="26"/>
      <w:u w:val="single"/>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8560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560C"/>
    <w:rPr>
      <w:rFonts w:ascii="Tahoma" w:eastAsia="Times New Roman" w:hAnsi="Tahoma" w:cs="Tahoma"/>
      <w:sz w:val="16"/>
      <w:szCs w:val="16"/>
      <w:lang w:val="sq-AL"/>
    </w:rPr>
  </w:style>
  <w:style w:type="paragraph" w:styleId="EndnoteText">
    <w:name w:val="endnote text"/>
    <w:basedOn w:val="Normal"/>
    <w:link w:val="EndnoteTextChar"/>
    <w:uiPriority w:val="99"/>
    <w:semiHidden/>
    <w:unhideWhenUsed/>
    <w:rsid w:val="00480FAA"/>
    <w:pPr>
      <w:spacing w:line="240" w:lineRule="auto"/>
    </w:pPr>
    <w:rPr>
      <w:sz w:val="20"/>
      <w:szCs w:val="20"/>
    </w:rPr>
  </w:style>
  <w:style w:type="character" w:customStyle="1" w:styleId="EndnoteTextChar">
    <w:name w:val="Endnote Text Char"/>
    <w:basedOn w:val="DefaultParagraphFont"/>
    <w:link w:val="EndnoteText"/>
    <w:uiPriority w:val="99"/>
    <w:semiHidden/>
    <w:rsid w:val="00480FAA"/>
    <w:rPr>
      <w:rFonts w:ascii="Times New Roman" w:eastAsia="Times New Roman" w:hAnsi="Times New Roman" w:cs="Times New Roman"/>
      <w:sz w:val="20"/>
      <w:szCs w:val="20"/>
      <w:lang w:val="sq-AL"/>
    </w:rPr>
  </w:style>
  <w:style w:type="character" w:styleId="EndnoteReference">
    <w:name w:val="endnote reference"/>
    <w:basedOn w:val="DefaultParagraphFont"/>
    <w:uiPriority w:val="99"/>
    <w:semiHidden/>
    <w:unhideWhenUsed/>
    <w:rsid w:val="00480FAA"/>
    <w:rPr>
      <w:vertAlign w:val="superscript"/>
    </w:rPr>
  </w:style>
  <w:style w:type="paragraph" w:styleId="ListParagraph">
    <w:name w:val="List Paragraph"/>
    <w:aliases w:val="Casella di testo,List Paragraph (numbered (a)),Bulleted List,Resume Title,ListBullet Paragraph,List Paragraph1,Normal 2,Bullets,lp1,Bullet1,Normal 1,List Paragraph 1,Akapit z listą BS,NumberedParas,Dot pt,F5 List Paragraph,Indicator Text"/>
    <w:basedOn w:val="Normal"/>
    <w:link w:val="ListParagraphChar"/>
    <w:uiPriority w:val="1"/>
    <w:qFormat/>
    <w:rsid w:val="0079667F"/>
    <w:pPr>
      <w:ind w:left="720"/>
      <w:contextualSpacing/>
    </w:pPr>
  </w:style>
  <w:style w:type="paragraph" w:styleId="FootnoteText">
    <w:name w:val="footnote text"/>
    <w:aliases w:val="ft,single space,footnote text,FOOTNOTES,fn,ADB,pod carou Char Char Char,pod carou Char Char,pod carou Char,Footnote Text Char1 Char Char Char,Footnote Text Char Char Char Char Char,pod carou,Footnote Text Char1 Char,Footnote Text Char1,fn1"/>
    <w:basedOn w:val="Normal"/>
    <w:link w:val="FootnoteTextChar"/>
    <w:unhideWhenUsed/>
    <w:qFormat/>
    <w:rsid w:val="00760749"/>
    <w:pPr>
      <w:spacing w:line="240" w:lineRule="auto"/>
    </w:pPr>
    <w:rPr>
      <w:sz w:val="20"/>
      <w:szCs w:val="20"/>
    </w:rPr>
  </w:style>
  <w:style w:type="character" w:customStyle="1" w:styleId="FootnoteTextChar">
    <w:name w:val="Footnote Text Char"/>
    <w:aliases w:val="ft Char,single space Char,footnote text Char,FOOTNOTES Char,fn Char,ADB Char,pod carou Char Char Char Char,pod carou Char Char Char1,pod carou Char Char1,Footnote Text Char1 Char Char Char Char,pod carou Char1,fn1 Char"/>
    <w:basedOn w:val="DefaultParagraphFont"/>
    <w:link w:val="FootnoteText"/>
    <w:rsid w:val="00760749"/>
    <w:rPr>
      <w:rFonts w:ascii="Times New Roman" w:eastAsia="Times New Roman" w:hAnsi="Times New Roman" w:cs="Times New Roman"/>
      <w:sz w:val="20"/>
      <w:szCs w:val="20"/>
      <w:lang w:val="sq-AL"/>
    </w:rPr>
  </w:style>
  <w:style w:type="character" w:styleId="FootnoteReference">
    <w:name w:val="footnote reference"/>
    <w:aliases w:val="16 Point Char,Superscript 6 Point Char,ftref Char,BVI fnr Char,nota pié di pagina Char,Footnote symbol Char,Footnote reference number Char,Times 10 Point Char,Exposant 3 Point Char,EN Footnote Reference Char,note TESI Char, Char Char"/>
    <w:basedOn w:val="DefaultParagraphFont"/>
    <w:link w:val="16Point"/>
    <w:unhideWhenUsed/>
    <w:qFormat/>
    <w:rsid w:val="00760749"/>
    <w:rPr>
      <w:vertAlign w:val="superscript"/>
    </w:rPr>
  </w:style>
  <w:style w:type="table" w:styleId="LightList-Accent1">
    <w:name w:val="Light List Accent 1"/>
    <w:basedOn w:val="TableNormal"/>
    <w:uiPriority w:val="61"/>
    <w:rsid w:val="004C52F8"/>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MediumShading1-Accent4">
    <w:name w:val="Medium Shading 1 Accent 4"/>
    <w:basedOn w:val="TableNormal"/>
    <w:uiPriority w:val="63"/>
    <w:rsid w:val="004C52F8"/>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4C52F8"/>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Grid3-Accent1">
    <w:name w:val="Medium Grid 3 Accent 1"/>
    <w:basedOn w:val="TableNormal"/>
    <w:uiPriority w:val="69"/>
    <w:rsid w:val="00891172"/>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character" w:styleId="CommentReference">
    <w:name w:val="annotation reference"/>
    <w:basedOn w:val="DefaultParagraphFont"/>
    <w:uiPriority w:val="99"/>
    <w:semiHidden/>
    <w:unhideWhenUsed/>
    <w:rsid w:val="00BA1AB2"/>
    <w:rPr>
      <w:sz w:val="16"/>
      <w:szCs w:val="16"/>
    </w:rPr>
  </w:style>
  <w:style w:type="paragraph" w:styleId="CommentText">
    <w:name w:val="annotation text"/>
    <w:basedOn w:val="Normal"/>
    <w:link w:val="CommentTextChar"/>
    <w:uiPriority w:val="99"/>
    <w:semiHidden/>
    <w:unhideWhenUsed/>
    <w:rsid w:val="00BA1AB2"/>
    <w:pPr>
      <w:spacing w:line="240" w:lineRule="auto"/>
    </w:pPr>
    <w:rPr>
      <w:sz w:val="20"/>
      <w:szCs w:val="20"/>
    </w:rPr>
  </w:style>
  <w:style w:type="character" w:customStyle="1" w:styleId="CommentTextChar">
    <w:name w:val="Comment Text Char"/>
    <w:basedOn w:val="DefaultParagraphFont"/>
    <w:link w:val="CommentText"/>
    <w:uiPriority w:val="99"/>
    <w:semiHidden/>
    <w:rsid w:val="00BA1AB2"/>
    <w:rPr>
      <w:rFonts w:ascii="Times New Roman" w:eastAsia="Times New Roman" w:hAnsi="Times New Roman" w:cs="Times New Roman"/>
      <w:sz w:val="20"/>
      <w:szCs w:val="20"/>
      <w:lang w:val="sq-AL"/>
    </w:rPr>
  </w:style>
  <w:style w:type="paragraph" w:styleId="CommentSubject">
    <w:name w:val="annotation subject"/>
    <w:basedOn w:val="CommentText"/>
    <w:next w:val="CommentText"/>
    <w:link w:val="CommentSubjectChar"/>
    <w:uiPriority w:val="99"/>
    <w:semiHidden/>
    <w:unhideWhenUsed/>
    <w:rsid w:val="00BA1AB2"/>
    <w:rPr>
      <w:b/>
      <w:bCs/>
    </w:rPr>
  </w:style>
  <w:style w:type="character" w:customStyle="1" w:styleId="CommentSubjectChar">
    <w:name w:val="Comment Subject Char"/>
    <w:basedOn w:val="CommentTextChar"/>
    <w:link w:val="CommentSubject"/>
    <w:uiPriority w:val="99"/>
    <w:semiHidden/>
    <w:rsid w:val="00BA1AB2"/>
    <w:rPr>
      <w:rFonts w:ascii="Times New Roman" w:eastAsia="Times New Roman" w:hAnsi="Times New Roman" w:cs="Times New Roman"/>
      <w:b/>
      <w:bCs/>
      <w:sz w:val="20"/>
      <w:szCs w:val="20"/>
      <w:lang w:val="sq-AL"/>
    </w:rPr>
  </w:style>
  <w:style w:type="character" w:customStyle="1" w:styleId="ListParagraphChar">
    <w:name w:val="List Paragraph Char"/>
    <w:aliases w:val="Casella di testo Char,List Paragraph (numbered (a)) Char,Bulleted List Char,Resume Title Char,ListBullet Paragraph Char,List Paragraph1 Char,Normal 2 Char,Bullets Char,lp1 Char,Bullet1 Char,Normal 1 Char,List Paragraph 1 Char"/>
    <w:basedOn w:val="DefaultParagraphFont"/>
    <w:link w:val="ListParagraph"/>
    <w:uiPriority w:val="1"/>
    <w:qFormat/>
    <w:locked/>
    <w:rsid w:val="00BA33CA"/>
    <w:rPr>
      <w:rFonts w:ascii="Times New Roman" w:eastAsia="Times New Roman" w:hAnsi="Times New Roman" w:cs="Times New Roman"/>
      <w:szCs w:val="24"/>
      <w:lang w:val="sq-AL"/>
    </w:rPr>
  </w:style>
  <w:style w:type="paragraph" w:styleId="Header">
    <w:name w:val="header"/>
    <w:basedOn w:val="Normal"/>
    <w:link w:val="HeaderChar"/>
    <w:uiPriority w:val="99"/>
    <w:semiHidden/>
    <w:unhideWhenUsed/>
    <w:rsid w:val="00090EEF"/>
    <w:pPr>
      <w:tabs>
        <w:tab w:val="center" w:pos="4680"/>
        <w:tab w:val="right" w:pos="9360"/>
      </w:tabs>
      <w:spacing w:line="240" w:lineRule="auto"/>
    </w:pPr>
  </w:style>
  <w:style w:type="character" w:customStyle="1" w:styleId="HeaderChar">
    <w:name w:val="Header Char"/>
    <w:basedOn w:val="DefaultParagraphFont"/>
    <w:link w:val="Header"/>
    <w:uiPriority w:val="99"/>
    <w:semiHidden/>
    <w:rsid w:val="00090EEF"/>
    <w:rPr>
      <w:rFonts w:ascii="Times New Roman" w:eastAsia="Times New Roman" w:hAnsi="Times New Roman" w:cs="Times New Roman"/>
      <w:szCs w:val="24"/>
      <w:lang w:val="sq-AL"/>
    </w:rPr>
  </w:style>
  <w:style w:type="paragraph" w:styleId="Footer">
    <w:name w:val="footer"/>
    <w:basedOn w:val="Normal"/>
    <w:link w:val="FooterChar"/>
    <w:uiPriority w:val="99"/>
    <w:unhideWhenUsed/>
    <w:rsid w:val="00090EEF"/>
    <w:pPr>
      <w:tabs>
        <w:tab w:val="center" w:pos="4680"/>
        <w:tab w:val="right" w:pos="9360"/>
      </w:tabs>
      <w:spacing w:line="240" w:lineRule="auto"/>
    </w:pPr>
  </w:style>
  <w:style w:type="character" w:customStyle="1" w:styleId="FooterChar">
    <w:name w:val="Footer Char"/>
    <w:basedOn w:val="DefaultParagraphFont"/>
    <w:link w:val="Footer"/>
    <w:uiPriority w:val="99"/>
    <w:rsid w:val="00090EEF"/>
    <w:rPr>
      <w:rFonts w:ascii="Times New Roman" w:eastAsia="Times New Roman" w:hAnsi="Times New Roman" w:cs="Times New Roman"/>
      <w:szCs w:val="24"/>
      <w:lang w:val="sq-AL"/>
    </w:rPr>
  </w:style>
  <w:style w:type="character" w:customStyle="1" w:styleId="Heading3Char">
    <w:name w:val="Heading 3 Char"/>
    <w:basedOn w:val="DefaultParagraphFont"/>
    <w:link w:val="Heading3"/>
    <w:uiPriority w:val="9"/>
    <w:rsid w:val="00765099"/>
    <w:rPr>
      <w:rFonts w:ascii="Calibri Light" w:eastAsia="Times New Roman" w:hAnsi="Calibri Light" w:cs="Times New Roman"/>
      <w:b/>
      <w:bCs/>
      <w:position w:val="-1"/>
      <w:sz w:val="26"/>
      <w:szCs w:val="26"/>
      <w:u w:val="single"/>
      <w:lang w:val="en-GB" w:eastAsia="en-GB"/>
    </w:rPr>
  </w:style>
  <w:style w:type="paragraph" w:customStyle="1" w:styleId="Style1">
    <w:name w:val="Style 1"/>
    <w:uiPriority w:val="99"/>
    <w:rsid w:val="00EF4EA0"/>
    <w:pPr>
      <w:widowControl w:val="0"/>
      <w:autoSpaceDE w:val="0"/>
      <w:autoSpaceDN w:val="0"/>
      <w:adjustRightInd w:val="0"/>
      <w:spacing w:after="0" w:line="240" w:lineRule="auto"/>
    </w:pPr>
    <w:rPr>
      <w:rFonts w:ascii="Times New Roman" w:eastAsia="Times New Roman" w:hAnsi="Times New Roman" w:cs="Times New Roman"/>
      <w:sz w:val="20"/>
      <w:szCs w:val="20"/>
    </w:rPr>
  </w:style>
  <w:style w:type="paragraph" w:styleId="Caption">
    <w:name w:val="caption"/>
    <w:basedOn w:val="Normal"/>
    <w:next w:val="Normal"/>
    <w:uiPriority w:val="35"/>
    <w:unhideWhenUsed/>
    <w:qFormat/>
    <w:rsid w:val="007A1546"/>
    <w:pPr>
      <w:spacing w:after="200" w:line="240" w:lineRule="auto"/>
    </w:pPr>
    <w:rPr>
      <w:i/>
      <w:iCs/>
      <w:color w:val="1F497D" w:themeColor="text2"/>
      <w:sz w:val="18"/>
      <w:szCs w:val="18"/>
    </w:rPr>
  </w:style>
  <w:style w:type="character" w:customStyle="1" w:styleId="Heading1Char">
    <w:name w:val="Heading 1 Char"/>
    <w:basedOn w:val="DefaultParagraphFont"/>
    <w:link w:val="Heading1"/>
    <w:uiPriority w:val="9"/>
    <w:rsid w:val="00D64F34"/>
    <w:rPr>
      <w:rFonts w:ascii="Times New Roman" w:eastAsiaTheme="majorEastAsia" w:hAnsi="Times New Roman" w:cs="Times New Roman"/>
      <w:color w:val="00B0F0"/>
      <w:sz w:val="24"/>
      <w:szCs w:val="24"/>
      <w:lang w:val="sq-AL"/>
    </w:rPr>
  </w:style>
  <w:style w:type="character" w:customStyle="1" w:styleId="Heading2Char">
    <w:name w:val="Heading 2 Char"/>
    <w:basedOn w:val="DefaultParagraphFont"/>
    <w:link w:val="Heading2"/>
    <w:uiPriority w:val="9"/>
    <w:rsid w:val="009369FA"/>
    <w:rPr>
      <w:rFonts w:asciiTheme="majorHAnsi" w:eastAsiaTheme="majorEastAsia" w:hAnsiTheme="majorHAnsi" w:cstheme="majorBidi"/>
      <w:color w:val="365F91" w:themeColor="accent1" w:themeShade="BF"/>
      <w:sz w:val="26"/>
      <w:szCs w:val="26"/>
      <w:lang w:val="sq-AL"/>
    </w:rPr>
  </w:style>
  <w:style w:type="table" w:customStyle="1" w:styleId="GridTable5Dark-Accent11">
    <w:name w:val="Grid Table 5 Dark - Accent 11"/>
    <w:basedOn w:val="TableNormal"/>
    <w:uiPriority w:val="50"/>
    <w:rsid w:val="00076E1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paragraph" w:customStyle="1" w:styleId="16Point">
    <w:name w:val="16 Point"/>
    <w:aliases w:val="Superscript 6 Point,ftref,BVI fnr,nota pié di pagina,Footnote symbol,Footnote reference number,Times 10 Point,Exposant 3 Point,EN Footnote Reference,note TESI,Footnote Reference Char Char Char, Exposant 3 Point, BVI fnr,fr"/>
    <w:basedOn w:val="Normal"/>
    <w:link w:val="FootnoteReference"/>
    <w:rsid w:val="000C5D02"/>
    <w:pPr>
      <w:spacing w:after="160" w:line="240" w:lineRule="exact"/>
    </w:pPr>
    <w:rPr>
      <w:rFonts w:asciiTheme="minorHAnsi" w:eastAsiaTheme="minorHAnsi" w:hAnsiTheme="minorHAnsi" w:cstheme="minorBidi"/>
      <w:szCs w:val="22"/>
      <w:vertAlign w:val="superscript"/>
      <w:lang w:val="en-US"/>
    </w:rPr>
  </w:style>
  <w:style w:type="character" w:styleId="Emphasis">
    <w:name w:val="Emphasis"/>
    <w:basedOn w:val="DefaultParagraphFont"/>
    <w:uiPriority w:val="20"/>
    <w:qFormat/>
    <w:rsid w:val="00885A26"/>
    <w:rPr>
      <w:i/>
      <w:iCs/>
    </w:rPr>
  </w:style>
  <w:style w:type="paragraph" w:customStyle="1" w:styleId="Default">
    <w:name w:val="Default"/>
    <w:rsid w:val="00441343"/>
    <w:pPr>
      <w:autoSpaceDE w:val="0"/>
      <w:autoSpaceDN w:val="0"/>
      <w:adjustRightInd w:val="0"/>
      <w:spacing w:after="0" w:line="240" w:lineRule="auto"/>
    </w:pPr>
    <w:rPr>
      <w:rFonts w:ascii="Garamond" w:eastAsia="Calibri" w:hAnsi="Garamond" w:cs="Garamond"/>
      <w:color w:val="000000"/>
      <w:sz w:val="24"/>
      <w:szCs w:val="24"/>
    </w:rPr>
  </w:style>
  <w:style w:type="table" w:customStyle="1" w:styleId="LightList-Accent11">
    <w:name w:val="Light List - Accent 11"/>
    <w:basedOn w:val="TableNormal"/>
    <w:uiPriority w:val="61"/>
    <w:rsid w:val="00B426AA"/>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MediumShading1-Accent11">
    <w:name w:val="Medium Shading 1 - Accent 11"/>
    <w:basedOn w:val="TableNormal"/>
    <w:uiPriority w:val="63"/>
    <w:rsid w:val="00B426AA"/>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customStyle="1" w:styleId="Char2">
    <w:name w:val="Char2"/>
    <w:basedOn w:val="Normal"/>
    <w:uiPriority w:val="99"/>
    <w:rsid w:val="005258A6"/>
    <w:pPr>
      <w:spacing w:after="160" w:line="240" w:lineRule="exact"/>
    </w:pPr>
    <w:rPr>
      <w:sz w:val="20"/>
      <w:szCs w:val="20"/>
      <w:vertAlign w:val="superscript"/>
      <w:lang w:val="en-US"/>
    </w:rPr>
  </w:style>
  <w:style w:type="character" w:customStyle="1" w:styleId="fontstyle21">
    <w:name w:val="fontstyle21"/>
    <w:basedOn w:val="DefaultParagraphFont"/>
    <w:rsid w:val="00C53D10"/>
    <w:rPr>
      <w:rFonts w:ascii="TimesNewRoman" w:hAnsi="TimesNewRoman" w:hint="default"/>
      <w:b w:val="0"/>
      <w:bCs w:val="0"/>
      <w:i w:val="0"/>
      <w:iCs w:val="0"/>
      <w:color w:val="000000"/>
      <w:sz w:val="20"/>
      <w:szCs w:val="20"/>
    </w:rPr>
  </w:style>
  <w:style w:type="table" w:styleId="TableGrid">
    <w:name w:val="Table Grid"/>
    <w:basedOn w:val="TableNormal"/>
    <w:uiPriority w:val="59"/>
    <w:rsid w:val="00AB65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VIfnrCarCarCarCarChar">
    <w:name w:val="BVI fnr Car Car Car Car Char"/>
    <w:basedOn w:val="Normal"/>
    <w:rsid w:val="00AA5CDB"/>
    <w:pPr>
      <w:spacing w:after="160" w:line="240" w:lineRule="exact"/>
    </w:pPr>
    <w:rPr>
      <w:sz w:val="20"/>
      <w:szCs w:val="20"/>
      <w:vertAlign w:val="superscript"/>
      <w:lang w:val="en-GB"/>
    </w:rPr>
  </w:style>
  <w:style w:type="paragraph" w:customStyle="1" w:styleId="NoSpacing1">
    <w:name w:val="No Spacing1"/>
    <w:qFormat/>
    <w:rsid w:val="00AA5CDB"/>
    <w:pPr>
      <w:spacing w:after="0" w:line="240" w:lineRule="auto"/>
    </w:pPr>
    <w:rPr>
      <w:rFonts w:ascii="Calibri" w:eastAsia="Calibri" w:hAnsi="Calibri" w:cs="Times New Roman"/>
      <w:lang w:val="sq-AL"/>
    </w:rPr>
  </w:style>
  <w:style w:type="paragraph" w:styleId="TOCHeading">
    <w:name w:val="TOC Heading"/>
    <w:basedOn w:val="Heading1"/>
    <w:next w:val="Normal"/>
    <w:uiPriority w:val="39"/>
    <w:unhideWhenUsed/>
    <w:qFormat/>
    <w:rsid w:val="006B2BED"/>
    <w:pPr>
      <w:spacing w:before="480" w:line="276" w:lineRule="auto"/>
      <w:outlineLvl w:val="9"/>
    </w:pPr>
    <w:rPr>
      <w:b/>
      <w:bCs/>
      <w:sz w:val="28"/>
      <w:szCs w:val="28"/>
      <w:lang w:val="en-US"/>
    </w:rPr>
  </w:style>
  <w:style w:type="paragraph" w:styleId="TOC1">
    <w:name w:val="toc 1"/>
    <w:basedOn w:val="Normal"/>
    <w:next w:val="Normal"/>
    <w:autoRedefine/>
    <w:uiPriority w:val="39"/>
    <w:unhideWhenUsed/>
    <w:rsid w:val="006B2BED"/>
    <w:pPr>
      <w:spacing w:before="120"/>
    </w:pPr>
    <w:rPr>
      <w:rFonts w:asciiTheme="minorHAnsi" w:hAnsiTheme="minorHAnsi"/>
      <w:b/>
      <w:bCs/>
      <w:sz w:val="24"/>
    </w:rPr>
  </w:style>
  <w:style w:type="paragraph" w:styleId="TOC2">
    <w:name w:val="toc 2"/>
    <w:basedOn w:val="Normal"/>
    <w:next w:val="Normal"/>
    <w:autoRedefine/>
    <w:uiPriority w:val="39"/>
    <w:unhideWhenUsed/>
    <w:rsid w:val="006B2BED"/>
    <w:pPr>
      <w:ind w:left="220"/>
    </w:pPr>
    <w:rPr>
      <w:rFonts w:asciiTheme="minorHAnsi" w:hAnsiTheme="minorHAnsi"/>
      <w:b/>
      <w:bCs/>
      <w:szCs w:val="22"/>
    </w:rPr>
  </w:style>
  <w:style w:type="paragraph" w:styleId="TOC3">
    <w:name w:val="toc 3"/>
    <w:basedOn w:val="Normal"/>
    <w:next w:val="Normal"/>
    <w:autoRedefine/>
    <w:uiPriority w:val="39"/>
    <w:unhideWhenUsed/>
    <w:rsid w:val="006B2BED"/>
    <w:pPr>
      <w:ind w:left="440"/>
    </w:pPr>
    <w:rPr>
      <w:rFonts w:asciiTheme="minorHAnsi" w:hAnsiTheme="minorHAnsi"/>
      <w:szCs w:val="22"/>
    </w:rPr>
  </w:style>
  <w:style w:type="character" w:styleId="Hyperlink">
    <w:name w:val="Hyperlink"/>
    <w:basedOn w:val="DefaultParagraphFont"/>
    <w:uiPriority w:val="99"/>
    <w:unhideWhenUsed/>
    <w:rsid w:val="006B2BED"/>
    <w:rPr>
      <w:color w:val="0000FF" w:themeColor="hyperlink"/>
      <w:u w:val="single"/>
    </w:rPr>
  </w:style>
  <w:style w:type="paragraph" w:styleId="TOC4">
    <w:name w:val="toc 4"/>
    <w:basedOn w:val="Normal"/>
    <w:next w:val="Normal"/>
    <w:autoRedefine/>
    <w:uiPriority w:val="39"/>
    <w:semiHidden/>
    <w:unhideWhenUsed/>
    <w:rsid w:val="006B2BED"/>
    <w:pPr>
      <w:ind w:left="660"/>
    </w:pPr>
    <w:rPr>
      <w:rFonts w:asciiTheme="minorHAnsi" w:hAnsiTheme="minorHAnsi"/>
      <w:sz w:val="20"/>
      <w:szCs w:val="20"/>
    </w:rPr>
  </w:style>
  <w:style w:type="paragraph" w:styleId="TOC5">
    <w:name w:val="toc 5"/>
    <w:basedOn w:val="Normal"/>
    <w:next w:val="Normal"/>
    <w:autoRedefine/>
    <w:uiPriority w:val="39"/>
    <w:semiHidden/>
    <w:unhideWhenUsed/>
    <w:rsid w:val="006B2BED"/>
    <w:pPr>
      <w:ind w:left="880"/>
    </w:pPr>
    <w:rPr>
      <w:rFonts w:asciiTheme="minorHAnsi" w:hAnsiTheme="minorHAnsi"/>
      <w:sz w:val="20"/>
      <w:szCs w:val="20"/>
    </w:rPr>
  </w:style>
  <w:style w:type="paragraph" w:styleId="TOC6">
    <w:name w:val="toc 6"/>
    <w:basedOn w:val="Normal"/>
    <w:next w:val="Normal"/>
    <w:autoRedefine/>
    <w:uiPriority w:val="39"/>
    <w:semiHidden/>
    <w:unhideWhenUsed/>
    <w:rsid w:val="006B2BED"/>
    <w:pPr>
      <w:ind w:left="1100"/>
    </w:pPr>
    <w:rPr>
      <w:rFonts w:asciiTheme="minorHAnsi" w:hAnsiTheme="minorHAnsi"/>
      <w:sz w:val="20"/>
      <w:szCs w:val="20"/>
    </w:rPr>
  </w:style>
  <w:style w:type="paragraph" w:styleId="TOC7">
    <w:name w:val="toc 7"/>
    <w:basedOn w:val="Normal"/>
    <w:next w:val="Normal"/>
    <w:autoRedefine/>
    <w:uiPriority w:val="39"/>
    <w:semiHidden/>
    <w:unhideWhenUsed/>
    <w:rsid w:val="006B2BED"/>
    <w:pPr>
      <w:ind w:left="1320"/>
    </w:pPr>
    <w:rPr>
      <w:rFonts w:asciiTheme="minorHAnsi" w:hAnsiTheme="minorHAnsi"/>
      <w:sz w:val="20"/>
      <w:szCs w:val="20"/>
    </w:rPr>
  </w:style>
  <w:style w:type="paragraph" w:styleId="TOC8">
    <w:name w:val="toc 8"/>
    <w:basedOn w:val="Normal"/>
    <w:next w:val="Normal"/>
    <w:autoRedefine/>
    <w:uiPriority w:val="39"/>
    <w:semiHidden/>
    <w:unhideWhenUsed/>
    <w:rsid w:val="006B2BED"/>
    <w:pPr>
      <w:ind w:left="1540"/>
    </w:pPr>
    <w:rPr>
      <w:rFonts w:asciiTheme="minorHAnsi" w:hAnsiTheme="minorHAnsi"/>
      <w:sz w:val="20"/>
      <w:szCs w:val="20"/>
    </w:rPr>
  </w:style>
  <w:style w:type="paragraph" w:styleId="TOC9">
    <w:name w:val="toc 9"/>
    <w:basedOn w:val="Normal"/>
    <w:next w:val="Normal"/>
    <w:autoRedefine/>
    <w:uiPriority w:val="39"/>
    <w:semiHidden/>
    <w:unhideWhenUsed/>
    <w:rsid w:val="006B2BED"/>
    <w:pPr>
      <w:ind w:left="1760"/>
    </w:pPr>
    <w:rPr>
      <w:rFonts w:asciiTheme="minorHAnsi" w:hAnsiTheme="minorHAnsi"/>
      <w:sz w:val="20"/>
      <w:szCs w:val="20"/>
    </w:rPr>
  </w:style>
  <w:style w:type="paragraph" w:styleId="Revision">
    <w:name w:val="Revision"/>
    <w:hidden/>
    <w:uiPriority w:val="99"/>
    <w:semiHidden/>
    <w:rsid w:val="009966CC"/>
    <w:pPr>
      <w:spacing w:after="0" w:line="240" w:lineRule="auto"/>
    </w:pPr>
    <w:rPr>
      <w:rFonts w:ascii="Times New Roman" w:eastAsia="Times New Roman" w:hAnsi="Times New Roman" w:cs="Times New Roman"/>
      <w:szCs w:val="24"/>
      <w:lang w:val="sq-AL"/>
    </w:rPr>
  </w:style>
  <w:style w:type="character" w:styleId="Strong">
    <w:name w:val="Strong"/>
    <w:basedOn w:val="DefaultParagraphFont"/>
    <w:uiPriority w:val="22"/>
    <w:qFormat/>
    <w:rsid w:val="000E23D1"/>
    <w:rPr>
      <w:b/>
      <w:bCs/>
    </w:rPr>
  </w:style>
  <w:style w:type="paragraph" w:styleId="TableofFigures">
    <w:name w:val="table of figures"/>
    <w:basedOn w:val="Normal"/>
    <w:next w:val="Normal"/>
    <w:uiPriority w:val="99"/>
    <w:unhideWhenUsed/>
    <w:rsid w:val="00C760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395367">
      <w:bodyDiv w:val="1"/>
      <w:marLeft w:val="0"/>
      <w:marRight w:val="0"/>
      <w:marTop w:val="0"/>
      <w:marBottom w:val="0"/>
      <w:divBdr>
        <w:top w:val="none" w:sz="0" w:space="0" w:color="auto"/>
        <w:left w:val="none" w:sz="0" w:space="0" w:color="auto"/>
        <w:bottom w:val="none" w:sz="0" w:space="0" w:color="auto"/>
        <w:right w:val="none" w:sz="0" w:space="0" w:color="auto"/>
      </w:divBdr>
    </w:div>
    <w:div w:id="163131047">
      <w:bodyDiv w:val="1"/>
      <w:marLeft w:val="0"/>
      <w:marRight w:val="0"/>
      <w:marTop w:val="0"/>
      <w:marBottom w:val="0"/>
      <w:divBdr>
        <w:top w:val="none" w:sz="0" w:space="0" w:color="auto"/>
        <w:left w:val="none" w:sz="0" w:space="0" w:color="auto"/>
        <w:bottom w:val="none" w:sz="0" w:space="0" w:color="auto"/>
        <w:right w:val="none" w:sz="0" w:space="0" w:color="auto"/>
      </w:divBdr>
    </w:div>
    <w:div w:id="244342538">
      <w:bodyDiv w:val="1"/>
      <w:marLeft w:val="0"/>
      <w:marRight w:val="0"/>
      <w:marTop w:val="0"/>
      <w:marBottom w:val="0"/>
      <w:divBdr>
        <w:top w:val="none" w:sz="0" w:space="0" w:color="auto"/>
        <w:left w:val="none" w:sz="0" w:space="0" w:color="auto"/>
        <w:bottom w:val="none" w:sz="0" w:space="0" w:color="auto"/>
        <w:right w:val="none" w:sz="0" w:space="0" w:color="auto"/>
      </w:divBdr>
    </w:div>
    <w:div w:id="268045462">
      <w:bodyDiv w:val="1"/>
      <w:marLeft w:val="0"/>
      <w:marRight w:val="0"/>
      <w:marTop w:val="0"/>
      <w:marBottom w:val="0"/>
      <w:divBdr>
        <w:top w:val="none" w:sz="0" w:space="0" w:color="auto"/>
        <w:left w:val="none" w:sz="0" w:space="0" w:color="auto"/>
        <w:bottom w:val="none" w:sz="0" w:space="0" w:color="auto"/>
        <w:right w:val="none" w:sz="0" w:space="0" w:color="auto"/>
      </w:divBdr>
    </w:div>
    <w:div w:id="316422932">
      <w:bodyDiv w:val="1"/>
      <w:marLeft w:val="0"/>
      <w:marRight w:val="0"/>
      <w:marTop w:val="0"/>
      <w:marBottom w:val="0"/>
      <w:divBdr>
        <w:top w:val="none" w:sz="0" w:space="0" w:color="auto"/>
        <w:left w:val="none" w:sz="0" w:space="0" w:color="auto"/>
        <w:bottom w:val="none" w:sz="0" w:space="0" w:color="auto"/>
        <w:right w:val="none" w:sz="0" w:space="0" w:color="auto"/>
      </w:divBdr>
    </w:div>
    <w:div w:id="398358835">
      <w:bodyDiv w:val="1"/>
      <w:marLeft w:val="0"/>
      <w:marRight w:val="0"/>
      <w:marTop w:val="0"/>
      <w:marBottom w:val="0"/>
      <w:divBdr>
        <w:top w:val="none" w:sz="0" w:space="0" w:color="auto"/>
        <w:left w:val="none" w:sz="0" w:space="0" w:color="auto"/>
        <w:bottom w:val="none" w:sz="0" w:space="0" w:color="auto"/>
        <w:right w:val="none" w:sz="0" w:space="0" w:color="auto"/>
      </w:divBdr>
    </w:div>
    <w:div w:id="510069453">
      <w:bodyDiv w:val="1"/>
      <w:marLeft w:val="0"/>
      <w:marRight w:val="0"/>
      <w:marTop w:val="0"/>
      <w:marBottom w:val="0"/>
      <w:divBdr>
        <w:top w:val="none" w:sz="0" w:space="0" w:color="auto"/>
        <w:left w:val="none" w:sz="0" w:space="0" w:color="auto"/>
        <w:bottom w:val="none" w:sz="0" w:space="0" w:color="auto"/>
        <w:right w:val="none" w:sz="0" w:space="0" w:color="auto"/>
      </w:divBdr>
    </w:div>
    <w:div w:id="532381621">
      <w:bodyDiv w:val="1"/>
      <w:marLeft w:val="0"/>
      <w:marRight w:val="0"/>
      <w:marTop w:val="0"/>
      <w:marBottom w:val="0"/>
      <w:divBdr>
        <w:top w:val="none" w:sz="0" w:space="0" w:color="auto"/>
        <w:left w:val="none" w:sz="0" w:space="0" w:color="auto"/>
        <w:bottom w:val="none" w:sz="0" w:space="0" w:color="auto"/>
        <w:right w:val="none" w:sz="0" w:space="0" w:color="auto"/>
      </w:divBdr>
    </w:div>
    <w:div w:id="622660718">
      <w:bodyDiv w:val="1"/>
      <w:marLeft w:val="0"/>
      <w:marRight w:val="0"/>
      <w:marTop w:val="0"/>
      <w:marBottom w:val="0"/>
      <w:divBdr>
        <w:top w:val="none" w:sz="0" w:space="0" w:color="auto"/>
        <w:left w:val="none" w:sz="0" w:space="0" w:color="auto"/>
        <w:bottom w:val="none" w:sz="0" w:space="0" w:color="auto"/>
        <w:right w:val="none" w:sz="0" w:space="0" w:color="auto"/>
      </w:divBdr>
    </w:div>
    <w:div w:id="714235019">
      <w:bodyDiv w:val="1"/>
      <w:marLeft w:val="0"/>
      <w:marRight w:val="0"/>
      <w:marTop w:val="0"/>
      <w:marBottom w:val="0"/>
      <w:divBdr>
        <w:top w:val="none" w:sz="0" w:space="0" w:color="auto"/>
        <w:left w:val="none" w:sz="0" w:space="0" w:color="auto"/>
        <w:bottom w:val="none" w:sz="0" w:space="0" w:color="auto"/>
        <w:right w:val="none" w:sz="0" w:space="0" w:color="auto"/>
      </w:divBdr>
    </w:div>
    <w:div w:id="721448029">
      <w:bodyDiv w:val="1"/>
      <w:marLeft w:val="0"/>
      <w:marRight w:val="0"/>
      <w:marTop w:val="0"/>
      <w:marBottom w:val="0"/>
      <w:divBdr>
        <w:top w:val="none" w:sz="0" w:space="0" w:color="auto"/>
        <w:left w:val="none" w:sz="0" w:space="0" w:color="auto"/>
        <w:bottom w:val="none" w:sz="0" w:space="0" w:color="auto"/>
        <w:right w:val="none" w:sz="0" w:space="0" w:color="auto"/>
      </w:divBdr>
    </w:div>
    <w:div w:id="752580181">
      <w:bodyDiv w:val="1"/>
      <w:marLeft w:val="0"/>
      <w:marRight w:val="0"/>
      <w:marTop w:val="0"/>
      <w:marBottom w:val="0"/>
      <w:divBdr>
        <w:top w:val="none" w:sz="0" w:space="0" w:color="auto"/>
        <w:left w:val="none" w:sz="0" w:space="0" w:color="auto"/>
        <w:bottom w:val="none" w:sz="0" w:space="0" w:color="auto"/>
        <w:right w:val="none" w:sz="0" w:space="0" w:color="auto"/>
      </w:divBdr>
    </w:div>
    <w:div w:id="883830828">
      <w:bodyDiv w:val="1"/>
      <w:marLeft w:val="0"/>
      <w:marRight w:val="0"/>
      <w:marTop w:val="0"/>
      <w:marBottom w:val="0"/>
      <w:divBdr>
        <w:top w:val="none" w:sz="0" w:space="0" w:color="auto"/>
        <w:left w:val="none" w:sz="0" w:space="0" w:color="auto"/>
        <w:bottom w:val="none" w:sz="0" w:space="0" w:color="auto"/>
        <w:right w:val="none" w:sz="0" w:space="0" w:color="auto"/>
      </w:divBdr>
    </w:div>
    <w:div w:id="1105156358">
      <w:bodyDiv w:val="1"/>
      <w:marLeft w:val="0"/>
      <w:marRight w:val="0"/>
      <w:marTop w:val="0"/>
      <w:marBottom w:val="0"/>
      <w:divBdr>
        <w:top w:val="none" w:sz="0" w:space="0" w:color="auto"/>
        <w:left w:val="none" w:sz="0" w:space="0" w:color="auto"/>
        <w:bottom w:val="none" w:sz="0" w:space="0" w:color="auto"/>
        <w:right w:val="none" w:sz="0" w:space="0" w:color="auto"/>
      </w:divBdr>
    </w:div>
    <w:div w:id="1186409478">
      <w:bodyDiv w:val="1"/>
      <w:marLeft w:val="0"/>
      <w:marRight w:val="0"/>
      <w:marTop w:val="0"/>
      <w:marBottom w:val="0"/>
      <w:divBdr>
        <w:top w:val="none" w:sz="0" w:space="0" w:color="auto"/>
        <w:left w:val="none" w:sz="0" w:space="0" w:color="auto"/>
        <w:bottom w:val="none" w:sz="0" w:space="0" w:color="auto"/>
        <w:right w:val="none" w:sz="0" w:space="0" w:color="auto"/>
      </w:divBdr>
    </w:div>
    <w:div w:id="1225986485">
      <w:bodyDiv w:val="1"/>
      <w:marLeft w:val="0"/>
      <w:marRight w:val="0"/>
      <w:marTop w:val="0"/>
      <w:marBottom w:val="0"/>
      <w:divBdr>
        <w:top w:val="none" w:sz="0" w:space="0" w:color="auto"/>
        <w:left w:val="none" w:sz="0" w:space="0" w:color="auto"/>
        <w:bottom w:val="none" w:sz="0" w:space="0" w:color="auto"/>
        <w:right w:val="none" w:sz="0" w:space="0" w:color="auto"/>
      </w:divBdr>
    </w:div>
    <w:div w:id="1530333845">
      <w:bodyDiv w:val="1"/>
      <w:marLeft w:val="0"/>
      <w:marRight w:val="0"/>
      <w:marTop w:val="0"/>
      <w:marBottom w:val="0"/>
      <w:divBdr>
        <w:top w:val="none" w:sz="0" w:space="0" w:color="auto"/>
        <w:left w:val="none" w:sz="0" w:space="0" w:color="auto"/>
        <w:bottom w:val="none" w:sz="0" w:space="0" w:color="auto"/>
        <w:right w:val="none" w:sz="0" w:space="0" w:color="auto"/>
      </w:divBdr>
    </w:div>
    <w:div w:id="1818183178">
      <w:bodyDiv w:val="1"/>
      <w:marLeft w:val="0"/>
      <w:marRight w:val="0"/>
      <w:marTop w:val="0"/>
      <w:marBottom w:val="0"/>
      <w:divBdr>
        <w:top w:val="none" w:sz="0" w:space="0" w:color="auto"/>
        <w:left w:val="none" w:sz="0" w:space="0" w:color="auto"/>
        <w:bottom w:val="none" w:sz="0" w:space="0" w:color="auto"/>
        <w:right w:val="none" w:sz="0" w:space="0" w:color="auto"/>
      </w:divBdr>
    </w:div>
    <w:div w:id="1904411298">
      <w:bodyDiv w:val="1"/>
      <w:marLeft w:val="0"/>
      <w:marRight w:val="0"/>
      <w:marTop w:val="0"/>
      <w:marBottom w:val="0"/>
      <w:divBdr>
        <w:top w:val="none" w:sz="0" w:space="0" w:color="auto"/>
        <w:left w:val="none" w:sz="0" w:space="0" w:color="auto"/>
        <w:bottom w:val="none" w:sz="0" w:space="0" w:color="auto"/>
        <w:right w:val="none" w:sz="0" w:space="0" w:color="auto"/>
      </w:divBdr>
    </w:div>
    <w:div w:id="2103258557">
      <w:bodyDiv w:val="1"/>
      <w:marLeft w:val="0"/>
      <w:marRight w:val="0"/>
      <w:marTop w:val="0"/>
      <w:marBottom w:val="0"/>
      <w:divBdr>
        <w:top w:val="none" w:sz="0" w:space="0" w:color="auto"/>
        <w:left w:val="none" w:sz="0" w:space="0" w:color="auto"/>
        <w:bottom w:val="none" w:sz="0" w:space="0" w:color="auto"/>
        <w:right w:val="none" w:sz="0" w:space="0" w:color="auto"/>
      </w:divBdr>
    </w:div>
    <w:div w:id="2110537312">
      <w:bodyDiv w:val="1"/>
      <w:marLeft w:val="0"/>
      <w:marRight w:val="0"/>
      <w:marTop w:val="0"/>
      <w:marBottom w:val="0"/>
      <w:divBdr>
        <w:top w:val="none" w:sz="0" w:space="0" w:color="auto"/>
        <w:left w:val="none" w:sz="0" w:space="0" w:color="auto"/>
        <w:bottom w:val="none" w:sz="0" w:space="0" w:color="auto"/>
        <w:right w:val="none" w:sz="0" w:space="0" w:color="auto"/>
      </w:divBdr>
    </w:div>
    <w:div w:id="2114934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emf"/><Relationship Id="rId18" Type="http://schemas.openxmlformats.org/officeDocument/2006/relationships/chart" Target="charts/chart6.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chart" Target="charts/chart3.xml"/><Relationship Id="rId17" Type="http://schemas.openxmlformats.org/officeDocument/2006/relationships/chart" Target="charts/chart5.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5" Type="http://schemas.openxmlformats.org/officeDocument/2006/relationships/settings" Target="settings.xml"/><Relationship Id="rId15" Type="http://schemas.openxmlformats.org/officeDocument/2006/relationships/chart" Target="charts/chart4.xml"/><Relationship Id="rId10" Type="http://schemas.openxmlformats.org/officeDocument/2006/relationships/chart" Target="charts/chart1.xm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2.png"/><Relationship Id="rId14" Type="http://schemas.openxmlformats.org/officeDocument/2006/relationships/hyperlink" Target="http://www.sociale.al"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1" Type="http://schemas.openxmlformats.org/officeDocument/2006/relationships/oleObject" Target="file:///C:\Users\Albana\Documents\DOKUMENTA%20ALBANA\PUNIME%20NE%20VITE\MONITORIMI%20I%20STRATEGJISE%20MS%202021\Ina\Tabela%20PAK%20%20NE%20SH%20B%20%2008%2005%202021%20INA%20SHSHS.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Albana\Documents\DOKUMENTA%20ALBANA\PUNIME%20NE%20VITE\MONITORIMI%20I%20STRATEGJISE%20MS%202021\Zhvillimi%20i%20punes\Perpunimi\Tabela%20permbledhese%20zhvillimi%20i%20punes.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Albana\Documents\DOKUMENTA%20ALBANA\PUNIME%20NE%20VITE\MONITORIMI%20I%20STRATEGJISE%20MS%202021\Anjeza\Tabela%20PAK%20%20NE%20SH%20B%20%2008%2005%20%20%202021%20(Saimiri).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sq-AL"/>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tx>
            <c:strRef>
              <c:f>Sheet1!$B$1</c:f>
              <c:strCache>
                <c:ptCount val="1"/>
                <c:pt idx="0">
                  <c:v>Arritur</c:v>
                </c:pt>
              </c:strCache>
            </c:strRef>
          </c:tx>
          <c:spPr>
            <a:solidFill>
              <a:schemeClr val="accent1"/>
            </a:solidFill>
            <a:ln w="19050">
              <a:solidFill>
                <a:schemeClr val="lt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q-A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c:f>
              <c:numCache>
                <c:formatCode>General</c:formatCode>
                <c:ptCount val="1"/>
              </c:numCache>
            </c:numRef>
          </c:cat>
          <c:val>
            <c:numRef>
              <c:f>Sheet1!$B$2</c:f>
              <c:numCache>
                <c:formatCode>0.00%</c:formatCode>
                <c:ptCount val="1"/>
                <c:pt idx="0">
                  <c:v>0.70500000000000096</c:v>
                </c:pt>
              </c:numCache>
            </c:numRef>
          </c:val>
          <c:extLst xmlns:c16r2="http://schemas.microsoft.com/office/drawing/2015/06/chart">
            <c:ext xmlns:c16="http://schemas.microsoft.com/office/drawing/2014/chart" uri="{C3380CC4-5D6E-409C-BE32-E72D297353CC}">
              <c16:uniqueId val="{00000000-C4F4-477B-8CB3-E9FAE82CE88B}"/>
            </c:ext>
          </c:extLst>
        </c:ser>
        <c:ser>
          <c:idx val="1"/>
          <c:order val="1"/>
          <c:tx>
            <c:strRef>
              <c:f>Sheet1!$C$1</c:f>
              <c:strCache>
                <c:ptCount val="1"/>
                <c:pt idx="0">
                  <c:v>Arritur pjeserisht</c:v>
                </c:pt>
              </c:strCache>
            </c:strRef>
          </c:tx>
          <c:spPr>
            <a:solidFill>
              <a:schemeClr val="accent2"/>
            </a:solidFill>
            <a:ln w="19050">
              <a:solidFill>
                <a:schemeClr val="lt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q-A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c:f>
              <c:numCache>
                <c:formatCode>General</c:formatCode>
                <c:ptCount val="1"/>
              </c:numCache>
            </c:numRef>
          </c:cat>
          <c:val>
            <c:numRef>
              <c:f>Sheet1!$C$2</c:f>
              <c:numCache>
                <c:formatCode>0.00%</c:formatCode>
                <c:ptCount val="1"/>
                <c:pt idx="0">
                  <c:v>0.13500000000000001</c:v>
                </c:pt>
              </c:numCache>
            </c:numRef>
          </c:val>
          <c:extLst xmlns:c16r2="http://schemas.microsoft.com/office/drawing/2015/06/chart">
            <c:ext xmlns:c16="http://schemas.microsoft.com/office/drawing/2014/chart" uri="{C3380CC4-5D6E-409C-BE32-E72D297353CC}">
              <c16:uniqueId val="{00000001-C4F4-477B-8CB3-E9FAE82CE88B}"/>
            </c:ext>
          </c:extLst>
        </c:ser>
        <c:ser>
          <c:idx val="2"/>
          <c:order val="2"/>
          <c:tx>
            <c:strRef>
              <c:f>Sheet1!$D$1</c:f>
              <c:strCache>
                <c:ptCount val="1"/>
                <c:pt idx="0">
                  <c:v>Paarritur</c:v>
                </c:pt>
              </c:strCache>
            </c:strRef>
          </c:tx>
          <c:spPr>
            <a:solidFill>
              <a:schemeClr val="accent3"/>
            </a:solidFill>
            <a:ln w="19050">
              <a:solidFill>
                <a:schemeClr val="lt1"/>
              </a:solidFill>
            </a:ln>
            <a:effectLst/>
          </c:spPr>
          <c:invertIfNegative val="0"/>
          <c:cat>
            <c:numRef>
              <c:f>Sheet1!$A$2</c:f>
              <c:numCache>
                <c:formatCode>General</c:formatCode>
                <c:ptCount val="1"/>
              </c:numCache>
            </c:numRef>
          </c:cat>
          <c:val>
            <c:numRef>
              <c:f>Sheet1!$D$2</c:f>
              <c:numCache>
                <c:formatCode>General</c:formatCode>
                <c:ptCount val="1"/>
              </c:numCache>
            </c:numRef>
          </c:val>
          <c:extLst xmlns:c16r2="http://schemas.microsoft.com/office/drawing/2015/06/chart">
            <c:ext xmlns:c16="http://schemas.microsoft.com/office/drawing/2014/chart" uri="{C3380CC4-5D6E-409C-BE32-E72D297353CC}">
              <c16:uniqueId val="{00000002-C4F4-477B-8CB3-E9FAE82CE88B}"/>
            </c:ext>
          </c:extLst>
        </c:ser>
        <c:ser>
          <c:idx val="3"/>
          <c:order val="3"/>
          <c:tx>
            <c:strRef>
              <c:f>Sheet1!$E$1</c:f>
              <c:strCache>
                <c:ptCount val="1"/>
                <c:pt idx="0">
                  <c:v>Pamatur</c:v>
                </c:pt>
              </c:strCache>
            </c:strRef>
          </c:tx>
          <c:spPr>
            <a:solidFill>
              <a:schemeClr val="accent4"/>
            </a:solidFill>
            <a:ln w="19050">
              <a:solidFill>
                <a:schemeClr val="lt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q-A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Sheet1!$A$2</c:f>
              <c:numCache>
                <c:formatCode>General</c:formatCode>
                <c:ptCount val="1"/>
              </c:numCache>
            </c:numRef>
          </c:cat>
          <c:val>
            <c:numRef>
              <c:f>Sheet1!$E$2</c:f>
              <c:numCache>
                <c:formatCode>0.00%</c:formatCode>
                <c:ptCount val="1"/>
                <c:pt idx="0">
                  <c:v>0.19</c:v>
                </c:pt>
              </c:numCache>
            </c:numRef>
          </c:val>
          <c:extLst xmlns:c16r2="http://schemas.microsoft.com/office/drawing/2015/06/chart">
            <c:ext xmlns:c16="http://schemas.microsoft.com/office/drawing/2014/chart" uri="{C3380CC4-5D6E-409C-BE32-E72D297353CC}">
              <c16:uniqueId val="{00000003-C4F4-477B-8CB3-E9FAE82CE88B}"/>
            </c:ext>
          </c:extLst>
        </c:ser>
        <c:dLbls>
          <c:showLegendKey val="0"/>
          <c:showVal val="0"/>
          <c:showCatName val="0"/>
          <c:showSerName val="0"/>
          <c:showPercent val="0"/>
          <c:showBubbleSize val="0"/>
        </c:dLbls>
        <c:gapWidth val="150"/>
        <c:axId val="183478528"/>
        <c:axId val="183476992"/>
      </c:barChart>
      <c:valAx>
        <c:axId val="183476992"/>
        <c:scaling>
          <c:orientation val="minMax"/>
        </c:scaling>
        <c:delete val="0"/>
        <c:axPos val="b"/>
        <c:majorGridlines>
          <c:spPr>
            <a:ln w="9525" cap="flat" cmpd="sng" algn="ctr">
              <a:solidFill>
                <a:schemeClr val="tx1">
                  <a:lumMod val="15000"/>
                  <a:lumOff val="85000"/>
                </a:schemeClr>
              </a:solidFill>
              <a:round/>
            </a:ln>
            <a:effectLst/>
          </c:spPr>
        </c:majorGridlines>
        <c:numFmt formatCode="0.00%"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q-AL"/>
          </a:p>
        </c:txPr>
        <c:crossAx val="183478528"/>
        <c:crosses val="autoZero"/>
        <c:crossBetween val="between"/>
      </c:valAx>
      <c:catAx>
        <c:axId val="183478528"/>
        <c:scaling>
          <c:orientation val="minMax"/>
        </c:scaling>
        <c:delete val="0"/>
        <c:axPos val="l"/>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q-AL"/>
          </a:p>
        </c:txPr>
        <c:crossAx val="183476992"/>
        <c:crosses val="autoZero"/>
        <c:auto val="1"/>
        <c:lblAlgn val="ctr"/>
        <c:lblOffset val="100"/>
        <c:noMultiLvlLbl val="0"/>
      </c:cat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q-AL"/>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sq-AL"/>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sq-AL"/>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Sheet1!$B$1</c:f>
              <c:strCache>
                <c:ptCount val="1"/>
                <c:pt idx="0">
                  <c:v>Masa tw Raportuara</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q-A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Zbutja Varferise</c:v>
                </c:pt>
                <c:pt idx="1">
                  <c:v>Zhvillimi AK</c:v>
                </c:pt>
                <c:pt idx="2">
                  <c:v>Zhvillimi Sherbimeve Sociale</c:v>
                </c:pt>
              </c:strCache>
            </c:strRef>
          </c:cat>
          <c:val>
            <c:numRef>
              <c:f>Sheet1!$B$2:$B$4</c:f>
              <c:numCache>
                <c:formatCode>General</c:formatCode>
                <c:ptCount val="3"/>
                <c:pt idx="0">
                  <c:v>8</c:v>
                </c:pt>
                <c:pt idx="1">
                  <c:v>12</c:v>
                </c:pt>
                <c:pt idx="2">
                  <c:v>10</c:v>
                </c:pt>
              </c:numCache>
            </c:numRef>
          </c:val>
          <c:extLst xmlns:c16r2="http://schemas.microsoft.com/office/drawing/2015/06/chart">
            <c:ext xmlns:c16="http://schemas.microsoft.com/office/drawing/2014/chart" uri="{C3380CC4-5D6E-409C-BE32-E72D297353CC}">
              <c16:uniqueId val="{00000000-A358-4C43-87A3-DB1884ECE879}"/>
            </c:ext>
          </c:extLst>
        </c:ser>
        <c:ser>
          <c:idx val="1"/>
          <c:order val="1"/>
          <c:tx>
            <c:strRef>
              <c:f>Sheet1!$C$1</c:f>
              <c:strCache>
                <c:ptCount val="1"/>
                <c:pt idx="0">
                  <c:v>Masa tw Paraportuara</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q-A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Zbutja Varferise</c:v>
                </c:pt>
                <c:pt idx="1">
                  <c:v>Zhvillimi AK</c:v>
                </c:pt>
                <c:pt idx="2">
                  <c:v>Zhvillimi Sherbimeve Sociale</c:v>
                </c:pt>
              </c:strCache>
            </c:strRef>
          </c:cat>
          <c:val>
            <c:numRef>
              <c:f>Sheet1!$C$2:$C$4</c:f>
              <c:numCache>
                <c:formatCode>General</c:formatCode>
                <c:ptCount val="3"/>
                <c:pt idx="0">
                  <c:v>4</c:v>
                </c:pt>
                <c:pt idx="1">
                  <c:v>3</c:v>
                </c:pt>
                <c:pt idx="2">
                  <c:v>2</c:v>
                </c:pt>
              </c:numCache>
            </c:numRef>
          </c:val>
          <c:extLst xmlns:c16r2="http://schemas.microsoft.com/office/drawing/2015/06/chart">
            <c:ext xmlns:c16="http://schemas.microsoft.com/office/drawing/2014/chart" uri="{C3380CC4-5D6E-409C-BE32-E72D297353CC}">
              <c16:uniqueId val="{00000001-A358-4C43-87A3-DB1884ECE879}"/>
            </c:ext>
          </c:extLst>
        </c:ser>
        <c:ser>
          <c:idx val="2"/>
          <c:order val="2"/>
          <c:tx>
            <c:strRef>
              <c:f>Sheet1!$D$1</c:f>
              <c:strCache>
                <c:ptCount val="1"/>
                <c:pt idx="0">
                  <c:v>Total</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q-A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Sheet1!$A$2:$A$4</c:f>
              <c:strCache>
                <c:ptCount val="3"/>
                <c:pt idx="0">
                  <c:v>Zbutja Varferise</c:v>
                </c:pt>
                <c:pt idx="1">
                  <c:v>Zhvillimi AK</c:v>
                </c:pt>
                <c:pt idx="2">
                  <c:v>Zhvillimi Sherbimeve Sociale</c:v>
                </c:pt>
              </c:strCache>
            </c:strRef>
          </c:cat>
          <c:val>
            <c:numRef>
              <c:f>Sheet1!$D$2:$D$4</c:f>
              <c:numCache>
                <c:formatCode>General</c:formatCode>
                <c:ptCount val="3"/>
                <c:pt idx="0">
                  <c:v>12</c:v>
                </c:pt>
                <c:pt idx="1">
                  <c:v>15</c:v>
                </c:pt>
                <c:pt idx="2">
                  <c:v>12</c:v>
                </c:pt>
              </c:numCache>
            </c:numRef>
          </c:val>
          <c:extLst xmlns:c16r2="http://schemas.microsoft.com/office/drawing/2015/06/chart">
            <c:ext xmlns:c16="http://schemas.microsoft.com/office/drawing/2014/chart" uri="{C3380CC4-5D6E-409C-BE32-E72D297353CC}">
              <c16:uniqueId val="{00000002-A358-4C43-87A3-DB1884ECE879}"/>
            </c:ext>
          </c:extLst>
        </c:ser>
        <c:dLbls>
          <c:showLegendKey val="0"/>
          <c:showVal val="0"/>
          <c:showCatName val="0"/>
          <c:showSerName val="0"/>
          <c:showPercent val="0"/>
          <c:showBubbleSize val="0"/>
        </c:dLbls>
        <c:gapWidth val="219"/>
        <c:overlap val="-27"/>
        <c:axId val="140609792"/>
        <c:axId val="140611584"/>
      </c:barChart>
      <c:catAx>
        <c:axId val="1406097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q-AL"/>
          </a:p>
        </c:txPr>
        <c:crossAx val="140611584"/>
        <c:crosses val="autoZero"/>
        <c:auto val="1"/>
        <c:lblAlgn val="ctr"/>
        <c:lblOffset val="100"/>
        <c:noMultiLvlLbl val="0"/>
      </c:catAx>
      <c:valAx>
        <c:axId val="140611584"/>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q-AL"/>
          </a:p>
        </c:txPr>
        <c:crossAx val="140609792"/>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q-AL"/>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sq-AL"/>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sq-AL"/>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stacked"/>
        <c:varyColors val="0"/>
        <c:ser>
          <c:idx val="0"/>
          <c:order val="0"/>
          <c:tx>
            <c:strRef>
              <c:f>Sheet1!$B$1</c:f>
              <c:strCache>
                <c:ptCount val="1"/>
                <c:pt idx="0">
                  <c:v>Arritur</c:v>
                </c:pt>
              </c:strCache>
            </c:strRef>
          </c:tx>
          <c:spPr>
            <a:solidFill>
              <a:schemeClr val="accent1"/>
            </a:solidFill>
            <a:ln w="19050">
              <a:solidFill>
                <a:schemeClr val="lt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q-A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3"/>
                <c:pt idx="0">
                  <c:v>Zbutja e Varferise</c:v>
                </c:pt>
                <c:pt idx="1">
                  <c:v>Zhvillimi AK</c:v>
                </c:pt>
                <c:pt idx="2">
                  <c:v>Zhvillimi Sherbimeve Sociale</c:v>
                </c:pt>
              </c:strCache>
            </c:strRef>
          </c:cat>
          <c:val>
            <c:numRef>
              <c:f>Sheet1!$B$2:$B$5</c:f>
              <c:numCache>
                <c:formatCode>General</c:formatCode>
                <c:ptCount val="4"/>
                <c:pt idx="0">
                  <c:v>58.3</c:v>
                </c:pt>
                <c:pt idx="1">
                  <c:v>78.3</c:v>
                </c:pt>
                <c:pt idx="2">
                  <c:v>50</c:v>
                </c:pt>
              </c:numCache>
            </c:numRef>
          </c:val>
          <c:extLst xmlns:c16r2="http://schemas.microsoft.com/office/drawing/2015/06/chart">
            <c:ext xmlns:c16="http://schemas.microsoft.com/office/drawing/2014/chart" uri="{C3380CC4-5D6E-409C-BE32-E72D297353CC}">
              <c16:uniqueId val="{00000000-867E-4116-8A76-E72859F02EC1}"/>
            </c:ext>
          </c:extLst>
        </c:ser>
        <c:ser>
          <c:idx val="1"/>
          <c:order val="1"/>
          <c:tx>
            <c:strRef>
              <c:f>Sheet1!$C$1</c:f>
              <c:strCache>
                <c:ptCount val="1"/>
                <c:pt idx="0">
                  <c:v>Arritur pjeserisht</c:v>
                </c:pt>
              </c:strCache>
            </c:strRef>
          </c:tx>
          <c:spPr>
            <a:solidFill>
              <a:schemeClr val="accent2"/>
            </a:solidFill>
            <a:ln w="19050">
              <a:solidFill>
                <a:schemeClr val="lt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q-A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3"/>
                <c:pt idx="0">
                  <c:v>Zbutja e Varferise</c:v>
                </c:pt>
                <c:pt idx="1">
                  <c:v>Zhvillimi AK</c:v>
                </c:pt>
                <c:pt idx="2">
                  <c:v>Zhvillimi Sherbimeve Sociale</c:v>
                </c:pt>
              </c:strCache>
            </c:strRef>
          </c:cat>
          <c:val>
            <c:numRef>
              <c:f>Sheet1!$C$2:$C$5</c:f>
              <c:numCache>
                <c:formatCode>General</c:formatCode>
                <c:ptCount val="4"/>
                <c:pt idx="0">
                  <c:v>8.4</c:v>
                </c:pt>
                <c:pt idx="1">
                  <c:v>6.7</c:v>
                </c:pt>
                <c:pt idx="2">
                  <c:v>30</c:v>
                </c:pt>
              </c:numCache>
            </c:numRef>
          </c:val>
          <c:extLst xmlns:c16r2="http://schemas.microsoft.com/office/drawing/2015/06/chart">
            <c:ext xmlns:c16="http://schemas.microsoft.com/office/drawing/2014/chart" uri="{C3380CC4-5D6E-409C-BE32-E72D297353CC}">
              <c16:uniqueId val="{00000001-867E-4116-8A76-E72859F02EC1}"/>
            </c:ext>
          </c:extLst>
        </c:ser>
        <c:ser>
          <c:idx val="2"/>
          <c:order val="2"/>
          <c:tx>
            <c:strRef>
              <c:f>Sheet1!$D$1</c:f>
              <c:strCache>
                <c:ptCount val="1"/>
                <c:pt idx="0">
                  <c:v>Paarritur</c:v>
                </c:pt>
              </c:strCache>
            </c:strRef>
          </c:tx>
          <c:spPr>
            <a:solidFill>
              <a:schemeClr val="accent3"/>
            </a:solidFill>
            <a:ln w="19050">
              <a:solidFill>
                <a:schemeClr val="lt1"/>
              </a:solidFill>
            </a:ln>
            <a:effectLst/>
          </c:spPr>
          <c:invertIfNegative val="0"/>
          <c:cat>
            <c:strRef>
              <c:f>Sheet1!$A$2:$A$5</c:f>
              <c:strCache>
                <c:ptCount val="3"/>
                <c:pt idx="0">
                  <c:v>Zbutja e Varferise</c:v>
                </c:pt>
                <c:pt idx="1">
                  <c:v>Zhvillimi AK</c:v>
                </c:pt>
                <c:pt idx="2">
                  <c:v>Zhvillimi Sherbimeve Sociale</c:v>
                </c:pt>
              </c:strCache>
            </c:strRef>
          </c:cat>
          <c:val>
            <c:numRef>
              <c:f>Sheet1!$D$2:$D$5</c:f>
              <c:numCache>
                <c:formatCode>General</c:formatCode>
                <c:ptCount val="4"/>
              </c:numCache>
            </c:numRef>
          </c:val>
          <c:extLst xmlns:c16r2="http://schemas.microsoft.com/office/drawing/2015/06/chart">
            <c:ext xmlns:c16="http://schemas.microsoft.com/office/drawing/2014/chart" uri="{C3380CC4-5D6E-409C-BE32-E72D297353CC}">
              <c16:uniqueId val="{00000002-867E-4116-8A76-E72859F02EC1}"/>
            </c:ext>
          </c:extLst>
        </c:ser>
        <c:ser>
          <c:idx val="3"/>
          <c:order val="3"/>
          <c:tx>
            <c:strRef>
              <c:f>Sheet1!$E$1</c:f>
              <c:strCache>
                <c:ptCount val="1"/>
                <c:pt idx="0">
                  <c:v>Pamatur</c:v>
                </c:pt>
              </c:strCache>
            </c:strRef>
          </c:tx>
          <c:spPr>
            <a:solidFill>
              <a:schemeClr val="accent4"/>
            </a:solidFill>
            <a:ln w="19050">
              <a:solidFill>
                <a:schemeClr val="lt1"/>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sq-A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Sheet1!$A$2:$A$5</c:f>
              <c:strCache>
                <c:ptCount val="3"/>
                <c:pt idx="0">
                  <c:v>Zbutja e Varferise</c:v>
                </c:pt>
                <c:pt idx="1">
                  <c:v>Zhvillimi AK</c:v>
                </c:pt>
                <c:pt idx="2">
                  <c:v>Zhvillimi Sherbimeve Sociale</c:v>
                </c:pt>
              </c:strCache>
            </c:strRef>
          </c:cat>
          <c:val>
            <c:numRef>
              <c:f>Sheet1!$E$2:$E$5</c:f>
              <c:numCache>
                <c:formatCode>General</c:formatCode>
                <c:ptCount val="4"/>
                <c:pt idx="0">
                  <c:v>33.299999999999997</c:v>
                </c:pt>
                <c:pt idx="1">
                  <c:v>20</c:v>
                </c:pt>
                <c:pt idx="2">
                  <c:v>20</c:v>
                </c:pt>
              </c:numCache>
            </c:numRef>
          </c:val>
          <c:extLst xmlns:c16r2="http://schemas.microsoft.com/office/drawing/2015/06/chart">
            <c:ext xmlns:c16="http://schemas.microsoft.com/office/drawing/2014/chart" uri="{C3380CC4-5D6E-409C-BE32-E72D297353CC}">
              <c16:uniqueId val="{00000003-867E-4116-8A76-E72859F02EC1}"/>
            </c:ext>
          </c:extLst>
        </c:ser>
        <c:dLbls>
          <c:showLegendKey val="0"/>
          <c:showVal val="0"/>
          <c:showCatName val="0"/>
          <c:showSerName val="0"/>
          <c:showPercent val="0"/>
          <c:showBubbleSize val="0"/>
        </c:dLbls>
        <c:gapWidth val="150"/>
        <c:overlap val="100"/>
        <c:axId val="140630656"/>
        <c:axId val="140629120"/>
      </c:barChart>
      <c:valAx>
        <c:axId val="14062912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out"/>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q-AL"/>
          </a:p>
        </c:txPr>
        <c:crossAx val="140630656"/>
        <c:crosses val="autoZero"/>
        <c:crossBetween val="between"/>
      </c:valAx>
      <c:catAx>
        <c:axId val="140630656"/>
        <c:scaling>
          <c:orientation val="minMax"/>
        </c:scaling>
        <c:delete val="0"/>
        <c:axPos val="l"/>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q-AL"/>
          </a:p>
        </c:txPr>
        <c:crossAx val="140629120"/>
        <c:crosses val="autoZero"/>
        <c:auto val="1"/>
        <c:lblAlgn val="ctr"/>
        <c:lblOffset val="100"/>
        <c:noMultiLvlLbl val="0"/>
      </c:catAx>
      <c:spPr>
        <a:noFill/>
        <a:ln>
          <a:noFill/>
        </a:ln>
        <a:effectLst/>
      </c:spPr>
    </c:plotArea>
    <c:legend>
      <c:legendPos val="b"/>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sq-AL"/>
        </a:p>
      </c:txPr>
    </c:legend>
    <c:plotVisOnly val="1"/>
    <c:dispBlanksAs val="gap"/>
    <c:showDLblsOverMax val="0"/>
    <c:extLst xmlns:c16r2="http://schemas.microsoft.com/office/drawing/2015/06/chart">
      <c:ext xmlns:c16r3="http://schemas.microsoft.com/office/drawing/2017/03/chart" uri="{56B9EC1D-385E-4148-901F-78D8002777C0}">
        <c16r3:dataDisplayOptions16>
          <c16r3:dispNaAsBlank val="1"/>
        </c16r3:dataDisplayOptions16>
      </c:ext>
    </c:extLst>
  </c:chart>
  <c:spPr>
    <a:solidFill>
      <a:schemeClr val="bg1"/>
    </a:solidFill>
    <a:ln w="9525" cap="flat" cmpd="sng" algn="ctr">
      <a:solidFill>
        <a:schemeClr val="tx1">
          <a:lumMod val="15000"/>
          <a:lumOff val="85000"/>
        </a:schemeClr>
      </a:solidFill>
      <a:round/>
    </a:ln>
    <a:effectLst/>
  </c:spPr>
  <c:txPr>
    <a:bodyPr/>
    <a:lstStyle/>
    <a:p>
      <a:pPr>
        <a:defRPr/>
      </a:pPr>
      <a:endParaRPr lang="sq-AL"/>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sq-AL"/>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a:pPr>
            <a:r>
              <a:rPr lang="en-US" sz="1200">
                <a:latin typeface="Times New Roman" pitchFamily="18" charset="0"/>
                <a:cs typeface="Times New Roman" pitchFamily="18" charset="0"/>
              </a:rPr>
              <a:t>Perkujdesi Social + Përfshirja Sociale (10430)</a:t>
            </a:r>
          </a:p>
          <a:p>
            <a:pPr>
              <a:defRPr/>
            </a:pPr>
            <a:r>
              <a:rPr lang="en-US" sz="1200">
                <a:latin typeface="Times New Roman" pitchFamily="18" charset="0"/>
                <a:cs typeface="Times New Roman" pitchFamily="18" charset="0"/>
              </a:rPr>
              <a:t>		(Vlera 000/leke) </a:t>
            </a:r>
          </a:p>
        </c:rich>
      </c:tx>
      <c:layout>
        <c:manualLayout>
          <c:xMode val="edge"/>
          <c:yMode val="edge"/>
          <c:x val="0.221154708947363"/>
          <c:y val="0"/>
        </c:manualLayout>
      </c:layout>
      <c:overlay val="0"/>
    </c:title>
    <c:autoTitleDeleted val="0"/>
    <c:plotArea>
      <c:layout/>
      <c:pieChart>
        <c:varyColors val="1"/>
        <c:ser>
          <c:idx val="0"/>
          <c:order val="0"/>
          <c:tx>
            <c:strRef>
              <c:f>'tabela vetem per MS'!$C$4:$D$4</c:f>
              <c:strCache>
                <c:ptCount val="1"/>
                <c:pt idx="0">
                  <c:v>Perkujdesi Social + Përfshirja Sociale Kodi i Programit</c:v>
                </c:pt>
              </c:strCache>
            </c:strRef>
          </c:tx>
          <c:explosion val="25"/>
          <c:dLbls>
            <c:dLbl>
              <c:idx val="0"/>
              <c:layout>
                <c:manualLayout>
                  <c:x val="9.3996341817047593E-2"/>
                  <c:y val="-1.0676946631671E-2"/>
                </c:manualLayout>
              </c:layout>
              <c:showLegendKey val="0"/>
              <c:showVal val="1"/>
              <c:showCatName val="1"/>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0-33FE-44F2-A4F7-DC4780A2CAB1}"/>
                </c:ext>
              </c:extLst>
            </c:dLbl>
            <c:dLbl>
              <c:idx val="1"/>
              <c:layout>
                <c:manualLayout>
                  <c:x val="9.15274400898205E-2"/>
                  <c:y val="1.00083843686206E-2"/>
                </c:manualLayout>
              </c:layout>
              <c:showLegendKey val="0"/>
              <c:showVal val="1"/>
              <c:showCatName val="1"/>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1-33FE-44F2-A4F7-DC4780A2CAB1}"/>
                </c:ext>
              </c:extLst>
            </c:dLbl>
            <c:dLbl>
              <c:idx val="2"/>
              <c:layout>
                <c:manualLayout>
                  <c:x val="-8.9249626374606997E-2"/>
                  <c:y val="-3.6329833770778801E-2"/>
                </c:manualLayout>
              </c:layout>
              <c:showLegendKey val="0"/>
              <c:showVal val="1"/>
              <c:showCatName val="1"/>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2-33FE-44F2-A4F7-DC4780A2CAB1}"/>
                </c:ext>
              </c:extLst>
            </c:dLbl>
            <c:dLbl>
              <c:idx val="3"/>
              <c:layout>
                <c:manualLayout>
                  <c:x val="-0.10054333682793901"/>
                  <c:y val="-1.4200204141149E-2"/>
                </c:manualLayout>
              </c:layout>
              <c:showLegendKey val="0"/>
              <c:showVal val="1"/>
              <c:showCatName val="1"/>
              <c:showSerName val="0"/>
              <c:showPercent val="0"/>
              <c:showBubbleSize val="0"/>
              <c:extLst xmlns:c16r2="http://schemas.microsoft.com/office/drawing/2015/06/chart">
                <c:ext xmlns:c15="http://schemas.microsoft.com/office/drawing/2012/chart" uri="{CE6537A1-D6FC-4f65-9D91-7224C49458BB}"/>
                <c:ext xmlns:c16="http://schemas.microsoft.com/office/drawing/2014/chart" uri="{C3380CC4-5D6E-409C-BE32-E72D297353CC}">
                  <c16:uniqueId val="{00000003-33FE-44F2-A4F7-DC4780A2CAB1}"/>
                </c:ext>
              </c:extLst>
            </c:dLbl>
            <c:spPr>
              <a:noFill/>
              <a:ln>
                <a:noFill/>
              </a:ln>
              <a:effectLst/>
            </c:spPr>
            <c:txPr>
              <a:bodyPr/>
              <a:lstStyle/>
              <a:p>
                <a:pPr>
                  <a:defRPr b="1">
                    <a:latin typeface="+mj-lt"/>
                  </a:defRPr>
                </a:pPr>
                <a:endParaRPr lang="sq-AL"/>
              </a:p>
            </c:txPr>
            <c:showLegendKey val="0"/>
            <c:showVal val="1"/>
            <c:showCatName val="1"/>
            <c:showSerName val="0"/>
            <c:showPercent val="0"/>
            <c:showBubbleSize val="0"/>
            <c:showLeaderLines val="1"/>
            <c:extLst xmlns:c16r2="http://schemas.microsoft.com/office/drawing/2015/06/chart">
              <c:ext xmlns:c15="http://schemas.microsoft.com/office/drawing/2012/chart" uri="{CE6537A1-D6FC-4f65-9D91-7224C49458BB}"/>
            </c:extLst>
          </c:dLbls>
          <c:cat>
            <c:multiLvlStrRef>
              <c:f>'tabela vetem per MS'!$E$2:$I$3</c:f>
              <c:multiLvlStrCache>
                <c:ptCount val="4"/>
                <c:lvl>
                  <c:pt idx="0">
                    <c:v>Plan</c:v>
                  </c:pt>
                  <c:pt idx="1">
                    <c:v>Fakt</c:v>
                  </c:pt>
                  <c:pt idx="2">
                    <c:v>Plan</c:v>
                  </c:pt>
                  <c:pt idx="3">
                    <c:v>Fakt</c:v>
                  </c:pt>
                </c:lvl>
                <c:lvl>
                  <c:pt idx="0">
                    <c:v>Viti 2019</c:v>
                  </c:pt>
                  <c:pt idx="2">
                    <c:v>Viti 2020</c:v>
                  </c:pt>
                </c:lvl>
              </c:multiLvlStrCache>
            </c:multiLvlStrRef>
          </c:cat>
          <c:val>
            <c:numRef>
              <c:f>'tabela vetem per MS'!$E$4:$I$4</c:f>
              <c:numCache>
                <c:formatCode>_-* #,##0_-;\-* #,##0_-;_-* "-"??_-;_-@_-</c:formatCode>
                <c:ptCount val="4"/>
                <c:pt idx="0">
                  <c:v>23668114</c:v>
                </c:pt>
                <c:pt idx="1">
                  <c:v>23538756</c:v>
                </c:pt>
                <c:pt idx="2">
                  <c:v>28021635.199999999</c:v>
                </c:pt>
                <c:pt idx="3">
                  <c:v>27756406.800000001</c:v>
                </c:pt>
              </c:numCache>
            </c:numRef>
          </c:val>
          <c:extLst xmlns:c16r2="http://schemas.microsoft.com/office/drawing/2015/06/chart">
            <c:ext xmlns:c16="http://schemas.microsoft.com/office/drawing/2014/chart" uri="{C3380CC4-5D6E-409C-BE32-E72D297353CC}">
              <c16:uniqueId val="{00000004-33FE-44F2-A4F7-DC4780A2CAB1}"/>
            </c:ext>
          </c:extLst>
        </c:ser>
        <c:dLbls>
          <c:showLegendKey val="0"/>
          <c:showVal val="0"/>
          <c:showCatName val="1"/>
          <c:showSerName val="0"/>
          <c:showPercent val="1"/>
          <c:showBubbleSize val="0"/>
          <c:showLeaderLines val="1"/>
        </c:dLbls>
        <c:firstSliceAng val="0"/>
      </c:pieChart>
    </c:plotArea>
    <c:plotVisOnly val="1"/>
    <c:dispBlanksAs val="zero"/>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sq-AL"/>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a:pPr>
            <a:r>
              <a:rPr lang="en-US" sz="1200">
                <a:latin typeface="Times New Roman" pitchFamily="18" charset="0"/>
                <a:cs typeface="Times New Roman" pitchFamily="18" charset="0"/>
              </a:rPr>
              <a:t>% e  Fondeve t</a:t>
            </a:r>
            <a:r>
              <a:rPr lang="en-US" sz="1200" b="1" i="0" u="none" strike="noStrike" kern="1200" baseline="0">
                <a:solidFill>
                  <a:sysClr val="windowText" lastClr="000000"/>
                </a:solidFill>
                <a:latin typeface="Times New Roman" pitchFamily="18" charset="0"/>
                <a:ea typeface="+mn-ea"/>
                <a:cs typeface="Times New Roman" pitchFamily="18" charset="0"/>
              </a:rPr>
              <a:t>ë</a:t>
            </a:r>
            <a:r>
              <a:rPr lang="en-US" sz="1200">
                <a:latin typeface="Times New Roman" pitchFamily="18" charset="0"/>
                <a:cs typeface="Times New Roman" pitchFamily="18" charset="0"/>
              </a:rPr>
              <a:t> shpenzuara MSHMS Vitit 2020</a:t>
            </a:r>
          </a:p>
        </c:rich>
      </c:tx>
      <c:layout/>
      <c:overlay val="0"/>
    </c:title>
    <c:autoTitleDeleted val="0"/>
    <c:view3D>
      <c:rotX val="15"/>
      <c:rotY val="20"/>
      <c:rAngAx val="1"/>
    </c:view3D>
    <c:floor>
      <c:thickness val="0"/>
    </c:floor>
    <c:sideWall>
      <c:thickness val="0"/>
    </c:sideWall>
    <c:backWall>
      <c:thickness val="0"/>
    </c:backWall>
    <c:plotArea>
      <c:layout/>
      <c:bar3DChart>
        <c:barDir val="bar"/>
        <c:grouping val="clustered"/>
        <c:varyColors val="0"/>
        <c:ser>
          <c:idx val="0"/>
          <c:order val="0"/>
          <c:tx>
            <c:strRef>
              <c:f>Sheet1!$D$1</c:f>
              <c:strCache>
                <c:ptCount val="1"/>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Sheet1!$B$2:$C$9</c:f>
              <c:strCache>
                <c:ptCount val="8"/>
                <c:pt idx="1">
                  <c:v>Planifikim Menaxhim Administrim</c:v>
                </c:pt>
                <c:pt idx="2">
                  <c:v>Shërbime të Kujdesit Shëndetësor Parësor</c:v>
                </c:pt>
                <c:pt idx="3">
                  <c:v>Shërbime të Kujdesit Shëndetësor Dytësor</c:v>
                </c:pt>
                <c:pt idx="4">
                  <c:v>Shërbime të Shëndetit Publik</c:v>
                </c:pt>
                <c:pt idx="5">
                  <c:v>Shërbimi Kombëtar I Urgjencës</c:v>
                </c:pt>
                <c:pt idx="6">
                  <c:v>Perkujdesi Social + Përfshirja Sociale</c:v>
                </c:pt>
                <c:pt idx="7">
                  <c:v>Rehabilitimi i te Perndjekurve Politike</c:v>
                </c:pt>
              </c:strCache>
            </c:strRef>
          </c:cat>
          <c:val>
            <c:numRef>
              <c:f>Sheet1!$D$2:$D$9</c:f>
            </c:numRef>
          </c:val>
          <c:extLst xmlns:c16r2="http://schemas.microsoft.com/office/drawing/2015/06/chart">
            <c:ext xmlns:c16="http://schemas.microsoft.com/office/drawing/2014/chart" uri="{C3380CC4-5D6E-409C-BE32-E72D297353CC}">
              <c16:uniqueId val="{00000000-0359-4363-B0C9-E8844A5A73C6}"/>
            </c:ext>
          </c:extLst>
        </c:ser>
        <c:ser>
          <c:idx val="1"/>
          <c:order val="1"/>
          <c:tx>
            <c:strRef>
              <c:f>Sheet1!$E$1</c:f>
              <c:strCache>
                <c:ptCount val="1"/>
                <c:pt idx="0">
                  <c:v>Viti 2019</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Sheet1!$B$2:$C$9</c:f>
              <c:strCache>
                <c:ptCount val="8"/>
                <c:pt idx="1">
                  <c:v>Planifikim Menaxhim Administrim</c:v>
                </c:pt>
                <c:pt idx="2">
                  <c:v>Shërbime të Kujdesit Shëndetësor Parësor</c:v>
                </c:pt>
                <c:pt idx="3">
                  <c:v>Shërbime të Kujdesit Shëndetësor Dytësor</c:v>
                </c:pt>
                <c:pt idx="4">
                  <c:v>Shërbime të Shëndetit Publik</c:v>
                </c:pt>
                <c:pt idx="5">
                  <c:v>Shërbimi Kombëtar I Urgjencës</c:v>
                </c:pt>
                <c:pt idx="6">
                  <c:v>Perkujdesi Social + Përfshirja Sociale</c:v>
                </c:pt>
                <c:pt idx="7">
                  <c:v>Rehabilitimi i te Perndjekurve Politike</c:v>
                </c:pt>
              </c:strCache>
            </c:strRef>
          </c:cat>
          <c:val>
            <c:numRef>
              <c:f>Sheet1!$E$2:$E$9</c:f>
            </c:numRef>
          </c:val>
          <c:extLst xmlns:c16r2="http://schemas.microsoft.com/office/drawing/2015/06/chart">
            <c:ext xmlns:c16="http://schemas.microsoft.com/office/drawing/2014/chart" uri="{C3380CC4-5D6E-409C-BE32-E72D297353CC}">
              <c16:uniqueId val="{00000001-0359-4363-B0C9-E8844A5A73C6}"/>
            </c:ext>
          </c:extLst>
        </c:ser>
        <c:ser>
          <c:idx val="2"/>
          <c:order val="2"/>
          <c:tx>
            <c:strRef>
              <c:f>Sheet1!$F$1</c:f>
              <c:strCache>
                <c:ptCount val="1"/>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Sheet1!$B$2:$C$9</c:f>
              <c:strCache>
                <c:ptCount val="8"/>
                <c:pt idx="1">
                  <c:v>Planifikim Menaxhim Administrim</c:v>
                </c:pt>
                <c:pt idx="2">
                  <c:v>Shërbime të Kujdesit Shëndetësor Parësor</c:v>
                </c:pt>
                <c:pt idx="3">
                  <c:v>Shërbime të Kujdesit Shëndetësor Dytësor</c:v>
                </c:pt>
                <c:pt idx="4">
                  <c:v>Shërbime të Shëndetit Publik</c:v>
                </c:pt>
                <c:pt idx="5">
                  <c:v>Shërbimi Kombëtar I Urgjencës</c:v>
                </c:pt>
                <c:pt idx="6">
                  <c:v>Perkujdesi Social + Përfshirja Sociale</c:v>
                </c:pt>
                <c:pt idx="7">
                  <c:v>Rehabilitimi i te Perndjekurve Politike</c:v>
                </c:pt>
              </c:strCache>
            </c:strRef>
          </c:cat>
          <c:val>
            <c:numRef>
              <c:f>Sheet1!$F$2:$F$9</c:f>
            </c:numRef>
          </c:val>
          <c:extLst xmlns:c16r2="http://schemas.microsoft.com/office/drawing/2015/06/chart">
            <c:ext xmlns:c16="http://schemas.microsoft.com/office/drawing/2014/chart" uri="{C3380CC4-5D6E-409C-BE32-E72D297353CC}">
              <c16:uniqueId val="{00000002-0359-4363-B0C9-E8844A5A73C6}"/>
            </c:ext>
          </c:extLst>
        </c:ser>
        <c:ser>
          <c:idx val="3"/>
          <c:order val="3"/>
          <c:tx>
            <c:strRef>
              <c:f>Sheet1!$G$1</c:f>
              <c:strCache>
                <c:ptCount val="1"/>
                <c:pt idx="0">
                  <c:v>% e  faktit Vitit 2019</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Sheet1!$B$2:$C$9</c:f>
              <c:strCache>
                <c:ptCount val="8"/>
                <c:pt idx="1">
                  <c:v>Planifikim Menaxhim Administrim</c:v>
                </c:pt>
                <c:pt idx="2">
                  <c:v>Shërbime të Kujdesit Shëndetësor Parësor</c:v>
                </c:pt>
                <c:pt idx="3">
                  <c:v>Shërbime të Kujdesit Shëndetësor Dytësor</c:v>
                </c:pt>
                <c:pt idx="4">
                  <c:v>Shërbime të Shëndetit Publik</c:v>
                </c:pt>
                <c:pt idx="5">
                  <c:v>Shërbimi Kombëtar I Urgjencës</c:v>
                </c:pt>
                <c:pt idx="6">
                  <c:v>Perkujdesi Social + Përfshirja Sociale</c:v>
                </c:pt>
                <c:pt idx="7">
                  <c:v>Rehabilitimi i te Perndjekurve Politike</c:v>
                </c:pt>
              </c:strCache>
            </c:strRef>
          </c:cat>
          <c:val>
            <c:numRef>
              <c:f>Sheet1!$G$2:$G$9</c:f>
            </c:numRef>
          </c:val>
          <c:extLst xmlns:c16r2="http://schemas.microsoft.com/office/drawing/2015/06/chart">
            <c:ext xmlns:c16="http://schemas.microsoft.com/office/drawing/2014/chart" uri="{C3380CC4-5D6E-409C-BE32-E72D297353CC}">
              <c16:uniqueId val="{00000003-0359-4363-B0C9-E8844A5A73C6}"/>
            </c:ext>
          </c:extLst>
        </c:ser>
        <c:ser>
          <c:idx val="4"/>
          <c:order val="4"/>
          <c:tx>
            <c:strRef>
              <c:f>Sheet1!$H$1</c:f>
              <c:strCache>
                <c:ptCount val="1"/>
                <c:pt idx="0">
                  <c:v>Viti 2020</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Sheet1!$B$2:$C$9</c:f>
              <c:strCache>
                <c:ptCount val="8"/>
                <c:pt idx="1">
                  <c:v>Planifikim Menaxhim Administrim</c:v>
                </c:pt>
                <c:pt idx="2">
                  <c:v>Shërbime të Kujdesit Shëndetësor Parësor</c:v>
                </c:pt>
                <c:pt idx="3">
                  <c:v>Shërbime të Kujdesit Shëndetësor Dytësor</c:v>
                </c:pt>
                <c:pt idx="4">
                  <c:v>Shërbime të Shëndetit Publik</c:v>
                </c:pt>
                <c:pt idx="5">
                  <c:v>Shërbimi Kombëtar I Urgjencës</c:v>
                </c:pt>
                <c:pt idx="6">
                  <c:v>Perkujdesi Social + Përfshirja Sociale</c:v>
                </c:pt>
                <c:pt idx="7">
                  <c:v>Rehabilitimi i te Perndjekurve Politike</c:v>
                </c:pt>
              </c:strCache>
            </c:strRef>
          </c:cat>
          <c:val>
            <c:numRef>
              <c:f>Sheet1!$H$2:$H$9</c:f>
            </c:numRef>
          </c:val>
          <c:extLst xmlns:c16r2="http://schemas.microsoft.com/office/drawing/2015/06/chart">
            <c:ext xmlns:c16="http://schemas.microsoft.com/office/drawing/2014/chart" uri="{C3380CC4-5D6E-409C-BE32-E72D297353CC}">
              <c16:uniqueId val="{00000004-0359-4363-B0C9-E8844A5A73C6}"/>
            </c:ext>
          </c:extLst>
        </c:ser>
        <c:ser>
          <c:idx val="5"/>
          <c:order val="5"/>
          <c:tx>
            <c:strRef>
              <c:f>Sheet1!$I$1</c:f>
              <c:strCache>
                <c:ptCount val="1"/>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Sheet1!$B$2:$C$9</c:f>
              <c:strCache>
                <c:ptCount val="8"/>
                <c:pt idx="1">
                  <c:v>Planifikim Menaxhim Administrim</c:v>
                </c:pt>
                <c:pt idx="2">
                  <c:v>Shërbime të Kujdesit Shëndetësor Parësor</c:v>
                </c:pt>
                <c:pt idx="3">
                  <c:v>Shërbime të Kujdesit Shëndetësor Dytësor</c:v>
                </c:pt>
                <c:pt idx="4">
                  <c:v>Shërbime të Shëndetit Publik</c:v>
                </c:pt>
                <c:pt idx="5">
                  <c:v>Shërbimi Kombëtar I Urgjencës</c:v>
                </c:pt>
                <c:pt idx="6">
                  <c:v>Perkujdesi Social + Përfshirja Sociale</c:v>
                </c:pt>
                <c:pt idx="7">
                  <c:v>Rehabilitimi i te Perndjekurve Politike</c:v>
                </c:pt>
              </c:strCache>
            </c:strRef>
          </c:cat>
          <c:val>
            <c:numRef>
              <c:f>Sheet1!$I$2:$I$9</c:f>
            </c:numRef>
          </c:val>
          <c:extLst xmlns:c16r2="http://schemas.microsoft.com/office/drawing/2015/06/chart">
            <c:ext xmlns:c16="http://schemas.microsoft.com/office/drawing/2014/chart" uri="{C3380CC4-5D6E-409C-BE32-E72D297353CC}">
              <c16:uniqueId val="{00000005-0359-4363-B0C9-E8844A5A73C6}"/>
            </c:ext>
          </c:extLst>
        </c:ser>
        <c:ser>
          <c:idx val="6"/>
          <c:order val="6"/>
          <c:tx>
            <c:strRef>
              <c:f>Sheet1!$J$1</c:f>
              <c:strCache>
                <c:ptCount val="1"/>
                <c:pt idx="0">
                  <c:v>% e  Fondeve Vitit 2020</c:v>
                </c:pt>
              </c:strCache>
            </c:strRef>
          </c:tx>
          <c:invertIfNegative val="0"/>
          <c:dLbls>
            <c:spPr>
              <a:noFill/>
              <a:ln>
                <a:noFill/>
              </a:ln>
              <a:effectLst/>
            </c:spPr>
            <c:txPr>
              <a:bodyPr/>
              <a:lstStyle/>
              <a:p>
                <a:pPr>
                  <a:defRPr b="1">
                    <a:latin typeface="Times New Roman" pitchFamily="18" charset="0"/>
                    <a:cs typeface="Times New Roman" pitchFamily="18" charset="0"/>
                  </a:defRPr>
                </a:pPr>
                <a:endParaRPr lang="sq-AL"/>
              </a:p>
            </c:tx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Sheet1!$B$2:$C$9</c:f>
              <c:strCache>
                <c:ptCount val="8"/>
                <c:pt idx="1">
                  <c:v>Planifikim Menaxhim Administrim</c:v>
                </c:pt>
                <c:pt idx="2">
                  <c:v>Shërbime të Kujdesit Shëndetësor Parësor</c:v>
                </c:pt>
                <c:pt idx="3">
                  <c:v>Shërbime të Kujdesit Shëndetësor Dytësor</c:v>
                </c:pt>
                <c:pt idx="4">
                  <c:v>Shërbime të Shëndetit Publik</c:v>
                </c:pt>
                <c:pt idx="5">
                  <c:v>Shërbimi Kombëtar I Urgjencës</c:v>
                </c:pt>
                <c:pt idx="6">
                  <c:v>Perkujdesi Social + Përfshirja Sociale</c:v>
                </c:pt>
                <c:pt idx="7">
                  <c:v>Rehabilitimi i te Perndjekurve Politike</c:v>
                </c:pt>
              </c:strCache>
            </c:strRef>
          </c:cat>
          <c:val>
            <c:numRef>
              <c:f>Sheet1!$J$2:$J$9</c:f>
              <c:numCache>
                <c:formatCode>0.00%</c:formatCode>
                <c:ptCount val="8"/>
                <c:pt idx="1">
                  <c:v>1.2500000000000001E-2</c:v>
                </c:pt>
                <c:pt idx="2">
                  <c:v>0.1137</c:v>
                </c:pt>
                <c:pt idx="3">
                  <c:v>0.40250000000000002</c:v>
                </c:pt>
                <c:pt idx="4">
                  <c:v>4.2000000000000003E-2</c:v>
                </c:pt>
                <c:pt idx="5">
                  <c:v>4.4000000000000098E-3</c:v>
                </c:pt>
                <c:pt idx="6">
                  <c:v>0.40970000000000001</c:v>
                </c:pt>
                <c:pt idx="7">
                  <c:v>1.5299999999999999E-2</c:v>
                </c:pt>
              </c:numCache>
            </c:numRef>
          </c:val>
          <c:extLst xmlns:c16r2="http://schemas.microsoft.com/office/drawing/2015/06/chart">
            <c:ext xmlns:c16="http://schemas.microsoft.com/office/drawing/2014/chart" uri="{C3380CC4-5D6E-409C-BE32-E72D297353CC}">
              <c16:uniqueId val="{00000006-0359-4363-B0C9-E8844A5A73C6}"/>
            </c:ext>
          </c:extLst>
        </c:ser>
        <c:dLbls>
          <c:showLegendKey val="0"/>
          <c:showVal val="1"/>
          <c:showCatName val="0"/>
          <c:showSerName val="0"/>
          <c:showPercent val="0"/>
          <c:showBubbleSize val="0"/>
        </c:dLbls>
        <c:gapWidth val="150"/>
        <c:shape val="box"/>
        <c:axId val="140781440"/>
        <c:axId val="140782976"/>
        <c:axId val="0"/>
      </c:bar3DChart>
      <c:catAx>
        <c:axId val="140781440"/>
        <c:scaling>
          <c:orientation val="minMax"/>
        </c:scaling>
        <c:delete val="0"/>
        <c:axPos val="l"/>
        <c:numFmt formatCode="General" sourceLinked="0"/>
        <c:majorTickMark val="none"/>
        <c:minorTickMark val="none"/>
        <c:tickLblPos val="nextTo"/>
        <c:txPr>
          <a:bodyPr/>
          <a:lstStyle/>
          <a:p>
            <a:pPr>
              <a:defRPr>
                <a:latin typeface="Times New Roman" pitchFamily="18" charset="0"/>
                <a:cs typeface="Times New Roman" pitchFamily="18" charset="0"/>
              </a:defRPr>
            </a:pPr>
            <a:endParaRPr lang="sq-AL"/>
          </a:p>
        </c:txPr>
        <c:crossAx val="140782976"/>
        <c:crosses val="autoZero"/>
        <c:auto val="1"/>
        <c:lblAlgn val="ctr"/>
        <c:lblOffset val="100"/>
        <c:noMultiLvlLbl val="0"/>
      </c:catAx>
      <c:valAx>
        <c:axId val="140782976"/>
        <c:scaling>
          <c:orientation val="minMax"/>
        </c:scaling>
        <c:delete val="1"/>
        <c:axPos val="b"/>
        <c:numFmt formatCode="0.00%" sourceLinked="1"/>
        <c:majorTickMark val="out"/>
        <c:minorTickMark val="none"/>
        <c:tickLblPos val="none"/>
        <c:crossAx val="140781440"/>
        <c:crosses val="autoZero"/>
        <c:crossBetween val="between"/>
      </c:valAx>
    </c:plotArea>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sq-AL"/>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a:lstStyle/>
          <a:p>
            <a:pPr>
              <a:defRPr sz="1200">
                <a:latin typeface="Times New Roman" pitchFamily="18" charset="0"/>
                <a:cs typeface="Times New Roman" pitchFamily="18" charset="0"/>
              </a:defRPr>
            </a:pPr>
            <a:r>
              <a:rPr lang="en-US" sz="1200">
                <a:latin typeface="Times New Roman" pitchFamily="18" charset="0"/>
                <a:cs typeface="Times New Roman" pitchFamily="18" charset="0"/>
              </a:rPr>
              <a:t>Fondet</a:t>
            </a:r>
            <a:r>
              <a:rPr lang="en-US" sz="1200" baseline="0">
                <a:latin typeface="Times New Roman" pitchFamily="18" charset="0"/>
                <a:cs typeface="Times New Roman" pitchFamily="18" charset="0"/>
              </a:rPr>
              <a:t> faktike buxhetore shpenzuar bazuar n</a:t>
            </a:r>
            <a:r>
              <a:rPr lang="en-US" sz="1200" b="1" i="0" u="none" strike="noStrike" kern="1200" baseline="0">
                <a:solidFill>
                  <a:sysClr val="windowText" lastClr="000000"/>
                </a:solidFill>
                <a:latin typeface="Times New Roman" pitchFamily="18" charset="0"/>
                <a:ea typeface="+mn-ea"/>
                <a:cs typeface="Times New Roman" pitchFamily="18" charset="0"/>
              </a:rPr>
              <a:t>ë</a:t>
            </a:r>
            <a:r>
              <a:rPr lang="en-US" sz="1200" baseline="0">
                <a:latin typeface="Times New Roman" pitchFamily="18" charset="0"/>
                <a:cs typeface="Times New Roman" pitchFamily="18" charset="0"/>
              </a:rPr>
              <a:t> strategjin</a:t>
            </a:r>
            <a:r>
              <a:rPr lang="en-US" sz="1200" b="1" i="0" u="none" strike="noStrike" kern="1200" baseline="0">
                <a:solidFill>
                  <a:sysClr val="windowText" lastClr="000000"/>
                </a:solidFill>
                <a:latin typeface="Times New Roman" pitchFamily="18" charset="0"/>
                <a:ea typeface="+mn-ea"/>
                <a:cs typeface="Times New Roman" pitchFamily="18" charset="0"/>
              </a:rPr>
              <a:t>ë</a:t>
            </a:r>
            <a:r>
              <a:rPr lang="en-US" sz="1200" baseline="0">
                <a:latin typeface="Times New Roman" pitchFamily="18" charset="0"/>
                <a:cs typeface="Times New Roman" pitchFamily="18" charset="0"/>
              </a:rPr>
              <a:t> MS -Viti 2020</a:t>
            </a:r>
            <a:endParaRPr lang="en-US" sz="1200">
              <a:latin typeface="Times New Roman" pitchFamily="18" charset="0"/>
              <a:cs typeface="Times New Roman" pitchFamily="18" charset="0"/>
            </a:endParaRPr>
          </a:p>
        </c:rich>
      </c:tx>
      <c:layout/>
      <c:overlay val="0"/>
    </c:title>
    <c:autoTitleDeleted val="0"/>
    <c:plotArea>
      <c:layout/>
      <c:doughnutChart>
        <c:varyColors val="1"/>
        <c:ser>
          <c:idx val="1"/>
          <c:order val="1"/>
          <c:explosion val="25"/>
          <c:dLbls>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grafike!$B$3:$D$5</c:f>
              <c:strCache>
                <c:ptCount val="3"/>
                <c:pt idx="0">
                  <c:v>Zbutja dhe lehtësimi i varfërisë NDIHMA EKONOMIKE </c:v>
                </c:pt>
                <c:pt idx="1">
                  <c:v>Përmirësimi i cilësisë së jetesës së personave me aftësi të kufizuara  PAK</c:v>
                </c:pt>
                <c:pt idx="2">
                  <c:v> Zhvillimin e shërbimeve të kujdesit social
SHëRBIMET SHOQëRORE</c:v>
                </c:pt>
              </c:strCache>
            </c:strRef>
          </c:cat>
          <c:val>
            <c:numRef>
              <c:f>grafike!$F$3:$F$5</c:f>
              <c:numCache>
                <c:formatCode>0.0%</c:formatCode>
                <c:ptCount val="3"/>
                <c:pt idx="0">
                  <c:v>0.19720006433631801</c:v>
                </c:pt>
                <c:pt idx="1">
                  <c:v>0.67002645944682004</c:v>
                </c:pt>
                <c:pt idx="2">
                  <c:v>0.132773476216867</c:v>
                </c:pt>
              </c:numCache>
            </c:numRef>
          </c:val>
          <c:extLst xmlns:c16r2="http://schemas.microsoft.com/office/drawing/2015/06/chart">
            <c:ext xmlns:c16="http://schemas.microsoft.com/office/drawing/2014/chart" uri="{C3380CC4-5D6E-409C-BE32-E72D297353CC}">
              <c16:uniqueId val="{00000000-31A1-467E-B9F5-A887BCB306F8}"/>
            </c:ext>
          </c:extLst>
        </c:ser>
        <c:ser>
          <c:idx val="0"/>
          <c:order val="0"/>
          <c:explosion val="25"/>
          <c:dLbls>
            <c:spPr>
              <a:noFill/>
              <a:ln>
                <a:noFill/>
              </a:ln>
              <a:effectLst/>
            </c:spPr>
            <c:showLegendKey val="0"/>
            <c:showVal val="0"/>
            <c:showCatName val="0"/>
            <c:showSerName val="0"/>
            <c:showPercent val="1"/>
            <c:showBubbleSize val="0"/>
            <c:showLeaderLines val="1"/>
            <c:extLst xmlns:c16r2="http://schemas.microsoft.com/office/drawing/2015/06/chart">
              <c:ext xmlns:c15="http://schemas.microsoft.com/office/drawing/2012/chart" uri="{CE6537A1-D6FC-4f65-9D91-7224C49458BB}"/>
            </c:extLst>
          </c:dLbls>
          <c:cat>
            <c:strRef>
              <c:f>grafike!$B$3:$D$5</c:f>
              <c:strCache>
                <c:ptCount val="3"/>
                <c:pt idx="0">
                  <c:v>Zbutja dhe lehtësimi i varfërisë NDIHMA EKONOMIKE </c:v>
                </c:pt>
                <c:pt idx="1">
                  <c:v>Përmirësimi i cilësisë së jetesës së personave me aftësi të kufizuara  PAK</c:v>
                </c:pt>
                <c:pt idx="2">
                  <c:v> Zhvillimin e shërbimeve të kujdesit social
SHëRBIMET SHOQëRORE</c:v>
                </c:pt>
              </c:strCache>
            </c:strRef>
          </c:cat>
          <c:val>
            <c:numRef>
              <c:f>grafike!$E$3:$E$5</c:f>
            </c:numRef>
          </c:val>
          <c:extLst xmlns:c16r2="http://schemas.microsoft.com/office/drawing/2015/06/chart">
            <c:ext xmlns:c16="http://schemas.microsoft.com/office/drawing/2014/chart" uri="{C3380CC4-5D6E-409C-BE32-E72D297353CC}">
              <c16:uniqueId val="{00000001-31A1-467E-B9F5-A887BCB306F8}"/>
            </c:ext>
          </c:extLst>
        </c:ser>
        <c:dLbls>
          <c:showLegendKey val="0"/>
          <c:showVal val="0"/>
          <c:showCatName val="0"/>
          <c:showSerName val="0"/>
          <c:showPercent val="1"/>
          <c:showBubbleSize val="0"/>
          <c:showLeaderLines val="1"/>
        </c:dLbls>
        <c:firstSliceAng val="0"/>
        <c:holeSize val="50"/>
      </c:doughnutChart>
    </c:plotArea>
    <c:legend>
      <c:legendPos val="b"/>
      <c:layout>
        <c:manualLayout>
          <c:xMode val="edge"/>
          <c:yMode val="edge"/>
          <c:x val="8.8537538385392398E-2"/>
          <c:y val="0.74682100150055597"/>
          <c:w val="0.79636449826241695"/>
          <c:h val="0.23353263307705399"/>
        </c:manualLayout>
      </c:layout>
      <c:overlay val="0"/>
      <c:txPr>
        <a:bodyPr/>
        <a:lstStyle/>
        <a:p>
          <a:pPr>
            <a:defRPr>
              <a:latin typeface="Times New Roman" pitchFamily="18" charset="0"/>
              <a:cs typeface="Times New Roman" pitchFamily="18" charset="0"/>
            </a:defRPr>
          </a:pPr>
          <a:endParaRPr lang="sq-AL"/>
        </a:p>
      </c:txPr>
    </c:legend>
    <c:plotVisOnly val="1"/>
    <c:dispBlanksAs val="zero"/>
    <c:showDLblsOverMax val="0"/>
  </c:chart>
  <c:spPr>
    <a:gradFill>
      <a:gsLst>
        <a:gs pos="0">
          <a:schemeClr val="tx2">
            <a:lumMod val="60000"/>
            <a:lumOff val="40000"/>
          </a:schemeClr>
        </a:gs>
        <a:gs pos="50000">
          <a:srgbClr val="4F81BD">
            <a:tint val="44500"/>
            <a:satMod val="160000"/>
          </a:srgbClr>
        </a:gs>
        <a:gs pos="100000">
          <a:srgbClr val="4F81BD">
            <a:tint val="23500"/>
            <a:satMod val="160000"/>
          </a:srgbClr>
        </a:gs>
      </a:gsLst>
      <a:lin ang="5400000" scaled="0"/>
    </a:gradFill>
    <a:effectLst>
      <a:innerShdw blurRad="63500" dist="50800" dir="18900000">
        <a:prstClr val="black">
          <a:alpha val="50000"/>
        </a:prstClr>
      </a:innerShdw>
    </a:effectLst>
  </c:sp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b:Source>
    <b:Tag>MAS</b:Tag>
    <b:SourceType>Misc</b:SourceType>
    <b:Guid>{40BC32E5-8D21-4B51-BC0E-E0428062B628}</b:Guid>
    <b:Author>
      <b:Author>
        <b:Corporate>MASR</b:Corporate>
      </b:Author>
    </b:Author>
    <b:Title>Urdhër Nr. 313 datë 20.10.2020 për organizimin dhe funksionimin e shërbimit psiko-social në institucionet e arsimit parauniversitar dhe procedurat e emërimit, pezullimit dhe largimit në shërbimin psiko-social</b:Title>
    <b:URL>http://arsimiparauniversitar.gov.al/wp-content/uploads/2020/10/Urdher-nr.313date-20.10.2020-sherbimi-psiko-social.pdf</b:URL>
    <b:RefOrder>49</b:RefOrder>
  </b:Source>
  <b:Source>
    <b:Tag>MAS192</b:Tag>
    <b:SourceType>Misc</b:SourceType>
    <b:Guid>{8F9A8125-6D38-4622-9D83-1133C655929D}</b:Guid>
    <b:Author>
      <b:Author>
        <b:Corporate>MASR</b:Corporate>
      </b:Author>
    </b:Author>
    <b:Title>Të dhënat për arsimin parauniversitar 2018/19</b:Title>
    <b:Year>2019</b:Year>
    <b:RefOrder>46</b:RefOrder>
  </b:Source>
</b:Sources>
</file>

<file path=customXml/itemProps1.xml><?xml version="1.0" encoding="utf-8"?>
<ds:datastoreItem xmlns:ds="http://schemas.openxmlformats.org/officeDocument/2006/customXml" ds:itemID="{6CA2113E-07B9-435E-9861-A85130DB49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92</Pages>
  <Words>28746</Words>
  <Characters>163854</Characters>
  <Application>Microsoft Office Word</Application>
  <DocSecurity>0</DocSecurity>
  <Lines>1365</Lines>
  <Paragraphs>384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192216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Albana</dc:creator>
  <cp:lastModifiedBy>Xhilda Papajani</cp:lastModifiedBy>
  <cp:revision>2</cp:revision>
  <dcterms:created xsi:type="dcterms:W3CDTF">2022-02-24T08:40:00Z</dcterms:created>
  <dcterms:modified xsi:type="dcterms:W3CDTF">2022-02-24T08:40:00Z</dcterms:modified>
</cp:coreProperties>
</file>