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CEB" w:rsidRPr="0053670D" w:rsidRDefault="00D35CEB" w:rsidP="00CA29B6">
      <w:pPr>
        <w:jc w:val="center"/>
        <w:rPr>
          <w:b/>
          <w:sz w:val="28"/>
          <w:szCs w:val="28"/>
          <w:lang w:val="sq-AL"/>
        </w:rPr>
      </w:pPr>
      <w:r w:rsidRPr="0053670D"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-798073</wp:posOffset>
            </wp:positionH>
            <wp:positionV relativeFrom="paragraph">
              <wp:posOffset>-865762</wp:posOffset>
            </wp:positionV>
            <wp:extent cx="7549069" cy="1381328"/>
            <wp:effectExtent l="19050" t="0" r="0" b="0"/>
            <wp:wrapNone/>
            <wp:docPr id="2" name="Picture 2" descr="14-ministria-shendetesia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4-ministria-shendetesia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069" cy="1381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5CEB" w:rsidRPr="0053670D" w:rsidRDefault="00D35CEB" w:rsidP="00CA29B6">
      <w:pPr>
        <w:jc w:val="center"/>
        <w:rPr>
          <w:b/>
          <w:sz w:val="28"/>
          <w:szCs w:val="28"/>
          <w:lang w:val="sq-AL"/>
        </w:rPr>
      </w:pPr>
    </w:p>
    <w:p w:rsidR="00D35CEB" w:rsidRPr="0053670D" w:rsidRDefault="00D35CEB" w:rsidP="00CA29B6">
      <w:pPr>
        <w:jc w:val="center"/>
        <w:rPr>
          <w:b/>
          <w:sz w:val="28"/>
          <w:szCs w:val="28"/>
          <w:lang w:val="sq-AL"/>
        </w:rPr>
      </w:pPr>
    </w:p>
    <w:p w:rsidR="005867DF" w:rsidRPr="0053670D" w:rsidRDefault="005867DF" w:rsidP="00C74FB0">
      <w:pPr>
        <w:ind w:left="6480" w:firstLine="720"/>
        <w:rPr>
          <w:b/>
          <w:spacing w:val="-2"/>
          <w:sz w:val="24"/>
          <w:lang w:val="sq-AL"/>
        </w:rPr>
      </w:pPr>
    </w:p>
    <w:p w:rsidR="00C74FB0" w:rsidRPr="0053670D" w:rsidRDefault="00946E6F" w:rsidP="00C74FB0">
      <w:pPr>
        <w:ind w:left="6480" w:firstLine="720"/>
        <w:rPr>
          <w:b/>
          <w:spacing w:val="-2"/>
          <w:sz w:val="24"/>
          <w:lang w:val="sq-AL"/>
        </w:rPr>
      </w:pPr>
      <w:r>
        <w:rPr>
          <w:b/>
          <w:spacing w:val="-2"/>
          <w:sz w:val="24"/>
          <w:lang w:val="sq-AL"/>
        </w:rPr>
        <w:t xml:space="preserve">        </w:t>
      </w:r>
    </w:p>
    <w:p w:rsidR="00C74FB0" w:rsidRPr="0053670D" w:rsidRDefault="00C74FB0" w:rsidP="00D35CEB">
      <w:pPr>
        <w:contextualSpacing/>
        <w:mirrorIndents/>
        <w:jc w:val="center"/>
        <w:rPr>
          <w:b/>
          <w:sz w:val="32"/>
          <w:szCs w:val="32"/>
          <w:lang w:val="sq-AL"/>
        </w:rPr>
      </w:pPr>
    </w:p>
    <w:p w:rsidR="00D35CEB" w:rsidRPr="0053670D" w:rsidRDefault="00D35CEB" w:rsidP="00D35CEB">
      <w:pPr>
        <w:contextualSpacing/>
        <w:mirrorIndents/>
        <w:jc w:val="center"/>
        <w:rPr>
          <w:b/>
          <w:sz w:val="32"/>
          <w:szCs w:val="32"/>
          <w:lang w:val="sq-AL"/>
        </w:rPr>
      </w:pPr>
      <w:r w:rsidRPr="0053670D">
        <w:rPr>
          <w:b/>
          <w:sz w:val="32"/>
          <w:szCs w:val="32"/>
          <w:lang w:val="sq-AL"/>
        </w:rPr>
        <w:t xml:space="preserve">KËRKESË PËR SHPREHJE INTERESI </w:t>
      </w:r>
    </w:p>
    <w:p w:rsidR="00D35CEB" w:rsidRPr="0053670D" w:rsidRDefault="00D35CEB" w:rsidP="00D35CEB">
      <w:pPr>
        <w:contextualSpacing/>
        <w:mirrorIndents/>
        <w:jc w:val="center"/>
        <w:rPr>
          <w:b/>
          <w:sz w:val="24"/>
          <w:lang w:val="sq-AL"/>
        </w:rPr>
      </w:pPr>
      <w:r w:rsidRPr="0053670D">
        <w:rPr>
          <w:b/>
          <w:sz w:val="24"/>
          <w:lang w:val="sq-AL"/>
        </w:rPr>
        <w:t>SHËRBIME KONSULENCE</w:t>
      </w:r>
    </w:p>
    <w:p w:rsidR="00C74FB0" w:rsidRPr="0053670D" w:rsidRDefault="00C74FB0" w:rsidP="00D35CEB">
      <w:pPr>
        <w:contextualSpacing/>
        <w:mirrorIndents/>
        <w:jc w:val="center"/>
        <w:rPr>
          <w:b/>
          <w:sz w:val="24"/>
          <w:lang w:val="sq-AL"/>
        </w:rPr>
      </w:pPr>
    </w:p>
    <w:p w:rsidR="002252E2" w:rsidRPr="0053670D" w:rsidRDefault="002252E2" w:rsidP="002252E2">
      <w:pPr>
        <w:contextualSpacing/>
        <w:mirrorIndents/>
        <w:jc w:val="center"/>
        <w:rPr>
          <w:b/>
          <w:sz w:val="24"/>
          <w:lang w:val="sq-AL"/>
        </w:rPr>
      </w:pPr>
      <w:r w:rsidRPr="0053670D">
        <w:rPr>
          <w:b/>
          <w:sz w:val="24"/>
          <w:lang w:val="sq-AL"/>
        </w:rPr>
        <w:t xml:space="preserve">PËR </w:t>
      </w:r>
    </w:p>
    <w:p w:rsidR="00C74FB0" w:rsidRPr="0053670D" w:rsidRDefault="00C74FB0" w:rsidP="00D35CEB">
      <w:pPr>
        <w:contextualSpacing/>
        <w:mirrorIndents/>
        <w:jc w:val="center"/>
        <w:rPr>
          <w:b/>
          <w:sz w:val="24"/>
          <w:lang w:val="sq-AL"/>
        </w:rPr>
      </w:pPr>
    </w:p>
    <w:p w:rsidR="00D35CEB" w:rsidRPr="0053670D" w:rsidRDefault="002252E2" w:rsidP="00D35CEB">
      <w:pPr>
        <w:contextualSpacing/>
        <w:mirrorIndents/>
        <w:jc w:val="center"/>
        <w:rPr>
          <w:b/>
          <w:sz w:val="24"/>
          <w:lang w:val="sq-AL"/>
        </w:rPr>
      </w:pPr>
      <w:r w:rsidRPr="0053670D">
        <w:rPr>
          <w:b/>
          <w:noProof/>
          <w:sz w:val="24"/>
          <w:lang w:val="sq-AL"/>
        </w:rPr>
        <w:t>“</w:t>
      </w:r>
      <w:r w:rsidR="00C74FB0" w:rsidRPr="0053670D">
        <w:rPr>
          <w:b/>
          <w:noProof/>
          <w:sz w:val="24"/>
          <w:lang w:val="sq-AL"/>
        </w:rPr>
        <w:t>Projektimi arkitektonik, inspektimi dhe supervizimi i punimeve civile për rikonstruksionin e Qendrës Kombëtare të Informacionit të Shëndetit</w:t>
      </w:r>
      <w:r w:rsidR="00494CE3" w:rsidRPr="0053670D">
        <w:rPr>
          <w:b/>
          <w:sz w:val="24"/>
          <w:lang w:val="sq-AL"/>
        </w:rPr>
        <w:t xml:space="preserve"> (NHIC)”</w:t>
      </w:r>
    </w:p>
    <w:p w:rsidR="00865982" w:rsidRPr="0053670D" w:rsidRDefault="00865982" w:rsidP="00865982">
      <w:pPr>
        <w:ind w:left="6480" w:firstLine="720"/>
        <w:rPr>
          <w:b/>
          <w:spacing w:val="-2"/>
          <w:sz w:val="24"/>
          <w:lang w:val="sq-AL"/>
        </w:rPr>
      </w:pPr>
    </w:p>
    <w:p w:rsidR="00CA29B6" w:rsidRPr="0053670D" w:rsidRDefault="00D35CEB" w:rsidP="00CA29B6">
      <w:pPr>
        <w:suppressAutoHyphens/>
        <w:jc w:val="both"/>
        <w:rPr>
          <w:i/>
          <w:spacing w:val="-2"/>
          <w:sz w:val="24"/>
          <w:lang w:val="sq-AL"/>
        </w:rPr>
      </w:pPr>
      <w:r w:rsidRPr="0053670D">
        <w:rPr>
          <w:i/>
          <w:spacing w:val="-2"/>
          <w:sz w:val="24"/>
          <w:lang w:val="sq-AL"/>
        </w:rPr>
        <w:t>Shqipëri</w:t>
      </w:r>
    </w:p>
    <w:p w:rsidR="00CA29B6" w:rsidRPr="0053670D" w:rsidRDefault="00D35CEB" w:rsidP="00CA29B6">
      <w:pPr>
        <w:suppressAutoHyphens/>
        <w:jc w:val="both"/>
        <w:rPr>
          <w:i/>
          <w:spacing w:val="-2"/>
          <w:sz w:val="24"/>
          <w:lang w:val="sq-AL"/>
        </w:rPr>
      </w:pPr>
      <w:r w:rsidRPr="0053670D">
        <w:rPr>
          <w:i/>
          <w:spacing w:val="-2"/>
          <w:sz w:val="24"/>
          <w:lang w:val="sq-AL"/>
        </w:rPr>
        <w:t>Projekti i përmirësimit të sektorit të shëndetësisë</w:t>
      </w:r>
      <w:r w:rsidR="00CA29B6" w:rsidRPr="0053670D">
        <w:rPr>
          <w:i/>
          <w:spacing w:val="-2"/>
          <w:sz w:val="24"/>
          <w:lang w:val="sq-AL"/>
        </w:rPr>
        <w:t xml:space="preserve"> </w:t>
      </w:r>
    </w:p>
    <w:p w:rsidR="00CA29B6" w:rsidRPr="0053670D" w:rsidRDefault="00D35CEB" w:rsidP="00CA29B6">
      <w:pPr>
        <w:pStyle w:val="BodyText"/>
        <w:jc w:val="both"/>
        <w:rPr>
          <w:rFonts w:ascii="Times New Roman" w:hAnsi="Times New Roman"/>
          <w:i/>
          <w:szCs w:val="24"/>
          <w:lang w:val="sq-AL"/>
        </w:rPr>
      </w:pPr>
      <w:r w:rsidRPr="0053670D">
        <w:rPr>
          <w:rFonts w:ascii="Times New Roman" w:hAnsi="Times New Roman"/>
          <w:i/>
          <w:szCs w:val="24"/>
          <w:lang w:val="sq-AL"/>
        </w:rPr>
        <w:t>Kredi no</w:t>
      </w:r>
      <w:r w:rsidR="00CA29B6" w:rsidRPr="0053670D">
        <w:rPr>
          <w:rFonts w:ascii="Times New Roman" w:hAnsi="Times New Roman"/>
          <w:i/>
          <w:szCs w:val="24"/>
          <w:lang w:val="sq-AL"/>
        </w:rPr>
        <w:t xml:space="preserve">: 8466 AL. </w:t>
      </w:r>
    </w:p>
    <w:p w:rsidR="00CA29B6" w:rsidRPr="0053670D" w:rsidRDefault="00D35CEB" w:rsidP="00CA29B6">
      <w:pPr>
        <w:suppressAutoHyphens/>
        <w:jc w:val="both"/>
        <w:rPr>
          <w:i/>
          <w:spacing w:val="-2"/>
          <w:sz w:val="24"/>
          <w:lang w:val="sq-AL"/>
        </w:rPr>
      </w:pPr>
      <w:r w:rsidRPr="0053670D">
        <w:rPr>
          <w:i/>
          <w:spacing w:val="-2"/>
          <w:sz w:val="24"/>
          <w:lang w:val="sq-AL"/>
        </w:rPr>
        <w:t>Numri i Identifikimit të Projektit</w:t>
      </w:r>
      <w:r w:rsidR="00CA29B6" w:rsidRPr="0053670D">
        <w:rPr>
          <w:i/>
          <w:spacing w:val="-2"/>
          <w:sz w:val="24"/>
          <w:lang w:val="sq-AL"/>
        </w:rPr>
        <w:t>:  P144688</w:t>
      </w:r>
    </w:p>
    <w:p w:rsidR="00CA29B6" w:rsidRPr="0053670D" w:rsidRDefault="00D35CEB" w:rsidP="00C74FB0">
      <w:pPr>
        <w:rPr>
          <w:i/>
          <w:spacing w:val="-2"/>
          <w:sz w:val="24"/>
          <w:lang w:val="sq-AL"/>
        </w:rPr>
      </w:pPr>
      <w:r w:rsidRPr="0053670D">
        <w:rPr>
          <w:i/>
          <w:spacing w:val="-2"/>
          <w:sz w:val="24"/>
          <w:lang w:val="sq-AL"/>
        </w:rPr>
        <w:t xml:space="preserve">Referenca e shërbimit: </w:t>
      </w:r>
      <w:r w:rsidR="006F6093" w:rsidRPr="0053670D">
        <w:rPr>
          <w:i/>
          <w:sz w:val="24"/>
          <w:lang w:val="sq-AL"/>
        </w:rPr>
        <w:t>HSIP/CS/CQ/01-2015</w:t>
      </w:r>
    </w:p>
    <w:p w:rsidR="00CA29B6" w:rsidRPr="0053670D" w:rsidRDefault="00CA29B6" w:rsidP="00CA29B6">
      <w:pPr>
        <w:jc w:val="both"/>
        <w:rPr>
          <w:spacing w:val="-2"/>
          <w:sz w:val="24"/>
          <w:lang w:val="sq-AL"/>
        </w:rPr>
      </w:pPr>
    </w:p>
    <w:p w:rsidR="00494CE3" w:rsidRDefault="00494CE3" w:rsidP="00494CE3">
      <w:pPr>
        <w:suppressAutoHyphens/>
        <w:jc w:val="both"/>
        <w:rPr>
          <w:color w:val="000000" w:themeColor="text1"/>
          <w:spacing w:val="-2"/>
          <w:sz w:val="24"/>
          <w:lang w:val="sq-AL"/>
        </w:rPr>
      </w:pPr>
      <w:r w:rsidRPr="0053670D">
        <w:rPr>
          <w:color w:val="000000" w:themeColor="text1"/>
          <w:spacing w:val="-2"/>
          <w:sz w:val="24"/>
          <w:lang w:val="sq-AL"/>
        </w:rPr>
        <w:t xml:space="preserve">Republika e Shqiperisë ka marrë një financim nga Banka Botërore nëpërmjet kostos së </w:t>
      </w:r>
      <w:r w:rsidRPr="00946E6F">
        <w:rPr>
          <w:i/>
          <w:color w:val="000000" w:themeColor="text1"/>
          <w:spacing w:val="-2"/>
          <w:sz w:val="24"/>
          <w:lang w:val="sq-AL"/>
        </w:rPr>
        <w:t>Projektit të</w:t>
      </w:r>
      <w:r w:rsidRPr="0053670D">
        <w:rPr>
          <w:color w:val="000000" w:themeColor="text1"/>
          <w:spacing w:val="-2"/>
          <w:sz w:val="24"/>
          <w:lang w:val="sq-AL"/>
        </w:rPr>
        <w:t xml:space="preserve"> </w:t>
      </w:r>
      <w:r w:rsidRPr="0053670D">
        <w:rPr>
          <w:i/>
          <w:spacing w:val="-2"/>
          <w:sz w:val="24"/>
          <w:lang w:val="sq-AL"/>
        </w:rPr>
        <w:t>përmirësimit të sektorit të shëndetësisë (HSIP)</w:t>
      </w:r>
      <w:r w:rsidRPr="0053670D">
        <w:rPr>
          <w:color w:val="000000" w:themeColor="text1"/>
          <w:spacing w:val="-2"/>
          <w:sz w:val="24"/>
          <w:lang w:val="sq-AL"/>
        </w:rPr>
        <w:t xml:space="preserve">), dhe ka planifikuar të  përdorë një pjesë të saj për shërbime konsulence. </w:t>
      </w:r>
    </w:p>
    <w:p w:rsidR="00FA193A" w:rsidRDefault="00494CE3" w:rsidP="00494CE3">
      <w:pPr>
        <w:suppressAutoHyphens/>
        <w:jc w:val="both"/>
        <w:rPr>
          <w:b/>
          <w:bCs/>
          <w:i/>
          <w:sz w:val="24"/>
          <w:lang w:val="sq-AL"/>
        </w:rPr>
      </w:pPr>
      <w:r w:rsidRPr="0053670D">
        <w:rPr>
          <w:color w:val="000000" w:themeColor="text1"/>
          <w:spacing w:val="-2"/>
          <w:sz w:val="24"/>
          <w:lang w:val="sq-AL"/>
        </w:rPr>
        <w:t xml:space="preserve">Shërbimi i konsulencës (“Shërbim”) përfshin </w:t>
      </w:r>
      <w:r w:rsidRPr="0053670D">
        <w:rPr>
          <w:b/>
          <w:noProof/>
          <w:sz w:val="24"/>
          <w:lang w:val="sq-AL"/>
        </w:rPr>
        <w:t>“Projektimi arkitektonik, inspektimi dhe supervizimi i punimeve civile për rikonstruksionin e Qendrës Kombëtare të Informacionit të Shëndetit</w:t>
      </w:r>
      <w:r w:rsidR="006F6093" w:rsidRPr="0053670D">
        <w:rPr>
          <w:b/>
          <w:sz w:val="24"/>
          <w:lang w:val="sq-AL"/>
        </w:rPr>
        <w:t xml:space="preserve"> (NHIC)</w:t>
      </w:r>
      <w:r w:rsidR="00FA193A" w:rsidRPr="0053670D">
        <w:rPr>
          <w:b/>
          <w:bCs/>
          <w:i/>
          <w:sz w:val="24"/>
          <w:lang w:val="sq-AL"/>
        </w:rPr>
        <w:t xml:space="preserve">”. </w:t>
      </w:r>
    </w:p>
    <w:p w:rsidR="002E2437" w:rsidRPr="00E83ED0" w:rsidRDefault="002E2437" w:rsidP="00494CE3">
      <w:pPr>
        <w:suppressAutoHyphens/>
        <w:jc w:val="both"/>
        <w:rPr>
          <w:spacing w:val="-2"/>
          <w:sz w:val="24"/>
          <w:lang w:val="sq-AL"/>
        </w:rPr>
      </w:pPr>
      <w:r w:rsidRPr="00E83ED0">
        <w:rPr>
          <w:rStyle w:val="hps"/>
          <w:sz w:val="24"/>
          <w:lang w:val="sq-AL"/>
        </w:rPr>
        <w:t>Synimi</w:t>
      </w:r>
      <w:r w:rsidRPr="00E83ED0">
        <w:rPr>
          <w:sz w:val="24"/>
          <w:lang w:val="sq-AL"/>
        </w:rPr>
        <w:t xml:space="preserve"> </w:t>
      </w:r>
      <w:r w:rsidRPr="00E83ED0">
        <w:rPr>
          <w:rStyle w:val="hps"/>
          <w:sz w:val="24"/>
          <w:lang w:val="sq-AL"/>
        </w:rPr>
        <w:t>i</w:t>
      </w:r>
      <w:r w:rsidRPr="00E83ED0">
        <w:rPr>
          <w:sz w:val="24"/>
          <w:lang w:val="sq-AL"/>
        </w:rPr>
        <w:t xml:space="preserve"> </w:t>
      </w:r>
      <w:r w:rsidRPr="00E83ED0">
        <w:rPr>
          <w:rStyle w:val="hps"/>
          <w:sz w:val="24"/>
          <w:lang w:val="sq-AL"/>
        </w:rPr>
        <w:t>detyrës</w:t>
      </w:r>
      <w:r w:rsidRPr="00E83ED0">
        <w:rPr>
          <w:sz w:val="24"/>
          <w:lang w:val="sq-AL"/>
        </w:rPr>
        <w:t xml:space="preserve"> </w:t>
      </w:r>
      <w:r w:rsidRPr="00E83ED0">
        <w:rPr>
          <w:rStyle w:val="hps"/>
          <w:sz w:val="24"/>
          <w:lang w:val="sq-AL"/>
        </w:rPr>
        <w:t>është që të sigurojë</w:t>
      </w:r>
      <w:r w:rsidRPr="00E83ED0">
        <w:rPr>
          <w:sz w:val="24"/>
          <w:lang w:val="sq-AL"/>
        </w:rPr>
        <w:t xml:space="preserve"> </w:t>
      </w:r>
      <w:r w:rsidRPr="00E83ED0">
        <w:rPr>
          <w:rStyle w:val="hps"/>
          <w:sz w:val="24"/>
          <w:lang w:val="sq-AL"/>
        </w:rPr>
        <w:t>hartimin e projekteve dhe</w:t>
      </w:r>
      <w:r w:rsidRPr="00E83ED0">
        <w:rPr>
          <w:sz w:val="24"/>
          <w:lang w:val="sq-AL"/>
        </w:rPr>
        <w:t xml:space="preserve"> </w:t>
      </w:r>
      <w:r w:rsidRPr="00E83ED0">
        <w:rPr>
          <w:rStyle w:val="hps"/>
          <w:sz w:val="24"/>
          <w:lang w:val="sq-AL"/>
        </w:rPr>
        <w:t>mbikëqyrjen e</w:t>
      </w:r>
      <w:r w:rsidRPr="00E83ED0">
        <w:rPr>
          <w:sz w:val="24"/>
          <w:lang w:val="sq-AL"/>
        </w:rPr>
        <w:t xml:space="preserve"> </w:t>
      </w:r>
      <w:r w:rsidRPr="00E83ED0">
        <w:rPr>
          <w:rStyle w:val="hps"/>
          <w:sz w:val="24"/>
          <w:lang w:val="sq-AL"/>
        </w:rPr>
        <w:t>punimeve civile</w:t>
      </w:r>
      <w:r w:rsidRPr="00E83ED0">
        <w:rPr>
          <w:sz w:val="24"/>
          <w:lang w:val="sq-AL"/>
        </w:rPr>
        <w:t xml:space="preserve"> </w:t>
      </w:r>
      <w:r w:rsidRPr="00E83ED0">
        <w:rPr>
          <w:rStyle w:val="hps"/>
          <w:sz w:val="24"/>
          <w:lang w:val="sq-AL"/>
        </w:rPr>
        <w:t>për</w:t>
      </w:r>
      <w:r w:rsidRPr="00E83ED0">
        <w:rPr>
          <w:sz w:val="24"/>
          <w:lang w:val="sq-AL"/>
        </w:rPr>
        <w:t xml:space="preserve"> </w:t>
      </w:r>
      <w:r w:rsidRPr="00E83ED0">
        <w:rPr>
          <w:rStyle w:val="hps"/>
          <w:sz w:val="24"/>
          <w:lang w:val="sq-AL"/>
        </w:rPr>
        <w:t xml:space="preserve">ri-konstruksionin </w:t>
      </w:r>
      <w:r w:rsidRPr="00E83ED0">
        <w:rPr>
          <w:sz w:val="24"/>
          <w:lang w:val="sq-AL"/>
        </w:rPr>
        <w:t xml:space="preserve">dhe </w:t>
      </w:r>
      <w:r w:rsidRPr="00E83ED0">
        <w:rPr>
          <w:rStyle w:val="hps"/>
          <w:sz w:val="24"/>
          <w:lang w:val="sq-AL"/>
        </w:rPr>
        <w:t>përshtatjen</w:t>
      </w:r>
      <w:r w:rsidRPr="00E83ED0">
        <w:rPr>
          <w:sz w:val="24"/>
          <w:lang w:val="sq-AL"/>
        </w:rPr>
        <w:t xml:space="preserve"> </w:t>
      </w:r>
      <w:r w:rsidRPr="00E83ED0">
        <w:rPr>
          <w:rStyle w:val="hps"/>
          <w:sz w:val="24"/>
          <w:lang w:val="sq-AL"/>
        </w:rPr>
        <w:t>ndërtesën ekzistuese</w:t>
      </w:r>
      <w:r w:rsidRPr="00E83ED0">
        <w:rPr>
          <w:sz w:val="24"/>
          <w:lang w:val="sq-AL"/>
        </w:rPr>
        <w:t xml:space="preserve"> të </w:t>
      </w:r>
      <w:r w:rsidRPr="00E83ED0">
        <w:rPr>
          <w:rStyle w:val="hps"/>
          <w:sz w:val="24"/>
          <w:lang w:val="sq-AL"/>
        </w:rPr>
        <w:t>Qendrës Kombëtare</w:t>
      </w:r>
      <w:r w:rsidRPr="00E83ED0">
        <w:rPr>
          <w:sz w:val="24"/>
          <w:lang w:val="sq-AL"/>
        </w:rPr>
        <w:t xml:space="preserve"> </w:t>
      </w:r>
      <w:r w:rsidRPr="00E83ED0">
        <w:rPr>
          <w:rStyle w:val="hps"/>
          <w:sz w:val="24"/>
          <w:lang w:val="sq-AL"/>
        </w:rPr>
        <w:t>Biomjekësore</w:t>
      </w:r>
      <w:r w:rsidRPr="00E83ED0">
        <w:rPr>
          <w:sz w:val="24"/>
          <w:lang w:val="sq-AL"/>
        </w:rPr>
        <w:t xml:space="preserve"> </w:t>
      </w:r>
      <w:r w:rsidRPr="00E83ED0">
        <w:rPr>
          <w:rStyle w:val="hps"/>
          <w:sz w:val="24"/>
          <w:lang w:val="sq-AL"/>
        </w:rPr>
        <w:t>Teknik</w:t>
      </w:r>
      <w:r w:rsidRPr="00E83ED0">
        <w:rPr>
          <w:sz w:val="24"/>
          <w:lang w:val="sq-AL"/>
        </w:rPr>
        <w:t xml:space="preserve">, </w:t>
      </w:r>
      <w:r w:rsidRPr="00E83ED0">
        <w:rPr>
          <w:rStyle w:val="hps"/>
          <w:sz w:val="24"/>
          <w:lang w:val="sq-AL"/>
        </w:rPr>
        <w:t>në përputhje me rregullat</w:t>
      </w:r>
      <w:r w:rsidRPr="00E83ED0">
        <w:rPr>
          <w:sz w:val="24"/>
          <w:lang w:val="sq-AL"/>
        </w:rPr>
        <w:t xml:space="preserve"> </w:t>
      </w:r>
      <w:r w:rsidRPr="00E83ED0">
        <w:rPr>
          <w:rStyle w:val="hps"/>
          <w:sz w:val="24"/>
          <w:lang w:val="sq-AL"/>
        </w:rPr>
        <w:t>dhe kërkesat</w:t>
      </w:r>
      <w:r w:rsidRPr="00E83ED0">
        <w:rPr>
          <w:sz w:val="24"/>
          <w:lang w:val="sq-AL"/>
        </w:rPr>
        <w:t xml:space="preserve"> </w:t>
      </w:r>
      <w:r w:rsidRPr="00E83ED0">
        <w:rPr>
          <w:rStyle w:val="hps"/>
          <w:sz w:val="24"/>
          <w:lang w:val="sq-AL"/>
        </w:rPr>
        <w:t xml:space="preserve">teknike </w:t>
      </w:r>
      <w:r w:rsidR="007B44FD" w:rsidRPr="00E83ED0">
        <w:rPr>
          <w:rStyle w:val="hps"/>
          <w:sz w:val="24"/>
          <w:lang w:val="sq-AL"/>
        </w:rPr>
        <w:t>t</w:t>
      </w:r>
      <w:r w:rsidR="005867DF" w:rsidRPr="00E83ED0">
        <w:rPr>
          <w:rStyle w:val="hps"/>
          <w:sz w:val="24"/>
          <w:lang w:val="sq-AL"/>
        </w:rPr>
        <w:t>ë</w:t>
      </w:r>
      <w:r w:rsidR="007B44FD" w:rsidRPr="00E83ED0">
        <w:rPr>
          <w:rStyle w:val="hps"/>
          <w:sz w:val="24"/>
          <w:lang w:val="sq-AL"/>
        </w:rPr>
        <w:t xml:space="preserve"> l</w:t>
      </w:r>
      <w:r w:rsidRPr="00E83ED0">
        <w:rPr>
          <w:rStyle w:val="hps"/>
          <w:sz w:val="24"/>
          <w:lang w:val="sq-AL"/>
        </w:rPr>
        <w:t>igjit Shqiptar për</w:t>
      </w:r>
      <w:r w:rsidRPr="00E83ED0">
        <w:rPr>
          <w:sz w:val="24"/>
          <w:lang w:val="sq-AL"/>
        </w:rPr>
        <w:t xml:space="preserve"> punimet civile. </w:t>
      </w:r>
      <w:r w:rsidRPr="00E83ED0">
        <w:rPr>
          <w:rStyle w:val="hps"/>
          <w:sz w:val="24"/>
          <w:lang w:val="sq-AL"/>
        </w:rPr>
        <w:t>Kjo ndërtesë</w:t>
      </w:r>
      <w:r w:rsidRPr="00E83ED0">
        <w:rPr>
          <w:sz w:val="24"/>
          <w:lang w:val="sq-AL"/>
        </w:rPr>
        <w:t xml:space="preserve"> do </w:t>
      </w:r>
      <w:r w:rsidRPr="00E83ED0">
        <w:rPr>
          <w:rStyle w:val="hps"/>
          <w:sz w:val="24"/>
          <w:lang w:val="sq-AL"/>
        </w:rPr>
        <w:t>të përshtatet</w:t>
      </w:r>
      <w:r w:rsidRPr="00E83ED0">
        <w:rPr>
          <w:sz w:val="24"/>
          <w:lang w:val="sq-AL"/>
        </w:rPr>
        <w:t xml:space="preserve"> </w:t>
      </w:r>
      <w:r w:rsidRPr="00E83ED0">
        <w:rPr>
          <w:rStyle w:val="hps"/>
          <w:sz w:val="24"/>
          <w:lang w:val="sq-AL"/>
        </w:rPr>
        <w:t>dhe do të</w:t>
      </w:r>
      <w:r w:rsidRPr="00E83ED0">
        <w:rPr>
          <w:sz w:val="24"/>
          <w:lang w:val="sq-AL"/>
        </w:rPr>
        <w:t xml:space="preserve"> </w:t>
      </w:r>
      <w:r w:rsidRPr="00E83ED0">
        <w:rPr>
          <w:rStyle w:val="hps"/>
          <w:sz w:val="24"/>
          <w:lang w:val="sq-AL"/>
        </w:rPr>
        <w:t>përdoret</w:t>
      </w:r>
      <w:r w:rsidRPr="00E83ED0">
        <w:rPr>
          <w:sz w:val="24"/>
          <w:lang w:val="sq-AL"/>
        </w:rPr>
        <w:t xml:space="preserve"> </w:t>
      </w:r>
      <w:r w:rsidRPr="00E83ED0">
        <w:rPr>
          <w:rStyle w:val="hps"/>
          <w:sz w:val="24"/>
          <w:lang w:val="sq-AL"/>
        </w:rPr>
        <w:t>për</w:t>
      </w:r>
      <w:r w:rsidRPr="00E83ED0">
        <w:rPr>
          <w:sz w:val="24"/>
          <w:lang w:val="sq-AL"/>
        </w:rPr>
        <w:t xml:space="preserve"> </w:t>
      </w:r>
      <w:r w:rsidRPr="00E83ED0">
        <w:rPr>
          <w:rStyle w:val="hps"/>
          <w:sz w:val="24"/>
          <w:lang w:val="sq-AL"/>
        </w:rPr>
        <w:t>Qendrën Kombëtare</w:t>
      </w:r>
      <w:r w:rsidRPr="00E83ED0">
        <w:rPr>
          <w:sz w:val="24"/>
          <w:lang w:val="sq-AL"/>
        </w:rPr>
        <w:t xml:space="preserve"> </w:t>
      </w:r>
      <w:r w:rsidRPr="00E83ED0">
        <w:rPr>
          <w:rStyle w:val="hps"/>
          <w:sz w:val="24"/>
          <w:lang w:val="sq-AL"/>
        </w:rPr>
        <w:t>të Informimit Shëndetësor</w:t>
      </w:r>
      <w:r w:rsidRPr="00E83ED0">
        <w:rPr>
          <w:sz w:val="24"/>
          <w:lang w:val="sq-AL"/>
        </w:rPr>
        <w:t xml:space="preserve"> </w:t>
      </w:r>
      <w:r w:rsidRPr="00E83ED0">
        <w:rPr>
          <w:rStyle w:val="hps"/>
          <w:sz w:val="24"/>
          <w:lang w:val="sq-AL"/>
        </w:rPr>
        <w:t>(</w:t>
      </w:r>
      <w:r w:rsidRPr="00E83ED0">
        <w:rPr>
          <w:sz w:val="24"/>
          <w:lang w:val="sq-AL"/>
        </w:rPr>
        <w:t>NHIC).</w:t>
      </w:r>
    </w:p>
    <w:p w:rsidR="00277AEA" w:rsidRPr="0053670D" w:rsidRDefault="00B626C8" w:rsidP="00277AEA">
      <w:pPr>
        <w:suppressAutoHyphens/>
        <w:spacing w:after="120"/>
        <w:jc w:val="both"/>
        <w:rPr>
          <w:b/>
          <w:spacing w:val="-2"/>
          <w:sz w:val="24"/>
          <w:lang w:val="sq-AL"/>
        </w:rPr>
      </w:pPr>
      <w:r w:rsidRPr="0053670D">
        <w:rPr>
          <w:spacing w:val="-2"/>
          <w:sz w:val="24"/>
          <w:lang w:val="sq-AL"/>
        </w:rPr>
        <w:t>Ministr</w:t>
      </w:r>
      <w:r w:rsidR="007B44FD" w:rsidRPr="0053670D">
        <w:rPr>
          <w:spacing w:val="-2"/>
          <w:sz w:val="24"/>
          <w:lang w:val="sq-AL"/>
        </w:rPr>
        <w:t>ia e Sh</w:t>
      </w:r>
      <w:r w:rsidR="005867DF" w:rsidRPr="0053670D">
        <w:rPr>
          <w:spacing w:val="-2"/>
          <w:sz w:val="24"/>
          <w:lang w:val="sq-AL"/>
        </w:rPr>
        <w:t>ë</w:t>
      </w:r>
      <w:r w:rsidR="007B44FD" w:rsidRPr="0053670D">
        <w:rPr>
          <w:spacing w:val="-2"/>
          <w:sz w:val="24"/>
          <w:lang w:val="sq-AL"/>
        </w:rPr>
        <w:t>ndet</w:t>
      </w:r>
      <w:r w:rsidR="005867DF" w:rsidRPr="0053670D">
        <w:rPr>
          <w:spacing w:val="-2"/>
          <w:sz w:val="24"/>
          <w:lang w:val="sq-AL"/>
        </w:rPr>
        <w:t>ë</w:t>
      </w:r>
      <w:r w:rsidR="007B44FD" w:rsidRPr="0053670D">
        <w:rPr>
          <w:spacing w:val="-2"/>
          <w:sz w:val="24"/>
          <w:lang w:val="sq-AL"/>
        </w:rPr>
        <w:t>sis</w:t>
      </w:r>
      <w:r w:rsidR="005867DF" w:rsidRPr="0053670D">
        <w:rPr>
          <w:spacing w:val="-2"/>
          <w:sz w:val="24"/>
          <w:lang w:val="sq-AL"/>
        </w:rPr>
        <w:t>ë</w:t>
      </w:r>
      <w:r w:rsidRPr="0053670D">
        <w:rPr>
          <w:spacing w:val="-2"/>
          <w:sz w:val="24"/>
          <w:lang w:val="sq-AL"/>
        </w:rPr>
        <w:t xml:space="preserve">, </w:t>
      </w:r>
      <w:r w:rsidR="007B44FD" w:rsidRPr="0053670D">
        <w:rPr>
          <w:spacing w:val="-2"/>
          <w:sz w:val="24"/>
          <w:lang w:val="sq-AL"/>
        </w:rPr>
        <w:t>n</w:t>
      </w:r>
      <w:r w:rsidR="005867DF" w:rsidRPr="0053670D">
        <w:rPr>
          <w:spacing w:val="-2"/>
          <w:sz w:val="24"/>
          <w:lang w:val="sq-AL"/>
        </w:rPr>
        <w:t>ë</w:t>
      </w:r>
      <w:r w:rsidR="007B44FD" w:rsidRPr="0053670D">
        <w:rPr>
          <w:spacing w:val="-2"/>
          <w:sz w:val="24"/>
          <w:lang w:val="sq-AL"/>
        </w:rPr>
        <w:t>p</w:t>
      </w:r>
      <w:r w:rsidR="005867DF" w:rsidRPr="0053670D">
        <w:rPr>
          <w:spacing w:val="-2"/>
          <w:sz w:val="24"/>
          <w:lang w:val="sq-AL"/>
        </w:rPr>
        <w:t>ë</w:t>
      </w:r>
      <w:r w:rsidR="007B44FD" w:rsidRPr="0053670D">
        <w:rPr>
          <w:spacing w:val="-2"/>
          <w:sz w:val="24"/>
          <w:lang w:val="sq-AL"/>
        </w:rPr>
        <w:t>rmjet Nj</w:t>
      </w:r>
      <w:r w:rsidR="005867DF" w:rsidRPr="0053670D">
        <w:rPr>
          <w:spacing w:val="-2"/>
          <w:sz w:val="24"/>
          <w:lang w:val="sq-AL"/>
        </w:rPr>
        <w:t>ë</w:t>
      </w:r>
      <w:r w:rsidR="007B44FD" w:rsidRPr="0053670D">
        <w:rPr>
          <w:spacing w:val="-2"/>
          <w:sz w:val="24"/>
          <w:lang w:val="sq-AL"/>
        </w:rPr>
        <w:t>sis</w:t>
      </w:r>
      <w:r w:rsidR="005867DF" w:rsidRPr="0053670D">
        <w:rPr>
          <w:spacing w:val="-2"/>
          <w:sz w:val="24"/>
          <w:lang w:val="sq-AL"/>
        </w:rPr>
        <w:t>ë</w:t>
      </w:r>
      <w:r w:rsidR="007B44FD" w:rsidRPr="0053670D">
        <w:rPr>
          <w:spacing w:val="-2"/>
          <w:sz w:val="24"/>
          <w:lang w:val="sq-AL"/>
        </w:rPr>
        <w:t xml:space="preserve"> s</w:t>
      </w:r>
      <w:r w:rsidR="005867DF" w:rsidRPr="0053670D">
        <w:rPr>
          <w:spacing w:val="-2"/>
          <w:sz w:val="24"/>
          <w:lang w:val="sq-AL"/>
        </w:rPr>
        <w:t>ë</w:t>
      </w:r>
      <w:r w:rsidR="007B44FD" w:rsidRPr="0053670D">
        <w:rPr>
          <w:spacing w:val="-2"/>
          <w:sz w:val="24"/>
          <w:lang w:val="sq-AL"/>
        </w:rPr>
        <w:t xml:space="preserve"> Koordinimit t</w:t>
      </w:r>
      <w:r w:rsidR="005867DF" w:rsidRPr="0053670D">
        <w:rPr>
          <w:spacing w:val="-2"/>
          <w:sz w:val="24"/>
          <w:lang w:val="sq-AL"/>
        </w:rPr>
        <w:t>ë</w:t>
      </w:r>
      <w:r w:rsidR="007B44FD" w:rsidRPr="0053670D">
        <w:rPr>
          <w:spacing w:val="-2"/>
          <w:sz w:val="24"/>
          <w:lang w:val="sq-AL"/>
        </w:rPr>
        <w:t xml:space="preserve"> Projektit </w:t>
      </w:r>
      <w:r w:rsidRPr="0053670D">
        <w:rPr>
          <w:spacing w:val="-2"/>
          <w:sz w:val="24"/>
          <w:lang w:val="sq-AL"/>
        </w:rPr>
        <w:t xml:space="preserve">(PCU) </w:t>
      </w:r>
      <w:r w:rsidR="007B44FD" w:rsidRPr="0053670D">
        <w:rPr>
          <w:spacing w:val="-2"/>
          <w:sz w:val="24"/>
          <w:lang w:val="sq-AL"/>
        </w:rPr>
        <w:t>fton të gjithë kompanitë konsulente lokale ligj</w:t>
      </w:r>
      <w:r w:rsidR="005867DF" w:rsidRPr="0053670D">
        <w:rPr>
          <w:spacing w:val="-2"/>
          <w:sz w:val="24"/>
          <w:lang w:val="sq-AL"/>
        </w:rPr>
        <w:t>ë</w:t>
      </w:r>
      <w:r w:rsidR="007B44FD" w:rsidRPr="0053670D">
        <w:rPr>
          <w:spacing w:val="-2"/>
          <w:sz w:val="24"/>
          <w:lang w:val="sq-AL"/>
        </w:rPr>
        <w:t>risht t</w:t>
      </w:r>
      <w:r w:rsidR="005867DF" w:rsidRPr="0053670D">
        <w:rPr>
          <w:spacing w:val="-2"/>
          <w:sz w:val="24"/>
          <w:lang w:val="sq-AL"/>
        </w:rPr>
        <w:t>ë</w:t>
      </w:r>
      <w:r w:rsidR="007B44FD" w:rsidRPr="0053670D">
        <w:rPr>
          <w:spacing w:val="-2"/>
          <w:sz w:val="24"/>
          <w:lang w:val="sq-AL"/>
        </w:rPr>
        <w:t xml:space="preserve"> pranueshme  (“Konsulenti”) , të shfaqin interesimin e tyre për shërbimi</w:t>
      </w:r>
      <w:r w:rsidR="00475763">
        <w:rPr>
          <w:spacing w:val="-2"/>
          <w:sz w:val="24"/>
          <w:lang w:val="sq-AL"/>
        </w:rPr>
        <w:t>n e</w:t>
      </w:r>
      <w:r w:rsidR="007B44FD" w:rsidRPr="0053670D">
        <w:rPr>
          <w:spacing w:val="-2"/>
          <w:sz w:val="24"/>
          <w:lang w:val="sq-AL"/>
        </w:rPr>
        <w:t xml:space="preserve"> kërkuar. Konsulentët e interesuar duhet të ofrojnë informacion që të demonstrojnë se ato kanë kualifikimet e kërkuara dhe eksperiencat e ngjashme për të kryer shërbim</w:t>
      </w:r>
      <w:r w:rsidR="00E34774">
        <w:rPr>
          <w:spacing w:val="-2"/>
          <w:sz w:val="24"/>
          <w:lang w:val="sq-AL"/>
        </w:rPr>
        <w:t>in e k</w:t>
      </w:r>
      <w:r w:rsidR="00E34774" w:rsidRPr="0053670D">
        <w:rPr>
          <w:spacing w:val="-2"/>
          <w:sz w:val="24"/>
          <w:lang w:val="sq-AL"/>
        </w:rPr>
        <w:t>ë</w:t>
      </w:r>
      <w:r w:rsidR="00E34774">
        <w:rPr>
          <w:spacing w:val="-2"/>
          <w:sz w:val="24"/>
          <w:lang w:val="sq-AL"/>
        </w:rPr>
        <w:t>rkuar</w:t>
      </w:r>
      <w:r w:rsidR="007B44FD" w:rsidRPr="0053670D">
        <w:rPr>
          <w:spacing w:val="-2"/>
          <w:sz w:val="24"/>
          <w:lang w:val="sq-AL"/>
        </w:rPr>
        <w:t xml:space="preserve">. </w:t>
      </w:r>
      <w:r w:rsidR="00277AEA" w:rsidRPr="0053670D">
        <w:rPr>
          <w:spacing w:val="-2"/>
          <w:sz w:val="24"/>
          <w:lang w:val="sq-AL"/>
        </w:rPr>
        <w:t xml:space="preserve">Konsulentët mund të bashkohen me firma të tjera në formën e një “joint venture” apo në formën e nën-kontraktimit për të forcuar kualifikimet e tyre. </w:t>
      </w:r>
    </w:p>
    <w:p w:rsidR="007B44FD" w:rsidRPr="0053670D" w:rsidRDefault="007B44FD" w:rsidP="007B44FD">
      <w:pPr>
        <w:suppressAutoHyphens/>
        <w:spacing w:after="120"/>
        <w:jc w:val="both"/>
        <w:rPr>
          <w:sz w:val="24"/>
          <w:lang w:val="sq-AL"/>
        </w:rPr>
      </w:pPr>
      <w:r w:rsidRPr="0053670D">
        <w:rPr>
          <w:sz w:val="24"/>
          <w:lang w:val="sq-AL"/>
        </w:rPr>
        <w:t>Kriteret e Shortlistimit dhe të vlerësimit janë:</w:t>
      </w:r>
    </w:p>
    <w:p w:rsidR="00560FFE" w:rsidRPr="0053670D" w:rsidRDefault="00560FFE" w:rsidP="00CA29B6">
      <w:pPr>
        <w:jc w:val="both"/>
        <w:rPr>
          <w:spacing w:val="-2"/>
          <w:sz w:val="24"/>
          <w:lang w:val="sq-AL"/>
        </w:rPr>
      </w:pP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630"/>
        <w:gridCol w:w="7380"/>
        <w:gridCol w:w="1352"/>
      </w:tblGrid>
      <w:tr w:rsidR="006F6093" w:rsidRPr="0053670D" w:rsidTr="003D3F9E">
        <w:tc>
          <w:tcPr>
            <w:tcW w:w="630" w:type="dxa"/>
            <w:shd w:val="clear" w:color="auto" w:fill="D9D9D9"/>
          </w:tcPr>
          <w:p w:rsidR="006F6093" w:rsidRPr="0053670D" w:rsidRDefault="006F6093" w:rsidP="005C2534">
            <w:pPr>
              <w:tabs>
                <w:tab w:val="left" w:pos="360"/>
                <w:tab w:val="left" w:pos="7920"/>
              </w:tabs>
              <w:autoSpaceDE w:val="0"/>
              <w:autoSpaceDN w:val="0"/>
              <w:adjustRightInd w:val="0"/>
              <w:spacing w:line="240" w:lineRule="atLeast"/>
              <w:rPr>
                <w:b/>
                <w:color w:val="000000"/>
                <w:sz w:val="24"/>
                <w:lang w:val="sq-AL"/>
              </w:rPr>
            </w:pPr>
            <w:r w:rsidRPr="0053670D">
              <w:rPr>
                <w:b/>
                <w:color w:val="000000"/>
                <w:sz w:val="24"/>
                <w:lang w:val="sq-AL"/>
              </w:rPr>
              <w:t>No.</w:t>
            </w:r>
          </w:p>
        </w:tc>
        <w:tc>
          <w:tcPr>
            <w:tcW w:w="7380" w:type="dxa"/>
            <w:shd w:val="clear" w:color="auto" w:fill="D9D9D9"/>
          </w:tcPr>
          <w:p w:rsidR="006F6093" w:rsidRPr="0053670D" w:rsidRDefault="007B44FD" w:rsidP="005C2534">
            <w:pPr>
              <w:tabs>
                <w:tab w:val="left" w:pos="360"/>
                <w:tab w:val="left" w:pos="7920"/>
              </w:tabs>
              <w:autoSpaceDE w:val="0"/>
              <w:autoSpaceDN w:val="0"/>
              <w:adjustRightInd w:val="0"/>
              <w:spacing w:line="240" w:lineRule="atLeast"/>
              <w:rPr>
                <w:b/>
                <w:color w:val="000000"/>
                <w:sz w:val="24"/>
                <w:lang w:val="sq-AL"/>
              </w:rPr>
            </w:pPr>
            <w:r w:rsidRPr="0053670D">
              <w:rPr>
                <w:b/>
                <w:color w:val="000000"/>
                <w:sz w:val="24"/>
                <w:lang w:val="sq-AL"/>
              </w:rPr>
              <w:t>Kriteret e Vler</w:t>
            </w:r>
            <w:r w:rsidR="00D34E9E" w:rsidRPr="0053670D">
              <w:rPr>
                <w:b/>
                <w:color w:val="000000"/>
                <w:sz w:val="24"/>
                <w:lang w:val="sq-AL"/>
              </w:rPr>
              <w:t>ë</w:t>
            </w:r>
            <w:r w:rsidRPr="0053670D">
              <w:rPr>
                <w:b/>
                <w:color w:val="000000"/>
                <w:sz w:val="24"/>
                <w:lang w:val="sq-AL"/>
              </w:rPr>
              <w:t xml:space="preserve">simit </w:t>
            </w:r>
            <w:r w:rsidR="006F6093" w:rsidRPr="0053670D">
              <w:rPr>
                <w:b/>
                <w:color w:val="000000"/>
                <w:sz w:val="24"/>
                <w:lang w:val="sq-AL"/>
              </w:rPr>
              <w:t xml:space="preserve"> </w:t>
            </w:r>
          </w:p>
        </w:tc>
        <w:tc>
          <w:tcPr>
            <w:tcW w:w="1352" w:type="dxa"/>
            <w:shd w:val="clear" w:color="auto" w:fill="D9D9D9"/>
          </w:tcPr>
          <w:p w:rsidR="006F6093" w:rsidRDefault="007B44FD" w:rsidP="005C2534">
            <w:pPr>
              <w:tabs>
                <w:tab w:val="left" w:pos="360"/>
                <w:tab w:val="left" w:pos="7920"/>
              </w:tabs>
              <w:autoSpaceDE w:val="0"/>
              <w:autoSpaceDN w:val="0"/>
              <w:adjustRightInd w:val="0"/>
              <w:spacing w:line="240" w:lineRule="atLeast"/>
              <w:rPr>
                <w:b/>
                <w:color w:val="000000"/>
                <w:sz w:val="24"/>
                <w:lang w:val="sq-AL"/>
              </w:rPr>
            </w:pPr>
            <w:r w:rsidRPr="0053670D">
              <w:rPr>
                <w:b/>
                <w:color w:val="000000"/>
                <w:sz w:val="24"/>
                <w:lang w:val="sq-AL"/>
              </w:rPr>
              <w:t>Pik</w:t>
            </w:r>
            <w:r w:rsidR="00D34E9E" w:rsidRPr="0053670D">
              <w:rPr>
                <w:b/>
                <w:color w:val="000000"/>
                <w:sz w:val="24"/>
                <w:lang w:val="sq-AL"/>
              </w:rPr>
              <w:t>ë</w:t>
            </w:r>
            <w:r w:rsidRPr="0053670D">
              <w:rPr>
                <w:b/>
                <w:color w:val="000000"/>
                <w:sz w:val="24"/>
                <w:lang w:val="sq-AL"/>
              </w:rPr>
              <w:t>t</w:t>
            </w:r>
          </w:p>
          <w:p w:rsidR="003D3F9E" w:rsidRPr="0053670D" w:rsidRDefault="003D3F9E" w:rsidP="005C2534">
            <w:pPr>
              <w:tabs>
                <w:tab w:val="left" w:pos="360"/>
                <w:tab w:val="left" w:pos="7920"/>
              </w:tabs>
              <w:autoSpaceDE w:val="0"/>
              <w:autoSpaceDN w:val="0"/>
              <w:adjustRightInd w:val="0"/>
              <w:spacing w:line="240" w:lineRule="atLeast"/>
              <w:rPr>
                <w:b/>
                <w:color w:val="000000"/>
                <w:sz w:val="24"/>
                <w:lang w:val="sq-AL"/>
              </w:rPr>
            </w:pPr>
          </w:p>
        </w:tc>
      </w:tr>
      <w:tr w:rsidR="006F6093" w:rsidRPr="005C3422" w:rsidTr="003D3F9E">
        <w:tc>
          <w:tcPr>
            <w:tcW w:w="630" w:type="dxa"/>
          </w:tcPr>
          <w:p w:rsidR="006F6093" w:rsidRPr="005C3422" w:rsidRDefault="006F6093" w:rsidP="005C2534">
            <w:pPr>
              <w:tabs>
                <w:tab w:val="left" w:pos="360"/>
                <w:tab w:val="left" w:pos="7920"/>
              </w:tabs>
              <w:autoSpaceDE w:val="0"/>
              <w:autoSpaceDN w:val="0"/>
              <w:adjustRightInd w:val="0"/>
              <w:spacing w:line="240" w:lineRule="atLeast"/>
              <w:rPr>
                <w:b/>
                <w:color w:val="000000"/>
                <w:sz w:val="24"/>
                <w:lang w:val="sq-AL"/>
              </w:rPr>
            </w:pPr>
            <w:r w:rsidRPr="005C3422">
              <w:rPr>
                <w:b/>
                <w:color w:val="000000"/>
                <w:sz w:val="24"/>
                <w:lang w:val="sq-AL"/>
              </w:rPr>
              <w:t>1.</w:t>
            </w:r>
          </w:p>
        </w:tc>
        <w:tc>
          <w:tcPr>
            <w:tcW w:w="7380" w:type="dxa"/>
          </w:tcPr>
          <w:p w:rsidR="006F6093" w:rsidRPr="005C3422" w:rsidRDefault="007B44FD" w:rsidP="005C2534">
            <w:pPr>
              <w:tabs>
                <w:tab w:val="left" w:pos="360"/>
                <w:tab w:val="left" w:pos="7920"/>
              </w:tabs>
              <w:autoSpaceDE w:val="0"/>
              <w:autoSpaceDN w:val="0"/>
              <w:adjustRightInd w:val="0"/>
              <w:spacing w:line="240" w:lineRule="atLeast"/>
              <w:rPr>
                <w:b/>
                <w:color w:val="000000"/>
                <w:sz w:val="24"/>
                <w:lang w:val="sq-AL"/>
              </w:rPr>
            </w:pPr>
            <w:r w:rsidRPr="005C3422">
              <w:rPr>
                <w:rStyle w:val="hps"/>
                <w:b/>
                <w:sz w:val="24"/>
                <w:lang w:val="sq-AL"/>
              </w:rPr>
              <w:t>Përvoja</w:t>
            </w:r>
            <w:r w:rsidRPr="005C3422">
              <w:rPr>
                <w:b/>
                <w:sz w:val="24"/>
                <w:lang w:val="sq-AL"/>
              </w:rPr>
              <w:t xml:space="preserve"> </w:t>
            </w:r>
            <w:r w:rsidRPr="005C3422">
              <w:rPr>
                <w:rStyle w:val="hps"/>
                <w:b/>
                <w:sz w:val="24"/>
                <w:lang w:val="sq-AL"/>
              </w:rPr>
              <w:t>e përgjithshme</w:t>
            </w:r>
            <w:r w:rsidRPr="005C3422">
              <w:rPr>
                <w:b/>
                <w:sz w:val="24"/>
                <w:lang w:val="sq-AL"/>
              </w:rPr>
              <w:t xml:space="preserve"> </w:t>
            </w:r>
            <w:r w:rsidRPr="005C3422">
              <w:rPr>
                <w:rStyle w:val="hps"/>
                <w:b/>
                <w:sz w:val="24"/>
                <w:lang w:val="sq-AL"/>
              </w:rPr>
              <w:t>e</w:t>
            </w:r>
            <w:r w:rsidRPr="005C3422">
              <w:rPr>
                <w:b/>
                <w:sz w:val="24"/>
                <w:lang w:val="sq-AL"/>
              </w:rPr>
              <w:t xml:space="preserve"> </w:t>
            </w:r>
            <w:r w:rsidRPr="005C3422">
              <w:rPr>
                <w:rStyle w:val="hps"/>
                <w:b/>
                <w:sz w:val="24"/>
                <w:lang w:val="sq-AL"/>
              </w:rPr>
              <w:t>firmës</w:t>
            </w:r>
            <w:r w:rsidRPr="005C3422">
              <w:rPr>
                <w:b/>
                <w:sz w:val="24"/>
                <w:lang w:val="sq-AL"/>
              </w:rPr>
              <w:t xml:space="preserve"> </w:t>
            </w:r>
            <w:r w:rsidRPr="005C3422">
              <w:rPr>
                <w:rStyle w:val="hps"/>
                <w:b/>
                <w:sz w:val="24"/>
                <w:lang w:val="sq-AL"/>
              </w:rPr>
              <w:t>(numri</w:t>
            </w:r>
            <w:r w:rsidRPr="005C3422">
              <w:rPr>
                <w:b/>
                <w:sz w:val="24"/>
                <w:lang w:val="sq-AL"/>
              </w:rPr>
              <w:t xml:space="preserve"> </w:t>
            </w:r>
            <w:r w:rsidRPr="005C3422">
              <w:rPr>
                <w:rStyle w:val="hps"/>
                <w:b/>
                <w:sz w:val="24"/>
                <w:lang w:val="sq-AL"/>
              </w:rPr>
              <w:t>i</w:t>
            </w:r>
            <w:r w:rsidRPr="005C3422">
              <w:rPr>
                <w:b/>
                <w:sz w:val="24"/>
                <w:lang w:val="sq-AL"/>
              </w:rPr>
              <w:t xml:space="preserve"> </w:t>
            </w:r>
            <w:r w:rsidRPr="005C3422">
              <w:rPr>
                <w:rStyle w:val="hps"/>
                <w:b/>
                <w:sz w:val="24"/>
                <w:lang w:val="sq-AL"/>
              </w:rPr>
              <w:t>viteve</w:t>
            </w:r>
            <w:r w:rsidRPr="005C3422">
              <w:rPr>
                <w:b/>
                <w:sz w:val="24"/>
                <w:lang w:val="sq-AL"/>
              </w:rPr>
              <w:t xml:space="preserve">), </w:t>
            </w:r>
            <w:r w:rsidRPr="005C3422">
              <w:rPr>
                <w:rStyle w:val="hps"/>
                <w:b/>
                <w:sz w:val="24"/>
                <w:lang w:val="sq-AL"/>
              </w:rPr>
              <w:t>në fushën e</w:t>
            </w:r>
            <w:r w:rsidRPr="005C3422">
              <w:rPr>
                <w:b/>
                <w:sz w:val="24"/>
                <w:lang w:val="sq-AL"/>
              </w:rPr>
              <w:t xml:space="preserve"> </w:t>
            </w:r>
            <w:r w:rsidRPr="005C3422">
              <w:rPr>
                <w:rStyle w:val="hps"/>
                <w:b/>
                <w:sz w:val="24"/>
                <w:lang w:val="sq-AL"/>
              </w:rPr>
              <w:t>detyrës</w:t>
            </w:r>
          </w:p>
        </w:tc>
        <w:tc>
          <w:tcPr>
            <w:tcW w:w="1352" w:type="dxa"/>
          </w:tcPr>
          <w:p w:rsidR="006F6093" w:rsidRPr="005C3422" w:rsidRDefault="005C3422" w:rsidP="00196DEA">
            <w:pPr>
              <w:tabs>
                <w:tab w:val="left" w:pos="360"/>
                <w:tab w:val="left" w:pos="7920"/>
              </w:tabs>
              <w:autoSpaceDE w:val="0"/>
              <w:autoSpaceDN w:val="0"/>
              <w:adjustRightInd w:val="0"/>
              <w:spacing w:line="240" w:lineRule="atLeast"/>
              <w:rPr>
                <w:b/>
                <w:color w:val="000000"/>
                <w:sz w:val="24"/>
                <w:lang w:val="sq-AL"/>
              </w:rPr>
            </w:pPr>
            <w:r w:rsidRPr="005C3422">
              <w:rPr>
                <w:b/>
                <w:color w:val="000000"/>
                <w:sz w:val="24"/>
                <w:lang w:val="sq-AL"/>
              </w:rPr>
              <w:t>25</w:t>
            </w:r>
            <w:r w:rsidR="006F6093" w:rsidRPr="005C3422">
              <w:rPr>
                <w:b/>
                <w:color w:val="000000"/>
                <w:sz w:val="24"/>
                <w:lang w:val="sq-AL"/>
              </w:rPr>
              <w:t xml:space="preserve"> p</w:t>
            </w:r>
            <w:r w:rsidR="00196DEA" w:rsidRPr="005C3422">
              <w:rPr>
                <w:b/>
                <w:color w:val="000000"/>
                <w:sz w:val="24"/>
                <w:lang w:val="sq-AL"/>
              </w:rPr>
              <w:t>ikë</w:t>
            </w:r>
          </w:p>
        </w:tc>
      </w:tr>
      <w:tr w:rsidR="006F6093" w:rsidRPr="005C3422" w:rsidTr="003D3F9E">
        <w:tc>
          <w:tcPr>
            <w:tcW w:w="630" w:type="dxa"/>
          </w:tcPr>
          <w:p w:rsidR="006F6093" w:rsidRPr="005C3422" w:rsidRDefault="006F6093" w:rsidP="005C2534">
            <w:pPr>
              <w:tabs>
                <w:tab w:val="left" w:pos="360"/>
                <w:tab w:val="left" w:pos="7920"/>
              </w:tabs>
              <w:autoSpaceDE w:val="0"/>
              <w:autoSpaceDN w:val="0"/>
              <w:adjustRightInd w:val="0"/>
              <w:spacing w:line="240" w:lineRule="atLeast"/>
              <w:rPr>
                <w:b/>
                <w:color w:val="000000"/>
                <w:sz w:val="24"/>
                <w:lang w:val="sq-AL"/>
              </w:rPr>
            </w:pPr>
            <w:r w:rsidRPr="005C3422">
              <w:rPr>
                <w:b/>
                <w:color w:val="000000"/>
                <w:sz w:val="24"/>
                <w:lang w:val="sq-AL"/>
              </w:rPr>
              <w:t>2.</w:t>
            </w:r>
          </w:p>
        </w:tc>
        <w:tc>
          <w:tcPr>
            <w:tcW w:w="7380" w:type="dxa"/>
          </w:tcPr>
          <w:p w:rsidR="006F6093" w:rsidRPr="005C3422" w:rsidRDefault="007B44FD" w:rsidP="005C2534">
            <w:pPr>
              <w:tabs>
                <w:tab w:val="left" w:pos="360"/>
                <w:tab w:val="left" w:pos="7920"/>
              </w:tabs>
              <w:autoSpaceDE w:val="0"/>
              <w:autoSpaceDN w:val="0"/>
              <w:adjustRightInd w:val="0"/>
              <w:spacing w:line="240" w:lineRule="atLeast"/>
              <w:rPr>
                <w:b/>
                <w:color w:val="000000"/>
                <w:sz w:val="24"/>
                <w:lang w:val="sq-AL"/>
              </w:rPr>
            </w:pPr>
            <w:r w:rsidRPr="005C3422">
              <w:rPr>
                <w:b/>
                <w:sz w:val="24"/>
                <w:lang w:val="sq-AL"/>
              </w:rPr>
              <w:t>Numri i shërbimeve t</w:t>
            </w:r>
            <w:r w:rsidR="00D34E9E" w:rsidRPr="005C3422">
              <w:rPr>
                <w:b/>
                <w:sz w:val="24"/>
                <w:lang w:val="sq-AL"/>
              </w:rPr>
              <w:t>ë</w:t>
            </w:r>
            <w:r w:rsidRPr="005C3422">
              <w:rPr>
                <w:b/>
                <w:sz w:val="24"/>
                <w:lang w:val="sq-AL"/>
              </w:rPr>
              <w:t xml:space="preserve"> ngjashme / kontratave të kryera gjatë tre viteve të fundit</w:t>
            </w:r>
          </w:p>
        </w:tc>
        <w:tc>
          <w:tcPr>
            <w:tcW w:w="1352" w:type="dxa"/>
          </w:tcPr>
          <w:p w:rsidR="006F6093" w:rsidRPr="005C3422" w:rsidRDefault="006F6093" w:rsidP="005C2534">
            <w:pPr>
              <w:tabs>
                <w:tab w:val="left" w:pos="360"/>
                <w:tab w:val="left" w:pos="7920"/>
              </w:tabs>
              <w:autoSpaceDE w:val="0"/>
              <w:autoSpaceDN w:val="0"/>
              <w:adjustRightInd w:val="0"/>
              <w:spacing w:line="240" w:lineRule="atLeast"/>
              <w:rPr>
                <w:b/>
                <w:color w:val="000000"/>
                <w:sz w:val="24"/>
                <w:lang w:val="sq-AL"/>
              </w:rPr>
            </w:pPr>
            <w:r w:rsidRPr="005C3422">
              <w:rPr>
                <w:b/>
                <w:color w:val="000000"/>
                <w:sz w:val="24"/>
                <w:lang w:val="sq-AL"/>
              </w:rPr>
              <w:t xml:space="preserve">15 </w:t>
            </w:r>
            <w:r w:rsidR="00196DEA" w:rsidRPr="005C3422">
              <w:rPr>
                <w:b/>
                <w:color w:val="000000"/>
                <w:sz w:val="24"/>
                <w:lang w:val="sq-AL"/>
              </w:rPr>
              <w:t>pikë</w:t>
            </w:r>
          </w:p>
        </w:tc>
      </w:tr>
      <w:tr w:rsidR="006F6093" w:rsidRPr="005C3422" w:rsidTr="003D3F9E">
        <w:tc>
          <w:tcPr>
            <w:tcW w:w="630" w:type="dxa"/>
          </w:tcPr>
          <w:p w:rsidR="006F6093" w:rsidRPr="005C3422" w:rsidRDefault="006F6093" w:rsidP="005C2534">
            <w:pPr>
              <w:tabs>
                <w:tab w:val="left" w:pos="360"/>
                <w:tab w:val="left" w:pos="7920"/>
              </w:tabs>
              <w:autoSpaceDE w:val="0"/>
              <w:autoSpaceDN w:val="0"/>
              <w:adjustRightInd w:val="0"/>
              <w:spacing w:line="240" w:lineRule="atLeast"/>
              <w:rPr>
                <w:b/>
                <w:color w:val="000000"/>
                <w:sz w:val="24"/>
                <w:lang w:val="sq-AL"/>
              </w:rPr>
            </w:pPr>
            <w:r w:rsidRPr="005C3422">
              <w:rPr>
                <w:b/>
                <w:color w:val="000000"/>
                <w:sz w:val="24"/>
                <w:lang w:val="sq-AL"/>
              </w:rPr>
              <w:lastRenderedPageBreak/>
              <w:t>3.</w:t>
            </w:r>
          </w:p>
        </w:tc>
        <w:tc>
          <w:tcPr>
            <w:tcW w:w="7380" w:type="dxa"/>
          </w:tcPr>
          <w:p w:rsidR="006F6093" w:rsidRPr="005C3422" w:rsidRDefault="007B44FD" w:rsidP="005C2534">
            <w:pPr>
              <w:tabs>
                <w:tab w:val="left" w:pos="360"/>
                <w:tab w:val="left" w:pos="7920"/>
              </w:tabs>
              <w:autoSpaceDE w:val="0"/>
              <w:autoSpaceDN w:val="0"/>
              <w:adjustRightInd w:val="0"/>
              <w:spacing w:line="240" w:lineRule="atLeast"/>
              <w:rPr>
                <w:b/>
                <w:color w:val="000000"/>
                <w:sz w:val="24"/>
                <w:lang w:val="sq-AL"/>
              </w:rPr>
            </w:pPr>
            <w:r w:rsidRPr="005C3422">
              <w:rPr>
                <w:b/>
                <w:color w:val="000000"/>
                <w:sz w:val="24"/>
                <w:lang w:val="sq-AL"/>
              </w:rPr>
              <w:t>Eksperiencat e ngjashme dhe kualifikimi i personelit kryesor</w:t>
            </w:r>
          </w:p>
        </w:tc>
        <w:tc>
          <w:tcPr>
            <w:tcW w:w="1352" w:type="dxa"/>
          </w:tcPr>
          <w:p w:rsidR="006F6093" w:rsidRPr="005C3422" w:rsidRDefault="006F6093" w:rsidP="00196DEA">
            <w:pPr>
              <w:tabs>
                <w:tab w:val="left" w:pos="360"/>
                <w:tab w:val="left" w:pos="7920"/>
              </w:tabs>
              <w:autoSpaceDE w:val="0"/>
              <w:autoSpaceDN w:val="0"/>
              <w:adjustRightInd w:val="0"/>
              <w:spacing w:line="240" w:lineRule="atLeast"/>
              <w:rPr>
                <w:b/>
                <w:color w:val="000000"/>
                <w:sz w:val="24"/>
                <w:lang w:val="sq-AL"/>
              </w:rPr>
            </w:pPr>
            <w:r w:rsidRPr="005C3422">
              <w:rPr>
                <w:b/>
                <w:color w:val="000000"/>
                <w:sz w:val="24"/>
                <w:lang w:val="sq-AL"/>
              </w:rPr>
              <w:t xml:space="preserve">50 </w:t>
            </w:r>
            <w:r w:rsidR="00196DEA" w:rsidRPr="005C3422">
              <w:rPr>
                <w:b/>
                <w:color w:val="000000"/>
                <w:sz w:val="24"/>
                <w:lang w:val="sq-AL"/>
              </w:rPr>
              <w:t>pikë</w:t>
            </w:r>
          </w:p>
        </w:tc>
      </w:tr>
      <w:tr w:rsidR="006F6093" w:rsidRPr="005C3422" w:rsidTr="003D3F9E">
        <w:tc>
          <w:tcPr>
            <w:tcW w:w="630" w:type="dxa"/>
          </w:tcPr>
          <w:p w:rsidR="006F6093" w:rsidRPr="005C3422" w:rsidRDefault="005C3422" w:rsidP="005C3422">
            <w:pPr>
              <w:tabs>
                <w:tab w:val="left" w:pos="360"/>
                <w:tab w:val="left" w:pos="7920"/>
              </w:tabs>
              <w:autoSpaceDE w:val="0"/>
              <w:autoSpaceDN w:val="0"/>
              <w:adjustRightInd w:val="0"/>
              <w:spacing w:line="240" w:lineRule="atLeast"/>
              <w:rPr>
                <w:b/>
                <w:color w:val="000000"/>
                <w:sz w:val="24"/>
                <w:lang w:val="sq-AL"/>
              </w:rPr>
            </w:pPr>
            <w:r w:rsidRPr="005C3422">
              <w:rPr>
                <w:b/>
                <w:color w:val="000000"/>
                <w:sz w:val="24"/>
                <w:lang w:val="sq-AL"/>
              </w:rPr>
              <w:t>4</w:t>
            </w:r>
            <w:r w:rsidR="006F6093" w:rsidRPr="005C3422">
              <w:rPr>
                <w:b/>
                <w:color w:val="000000"/>
                <w:sz w:val="24"/>
                <w:lang w:val="sq-AL"/>
              </w:rPr>
              <w:t>.</w:t>
            </w:r>
          </w:p>
        </w:tc>
        <w:tc>
          <w:tcPr>
            <w:tcW w:w="7380" w:type="dxa"/>
          </w:tcPr>
          <w:p w:rsidR="006F6093" w:rsidRPr="005C3422" w:rsidRDefault="00D34E9E" w:rsidP="005C2534">
            <w:pPr>
              <w:tabs>
                <w:tab w:val="left" w:pos="360"/>
                <w:tab w:val="left" w:pos="7920"/>
              </w:tabs>
              <w:autoSpaceDE w:val="0"/>
              <w:autoSpaceDN w:val="0"/>
              <w:adjustRightInd w:val="0"/>
              <w:spacing w:line="240" w:lineRule="atLeast"/>
              <w:rPr>
                <w:b/>
                <w:color w:val="000000"/>
                <w:sz w:val="24"/>
                <w:lang w:val="sq-AL"/>
              </w:rPr>
            </w:pPr>
            <w:r w:rsidRPr="005C3422">
              <w:rPr>
                <w:b/>
                <w:sz w:val="24"/>
                <w:lang w:val="sq-AL"/>
              </w:rPr>
              <w:t>Numri</w:t>
            </w:r>
            <w:r w:rsidR="005C3422">
              <w:rPr>
                <w:b/>
                <w:sz w:val="24"/>
                <w:lang w:val="sq-AL"/>
              </w:rPr>
              <w:t xml:space="preserve"> i viteve të personelit kryesor</w:t>
            </w:r>
            <w:r w:rsidRPr="005C3422">
              <w:rPr>
                <w:b/>
                <w:sz w:val="24"/>
                <w:lang w:val="sq-AL"/>
              </w:rPr>
              <w:t xml:space="preserve"> në firmë</w:t>
            </w:r>
          </w:p>
        </w:tc>
        <w:tc>
          <w:tcPr>
            <w:tcW w:w="1352" w:type="dxa"/>
          </w:tcPr>
          <w:p w:rsidR="00D34E9E" w:rsidRPr="005C3422" w:rsidRDefault="006F6093" w:rsidP="005C2534">
            <w:pPr>
              <w:tabs>
                <w:tab w:val="left" w:pos="360"/>
                <w:tab w:val="left" w:pos="7920"/>
              </w:tabs>
              <w:autoSpaceDE w:val="0"/>
              <w:autoSpaceDN w:val="0"/>
              <w:adjustRightInd w:val="0"/>
              <w:spacing w:line="240" w:lineRule="atLeast"/>
              <w:rPr>
                <w:b/>
                <w:color w:val="000000"/>
                <w:sz w:val="24"/>
                <w:lang w:val="sq-AL"/>
              </w:rPr>
            </w:pPr>
            <w:r w:rsidRPr="005C3422">
              <w:rPr>
                <w:b/>
                <w:color w:val="000000"/>
                <w:sz w:val="24"/>
                <w:lang w:val="sq-AL"/>
              </w:rPr>
              <w:t xml:space="preserve">10 </w:t>
            </w:r>
            <w:r w:rsidR="00196DEA" w:rsidRPr="005C3422">
              <w:rPr>
                <w:b/>
                <w:color w:val="000000"/>
                <w:sz w:val="24"/>
                <w:lang w:val="sq-AL"/>
              </w:rPr>
              <w:t>pikë</w:t>
            </w:r>
            <w:r w:rsidRPr="005C3422">
              <w:rPr>
                <w:b/>
                <w:color w:val="000000"/>
                <w:sz w:val="24"/>
                <w:lang w:val="sq-AL"/>
              </w:rPr>
              <w:t xml:space="preserve"> </w:t>
            </w:r>
          </w:p>
        </w:tc>
      </w:tr>
      <w:tr w:rsidR="006F6093" w:rsidRPr="0053670D" w:rsidTr="003D3F9E">
        <w:tc>
          <w:tcPr>
            <w:tcW w:w="8010" w:type="dxa"/>
            <w:gridSpan w:val="2"/>
            <w:shd w:val="clear" w:color="auto" w:fill="D9D9D9"/>
          </w:tcPr>
          <w:p w:rsidR="006F6093" w:rsidRPr="0053670D" w:rsidRDefault="006F6093" w:rsidP="005C2534">
            <w:pPr>
              <w:tabs>
                <w:tab w:val="left" w:pos="360"/>
                <w:tab w:val="left" w:pos="7920"/>
              </w:tabs>
              <w:autoSpaceDE w:val="0"/>
              <w:autoSpaceDN w:val="0"/>
              <w:adjustRightInd w:val="0"/>
              <w:spacing w:line="240" w:lineRule="atLeast"/>
              <w:rPr>
                <w:b/>
                <w:color w:val="000000"/>
                <w:sz w:val="24"/>
                <w:lang w:val="sq-AL"/>
              </w:rPr>
            </w:pPr>
            <w:r w:rsidRPr="0053670D">
              <w:rPr>
                <w:b/>
                <w:color w:val="000000"/>
                <w:sz w:val="24"/>
                <w:lang w:val="sq-AL"/>
              </w:rPr>
              <w:t>TOTAL</w:t>
            </w:r>
          </w:p>
        </w:tc>
        <w:tc>
          <w:tcPr>
            <w:tcW w:w="1352" w:type="dxa"/>
            <w:shd w:val="clear" w:color="auto" w:fill="D9D9D9"/>
          </w:tcPr>
          <w:p w:rsidR="006F6093" w:rsidRPr="0053670D" w:rsidRDefault="006F6093" w:rsidP="005C2534">
            <w:pPr>
              <w:tabs>
                <w:tab w:val="left" w:pos="360"/>
                <w:tab w:val="left" w:pos="7920"/>
              </w:tabs>
              <w:autoSpaceDE w:val="0"/>
              <w:autoSpaceDN w:val="0"/>
              <w:adjustRightInd w:val="0"/>
              <w:spacing w:line="240" w:lineRule="atLeast"/>
              <w:rPr>
                <w:b/>
                <w:color w:val="000000"/>
                <w:sz w:val="24"/>
                <w:lang w:val="sq-AL"/>
              </w:rPr>
            </w:pPr>
            <w:r w:rsidRPr="0053670D">
              <w:rPr>
                <w:b/>
                <w:color w:val="000000"/>
                <w:sz w:val="24"/>
                <w:lang w:val="sq-AL"/>
              </w:rPr>
              <w:t xml:space="preserve">100 </w:t>
            </w:r>
            <w:r w:rsidR="00196DEA" w:rsidRPr="00196DEA">
              <w:rPr>
                <w:b/>
                <w:color w:val="000000"/>
                <w:sz w:val="24"/>
                <w:lang w:val="sq-AL"/>
              </w:rPr>
              <w:t>pikë</w:t>
            </w:r>
          </w:p>
        </w:tc>
      </w:tr>
    </w:tbl>
    <w:p w:rsidR="00B626C8" w:rsidRPr="0053670D" w:rsidRDefault="00B626C8" w:rsidP="00CA29B6">
      <w:pPr>
        <w:jc w:val="both"/>
        <w:rPr>
          <w:spacing w:val="-2"/>
          <w:sz w:val="24"/>
          <w:lang w:val="sq-AL"/>
        </w:rPr>
      </w:pPr>
    </w:p>
    <w:p w:rsidR="00CA29B6" w:rsidRPr="0053670D" w:rsidRDefault="00277AEA" w:rsidP="00CA29B6">
      <w:pPr>
        <w:jc w:val="both"/>
        <w:rPr>
          <w:spacing w:val="-2"/>
          <w:sz w:val="24"/>
          <w:lang w:val="sq-AL"/>
        </w:rPr>
      </w:pPr>
      <w:r w:rsidRPr="0053670D">
        <w:rPr>
          <w:spacing w:val="-2"/>
          <w:sz w:val="24"/>
          <w:lang w:val="sq-AL"/>
        </w:rPr>
        <w:t>Konsulentët e interesuar duhet të marrin në konsideratë politikën dhe klauzolat e Bankës Botërore në lidhje me konfliktin e interesit, e  përcaktuar kjo në paragrafin 1.9 të udhëzuesve të Bankës Botërore për:</w:t>
      </w:r>
      <w:r w:rsidRPr="0053670D">
        <w:rPr>
          <w:i/>
          <w:spacing w:val="-2"/>
          <w:sz w:val="24"/>
          <w:lang w:val="sq-AL"/>
        </w:rPr>
        <w:t xml:space="preserve"> Përzgjedhja dhe Punësimi i Konsulentëve nga kredi të IBRD dhe hua të IDA &amp; Grante nga Huamarrësit e Bankës Botërore </w:t>
      </w:r>
      <w:r w:rsidRPr="0053670D">
        <w:rPr>
          <w:spacing w:val="-2"/>
          <w:sz w:val="24"/>
          <w:lang w:val="sq-AL"/>
        </w:rPr>
        <w:t xml:space="preserve">(“Udhëzuesi i Konsulencës ”) - version i Janarit të 2011 rishikuar ne Korrik </w:t>
      </w:r>
      <w:r w:rsidR="00312A88" w:rsidRPr="0053670D">
        <w:rPr>
          <w:sz w:val="24"/>
          <w:lang w:val="sq-AL"/>
        </w:rPr>
        <w:t xml:space="preserve"> 2014</w:t>
      </w:r>
      <w:r w:rsidRPr="0053670D">
        <w:rPr>
          <w:spacing w:val="-2"/>
          <w:sz w:val="24"/>
          <w:lang w:val="sq-AL"/>
        </w:rPr>
        <w:t>.</w:t>
      </w:r>
      <w:r w:rsidR="00CA29B6" w:rsidRPr="0053670D">
        <w:rPr>
          <w:spacing w:val="-2"/>
          <w:sz w:val="24"/>
          <w:lang w:val="sq-AL"/>
        </w:rPr>
        <w:t xml:space="preserve"> </w:t>
      </w:r>
    </w:p>
    <w:p w:rsidR="00CA29B6" w:rsidRPr="0053670D" w:rsidRDefault="00CA29B6" w:rsidP="00CA29B6">
      <w:pPr>
        <w:jc w:val="both"/>
        <w:rPr>
          <w:spacing w:val="-2"/>
          <w:sz w:val="24"/>
          <w:lang w:val="sq-AL"/>
        </w:rPr>
      </w:pPr>
    </w:p>
    <w:p w:rsidR="00277AEA" w:rsidRPr="0053670D" w:rsidRDefault="00277AEA" w:rsidP="00277AEA">
      <w:pPr>
        <w:jc w:val="both"/>
        <w:rPr>
          <w:spacing w:val="-2"/>
          <w:sz w:val="24"/>
          <w:lang w:val="sq-AL"/>
        </w:rPr>
      </w:pPr>
      <w:r w:rsidRPr="0053670D">
        <w:rPr>
          <w:sz w:val="24"/>
          <w:lang w:val="sq-AL"/>
        </w:rPr>
        <w:t>Konsulenti d</w:t>
      </w:r>
      <w:r w:rsidR="001618F4">
        <w:rPr>
          <w:sz w:val="24"/>
          <w:lang w:val="sq-AL"/>
        </w:rPr>
        <w:t xml:space="preserve">o </w:t>
      </w:r>
      <w:r w:rsidRPr="0053670D">
        <w:rPr>
          <w:sz w:val="24"/>
          <w:lang w:val="sq-AL"/>
        </w:rPr>
        <w:t xml:space="preserve">të jetë një </w:t>
      </w:r>
      <w:r w:rsidRPr="00A05A12">
        <w:rPr>
          <w:sz w:val="24"/>
          <w:lang w:val="sq-AL"/>
        </w:rPr>
        <w:t>firmë lokale.</w:t>
      </w:r>
      <w:r w:rsidRPr="0053670D">
        <w:rPr>
          <w:sz w:val="24"/>
          <w:lang w:val="sq-AL"/>
        </w:rPr>
        <w:t xml:space="preserve"> Metoda e përzgjedhjes që do të aplikohet është “Përzgjedhje sipas kualifikimit të konsulentit” – CQ, në përputhje me procedurat e udhëzuesve të Bankës Botërore për përzgjedhjen e punësimin e konsulentëve (</w:t>
      </w:r>
      <w:r w:rsidRPr="0053670D">
        <w:rPr>
          <w:spacing w:val="-2"/>
          <w:sz w:val="24"/>
          <w:lang w:val="sq-AL"/>
        </w:rPr>
        <w:t xml:space="preserve">Janarit të 2011 rishikuar ne Korrik </w:t>
      </w:r>
      <w:r w:rsidRPr="0053670D">
        <w:rPr>
          <w:sz w:val="24"/>
          <w:lang w:val="sq-AL"/>
        </w:rPr>
        <w:t>2014</w:t>
      </w:r>
      <w:r w:rsidRPr="0053670D">
        <w:rPr>
          <w:spacing w:val="-2"/>
          <w:sz w:val="24"/>
          <w:lang w:val="sq-AL"/>
        </w:rPr>
        <w:t xml:space="preserve">. </w:t>
      </w:r>
    </w:p>
    <w:p w:rsidR="00277AEA" w:rsidRPr="0053670D" w:rsidRDefault="00277AEA" w:rsidP="00333DED">
      <w:pPr>
        <w:jc w:val="both"/>
        <w:rPr>
          <w:color w:val="000000"/>
          <w:sz w:val="24"/>
          <w:lang w:val="sq-AL"/>
        </w:rPr>
      </w:pPr>
    </w:p>
    <w:p w:rsidR="00A67F2A" w:rsidRPr="0053670D" w:rsidRDefault="00A67F2A" w:rsidP="00333DED">
      <w:pPr>
        <w:jc w:val="both"/>
        <w:rPr>
          <w:sz w:val="24"/>
          <w:lang w:val="sq-AL"/>
        </w:rPr>
      </w:pPr>
      <w:r w:rsidRPr="0053670D">
        <w:rPr>
          <w:rStyle w:val="hps"/>
          <w:sz w:val="24"/>
          <w:lang w:val="sq-AL"/>
        </w:rPr>
        <w:t>Detyra</w:t>
      </w:r>
      <w:r w:rsidRPr="0053670D">
        <w:rPr>
          <w:sz w:val="24"/>
          <w:lang w:val="sq-AL"/>
        </w:rPr>
        <w:t xml:space="preserve"> </w:t>
      </w:r>
      <w:r w:rsidRPr="0053670D">
        <w:rPr>
          <w:rStyle w:val="hps"/>
          <w:sz w:val="24"/>
          <w:lang w:val="sq-AL"/>
        </w:rPr>
        <w:t>duhet të kryhet</w:t>
      </w:r>
      <w:r w:rsidRPr="0053670D">
        <w:rPr>
          <w:sz w:val="24"/>
          <w:lang w:val="sq-AL"/>
        </w:rPr>
        <w:t xml:space="preserve"> </w:t>
      </w:r>
      <w:r w:rsidRPr="0053670D">
        <w:rPr>
          <w:rStyle w:val="hps"/>
          <w:sz w:val="24"/>
          <w:lang w:val="sq-AL"/>
        </w:rPr>
        <w:t>brenda</w:t>
      </w:r>
      <w:r w:rsidRPr="0053670D">
        <w:rPr>
          <w:sz w:val="24"/>
          <w:lang w:val="sq-AL"/>
        </w:rPr>
        <w:t xml:space="preserve"> </w:t>
      </w:r>
      <w:r w:rsidRPr="0053670D">
        <w:rPr>
          <w:rStyle w:val="hps"/>
          <w:sz w:val="24"/>
          <w:lang w:val="sq-AL"/>
        </w:rPr>
        <w:t>periudhës</w:t>
      </w:r>
      <w:r w:rsidRPr="0053670D">
        <w:rPr>
          <w:sz w:val="24"/>
          <w:lang w:val="sq-AL"/>
        </w:rPr>
        <w:t xml:space="preserve"> </w:t>
      </w:r>
      <w:r w:rsidRPr="0053670D">
        <w:rPr>
          <w:rStyle w:val="hps"/>
          <w:sz w:val="24"/>
          <w:lang w:val="sq-AL"/>
        </w:rPr>
        <w:t>8 mujore</w:t>
      </w:r>
      <w:r w:rsidRPr="0053670D">
        <w:rPr>
          <w:sz w:val="24"/>
          <w:lang w:val="sq-AL"/>
        </w:rPr>
        <w:t xml:space="preserve">, </w:t>
      </w:r>
      <w:r w:rsidRPr="0053670D">
        <w:rPr>
          <w:rStyle w:val="hps"/>
          <w:sz w:val="24"/>
          <w:lang w:val="sq-AL"/>
        </w:rPr>
        <w:t>të ndarë</w:t>
      </w:r>
      <w:r w:rsidRPr="0053670D">
        <w:rPr>
          <w:sz w:val="24"/>
          <w:lang w:val="sq-AL"/>
        </w:rPr>
        <w:t xml:space="preserve"> </w:t>
      </w:r>
      <w:r w:rsidRPr="0053670D">
        <w:rPr>
          <w:rStyle w:val="hps"/>
          <w:sz w:val="24"/>
          <w:lang w:val="sq-AL"/>
        </w:rPr>
        <w:t>përkatësisht</w:t>
      </w:r>
      <w:r w:rsidRPr="0053670D">
        <w:rPr>
          <w:sz w:val="24"/>
          <w:lang w:val="sq-AL"/>
        </w:rPr>
        <w:t xml:space="preserve"> </w:t>
      </w:r>
      <w:r w:rsidRPr="0053670D">
        <w:rPr>
          <w:rStyle w:val="hps"/>
          <w:sz w:val="24"/>
          <w:lang w:val="sq-AL"/>
        </w:rPr>
        <w:t>dy</w:t>
      </w:r>
      <w:r w:rsidRPr="0053670D">
        <w:rPr>
          <w:sz w:val="24"/>
          <w:lang w:val="sq-AL"/>
        </w:rPr>
        <w:t xml:space="preserve"> </w:t>
      </w:r>
      <w:r w:rsidRPr="0053670D">
        <w:rPr>
          <w:rStyle w:val="hps"/>
          <w:sz w:val="24"/>
          <w:lang w:val="sq-AL"/>
        </w:rPr>
        <w:t>(</w:t>
      </w:r>
      <w:r w:rsidRPr="0053670D">
        <w:rPr>
          <w:sz w:val="24"/>
          <w:lang w:val="sq-AL"/>
        </w:rPr>
        <w:t xml:space="preserve">2) muaj </w:t>
      </w:r>
      <w:r w:rsidRPr="0053670D">
        <w:rPr>
          <w:rStyle w:val="hps"/>
          <w:sz w:val="24"/>
          <w:lang w:val="sq-AL"/>
        </w:rPr>
        <w:t>për</w:t>
      </w:r>
      <w:r w:rsidRPr="0053670D">
        <w:rPr>
          <w:sz w:val="24"/>
          <w:lang w:val="sq-AL"/>
        </w:rPr>
        <w:t xml:space="preserve"> </w:t>
      </w:r>
      <w:r w:rsidRPr="0053670D">
        <w:rPr>
          <w:rStyle w:val="hps"/>
          <w:sz w:val="24"/>
          <w:lang w:val="sq-AL"/>
        </w:rPr>
        <w:t>fazën e projektimit</w:t>
      </w:r>
      <w:r w:rsidRPr="0053670D">
        <w:rPr>
          <w:sz w:val="24"/>
          <w:lang w:val="sq-AL"/>
        </w:rPr>
        <w:t xml:space="preserve"> </w:t>
      </w:r>
      <w:r w:rsidRPr="0053670D">
        <w:rPr>
          <w:rStyle w:val="hps"/>
          <w:sz w:val="24"/>
          <w:lang w:val="sq-AL"/>
        </w:rPr>
        <w:t>dhe</w:t>
      </w:r>
      <w:r w:rsidRPr="0053670D">
        <w:rPr>
          <w:sz w:val="24"/>
          <w:lang w:val="sq-AL"/>
        </w:rPr>
        <w:t xml:space="preserve"> </w:t>
      </w:r>
      <w:r w:rsidRPr="0053670D">
        <w:rPr>
          <w:rStyle w:val="hps"/>
          <w:sz w:val="24"/>
          <w:lang w:val="sq-AL"/>
        </w:rPr>
        <w:t>6 muaj</w:t>
      </w:r>
      <w:r w:rsidRPr="0053670D">
        <w:rPr>
          <w:sz w:val="24"/>
          <w:lang w:val="sq-AL"/>
        </w:rPr>
        <w:t xml:space="preserve"> </w:t>
      </w:r>
      <w:r w:rsidRPr="0053670D">
        <w:rPr>
          <w:rStyle w:val="hps"/>
          <w:sz w:val="24"/>
          <w:lang w:val="sq-AL"/>
        </w:rPr>
        <w:t>për fazën e</w:t>
      </w:r>
      <w:r w:rsidRPr="0053670D">
        <w:rPr>
          <w:sz w:val="24"/>
          <w:lang w:val="sq-AL"/>
        </w:rPr>
        <w:t xml:space="preserve"> </w:t>
      </w:r>
      <w:r w:rsidRPr="0053670D">
        <w:rPr>
          <w:rStyle w:val="hps"/>
          <w:sz w:val="24"/>
          <w:lang w:val="sq-AL"/>
        </w:rPr>
        <w:t xml:space="preserve">mbikëqyrjes </w:t>
      </w:r>
      <w:r w:rsidR="005867DF" w:rsidRPr="0053670D">
        <w:rPr>
          <w:rStyle w:val="hps"/>
          <w:sz w:val="24"/>
          <w:lang w:val="sq-AL"/>
        </w:rPr>
        <w:t>ë</w:t>
      </w:r>
      <w:r w:rsidRPr="0053670D">
        <w:rPr>
          <w:rStyle w:val="hps"/>
          <w:sz w:val="24"/>
          <w:lang w:val="sq-AL"/>
        </w:rPr>
        <w:t xml:space="preserve"> punimeve civile</w:t>
      </w:r>
      <w:r w:rsidRPr="0053670D">
        <w:rPr>
          <w:sz w:val="24"/>
          <w:lang w:val="sq-AL"/>
        </w:rPr>
        <w:t>.</w:t>
      </w:r>
    </w:p>
    <w:p w:rsidR="00A67F2A" w:rsidRPr="0053670D" w:rsidRDefault="00A67F2A" w:rsidP="00333DED">
      <w:pPr>
        <w:jc w:val="both"/>
        <w:rPr>
          <w:sz w:val="24"/>
          <w:lang w:val="sq-AL"/>
        </w:rPr>
      </w:pPr>
      <w:r w:rsidRPr="0053670D">
        <w:rPr>
          <w:rStyle w:val="hps"/>
          <w:sz w:val="24"/>
          <w:lang w:val="sq-AL"/>
        </w:rPr>
        <w:t>Firma</w:t>
      </w:r>
      <w:r w:rsidRPr="0053670D">
        <w:rPr>
          <w:sz w:val="24"/>
          <w:lang w:val="sq-AL"/>
        </w:rPr>
        <w:t xml:space="preserve"> </w:t>
      </w:r>
      <w:r w:rsidRPr="0053670D">
        <w:rPr>
          <w:rStyle w:val="hps"/>
          <w:sz w:val="24"/>
          <w:lang w:val="sq-AL"/>
        </w:rPr>
        <w:t>lokale</w:t>
      </w:r>
      <w:r w:rsidRPr="0053670D">
        <w:rPr>
          <w:sz w:val="24"/>
          <w:lang w:val="sq-AL"/>
        </w:rPr>
        <w:t xml:space="preserve"> do </w:t>
      </w:r>
      <w:r w:rsidRPr="0053670D">
        <w:rPr>
          <w:rStyle w:val="hps"/>
          <w:sz w:val="24"/>
          <w:lang w:val="sq-AL"/>
        </w:rPr>
        <w:t>të kontraktohen</w:t>
      </w:r>
      <w:r w:rsidRPr="0053670D">
        <w:rPr>
          <w:sz w:val="24"/>
          <w:lang w:val="sq-AL"/>
        </w:rPr>
        <w:t xml:space="preserve"> </w:t>
      </w:r>
      <w:r w:rsidRPr="0053670D">
        <w:rPr>
          <w:rStyle w:val="hps"/>
          <w:sz w:val="24"/>
          <w:lang w:val="sq-AL"/>
        </w:rPr>
        <w:t>sipas një kontrate</w:t>
      </w:r>
      <w:r w:rsidRPr="0053670D">
        <w:rPr>
          <w:sz w:val="24"/>
          <w:lang w:val="sq-AL"/>
        </w:rPr>
        <w:t xml:space="preserve"> </w:t>
      </w:r>
      <w:r w:rsidRPr="0053670D">
        <w:rPr>
          <w:rStyle w:val="hps"/>
          <w:sz w:val="24"/>
          <w:lang w:val="sq-AL"/>
        </w:rPr>
        <w:t>lump-sum për</w:t>
      </w:r>
      <w:r w:rsidRPr="0053670D">
        <w:rPr>
          <w:sz w:val="24"/>
          <w:lang w:val="sq-AL"/>
        </w:rPr>
        <w:t xml:space="preserve"> </w:t>
      </w:r>
      <w:r w:rsidRPr="0053670D">
        <w:rPr>
          <w:rStyle w:val="hps"/>
          <w:sz w:val="24"/>
          <w:lang w:val="sq-AL"/>
        </w:rPr>
        <w:t>fazën e projektimit</w:t>
      </w:r>
      <w:r w:rsidRPr="0053670D">
        <w:rPr>
          <w:sz w:val="24"/>
          <w:lang w:val="sq-AL"/>
        </w:rPr>
        <w:t xml:space="preserve"> </w:t>
      </w:r>
      <w:r w:rsidRPr="0053670D">
        <w:rPr>
          <w:rStyle w:val="hps"/>
          <w:sz w:val="24"/>
          <w:lang w:val="sq-AL"/>
        </w:rPr>
        <w:t>dhe</w:t>
      </w:r>
      <w:r w:rsidRPr="0053670D">
        <w:rPr>
          <w:sz w:val="24"/>
          <w:lang w:val="sq-AL"/>
        </w:rPr>
        <w:t xml:space="preserve"> </w:t>
      </w:r>
      <w:r w:rsidRPr="0053670D">
        <w:rPr>
          <w:rStyle w:val="hps"/>
          <w:sz w:val="24"/>
          <w:lang w:val="sq-AL"/>
        </w:rPr>
        <w:t>në bazë të</w:t>
      </w:r>
      <w:r w:rsidRPr="0053670D">
        <w:rPr>
          <w:sz w:val="24"/>
          <w:lang w:val="sq-AL"/>
        </w:rPr>
        <w:t xml:space="preserve"> </w:t>
      </w:r>
      <w:r w:rsidRPr="0053670D">
        <w:rPr>
          <w:rStyle w:val="hps"/>
          <w:sz w:val="24"/>
          <w:lang w:val="sq-AL"/>
        </w:rPr>
        <w:t>një</w:t>
      </w:r>
      <w:r w:rsidRPr="0053670D">
        <w:rPr>
          <w:sz w:val="24"/>
          <w:lang w:val="sq-AL"/>
        </w:rPr>
        <w:t xml:space="preserve"> </w:t>
      </w:r>
      <w:r w:rsidRPr="0053670D">
        <w:rPr>
          <w:rStyle w:val="hps"/>
          <w:sz w:val="24"/>
          <w:lang w:val="sq-AL"/>
        </w:rPr>
        <w:t>kontrate</w:t>
      </w:r>
      <w:r w:rsidRPr="0053670D">
        <w:rPr>
          <w:sz w:val="24"/>
          <w:lang w:val="sq-AL"/>
        </w:rPr>
        <w:t xml:space="preserve"> </w:t>
      </w:r>
      <w:r w:rsidR="005867DF" w:rsidRPr="0053670D">
        <w:rPr>
          <w:sz w:val="24"/>
          <w:lang w:val="sq-AL"/>
        </w:rPr>
        <w:t xml:space="preserve">me </w:t>
      </w:r>
      <w:r w:rsidRPr="0053670D">
        <w:rPr>
          <w:sz w:val="24"/>
          <w:lang w:val="sq-AL"/>
        </w:rPr>
        <w:t>bazë</w:t>
      </w:r>
      <w:r w:rsidR="006549AB">
        <w:rPr>
          <w:sz w:val="24"/>
          <w:lang w:val="sq-AL"/>
        </w:rPr>
        <w:t xml:space="preserve"> kohe</w:t>
      </w:r>
      <w:r w:rsidR="005867DF" w:rsidRPr="0053670D">
        <w:rPr>
          <w:sz w:val="24"/>
          <w:lang w:val="sq-AL"/>
        </w:rPr>
        <w:t xml:space="preserve">, </w:t>
      </w:r>
      <w:r w:rsidRPr="0053670D">
        <w:rPr>
          <w:rStyle w:val="hps"/>
          <w:sz w:val="24"/>
          <w:lang w:val="sq-AL"/>
        </w:rPr>
        <w:t>për fazën e</w:t>
      </w:r>
      <w:r w:rsidRPr="0053670D">
        <w:rPr>
          <w:sz w:val="24"/>
          <w:lang w:val="sq-AL"/>
        </w:rPr>
        <w:t xml:space="preserve"> </w:t>
      </w:r>
      <w:r w:rsidRPr="0053670D">
        <w:rPr>
          <w:rStyle w:val="hps"/>
          <w:sz w:val="24"/>
          <w:lang w:val="sq-AL"/>
        </w:rPr>
        <w:t>mbikëqyrjes</w:t>
      </w:r>
      <w:r w:rsidRPr="0053670D">
        <w:rPr>
          <w:sz w:val="24"/>
          <w:lang w:val="sq-AL"/>
        </w:rPr>
        <w:t xml:space="preserve">. </w:t>
      </w:r>
      <w:r w:rsidRPr="0053670D">
        <w:rPr>
          <w:rStyle w:val="hps"/>
          <w:sz w:val="24"/>
          <w:lang w:val="sq-AL"/>
        </w:rPr>
        <w:t>Konsulenti</w:t>
      </w:r>
      <w:r w:rsidRPr="0053670D">
        <w:rPr>
          <w:sz w:val="24"/>
          <w:lang w:val="sq-AL"/>
        </w:rPr>
        <w:t xml:space="preserve"> </w:t>
      </w:r>
      <w:r w:rsidRPr="0053670D">
        <w:rPr>
          <w:rStyle w:val="hps"/>
          <w:sz w:val="24"/>
          <w:lang w:val="sq-AL"/>
        </w:rPr>
        <w:t>pritet të fillojë</w:t>
      </w:r>
      <w:r w:rsidRPr="0053670D">
        <w:rPr>
          <w:sz w:val="24"/>
          <w:lang w:val="sq-AL"/>
        </w:rPr>
        <w:t xml:space="preserve"> </w:t>
      </w:r>
      <w:r w:rsidRPr="0053670D">
        <w:rPr>
          <w:rStyle w:val="hps"/>
          <w:sz w:val="24"/>
          <w:lang w:val="sq-AL"/>
        </w:rPr>
        <w:t>shërbimin në</w:t>
      </w:r>
      <w:r w:rsidRPr="0053670D">
        <w:rPr>
          <w:sz w:val="24"/>
          <w:lang w:val="sq-AL"/>
        </w:rPr>
        <w:t xml:space="preserve"> </w:t>
      </w:r>
      <w:r w:rsidR="005867DF" w:rsidRPr="0053670D">
        <w:rPr>
          <w:sz w:val="24"/>
          <w:lang w:val="sq-AL"/>
        </w:rPr>
        <w:t>J</w:t>
      </w:r>
      <w:r w:rsidRPr="0053670D">
        <w:rPr>
          <w:rStyle w:val="hps"/>
          <w:sz w:val="24"/>
          <w:lang w:val="sq-AL"/>
        </w:rPr>
        <w:t>anar</w:t>
      </w:r>
      <w:r w:rsidRPr="0053670D">
        <w:rPr>
          <w:sz w:val="24"/>
          <w:lang w:val="sq-AL"/>
        </w:rPr>
        <w:t xml:space="preserve"> </w:t>
      </w:r>
      <w:r w:rsidRPr="0053670D">
        <w:rPr>
          <w:rStyle w:val="hps"/>
          <w:sz w:val="24"/>
          <w:lang w:val="sq-AL"/>
        </w:rPr>
        <w:t>2016</w:t>
      </w:r>
      <w:r w:rsidRPr="0053670D">
        <w:rPr>
          <w:sz w:val="24"/>
          <w:lang w:val="sq-AL"/>
        </w:rPr>
        <w:t xml:space="preserve"> </w:t>
      </w:r>
      <w:r w:rsidRPr="0053670D">
        <w:rPr>
          <w:rStyle w:val="hps"/>
          <w:sz w:val="24"/>
          <w:lang w:val="sq-AL"/>
        </w:rPr>
        <w:t>dhe</w:t>
      </w:r>
      <w:r w:rsidRPr="0053670D">
        <w:rPr>
          <w:sz w:val="24"/>
          <w:lang w:val="sq-AL"/>
        </w:rPr>
        <w:t xml:space="preserve"> </w:t>
      </w:r>
      <w:r w:rsidR="005867DF" w:rsidRPr="0053670D">
        <w:rPr>
          <w:sz w:val="24"/>
          <w:lang w:val="sq-AL"/>
        </w:rPr>
        <w:t xml:space="preserve">ta përfundojë atë </w:t>
      </w:r>
      <w:r w:rsidRPr="0053670D">
        <w:rPr>
          <w:rStyle w:val="hps"/>
          <w:sz w:val="24"/>
          <w:lang w:val="sq-AL"/>
        </w:rPr>
        <w:t xml:space="preserve"> në gusht</w:t>
      </w:r>
      <w:r w:rsidRPr="0053670D">
        <w:rPr>
          <w:sz w:val="24"/>
          <w:lang w:val="sq-AL"/>
        </w:rPr>
        <w:t xml:space="preserve"> </w:t>
      </w:r>
      <w:r w:rsidRPr="0053670D">
        <w:rPr>
          <w:rStyle w:val="hps"/>
          <w:sz w:val="24"/>
          <w:lang w:val="sq-AL"/>
        </w:rPr>
        <w:t>2016</w:t>
      </w:r>
    </w:p>
    <w:p w:rsidR="00662370" w:rsidRPr="0053670D" w:rsidRDefault="00662370" w:rsidP="00312A88">
      <w:pPr>
        <w:contextualSpacing/>
        <w:mirrorIndents/>
        <w:jc w:val="both"/>
        <w:rPr>
          <w:sz w:val="24"/>
          <w:lang w:val="sq-AL"/>
        </w:rPr>
      </w:pPr>
    </w:p>
    <w:p w:rsidR="005867DF" w:rsidRPr="0053670D" w:rsidRDefault="005867DF" w:rsidP="005867DF">
      <w:pPr>
        <w:suppressAutoHyphens/>
        <w:jc w:val="both"/>
        <w:rPr>
          <w:b/>
          <w:sz w:val="24"/>
          <w:lang w:val="sq-AL"/>
        </w:rPr>
      </w:pPr>
      <w:r w:rsidRPr="0053670D">
        <w:rPr>
          <w:spacing w:val="-2"/>
          <w:sz w:val="24"/>
          <w:lang w:val="sq-AL"/>
        </w:rPr>
        <w:t xml:space="preserve">Për më shumë informacion mund të kontaktoni në adresën e mëposhtëme gjate orarit zyrtar </w:t>
      </w:r>
      <w:r w:rsidRPr="0053670D">
        <w:rPr>
          <w:sz w:val="24"/>
          <w:lang w:val="sq-AL"/>
        </w:rPr>
        <w:t>08:00  - 16:00 (e Hënë deri të Enjten</w:t>
      </w:r>
      <w:r w:rsidRPr="0053670D">
        <w:rPr>
          <w:spacing w:val="-2"/>
          <w:sz w:val="24"/>
          <w:lang w:val="sq-AL"/>
        </w:rPr>
        <w:t xml:space="preserve">) dhe  </w:t>
      </w:r>
      <w:r w:rsidRPr="0053670D">
        <w:rPr>
          <w:sz w:val="24"/>
          <w:lang w:val="sq-AL"/>
        </w:rPr>
        <w:t>08:00 -14:00 të Premten.</w:t>
      </w:r>
    </w:p>
    <w:p w:rsidR="005867DF" w:rsidRPr="0053670D" w:rsidRDefault="005867DF" w:rsidP="005867DF">
      <w:pPr>
        <w:suppressAutoHyphens/>
        <w:jc w:val="both"/>
        <w:rPr>
          <w:b/>
          <w:spacing w:val="-2"/>
          <w:sz w:val="24"/>
          <w:lang w:val="sq-AL"/>
        </w:rPr>
      </w:pPr>
      <w:r w:rsidRPr="0053670D">
        <w:rPr>
          <w:spacing w:val="-2"/>
          <w:sz w:val="24"/>
          <w:lang w:val="sq-AL"/>
        </w:rPr>
        <w:t xml:space="preserve">Shprehjet e interesit duhet te dorezohen me shkrim në adresën e mëposhtëme (dorazi, ose me e-mail) deri në </w:t>
      </w:r>
      <w:r w:rsidR="00944021">
        <w:rPr>
          <w:b/>
          <w:spacing w:val="-2"/>
          <w:sz w:val="24"/>
          <w:lang w:val="sq-AL"/>
        </w:rPr>
        <w:t>21</w:t>
      </w:r>
      <w:r w:rsidR="0053670D" w:rsidRPr="0053670D">
        <w:rPr>
          <w:b/>
          <w:spacing w:val="-2"/>
          <w:sz w:val="24"/>
          <w:lang w:val="sq-AL"/>
        </w:rPr>
        <w:t xml:space="preserve"> Dhjetor </w:t>
      </w:r>
      <w:r w:rsidRPr="0053670D">
        <w:rPr>
          <w:b/>
          <w:spacing w:val="-2"/>
          <w:sz w:val="24"/>
          <w:lang w:val="sq-AL"/>
        </w:rPr>
        <w:t>2015.</w:t>
      </w:r>
    </w:p>
    <w:p w:rsidR="00CA29B6" w:rsidRPr="0053670D" w:rsidRDefault="00CA29B6" w:rsidP="00CA29B6">
      <w:pPr>
        <w:jc w:val="both"/>
        <w:rPr>
          <w:spacing w:val="-2"/>
          <w:sz w:val="24"/>
          <w:lang w:val="sq-AL"/>
        </w:rPr>
      </w:pPr>
    </w:p>
    <w:p w:rsidR="002B3587" w:rsidRPr="0053670D" w:rsidRDefault="0053670D" w:rsidP="002B3587">
      <w:pPr>
        <w:suppressAutoHyphens/>
        <w:jc w:val="both"/>
        <w:rPr>
          <w:b/>
          <w:iCs/>
          <w:spacing w:val="-2"/>
          <w:sz w:val="24"/>
          <w:lang w:val="sq-AL"/>
        </w:rPr>
      </w:pPr>
      <w:r w:rsidRPr="0053670D">
        <w:rPr>
          <w:b/>
          <w:bCs/>
          <w:smallCaps/>
          <w:sz w:val="24"/>
          <w:lang w:val="sq-AL"/>
        </w:rPr>
        <w:t>Ministria e Sh</w:t>
      </w:r>
      <w:r w:rsidR="00B260FB">
        <w:rPr>
          <w:b/>
          <w:bCs/>
          <w:smallCaps/>
          <w:sz w:val="24"/>
          <w:lang w:val="sq-AL"/>
        </w:rPr>
        <w:t>ë</w:t>
      </w:r>
      <w:r w:rsidRPr="0053670D">
        <w:rPr>
          <w:b/>
          <w:bCs/>
          <w:smallCaps/>
          <w:sz w:val="24"/>
          <w:lang w:val="sq-AL"/>
        </w:rPr>
        <w:t>ndet</w:t>
      </w:r>
      <w:r w:rsidR="00B260FB">
        <w:rPr>
          <w:b/>
          <w:bCs/>
          <w:smallCaps/>
          <w:sz w:val="24"/>
          <w:lang w:val="sq-AL"/>
        </w:rPr>
        <w:t>ë</w:t>
      </w:r>
      <w:r w:rsidRPr="0053670D">
        <w:rPr>
          <w:b/>
          <w:bCs/>
          <w:smallCaps/>
          <w:sz w:val="24"/>
          <w:lang w:val="sq-AL"/>
        </w:rPr>
        <w:t>sis</w:t>
      </w:r>
      <w:r w:rsidR="00B260FB">
        <w:rPr>
          <w:b/>
          <w:bCs/>
          <w:smallCaps/>
          <w:sz w:val="24"/>
          <w:lang w:val="sq-AL"/>
        </w:rPr>
        <w:t>ë</w:t>
      </w:r>
    </w:p>
    <w:p w:rsidR="002B3587" w:rsidRPr="00B260FB" w:rsidRDefault="0053670D" w:rsidP="002B3587">
      <w:pPr>
        <w:rPr>
          <w:b/>
          <w:smallCaps/>
          <w:sz w:val="24"/>
          <w:lang w:val="sq-AL"/>
        </w:rPr>
      </w:pPr>
      <w:r w:rsidRPr="00B260FB">
        <w:rPr>
          <w:b/>
          <w:smallCaps/>
          <w:sz w:val="24"/>
          <w:lang w:val="sq-AL"/>
        </w:rPr>
        <w:t>Nj</w:t>
      </w:r>
      <w:r w:rsidR="00B260FB" w:rsidRPr="00B260FB">
        <w:rPr>
          <w:b/>
          <w:smallCaps/>
          <w:sz w:val="24"/>
          <w:lang w:val="sq-AL"/>
        </w:rPr>
        <w:t>ë</w:t>
      </w:r>
      <w:r w:rsidRPr="00B260FB">
        <w:rPr>
          <w:b/>
          <w:smallCaps/>
          <w:sz w:val="24"/>
          <w:lang w:val="sq-AL"/>
        </w:rPr>
        <w:t>sia e Koordinimit t</w:t>
      </w:r>
      <w:r w:rsidR="00B260FB" w:rsidRPr="00B260FB">
        <w:rPr>
          <w:b/>
          <w:smallCaps/>
          <w:sz w:val="24"/>
          <w:lang w:val="sq-AL"/>
        </w:rPr>
        <w:t>ë</w:t>
      </w:r>
      <w:r w:rsidRPr="00B260FB">
        <w:rPr>
          <w:b/>
          <w:smallCaps/>
          <w:sz w:val="24"/>
          <w:lang w:val="sq-AL"/>
        </w:rPr>
        <w:t xml:space="preserve"> Projektit</w:t>
      </w:r>
      <w:r w:rsidR="00B260FB" w:rsidRPr="00B260FB">
        <w:rPr>
          <w:b/>
          <w:smallCaps/>
          <w:sz w:val="24"/>
          <w:lang w:val="sq-AL"/>
        </w:rPr>
        <w:t xml:space="preserve"> (PCU)</w:t>
      </w:r>
    </w:p>
    <w:p w:rsidR="0053670D" w:rsidRPr="00B260FB" w:rsidRDefault="0053670D" w:rsidP="002B3587">
      <w:pPr>
        <w:jc w:val="both"/>
        <w:rPr>
          <w:b/>
          <w:smallCaps/>
          <w:sz w:val="24"/>
          <w:lang w:val="sq-AL"/>
        </w:rPr>
      </w:pPr>
      <w:r w:rsidRPr="00B260FB">
        <w:rPr>
          <w:b/>
          <w:smallCaps/>
          <w:spacing w:val="-2"/>
          <w:sz w:val="24"/>
          <w:lang w:val="sq-AL"/>
        </w:rPr>
        <w:t>Projekti i përmirësimit të sektorit të shëndetësisë</w:t>
      </w:r>
      <w:r w:rsidRPr="00B260FB">
        <w:rPr>
          <w:b/>
          <w:smallCaps/>
          <w:sz w:val="24"/>
          <w:lang w:val="sq-AL"/>
        </w:rPr>
        <w:t xml:space="preserve"> </w:t>
      </w:r>
    </w:p>
    <w:p w:rsidR="002B3587" w:rsidRPr="0053670D" w:rsidRDefault="002B3587" w:rsidP="002B3587">
      <w:pPr>
        <w:jc w:val="both"/>
        <w:rPr>
          <w:b/>
          <w:sz w:val="24"/>
          <w:lang w:val="sq-AL"/>
        </w:rPr>
      </w:pPr>
      <w:r w:rsidRPr="0053670D">
        <w:rPr>
          <w:b/>
          <w:sz w:val="24"/>
          <w:lang w:val="sq-AL"/>
        </w:rPr>
        <w:t>Tiran</w:t>
      </w:r>
      <w:r w:rsidR="00B260FB">
        <w:rPr>
          <w:b/>
          <w:sz w:val="24"/>
          <w:lang w:val="sq-AL"/>
        </w:rPr>
        <w:t>ë</w:t>
      </w:r>
      <w:r w:rsidRPr="0053670D">
        <w:rPr>
          <w:b/>
          <w:sz w:val="24"/>
          <w:lang w:val="sq-AL"/>
        </w:rPr>
        <w:t xml:space="preserve">, </w:t>
      </w:r>
      <w:r w:rsidR="0053670D" w:rsidRPr="0053670D">
        <w:rPr>
          <w:b/>
          <w:sz w:val="24"/>
          <w:lang w:val="sq-AL"/>
        </w:rPr>
        <w:t>Shqip</w:t>
      </w:r>
      <w:r w:rsidR="00B260FB">
        <w:rPr>
          <w:b/>
          <w:sz w:val="24"/>
          <w:lang w:val="sq-AL"/>
        </w:rPr>
        <w:t>ë</w:t>
      </w:r>
      <w:r w:rsidR="0053670D" w:rsidRPr="0053670D">
        <w:rPr>
          <w:b/>
          <w:sz w:val="24"/>
          <w:lang w:val="sq-AL"/>
        </w:rPr>
        <w:t>ri</w:t>
      </w:r>
    </w:p>
    <w:p w:rsidR="002B3587" w:rsidRPr="0053670D" w:rsidRDefault="0053670D" w:rsidP="002B3587">
      <w:pPr>
        <w:jc w:val="both"/>
        <w:rPr>
          <w:b/>
          <w:sz w:val="24"/>
          <w:lang w:val="sq-AL"/>
        </w:rPr>
      </w:pPr>
      <w:r w:rsidRPr="0053670D">
        <w:rPr>
          <w:b/>
          <w:sz w:val="24"/>
          <w:lang w:val="sq-AL"/>
        </w:rPr>
        <w:t>P</w:t>
      </w:r>
      <w:r w:rsidR="00B260FB">
        <w:rPr>
          <w:b/>
          <w:sz w:val="24"/>
          <w:lang w:val="sq-AL"/>
        </w:rPr>
        <w:t>ë</w:t>
      </w:r>
      <w:r w:rsidRPr="0053670D">
        <w:rPr>
          <w:b/>
          <w:sz w:val="24"/>
          <w:lang w:val="sq-AL"/>
        </w:rPr>
        <w:t>r:</w:t>
      </w:r>
      <w:r w:rsidRPr="0053670D">
        <w:rPr>
          <w:b/>
          <w:sz w:val="24"/>
          <w:lang w:val="sq-AL"/>
        </w:rPr>
        <w:tab/>
        <w:t xml:space="preserve"> </w:t>
      </w:r>
      <w:r w:rsidR="002B3587" w:rsidRPr="0053670D">
        <w:rPr>
          <w:b/>
          <w:sz w:val="24"/>
          <w:lang w:val="sq-AL"/>
        </w:rPr>
        <w:t>Milva Ekonomi</w:t>
      </w:r>
    </w:p>
    <w:p w:rsidR="002B3587" w:rsidRPr="0053670D" w:rsidRDefault="002B3587" w:rsidP="002B3587">
      <w:pPr>
        <w:jc w:val="both"/>
        <w:rPr>
          <w:b/>
          <w:sz w:val="24"/>
          <w:lang w:val="sq-AL"/>
        </w:rPr>
      </w:pPr>
      <w:r w:rsidRPr="0053670D">
        <w:rPr>
          <w:b/>
          <w:sz w:val="24"/>
          <w:lang w:val="sq-AL"/>
        </w:rPr>
        <w:t xml:space="preserve">e-mail: </w:t>
      </w:r>
      <w:hyperlink r:id="rId9" w:tgtFrame="_blank" w:history="1">
        <w:r w:rsidRPr="0053670D">
          <w:rPr>
            <w:rStyle w:val="Hyperlink"/>
            <w:b/>
            <w:sz w:val="24"/>
            <w:lang w:val="sq-AL"/>
          </w:rPr>
          <w:t>Milva.Ekonomi@shendetesia.gov.al</w:t>
        </w:r>
      </w:hyperlink>
    </w:p>
    <w:p w:rsidR="002B3587" w:rsidRPr="0053670D" w:rsidRDefault="0053670D" w:rsidP="002B3587">
      <w:pPr>
        <w:jc w:val="both"/>
        <w:rPr>
          <w:b/>
          <w:sz w:val="24"/>
          <w:lang w:val="sq-AL"/>
        </w:rPr>
      </w:pPr>
      <w:r w:rsidRPr="0053670D">
        <w:rPr>
          <w:b/>
          <w:sz w:val="24"/>
          <w:lang w:val="sq-AL"/>
        </w:rPr>
        <w:t>P</w:t>
      </w:r>
      <w:r w:rsidR="00B260FB">
        <w:rPr>
          <w:b/>
          <w:sz w:val="24"/>
          <w:lang w:val="sq-AL"/>
        </w:rPr>
        <w:t>ë</w:t>
      </w:r>
      <w:r w:rsidRPr="0053670D">
        <w:rPr>
          <w:b/>
          <w:sz w:val="24"/>
          <w:lang w:val="sq-AL"/>
        </w:rPr>
        <w:t xml:space="preserve">r: </w:t>
      </w:r>
      <w:r w:rsidRPr="0053670D">
        <w:rPr>
          <w:b/>
          <w:sz w:val="24"/>
          <w:lang w:val="sq-AL"/>
        </w:rPr>
        <w:tab/>
      </w:r>
      <w:r w:rsidR="002B3587" w:rsidRPr="0053670D">
        <w:rPr>
          <w:b/>
          <w:sz w:val="24"/>
          <w:lang w:val="sq-AL"/>
        </w:rPr>
        <w:t>Blerina Dudushi</w:t>
      </w:r>
    </w:p>
    <w:p w:rsidR="002B3587" w:rsidRPr="0053670D" w:rsidRDefault="002B3587" w:rsidP="002B3587">
      <w:pPr>
        <w:jc w:val="both"/>
        <w:rPr>
          <w:b/>
          <w:sz w:val="24"/>
          <w:lang w:val="sq-AL"/>
        </w:rPr>
      </w:pPr>
      <w:r w:rsidRPr="0053670D">
        <w:rPr>
          <w:b/>
          <w:sz w:val="24"/>
          <w:lang w:val="sq-AL"/>
        </w:rPr>
        <w:t xml:space="preserve">e-mail: </w:t>
      </w:r>
      <w:hyperlink r:id="rId10" w:history="1">
        <w:r w:rsidRPr="0053670D">
          <w:rPr>
            <w:rStyle w:val="Hyperlink"/>
            <w:b/>
            <w:sz w:val="24"/>
            <w:lang w:val="sq-AL"/>
          </w:rPr>
          <w:t>hsip.dudushi@gmail.com</w:t>
        </w:r>
      </w:hyperlink>
    </w:p>
    <w:p w:rsidR="002B3587" w:rsidRPr="0053670D" w:rsidRDefault="0053670D" w:rsidP="002B3587">
      <w:pPr>
        <w:jc w:val="both"/>
        <w:rPr>
          <w:b/>
          <w:sz w:val="24"/>
          <w:lang w:val="sq-AL"/>
        </w:rPr>
      </w:pPr>
      <w:r w:rsidRPr="0053670D">
        <w:rPr>
          <w:b/>
          <w:sz w:val="24"/>
          <w:lang w:val="sq-AL"/>
        </w:rPr>
        <w:t>P</w:t>
      </w:r>
      <w:r w:rsidR="00B260FB">
        <w:rPr>
          <w:b/>
          <w:sz w:val="24"/>
          <w:lang w:val="sq-AL"/>
        </w:rPr>
        <w:t>ë</w:t>
      </w:r>
      <w:r w:rsidRPr="0053670D">
        <w:rPr>
          <w:b/>
          <w:sz w:val="24"/>
          <w:lang w:val="sq-AL"/>
        </w:rPr>
        <w:t xml:space="preserve">r: </w:t>
      </w:r>
      <w:r w:rsidR="002B3587" w:rsidRPr="0053670D">
        <w:rPr>
          <w:b/>
          <w:sz w:val="24"/>
          <w:lang w:val="sq-AL"/>
        </w:rPr>
        <w:t xml:space="preserve"> </w:t>
      </w:r>
      <w:r w:rsidRPr="0053670D">
        <w:rPr>
          <w:b/>
          <w:sz w:val="24"/>
          <w:lang w:val="sq-AL"/>
        </w:rPr>
        <w:tab/>
      </w:r>
      <w:r w:rsidR="002B3587" w:rsidRPr="0053670D">
        <w:rPr>
          <w:b/>
          <w:sz w:val="24"/>
          <w:lang w:val="sq-AL"/>
        </w:rPr>
        <w:t>Elma Dogani</w:t>
      </w:r>
    </w:p>
    <w:p w:rsidR="002B3587" w:rsidRPr="0053670D" w:rsidRDefault="002B3587" w:rsidP="002B3587">
      <w:pPr>
        <w:jc w:val="both"/>
        <w:rPr>
          <w:b/>
          <w:sz w:val="24"/>
          <w:lang w:val="sq-AL"/>
        </w:rPr>
      </w:pPr>
      <w:r w:rsidRPr="0053670D">
        <w:rPr>
          <w:b/>
          <w:sz w:val="24"/>
          <w:lang w:val="sq-AL"/>
        </w:rPr>
        <w:t xml:space="preserve">e-mail: </w:t>
      </w:r>
      <w:hyperlink r:id="rId11" w:history="1">
        <w:r w:rsidRPr="0053670D">
          <w:rPr>
            <w:rStyle w:val="Hyperlink"/>
            <w:b/>
            <w:sz w:val="24"/>
            <w:lang w:val="sq-AL"/>
          </w:rPr>
          <w:t>hsip.dogani@gmail.com</w:t>
        </w:r>
      </w:hyperlink>
    </w:p>
    <w:p w:rsidR="00CA29B6" w:rsidRPr="0053670D" w:rsidRDefault="00CA29B6" w:rsidP="00CA29B6">
      <w:pPr>
        <w:suppressAutoHyphens/>
        <w:jc w:val="both"/>
        <w:rPr>
          <w:spacing w:val="-2"/>
          <w:lang w:val="sq-AL"/>
        </w:rPr>
      </w:pPr>
    </w:p>
    <w:p w:rsidR="00CA29B6" w:rsidRPr="0053670D" w:rsidRDefault="00CA29B6" w:rsidP="00CA29B6">
      <w:pPr>
        <w:suppressAutoHyphens/>
        <w:jc w:val="both"/>
        <w:rPr>
          <w:sz w:val="24"/>
          <w:lang w:val="sq-AL"/>
        </w:rPr>
      </w:pPr>
    </w:p>
    <w:p w:rsidR="00004C4C" w:rsidRPr="0053670D" w:rsidRDefault="00004C4C" w:rsidP="00CA29B6">
      <w:pPr>
        <w:jc w:val="both"/>
        <w:rPr>
          <w:lang w:val="sq-AL"/>
        </w:rPr>
      </w:pPr>
    </w:p>
    <w:sectPr w:rsidR="00004C4C" w:rsidRPr="0053670D" w:rsidSect="00004C4C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B5B" w:rsidRDefault="00E57B5B" w:rsidP="0053670D">
      <w:r>
        <w:separator/>
      </w:r>
    </w:p>
  </w:endnote>
  <w:endnote w:type="continuationSeparator" w:id="0">
    <w:p w:rsidR="00E57B5B" w:rsidRDefault="00E57B5B" w:rsidP="005367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11063"/>
      <w:docPartObj>
        <w:docPartGallery w:val="Page Numbers (Bottom of Page)"/>
        <w:docPartUnique/>
      </w:docPartObj>
    </w:sdtPr>
    <w:sdtContent>
      <w:p w:rsidR="0053670D" w:rsidRDefault="00D40815">
        <w:pPr>
          <w:pStyle w:val="Footer"/>
          <w:jc w:val="right"/>
        </w:pPr>
        <w:fldSimple w:instr=" PAGE   \* MERGEFORMAT ">
          <w:r w:rsidR="00A3143C">
            <w:rPr>
              <w:noProof/>
            </w:rPr>
            <w:t>2</w:t>
          </w:r>
        </w:fldSimple>
      </w:p>
    </w:sdtContent>
  </w:sdt>
  <w:p w:rsidR="0053670D" w:rsidRDefault="005367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B5B" w:rsidRDefault="00E57B5B" w:rsidP="0053670D">
      <w:r>
        <w:separator/>
      </w:r>
    </w:p>
  </w:footnote>
  <w:footnote w:type="continuationSeparator" w:id="0">
    <w:p w:rsidR="00E57B5B" w:rsidRDefault="00E57B5B" w:rsidP="005367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71FAA"/>
    <w:multiLevelType w:val="hybridMultilevel"/>
    <w:tmpl w:val="7A849D2C"/>
    <w:lvl w:ilvl="0" w:tplc="04090001">
      <w:start w:val="1"/>
      <w:numFmt w:val="bullet"/>
      <w:lvlText w:val=""/>
      <w:lvlJc w:val="left"/>
      <w:pPr>
        <w:tabs>
          <w:tab w:val="num" w:pos="773"/>
        </w:tabs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3"/>
        </w:tabs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3"/>
        </w:tabs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3"/>
        </w:tabs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3"/>
        </w:tabs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3"/>
        </w:tabs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3"/>
        </w:tabs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3"/>
        </w:tabs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3"/>
        </w:tabs>
        <w:ind w:left="6533" w:hanging="360"/>
      </w:pPr>
      <w:rPr>
        <w:rFonts w:ascii="Wingdings" w:hAnsi="Wingdings" w:hint="default"/>
      </w:rPr>
    </w:lvl>
  </w:abstractNum>
  <w:abstractNum w:abstractNumId="1">
    <w:nsid w:val="30114368"/>
    <w:multiLevelType w:val="hybridMultilevel"/>
    <w:tmpl w:val="8402C78A"/>
    <w:lvl w:ilvl="0" w:tplc="6AD4A15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08439B"/>
    <w:multiLevelType w:val="hybridMultilevel"/>
    <w:tmpl w:val="464EA322"/>
    <w:lvl w:ilvl="0" w:tplc="093A6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51A9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D8AC896">
      <w:start w:val="1"/>
      <w:numFmt w:val="decimal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D62CE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9298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A895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D67E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00C3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29B6"/>
    <w:rsid w:val="00004C17"/>
    <w:rsid w:val="00004C4C"/>
    <w:rsid w:val="000073CB"/>
    <w:rsid w:val="00010FF6"/>
    <w:rsid w:val="00021A76"/>
    <w:rsid w:val="0002267F"/>
    <w:rsid w:val="00032D4D"/>
    <w:rsid w:val="00042733"/>
    <w:rsid w:val="00050C9F"/>
    <w:rsid w:val="00053243"/>
    <w:rsid w:val="00053E32"/>
    <w:rsid w:val="00054F7A"/>
    <w:rsid w:val="000568CD"/>
    <w:rsid w:val="000671DB"/>
    <w:rsid w:val="000740CB"/>
    <w:rsid w:val="00075649"/>
    <w:rsid w:val="00075D68"/>
    <w:rsid w:val="00076FAD"/>
    <w:rsid w:val="000839C6"/>
    <w:rsid w:val="000916B3"/>
    <w:rsid w:val="000965CB"/>
    <w:rsid w:val="000976E2"/>
    <w:rsid w:val="000A3C63"/>
    <w:rsid w:val="000A7CF3"/>
    <w:rsid w:val="000C151F"/>
    <w:rsid w:val="000C1686"/>
    <w:rsid w:val="000C4F14"/>
    <w:rsid w:val="000C6EBA"/>
    <w:rsid w:val="000D0B2D"/>
    <w:rsid w:val="000D6A09"/>
    <w:rsid w:val="000E0356"/>
    <w:rsid w:val="000E45E3"/>
    <w:rsid w:val="000F547F"/>
    <w:rsid w:val="000F570A"/>
    <w:rsid w:val="00100C29"/>
    <w:rsid w:val="001100A1"/>
    <w:rsid w:val="001272F3"/>
    <w:rsid w:val="00127D55"/>
    <w:rsid w:val="001469C6"/>
    <w:rsid w:val="00153EAA"/>
    <w:rsid w:val="001579E3"/>
    <w:rsid w:val="001618F4"/>
    <w:rsid w:val="00166C41"/>
    <w:rsid w:val="001716B7"/>
    <w:rsid w:val="00174C72"/>
    <w:rsid w:val="0018190D"/>
    <w:rsid w:val="001846AE"/>
    <w:rsid w:val="00187164"/>
    <w:rsid w:val="0019128E"/>
    <w:rsid w:val="001933DF"/>
    <w:rsid w:val="00196DEA"/>
    <w:rsid w:val="001A40F6"/>
    <w:rsid w:val="001B30C3"/>
    <w:rsid w:val="001B3A44"/>
    <w:rsid w:val="001C2E5B"/>
    <w:rsid w:val="001C5C4B"/>
    <w:rsid w:val="001D3032"/>
    <w:rsid w:val="001D32C4"/>
    <w:rsid w:val="001D44E4"/>
    <w:rsid w:val="001D4A50"/>
    <w:rsid w:val="001E2A2A"/>
    <w:rsid w:val="001E7593"/>
    <w:rsid w:val="001F2A9A"/>
    <w:rsid w:val="00202B6A"/>
    <w:rsid w:val="00204EDA"/>
    <w:rsid w:val="0021067C"/>
    <w:rsid w:val="00216A8E"/>
    <w:rsid w:val="00220731"/>
    <w:rsid w:val="002252E2"/>
    <w:rsid w:val="00225EA3"/>
    <w:rsid w:val="00227FB7"/>
    <w:rsid w:val="00233F00"/>
    <w:rsid w:val="00237983"/>
    <w:rsid w:val="00237E1C"/>
    <w:rsid w:val="002441EB"/>
    <w:rsid w:val="0025057F"/>
    <w:rsid w:val="00250722"/>
    <w:rsid w:val="00250B47"/>
    <w:rsid w:val="002540CE"/>
    <w:rsid w:val="0025521B"/>
    <w:rsid w:val="002639D8"/>
    <w:rsid w:val="00263F90"/>
    <w:rsid w:val="00266F8D"/>
    <w:rsid w:val="00267826"/>
    <w:rsid w:val="00277AEA"/>
    <w:rsid w:val="002839E1"/>
    <w:rsid w:val="00285DDB"/>
    <w:rsid w:val="002864A2"/>
    <w:rsid w:val="002868A7"/>
    <w:rsid w:val="0029043B"/>
    <w:rsid w:val="002A2702"/>
    <w:rsid w:val="002B3587"/>
    <w:rsid w:val="002C3258"/>
    <w:rsid w:val="002C382E"/>
    <w:rsid w:val="002D78E9"/>
    <w:rsid w:val="002E0802"/>
    <w:rsid w:val="002E0EBA"/>
    <w:rsid w:val="002E2437"/>
    <w:rsid w:val="002E6C5C"/>
    <w:rsid w:val="002F317A"/>
    <w:rsid w:val="002F4ED2"/>
    <w:rsid w:val="002F5AEB"/>
    <w:rsid w:val="002F7EA4"/>
    <w:rsid w:val="003006DA"/>
    <w:rsid w:val="0030758E"/>
    <w:rsid w:val="00312A88"/>
    <w:rsid w:val="00315366"/>
    <w:rsid w:val="00330BF5"/>
    <w:rsid w:val="00333066"/>
    <w:rsid w:val="00333DED"/>
    <w:rsid w:val="00335F6E"/>
    <w:rsid w:val="00341572"/>
    <w:rsid w:val="0034345F"/>
    <w:rsid w:val="0035289B"/>
    <w:rsid w:val="003532A9"/>
    <w:rsid w:val="003558AA"/>
    <w:rsid w:val="00355983"/>
    <w:rsid w:val="003633F3"/>
    <w:rsid w:val="00363404"/>
    <w:rsid w:val="0036642D"/>
    <w:rsid w:val="00367EE2"/>
    <w:rsid w:val="003858BD"/>
    <w:rsid w:val="00385E0F"/>
    <w:rsid w:val="00393B84"/>
    <w:rsid w:val="003A1F7A"/>
    <w:rsid w:val="003A3152"/>
    <w:rsid w:val="003B0E30"/>
    <w:rsid w:val="003C627E"/>
    <w:rsid w:val="003D3174"/>
    <w:rsid w:val="003D3F9E"/>
    <w:rsid w:val="003D5188"/>
    <w:rsid w:val="003E2B05"/>
    <w:rsid w:val="003E5222"/>
    <w:rsid w:val="003F48CF"/>
    <w:rsid w:val="00400506"/>
    <w:rsid w:val="00404177"/>
    <w:rsid w:val="00407037"/>
    <w:rsid w:val="00425EEC"/>
    <w:rsid w:val="00431BEA"/>
    <w:rsid w:val="004427E6"/>
    <w:rsid w:val="004644EE"/>
    <w:rsid w:val="004649A5"/>
    <w:rsid w:val="00467CBC"/>
    <w:rsid w:val="00475763"/>
    <w:rsid w:val="00475D34"/>
    <w:rsid w:val="004811DA"/>
    <w:rsid w:val="004820F1"/>
    <w:rsid w:val="00486259"/>
    <w:rsid w:val="00493E93"/>
    <w:rsid w:val="00494CE3"/>
    <w:rsid w:val="004953F5"/>
    <w:rsid w:val="004A1BF3"/>
    <w:rsid w:val="004A3886"/>
    <w:rsid w:val="004A60A3"/>
    <w:rsid w:val="004B5172"/>
    <w:rsid w:val="004B714C"/>
    <w:rsid w:val="004C497A"/>
    <w:rsid w:val="004C6EAE"/>
    <w:rsid w:val="004C7033"/>
    <w:rsid w:val="004D2E14"/>
    <w:rsid w:val="004D350D"/>
    <w:rsid w:val="004D40A3"/>
    <w:rsid w:val="004D4D76"/>
    <w:rsid w:val="004D6334"/>
    <w:rsid w:val="004E2CDB"/>
    <w:rsid w:val="004E5D33"/>
    <w:rsid w:val="004F6665"/>
    <w:rsid w:val="005007B4"/>
    <w:rsid w:val="00502094"/>
    <w:rsid w:val="0050230B"/>
    <w:rsid w:val="005043E9"/>
    <w:rsid w:val="005053C7"/>
    <w:rsid w:val="00516DD3"/>
    <w:rsid w:val="0052250F"/>
    <w:rsid w:val="0053670D"/>
    <w:rsid w:val="0054024B"/>
    <w:rsid w:val="00560FFE"/>
    <w:rsid w:val="00566F08"/>
    <w:rsid w:val="0057109A"/>
    <w:rsid w:val="005867DF"/>
    <w:rsid w:val="00587365"/>
    <w:rsid w:val="00597057"/>
    <w:rsid w:val="005A3056"/>
    <w:rsid w:val="005A3C94"/>
    <w:rsid w:val="005A77B1"/>
    <w:rsid w:val="005B3B91"/>
    <w:rsid w:val="005B4247"/>
    <w:rsid w:val="005B5C85"/>
    <w:rsid w:val="005C3422"/>
    <w:rsid w:val="005C3A72"/>
    <w:rsid w:val="005C6CC9"/>
    <w:rsid w:val="005D301E"/>
    <w:rsid w:val="005E249F"/>
    <w:rsid w:val="005E4447"/>
    <w:rsid w:val="005E4B1D"/>
    <w:rsid w:val="005E588D"/>
    <w:rsid w:val="005F3117"/>
    <w:rsid w:val="005F553A"/>
    <w:rsid w:val="00610105"/>
    <w:rsid w:val="006104E0"/>
    <w:rsid w:val="00610D12"/>
    <w:rsid w:val="00611CC3"/>
    <w:rsid w:val="00614845"/>
    <w:rsid w:val="00620971"/>
    <w:rsid w:val="00625A5E"/>
    <w:rsid w:val="00626D2E"/>
    <w:rsid w:val="00630107"/>
    <w:rsid w:val="006549AB"/>
    <w:rsid w:val="00655ECB"/>
    <w:rsid w:val="00662370"/>
    <w:rsid w:val="00673172"/>
    <w:rsid w:val="006758CE"/>
    <w:rsid w:val="0067607A"/>
    <w:rsid w:val="006B2102"/>
    <w:rsid w:val="006B2CAB"/>
    <w:rsid w:val="006C36F3"/>
    <w:rsid w:val="006C7D27"/>
    <w:rsid w:val="006E04EE"/>
    <w:rsid w:val="006F312A"/>
    <w:rsid w:val="006F6093"/>
    <w:rsid w:val="007024BE"/>
    <w:rsid w:val="00710D4A"/>
    <w:rsid w:val="00712C15"/>
    <w:rsid w:val="00712F5B"/>
    <w:rsid w:val="007318DD"/>
    <w:rsid w:val="0073335E"/>
    <w:rsid w:val="007348FD"/>
    <w:rsid w:val="007349B2"/>
    <w:rsid w:val="007361B5"/>
    <w:rsid w:val="00740154"/>
    <w:rsid w:val="0074120A"/>
    <w:rsid w:val="00754F10"/>
    <w:rsid w:val="00757E25"/>
    <w:rsid w:val="00772F32"/>
    <w:rsid w:val="00777267"/>
    <w:rsid w:val="007956DC"/>
    <w:rsid w:val="007A1029"/>
    <w:rsid w:val="007A5A0C"/>
    <w:rsid w:val="007B1E17"/>
    <w:rsid w:val="007B41FB"/>
    <w:rsid w:val="007B44FD"/>
    <w:rsid w:val="007B4520"/>
    <w:rsid w:val="007C3FE7"/>
    <w:rsid w:val="007D16A0"/>
    <w:rsid w:val="007D1834"/>
    <w:rsid w:val="007D1F5A"/>
    <w:rsid w:val="007D48D1"/>
    <w:rsid w:val="007D6731"/>
    <w:rsid w:val="007D7D6A"/>
    <w:rsid w:val="007E46B0"/>
    <w:rsid w:val="007E50AF"/>
    <w:rsid w:val="00802562"/>
    <w:rsid w:val="00814E1B"/>
    <w:rsid w:val="0082275C"/>
    <w:rsid w:val="00833481"/>
    <w:rsid w:val="008525DC"/>
    <w:rsid w:val="00856BEC"/>
    <w:rsid w:val="00862F90"/>
    <w:rsid w:val="008655FA"/>
    <w:rsid w:val="00865982"/>
    <w:rsid w:val="00875B89"/>
    <w:rsid w:val="0088290E"/>
    <w:rsid w:val="00886F40"/>
    <w:rsid w:val="008A5EB3"/>
    <w:rsid w:val="008B3AB1"/>
    <w:rsid w:val="008C1BC9"/>
    <w:rsid w:val="008C4BF3"/>
    <w:rsid w:val="008E73DA"/>
    <w:rsid w:val="00902716"/>
    <w:rsid w:val="0091112F"/>
    <w:rsid w:val="00914263"/>
    <w:rsid w:val="00922AA6"/>
    <w:rsid w:val="00930615"/>
    <w:rsid w:val="00937743"/>
    <w:rsid w:val="00937E79"/>
    <w:rsid w:val="009417D2"/>
    <w:rsid w:val="00944021"/>
    <w:rsid w:val="00946E6F"/>
    <w:rsid w:val="00962C70"/>
    <w:rsid w:val="0097036F"/>
    <w:rsid w:val="00970E56"/>
    <w:rsid w:val="009731E0"/>
    <w:rsid w:val="009741E2"/>
    <w:rsid w:val="00997943"/>
    <w:rsid w:val="009A2C5A"/>
    <w:rsid w:val="009A34B2"/>
    <w:rsid w:val="009A42EA"/>
    <w:rsid w:val="009A4353"/>
    <w:rsid w:val="009B33E9"/>
    <w:rsid w:val="009B3423"/>
    <w:rsid w:val="009C08CB"/>
    <w:rsid w:val="009C0B17"/>
    <w:rsid w:val="009C40B0"/>
    <w:rsid w:val="009D2482"/>
    <w:rsid w:val="009D4264"/>
    <w:rsid w:val="009D69F2"/>
    <w:rsid w:val="009E207F"/>
    <w:rsid w:val="00A01749"/>
    <w:rsid w:val="00A02F3F"/>
    <w:rsid w:val="00A05A12"/>
    <w:rsid w:val="00A07463"/>
    <w:rsid w:val="00A27EDC"/>
    <w:rsid w:val="00A3143C"/>
    <w:rsid w:val="00A5132A"/>
    <w:rsid w:val="00A614FE"/>
    <w:rsid w:val="00A62CD1"/>
    <w:rsid w:val="00A6672E"/>
    <w:rsid w:val="00A671EC"/>
    <w:rsid w:val="00A67F2A"/>
    <w:rsid w:val="00A8070B"/>
    <w:rsid w:val="00A81678"/>
    <w:rsid w:val="00A81BC4"/>
    <w:rsid w:val="00A9231D"/>
    <w:rsid w:val="00AA5436"/>
    <w:rsid w:val="00AA5A9D"/>
    <w:rsid w:val="00AA5E41"/>
    <w:rsid w:val="00AC1D19"/>
    <w:rsid w:val="00AC27EE"/>
    <w:rsid w:val="00AC571E"/>
    <w:rsid w:val="00AC5B8C"/>
    <w:rsid w:val="00AD2938"/>
    <w:rsid w:val="00AD30D4"/>
    <w:rsid w:val="00AD542B"/>
    <w:rsid w:val="00AE05C1"/>
    <w:rsid w:val="00AE1F84"/>
    <w:rsid w:val="00AE4B9E"/>
    <w:rsid w:val="00AF54D0"/>
    <w:rsid w:val="00AF739A"/>
    <w:rsid w:val="00B0577D"/>
    <w:rsid w:val="00B260FB"/>
    <w:rsid w:val="00B27FF2"/>
    <w:rsid w:val="00B318AE"/>
    <w:rsid w:val="00B372BE"/>
    <w:rsid w:val="00B52A8C"/>
    <w:rsid w:val="00B553D0"/>
    <w:rsid w:val="00B5614B"/>
    <w:rsid w:val="00B57192"/>
    <w:rsid w:val="00B626C8"/>
    <w:rsid w:val="00B628AD"/>
    <w:rsid w:val="00B63827"/>
    <w:rsid w:val="00B7685B"/>
    <w:rsid w:val="00B7741E"/>
    <w:rsid w:val="00B77899"/>
    <w:rsid w:val="00B821BB"/>
    <w:rsid w:val="00B83300"/>
    <w:rsid w:val="00B8635D"/>
    <w:rsid w:val="00B867F9"/>
    <w:rsid w:val="00BA0B25"/>
    <w:rsid w:val="00BA0BFF"/>
    <w:rsid w:val="00BA3256"/>
    <w:rsid w:val="00BA7FC5"/>
    <w:rsid w:val="00BB1432"/>
    <w:rsid w:val="00BC1222"/>
    <w:rsid w:val="00BC18B8"/>
    <w:rsid w:val="00BC4A4E"/>
    <w:rsid w:val="00BC4F44"/>
    <w:rsid w:val="00BC5463"/>
    <w:rsid w:val="00BD000C"/>
    <w:rsid w:val="00BD743E"/>
    <w:rsid w:val="00BE17EC"/>
    <w:rsid w:val="00BF351A"/>
    <w:rsid w:val="00C0124A"/>
    <w:rsid w:val="00C01B42"/>
    <w:rsid w:val="00C02DE0"/>
    <w:rsid w:val="00C076E8"/>
    <w:rsid w:val="00C13536"/>
    <w:rsid w:val="00C13885"/>
    <w:rsid w:val="00C14896"/>
    <w:rsid w:val="00C2203F"/>
    <w:rsid w:val="00C2611C"/>
    <w:rsid w:val="00C43A04"/>
    <w:rsid w:val="00C46729"/>
    <w:rsid w:val="00C609FD"/>
    <w:rsid w:val="00C64785"/>
    <w:rsid w:val="00C67790"/>
    <w:rsid w:val="00C72573"/>
    <w:rsid w:val="00C74FB0"/>
    <w:rsid w:val="00C8041E"/>
    <w:rsid w:val="00C87737"/>
    <w:rsid w:val="00CA29B6"/>
    <w:rsid w:val="00CA2FD3"/>
    <w:rsid w:val="00CB2B65"/>
    <w:rsid w:val="00CC108F"/>
    <w:rsid w:val="00CC5997"/>
    <w:rsid w:val="00CC7131"/>
    <w:rsid w:val="00CD54AA"/>
    <w:rsid w:val="00CF10B6"/>
    <w:rsid w:val="00CF1A34"/>
    <w:rsid w:val="00D01086"/>
    <w:rsid w:val="00D03A93"/>
    <w:rsid w:val="00D03DC0"/>
    <w:rsid w:val="00D03E5C"/>
    <w:rsid w:val="00D11395"/>
    <w:rsid w:val="00D13FC2"/>
    <w:rsid w:val="00D15239"/>
    <w:rsid w:val="00D15C05"/>
    <w:rsid w:val="00D22B68"/>
    <w:rsid w:val="00D33176"/>
    <w:rsid w:val="00D34E9E"/>
    <w:rsid w:val="00D35CEB"/>
    <w:rsid w:val="00D4041C"/>
    <w:rsid w:val="00D40815"/>
    <w:rsid w:val="00D424E3"/>
    <w:rsid w:val="00D44CA8"/>
    <w:rsid w:val="00D53625"/>
    <w:rsid w:val="00D56A6D"/>
    <w:rsid w:val="00D60D5A"/>
    <w:rsid w:val="00D63926"/>
    <w:rsid w:val="00D647A0"/>
    <w:rsid w:val="00D73C1A"/>
    <w:rsid w:val="00D8097C"/>
    <w:rsid w:val="00D812C4"/>
    <w:rsid w:val="00D831AE"/>
    <w:rsid w:val="00D9320D"/>
    <w:rsid w:val="00D97E3C"/>
    <w:rsid w:val="00D97ECE"/>
    <w:rsid w:val="00DA141C"/>
    <w:rsid w:val="00DA6943"/>
    <w:rsid w:val="00DA792F"/>
    <w:rsid w:val="00DB6AB7"/>
    <w:rsid w:val="00DC07A8"/>
    <w:rsid w:val="00DC0C02"/>
    <w:rsid w:val="00DC1E14"/>
    <w:rsid w:val="00DC6F78"/>
    <w:rsid w:val="00DC78D6"/>
    <w:rsid w:val="00DD52F5"/>
    <w:rsid w:val="00DD757D"/>
    <w:rsid w:val="00DE0C4B"/>
    <w:rsid w:val="00DE0FBD"/>
    <w:rsid w:val="00DE64D1"/>
    <w:rsid w:val="00DF38AD"/>
    <w:rsid w:val="00E11BDF"/>
    <w:rsid w:val="00E21822"/>
    <w:rsid w:val="00E26941"/>
    <w:rsid w:val="00E33FD1"/>
    <w:rsid w:val="00E34774"/>
    <w:rsid w:val="00E46934"/>
    <w:rsid w:val="00E474EB"/>
    <w:rsid w:val="00E54653"/>
    <w:rsid w:val="00E55AE1"/>
    <w:rsid w:val="00E55EA1"/>
    <w:rsid w:val="00E57B5B"/>
    <w:rsid w:val="00E6303D"/>
    <w:rsid w:val="00E64F2E"/>
    <w:rsid w:val="00E6645A"/>
    <w:rsid w:val="00E76EBD"/>
    <w:rsid w:val="00E836A8"/>
    <w:rsid w:val="00E83ED0"/>
    <w:rsid w:val="00E90786"/>
    <w:rsid w:val="00E92BF4"/>
    <w:rsid w:val="00E94407"/>
    <w:rsid w:val="00E97FAE"/>
    <w:rsid w:val="00EA46FB"/>
    <w:rsid w:val="00EB5DBD"/>
    <w:rsid w:val="00EC2462"/>
    <w:rsid w:val="00EC56CD"/>
    <w:rsid w:val="00ED3411"/>
    <w:rsid w:val="00ED5687"/>
    <w:rsid w:val="00ED6E49"/>
    <w:rsid w:val="00EE531F"/>
    <w:rsid w:val="00EF638C"/>
    <w:rsid w:val="00F05AA7"/>
    <w:rsid w:val="00F26CA4"/>
    <w:rsid w:val="00F41643"/>
    <w:rsid w:val="00F43BC0"/>
    <w:rsid w:val="00F47388"/>
    <w:rsid w:val="00F504BB"/>
    <w:rsid w:val="00F5376E"/>
    <w:rsid w:val="00F56A0B"/>
    <w:rsid w:val="00F57508"/>
    <w:rsid w:val="00F65592"/>
    <w:rsid w:val="00F837DC"/>
    <w:rsid w:val="00F85BEB"/>
    <w:rsid w:val="00F85DEF"/>
    <w:rsid w:val="00F902D8"/>
    <w:rsid w:val="00F92FE4"/>
    <w:rsid w:val="00FA193A"/>
    <w:rsid w:val="00FA32C5"/>
    <w:rsid w:val="00FA335A"/>
    <w:rsid w:val="00FA6D8E"/>
    <w:rsid w:val="00FB3801"/>
    <w:rsid w:val="00FB382A"/>
    <w:rsid w:val="00FB4A2B"/>
    <w:rsid w:val="00FC188C"/>
    <w:rsid w:val="00FC4135"/>
    <w:rsid w:val="00FC5C00"/>
    <w:rsid w:val="00FD4C9B"/>
    <w:rsid w:val="00FD52AE"/>
    <w:rsid w:val="00FE6D64"/>
    <w:rsid w:val="00FF43D2"/>
    <w:rsid w:val="00FF5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9B6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A29B6"/>
    <w:pPr>
      <w:suppressAutoHyphens/>
    </w:pPr>
    <w:rPr>
      <w:rFonts w:ascii="CG Times" w:hAnsi="CG Times"/>
      <w:spacing w:val="-2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CA29B6"/>
    <w:rPr>
      <w:rFonts w:ascii="CG Times" w:eastAsia="Times New Roman" w:hAnsi="CG Times" w:cs="Times New Roman"/>
      <w:spacing w:val="-2"/>
      <w:sz w:val="24"/>
      <w:szCs w:val="20"/>
    </w:rPr>
  </w:style>
  <w:style w:type="paragraph" w:styleId="NoSpacing">
    <w:name w:val="No Spacing"/>
    <w:link w:val="NoSpacingChar"/>
    <w:uiPriority w:val="1"/>
    <w:qFormat/>
    <w:rsid w:val="00FA193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FA193A"/>
    <w:rPr>
      <w:rFonts w:ascii="Calibri" w:eastAsia="Calibri" w:hAnsi="Calibri" w:cs="Times New Roman"/>
    </w:rPr>
  </w:style>
  <w:style w:type="character" w:styleId="Hyperlink">
    <w:name w:val="Hyperlink"/>
    <w:basedOn w:val="DefaultParagraphFont"/>
    <w:rsid w:val="00312A88"/>
    <w:rPr>
      <w:color w:val="0000FF"/>
      <w:u w:val="single"/>
    </w:rPr>
  </w:style>
  <w:style w:type="character" w:customStyle="1" w:styleId="hps">
    <w:name w:val="hps"/>
    <w:basedOn w:val="DefaultParagraphFont"/>
    <w:rsid w:val="00494CE3"/>
  </w:style>
  <w:style w:type="character" w:customStyle="1" w:styleId="atn">
    <w:name w:val="atn"/>
    <w:basedOn w:val="DefaultParagraphFont"/>
    <w:rsid w:val="00A67F2A"/>
  </w:style>
  <w:style w:type="paragraph" w:styleId="Header">
    <w:name w:val="header"/>
    <w:basedOn w:val="Normal"/>
    <w:link w:val="HeaderChar"/>
    <w:uiPriority w:val="99"/>
    <w:semiHidden/>
    <w:unhideWhenUsed/>
    <w:rsid w:val="005367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670D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5367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670D"/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sip.dogani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hsip.dudushi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lva.Ekonomi@shendetesia.gov.a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608B23-704A-4852-9372-C1418CE3B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2015-12-03T12:34:00Z</dcterms:created>
  <dcterms:modified xsi:type="dcterms:W3CDTF">2015-12-03T12:34:00Z</dcterms:modified>
</cp:coreProperties>
</file>