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ABC" w:rsidRPr="00780CD0" w:rsidRDefault="00075ABC" w:rsidP="00E02AAD">
      <w:pPr>
        <w:jc w:val="center"/>
        <w:rPr>
          <w:rFonts w:asciiTheme="majorHAnsi" w:hAnsiTheme="majorHAnsi"/>
          <w:b/>
          <w:sz w:val="28"/>
          <w:szCs w:val="28"/>
        </w:rPr>
      </w:pPr>
      <w:r w:rsidRPr="00780CD0">
        <w:rPr>
          <w:rFonts w:asciiTheme="majorHAnsi" w:hAnsiTheme="majorHAnsi"/>
          <w:b/>
          <w:noProof/>
          <w:sz w:val="28"/>
          <w:szCs w:val="28"/>
        </w:rPr>
        <w:drawing>
          <wp:anchor distT="0" distB="0" distL="114300" distR="114300" simplePos="0" relativeHeight="251659264" behindDoc="1" locked="0" layoutInCell="1" allowOverlap="1">
            <wp:simplePos x="0" y="0"/>
            <wp:positionH relativeFrom="column">
              <wp:posOffset>-847725</wp:posOffset>
            </wp:positionH>
            <wp:positionV relativeFrom="paragraph">
              <wp:posOffset>-695325</wp:posOffset>
            </wp:positionV>
            <wp:extent cx="7553325" cy="1381125"/>
            <wp:effectExtent l="19050" t="0" r="9525" b="0"/>
            <wp:wrapNone/>
            <wp:docPr id="2" name="Picture 2" descr="14-ministria-shendetes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ministria-shendetesia-01"/>
                    <pic:cNvPicPr>
                      <a:picLocks noChangeAspect="1" noChangeArrowheads="1"/>
                    </pic:cNvPicPr>
                  </pic:nvPicPr>
                  <pic:blipFill>
                    <a:blip r:embed="rId8" cstate="print"/>
                    <a:srcRect/>
                    <a:stretch>
                      <a:fillRect/>
                    </a:stretch>
                  </pic:blipFill>
                  <pic:spPr bwMode="auto">
                    <a:xfrm>
                      <a:off x="0" y="0"/>
                      <a:ext cx="7553325" cy="1381125"/>
                    </a:xfrm>
                    <a:prstGeom prst="rect">
                      <a:avLst/>
                    </a:prstGeom>
                    <a:noFill/>
                    <a:ln w="9525">
                      <a:noFill/>
                      <a:miter lim="800000"/>
                      <a:headEnd/>
                      <a:tailEnd/>
                    </a:ln>
                  </pic:spPr>
                </pic:pic>
              </a:graphicData>
            </a:graphic>
          </wp:anchor>
        </w:drawing>
      </w:r>
    </w:p>
    <w:p w:rsidR="00075ABC" w:rsidRPr="00780CD0" w:rsidRDefault="00075ABC" w:rsidP="00E02AAD">
      <w:pPr>
        <w:jc w:val="center"/>
        <w:rPr>
          <w:rFonts w:asciiTheme="majorHAnsi" w:hAnsiTheme="majorHAnsi"/>
          <w:b/>
          <w:sz w:val="28"/>
          <w:szCs w:val="28"/>
        </w:rPr>
      </w:pPr>
    </w:p>
    <w:p w:rsidR="00075ABC" w:rsidRPr="00780CD0" w:rsidRDefault="00075ABC" w:rsidP="00E02AAD">
      <w:pPr>
        <w:jc w:val="center"/>
        <w:rPr>
          <w:rFonts w:asciiTheme="majorHAnsi" w:hAnsiTheme="majorHAnsi"/>
          <w:b/>
          <w:sz w:val="28"/>
          <w:szCs w:val="28"/>
        </w:rPr>
      </w:pPr>
    </w:p>
    <w:p w:rsidR="00075ABC" w:rsidRPr="00780CD0" w:rsidRDefault="00075ABC" w:rsidP="00E02AAD">
      <w:pPr>
        <w:jc w:val="center"/>
        <w:rPr>
          <w:rFonts w:asciiTheme="majorHAnsi" w:hAnsiTheme="majorHAnsi"/>
          <w:b/>
          <w:sz w:val="28"/>
          <w:szCs w:val="28"/>
        </w:rPr>
      </w:pPr>
    </w:p>
    <w:p w:rsidR="00396BCC" w:rsidRPr="00780CD0" w:rsidRDefault="00396BCC" w:rsidP="00E02AAD">
      <w:pPr>
        <w:jc w:val="center"/>
        <w:rPr>
          <w:rFonts w:asciiTheme="majorHAnsi" w:hAnsiTheme="majorHAnsi"/>
          <w:b/>
          <w:sz w:val="28"/>
          <w:szCs w:val="28"/>
        </w:rPr>
      </w:pPr>
    </w:p>
    <w:p w:rsidR="00E02AAD" w:rsidRPr="00780CD0" w:rsidRDefault="00E02AAD" w:rsidP="00E02AAD">
      <w:pPr>
        <w:jc w:val="center"/>
        <w:rPr>
          <w:rFonts w:asciiTheme="majorHAnsi" w:hAnsiTheme="majorHAnsi"/>
          <w:b/>
          <w:smallCaps/>
          <w:sz w:val="28"/>
          <w:szCs w:val="28"/>
        </w:rPr>
      </w:pPr>
      <w:r w:rsidRPr="00780CD0">
        <w:rPr>
          <w:rFonts w:asciiTheme="majorHAnsi" w:hAnsiTheme="majorHAnsi"/>
          <w:b/>
          <w:sz w:val="28"/>
          <w:szCs w:val="28"/>
        </w:rPr>
        <w:t>REQUEST FOR EXPRESSIONS OF INTEREST (REOI)</w:t>
      </w:r>
    </w:p>
    <w:p w:rsidR="00E02AAD" w:rsidRPr="00780CD0" w:rsidRDefault="00E02AAD" w:rsidP="00E02AAD">
      <w:pPr>
        <w:jc w:val="center"/>
        <w:rPr>
          <w:rFonts w:asciiTheme="majorHAnsi" w:hAnsiTheme="majorHAnsi"/>
          <w:b/>
          <w:smallCaps/>
          <w:sz w:val="28"/>
          <w:szCs w:val="28"/>
        </w:rPr>
      </w:pPr>
      <w:r w:rsidRPr="00780CD0">
        <w:rPr>
          <w:rFonts w:asciiTheme="majorHAnsi" w:hAnsiTheme="majorHAnsi"/>
          <w:b/>
          <w:sz w:val="28"/>
          <w:szCs w:val="28"/>
        </w:rPr>
        <w:t>(CONSULTING SERVICES)</w:t>
      </w:r>
    </w:p>
    <w:p w:rsidR="0038566E" w:rsidRPr="00780CD0" w:rsidRDefault="0038566E" w:rsidP="00E02AAD">
      <w:pPr>
        <w:jc w:val="right"/>
        <w:rPr>
          <w:rFonts w:asciiTheme="majorHAnsi" w:hAnsiTheme="majorHAnsi"/>
          <w:color w:val="FF0000"/>
          <w:spacing w:val="-2"/>
          <w:sz w:val="24"/>
        </w:rPr>
      </w:pPr>
    </w:p>
    <w:p w:rsidR="00E02AAD" w:rsidRPr="00594E64" w:rsidRDefault="00B8429A" w:rsidP="00E02AAD">
      <w:pPr>
        <w:jc w:val="right"/>
        <w:rPr>
          <w:rFonts w:asciiTheme="majorHAnsi" w:hAnsiTheme="majorHAnsi"/>
          <w:b/>
          <w:color w:val="000000" w:themeColor="text1"/>
          <w:spacing w:val="-2"/>
          <w:sz w:val="24"/>
        </w:rPr>
      </w:pPr>
      <w:r>
        <w:rPr>
          <w:rFonts w:asciiTheme="majorHAnsi" w:hAnsiTheme="majorHAnsi"/>
          <w:b/>
          <w:color w:val="000000" w:themeColor="text1"/>
          <w:spacing w:val="-2"/>
          <w:sz w:val="24"/>
        </w:rPr>
        <w:t>April 3, 2017</w:t>
      </w:r>
    </w:p>
    <w:p w:rsidR="00396BCC" w:rsidRPr="00780CD0" w:rsidRDefault="00396BCC" w:rsidP="008F1CF1">
      <w:pPr>
        <w:suppressAutoHyphens/>
        <w:jc w:val="both"/>
        <w:rPr>
          <w:rFonts w:asciiTheme="majorHAnsi" w:hAnsiTheme="majorHAnsi"/>
          <w:b/>
          <w:smallCaps/>
          <w:spacing w:val="-2"/>
          <w:sz w:val="28"/>
          <w:szCs w:val="28"/>
        </w:rPr>
      </w:pPr>
    </w:p>
    <w:p w:rsidR="008F1CF1" w:rsidRPr="00780CD0" w:rsidRDefault="008F1CF1" w:rsidP="008F1CF1">
      <w:pPr>
        <w:suppressAutoHyphens/>
        <w:jc w:val="both"/>
        <w:rPr>
          <w:rFonts w:asciiTheme="majorHAnsi" w:hAnsiTheme="majorHAnsi"/>
          <w:b/>
          <w:smallCaps/>
          <w:spacing w:val="-2"/>
          <w:sz w:val="28"/>
          <w:szCs w:val="28"/>
        </w:rPr>
      </w:pPr>
      <w:r w:rsidRPr="00780CD0">
        <w:rPr>
          <w:rFonts w:asciiTheme="majorHAnsi" w:hAnsiTheme="majorHAnsi"/>
          <w:b/>
          <w:smallCaps/>
          <w:spacing w:val="-2"/>
          <w:sz w:val="28"/>
          <w:szCs w:val="28"/>
        </w:rPr>
        <w:t>Albania</w:t>
      </w:r>
    </w:p>
    <w:p w:rsidR="008F1CF1" w:rsidRPr="00780CD0" w:rsidRDefault="008F1CF1" w:rsidP="008F1CF1">
      <w:pPr>
        <w:suppressAutoHyphens/>
        <w:jc w:val="both"/>
        <w:rPr>
          <w:rFonts w:asciiTheme="majorHAnsi" w:hAnsiTheme="majorHAnsi"/>
          <w:b/>
          <w:smallCaps/>
          <w:spacing w:val="-2"/>
          <w:sz w:val="28"/>
          <w:szCs w:val="28"/>
        </w:rPr>
      </w:pPr>
      <w:r w:rsidRPr="00780CD0">
        <w:rPr>
          <w:rFonts w:asciiTheme="majorHAnsi" w:hAnsiTheme="majorHAnsi"/>
          <w:b/>
          <w:smallCaps/>
          <w:spacing w:val="-2"/>
          <w:sz w:val="28"/>
          <w:szCs w:val="28"/>
        </w:rPr>
        <w:t xml:space="preserve">Albania Health System Improvement Project (HSIP) </w:t>
      </w:r>
    </w:p>
    <w:p w:rsidR="008F1CF1" w:rsidRPr="00780CD0" w:rsidRDefault="008F1CF1" w:rsidP="008F1CF1">
      <w:pPr>
        <w:pStyle w:val="BodyText"/>
        <w:jc w:val="both"/>
        <w:rPr>
          <w:rFonts w:asciiTheme="majorHAnsi" w:hAnsiTheme="majorHAnsi"/>
          <w:b/>
          <w:smallCaps/>
          <w:sz w:val="28"/>
          <w:szCs w:val="28"/>
        </w:rPr>
      </w:pPr>
      <w:r w:rsidRPr="00780CD0">
        <w:rPr>
          <w:rFonts w:asciiTheme="majorHAnsi" w:hAnsiTheme="majorHAnsi"/>
          <w:b/>
          <w:smallCaps/>
          <w:sz w:val="28"/>
          <w:szCs w:val="28"/>
        </w:rPr>
        <w:t xml:space="preserve">Loan No: 8466 AL. </w:t>
      </w:r>
    </w:p>
    <w:p w:rsidR="008F1CF1" w:rsidRPr="00780CD0" w:rsidRDefault="008F1CF1" w:rsidP="007C0625">
      <w:pPr>
        <w:suppressAutoHyphens/>
        <w:jc w:val="both"/>
        <w:rPr>
          <w:rFonts w:asciiTheme="majorHAnsi" w:hAnsiTheme="majorHAnsi"/>
          <w:b/>
          <w:smallCaps/>
          <w:spacing w:val="-2"/>
          <w:sz w:val="28"/>
          <w:szCs w:val="28"/>
        </w:rPr>
      </w:pPr>
      <w:r w:rsidRPr="00780CD0">
        <w:rPr>
          <w:rFonts w:asciiTheme="majorHAnsi" w:hAnsiTheme="majorHAnsi"/>
          <w:b/>
          <w:smallCaps/>
          <w:spacing w:val="-2"/>
          <w:sz w:val="28"/>
          <w:szCs w:val="28"/>
        </w:rPr>
        <w:t>Project ID Number:  P144688</w:t>
      </w:r>
    </w:p>
    <w:p w:rsidR="007C0625" w:rsidRPr="00780CD0" w:rsidRDefault="007C0625" w:rsidP="004806BE">
      <w:pPr>
        <w:jc w:val="both"/>
        <w:rPr>
          <w:rFonts w:asciiTheme="majorHAnsi" w:hAnsiTheme="majorHAnsi"/>
          <w:i/>
          <w:sz w:val="24"/>
        </w:rPr>
      </w:pPr>
    </w:p>
    <w:p w:rsidR="007C0625" w:rsidRPr="00780CD0" w:rsidRDefault="008F1CF1" w:rsidP="004806BE">
      <w:pPr>
        <w:jc w:val="both"/>
        <w:rPr>
          <w:rFonts w:asciiTheme="majorHAnsi" w:hAnsiTheme="majorHAnsi"/>
          <w:b/>
        </w:rPr>
      </w:pPr>
      <w:r w:rsidRPr="00780CD0">
        <w:rPr>
          <w:rFonts w:asciiTheme="majorHAnsi" w:hAnsiTheme="majorHAnsi"/>
          <w:i/>
          <w:sz w:val="24"/>
        </w:rPr>
        <w:t>Assignment Title:</w:t>
      </w:r>
      <w:r w:rsidRPr="00780CD0">
        <w:rPr>
          <w:rFonts w:asciiTheme="majorHAnsi" w:hAnsiTheme="majorHAnsi"/>
          <w:sz w:val="24"/>
        </w:rPr>
        <w:t xml:space="preserve"> </w:t>
      </w:r>
      <w:r w:rsidR="004236DC" w:rsidRPr="00733A10">
        <w:rPr>
          <w:rFonts w:ascii="Cambria" w:hAnsi="Cambria"/>
          <w:b/>
          <w:i/>
          <w:sz w:val="24"/>
          <w:lang w:val="en-GB"/>
        </w:rPr>
        <w:t>"Requirements Analysis and Preparation of Technical Specifications for Implementation of Regional Hospitals Information System in Albania"</w:t>
      </w:r>
    </w:p>
    <w:p w:rsidR="00F5391B" w:rsidRPr="00780CD0" w:rsidRDefault="008F1CF1" w:rsidP="004806BE">
      <w:pPr>
        <w:pStyle w:val="NoSpacing"/>
        <w:jc w:val="both"/>
        <w:rPr>
          <w:rFonts w:asciiTheme="majorHAnsi" w:hAnsiTheme="majorHAnsi"/>
          <w:b/>
          <w:sz w:val="24"/>
          <w:szCs w:val="24"/>
        </w:rPr>
      </w:pPr>
      <w:r w:rsidRPr="00780CD0">
        <w:rPr>
          <w:rFonts w:asciiTheme="majorHAnsi" w:hAnsiTheme="majorHAnsi"/>
          <w:i/>
          <w:spacing w:val="-2"/>
          <w:sz w:val="24"/>
        </w:rPr>
        <w:t>Reference No.</w:t>
      </w:r>
      <w:r w:rsidRPr="00780CD0">
        <w:rPr>
          <w:rFonts w:asciiTheme="majorHAnsi" w:hAnsiTheme="majorHAnsi"/>
          <w:spacing w:val="-2"/>
          <w:sz w:val="24"/>
        </w:rPr>
        <w:t xml:space="preserve"> </w:t>
      </w:r>
      <w:r w:rsidR="005307DE" w:rsidRPr="00780CD0">
        <w:rPr>
          <w:rFonts w:asciiTheme="majorHAnsi" w:hAnsiTheme="majorHAnsi"/>
          <w:spacing w:val="-2"/>
          <w:sz w:val="24"/>
        </w:rPr>
        <w:tab/>
      </w:r>
      <w:r w:rsidR="005307DE" w:rsidRPr="00780CD0">
        <w:rPr>
          <w:rFonts w:asciiTheme="majorHAnsi" w:hAnsiTheme="majorHAnsi"/>
          <w:spacing w:val="-2"/>
          <w:sz w:val="24"/>
        </w:rPr>
        <w:tab/>
      </w:r>
      <w:proofErr w:type="gramStart"/>
      <w:r w:rsidR="004806BE" w:rsidRPr="00733A10">
        <w:rPr>
          <w:rFonts w:ascii="Cambria" w:hAnsi="Cambria"/>
          <w:b/>
          <w:color w:val="000000"/>
          <w:sz w:val="24"/>
          <w:szCs w:val="24"/>
          <w:lang w:val="en-GB"/>
        </w:rPr>
        <w:t>Ref. no.</w:t>
      </w:r>
      <w:proofErr w:type="gramEnd"/>
      <w:r w:rsidR="004806BE" w:rsidRPr="00733A10">
        <w:rPr>
          <w:rFonts w:ascii="Cambria" w:hAnsi="Cambria"/>
          <w:b/>
          <w:color w:val="000000"/>
          <w:sz w:val="24"/>
          <w:szCs w:val="24"/>
          <w:lang w:val="en-GB"/>
        </w:rPr>
        <w:t xml:space="preserve"> HSIP/CS/CQ/10- 2017</w:t>
      </w:r>
    </w:p>
    <w:p w:rsidR="008F1CF1" w:rsidRPr="00780CD0" w:rsidRDefault="008F1CF1" w:rsidP="004806BE">
      <w:pPr>
        <w:jc w:val="both"/>
        <w:rPr>
          <w:rFonts w:asciiTheme="majorHAnsi" w:hAnsiTheme="majorHAnsi"/>
          <w:spacing w:val="-2"/>
          <w:sz w:val="24"/>
        </w:rPr>
      </w:pPr>
    </w:p>
    <w:p w:rsidR="00441A5C" w:rsidRPr="00594E64" w:rsidRDefault="008F1CF1" w:rsidP="004806BE">
      <w:pPr>
        <w:jc w:val="both"/>
        <w:rPr>
          <w:rFonts w:asciiTheme="majorHAnsi" w:hAnsiTheme="majorHAnsi"/>
          <w:spacing w:val="-2"/>
          <w:sz w:val="24"/>
        </w:rPr>
      </w:pPr>
      <w:r w:rsidRPr="00594E64">
        <w:rPr>
          <w:rFonts w:asciiTheme="majorHAnsi" w:hAnsiTheme="majorHAnsi"/>
          <w:spacing w:val="-2"/>
          <w:sz w:val="24"/>
        </w:rPr>
        <w:t xml:space="preserve">The Government of Albania has received financing from the World Bank toward the cost of the Health System Improvement Project (HSIP), and intends to apply part of the proceeds for consulting </w:t>
      </w:r>
      <w:r w:rsidR="003B6F79" w:rsidRPr="00594E64">
        <w:rPr>
          <w:rFonts w:asciiTheme="majorHAnsi" w:hAnsiTheme="majorHAnsi"/>
          <w:spacing w:val="-2"/>
          <w:sz w:val="24"/>
        </w:rPr>
        <w:t xml:space="preserve">services. </w:t>
      </w:r>
    </w:p>
    <w:p w:rsidR="00396BCC" w:rsidRPr="00594E64" w:rsidRDefault="00441A5C" w:rsidP="004806BE">
      <w:pPr>
        <w:jc w:val="both"/>
        <w:rPr>
          <w:rFonts w:asciiTheme="majorHAnsi" w:hAnsiTheme="majorHAnsi"/>
          <w:b/>
          <w:bCs/>
          <w:i/>
          <w:sz w:val="24"/>
        </w:rPr>
      </w:pPr>
      <w:r w:rsidRPr="00594E64">
        <w:rPr>
          <w:rFonts w:asciiTheme="majorHAnsi" w:hAnsiTheme="majorHAnsi"/>
          <w:spacing w:val="-2"/>
          <w:sz w:val="24"/>
        </w:rPr>
        <w:t xml:space="preserve">The consulting services (“the Services”) include </w:t>
      </w:r>
      <w:r w:rsidR="004806BE" w:rsidRPr="00594E64">
        <w:rPr>
          <w:rFonts w:asciiTheme="majorHAnsi" w:hAnsiTheme="majorHAnsi"/>
          <w:b/>
          <w:i/>
          <w:sz w:val="24"/>
          <w:lang w:val="en-GB"/>
        </w:rPr>
        <w:t>"Requirements Analysis and Preparation of Technical Specifications for Implementation of Regional Hospitals Information System in Albania"</w:t>
      </w:r>
      <w:r w:rsidR="00ED28A8" w:rsidRPr="00594E64">
        <w:rPr>
          <w:rFonts w:asciiTheme="majorHAnsi" w:hAnsiTheme="majorHAnsi"/>
          <w:b/>
          <w:bCs/>
          <w:i/>
          <w:sz w:val="24"/>
        </w:rPr>
        <w:t xml:space="preserve">. </w:t>
      </w:r>
    </w:p>
    <w:p w:rsidR="001562E9" w:rsidRPr="00594E64" w:rsidRDefault="001562E9" w:rsidP="001562E9">
      <w:pPr>
        <w:jc w:val="both"/>
        <w:rPr>
          <w:rFonts w:asciiTheme="majorHAnsi" w:hAnsiTheme="majorHAnsi"/>
          <w:sz w:val="24"/>
        </w:rPr>
      </w:pPr>
      <w:r w:rsidRPr="00594E64">
        <w:rPr>
          <w:rFonts w:asciiTheme="majorHAnsi" w:hAnsiTheme="majorHAnsi"/>
          <w:sz w:val="24"/>
        </w:rPr>
        <w:t xml:space="preserve">The consultant for Requirements Analysis and Preparation of Technical Specifications for Implementation of Regional Hospitals Information System in Albania (hereinafter “the Consultant”) is expected to help the </w:t>
      </w:r>
      <w:proofErr w:type="spellStart"/>
      <w:r w:rsidRPr="00594E64">
        <w:rPr>
          <w:rFonts w:asciiTheme="majorHAnsi" w:hAnsiTheme="majorHAnsi"/>
          <w:sz w:val="24"/>
        </w:rPr>
        <w:t>MoH</w:t>
      </w:r>
      <w:proofErr w:type="spellEnd"/>
      <w:r w:rsidRPr="00594E64">
        <w:rPr>
          <w:rFonts w:asciiTheme="majorHAnsi" w:hAnsiTheme="majorHAnsi"/>
          <w:sz w:val="24"/>
        </w:rPr>
        <w:t xml:space="preserve"> </w:t>
      </w:r>
      <w:r w:rsidRPr="005C1138">
        <w:rPr>
          <w:rFonts w:asciiTheme="majorHAnsi" w:hAnsiTheme="majorHAnsi"/>
          <w:sz w:val="24"/>
        </w:rPr>
        <w:t>in conceptualizing, designing and implementation monitoring of the Regional Hospitals Information System</w:t>
      </w:r>
      <w:r w:rsidRPr="00594E64">
        <w:rPr>
          <w:rFonts w:asciiTheme="majorHAnsi" w:hAnsiTheme="majorHAnsi"/>
          <w:sz w:val="24"/>
        </w:rPr>
        <w:t xml:space="preserve"> (RHIS) in selected regional hospitals in Albania. This will include:  </w:t>
      </w:r>
    </w:p>
    <w:p w:rsidR="001562E9" w:rsidRPr="00594E64" w:rsidRDefault="00CF5699" w:rsidP="00CF5699">
      <w:pPr>
        <w:pStyle w:val="NoSpacing"/>
        <w:rPr>
          <w:rFonts w:asciiTheme="majorHAnsi" w:hAnsiTheme="majorHAnsi"/>
          <w:sz w:val="24"/>
          <w:szCs w:val="24"/>
        </w:rPr>
      </w:pPr>
      <w:r w:rsidRPr="00594E64">
        <w:rPr>
          <w:rFonts w:asciiTheme="majorHAnsi" w:hAnsiTheme="majorHAnsi"/>
          <w:sz w:val="24"/>
          <w:szCs w:val="24"/>
        </w:rPr>
        <w:t xml:space="preserve">- </w:t>
      </w:r>
      <w:r w:rsidR="001562E9" w:rsidRPr="00594E64">
        <w:rPr>
          <w:rFonts w:asciiTheme="majorHAnsi" w:hAnsiTheme="majorHAnsi"/>
          <w:sz w:val="24"/>
          <w:szCs w:val="24"/>
        </w:rPr>
        <w:t xml:space="preserve">Detailed assessment of current status of information management and requirements analysis in regional hospitals. </w:t>
      </w:r>
    </w:p>
    <w:p w:rsidR="001562E9" w:rsidRPr="00594E64" w:rsidRDefault="00CF5699" w:rsidP="00CF5699">
      <w:pPr>
        <w:pStyle w:val="NoSpacing"/>
        <w:rPr>
          <w:rFonts w:asciiTheme="majorHAnsi" w:hAnsiTheme="majorHAnsi"/>
          <w:sz w:val="24"/>
          <w:szCs w:val="24"/>
        </w:rPr>
      </w:pPr>
      <w:r w:rsidRPr="00594E64">
        <w:rPr>
          <w:rFonts w:asciiTheme="majorHAnsi" w:hAnsiTheme="majorHAnsi"/>
          <w:sz w:val="24"/>
          <w:szCs w:val="24"/>
        </w:rPr>
        <w:t xml:space="preserve">- </w:t>
      </w:r>
      <w:r w:rsidR="001562E9" w:rsidRPr="00594E64">
        <w:rPr>
          <w:rFonts w:asciiTheme="majorHAnsi" w:hAnsiTheme="majorHAnsi"/>
          <w:sz w:val="24"/>
          <w:szCs w:val="24"/>
        </w:rPr>
        <w:t xml:space="preserve">Conceptualization of RHIS. </w:t>
      </w:r>
    </w:p>
    <w:p w:rsidR="001562E9" w:rsidRPr="00594E64" w:rsidRDefault="00CF5699" w:rsidP="00CF5699">
      <w:pPr>
        <w:pStyle w:val="NoSpacing"/>
        <w:rPr>
          <w:rFonts w:asciiTheme="majorHAnsi" w:hAnsiTheme="majorHAnsi"/>
          <w:sz w:val="24"/>
          <w:szCs w:val="24"/>
        </w:rPr>
      </w:pPr>
      <w:r w:rsidRPr="00594E64">
        <w:rPr>
          <w:rFonts w:asciiTheme="majorHAnsi" w:hAnsiTheme="majorHAnsi"/>
          <w:sz w:val="24"/>
          <w:szCs w:val="24"/>
        </w:rPr>
        <w:t xml:space="preserve">- </w:t>
      </w:r>
      <w:r w:rsidR="001562E9" w:rsidRPr="00594E64">
        <w:rPr>
          <w:rFonts w:asciiTheme="majorHAnsi" w:hAnsiTheme="majorHAnsi"/>
          <w:sz w:val="24"/>
          <w:szCs w:val="24"/>
        </w:rPr>
        <w:t xml:space="preserve">Functional and technical specifications of the RHIS for procurement of RHIS components.  </w:t>
      </w:r>
    </w:p>
    <w:p w:rsidR="001562E9" w:rsidRPr="00594E64" w:rsidRDefault="00CF5699" w:rsidP="00CF5699">
      <w:pPr>
        <w:pStyle w:val="NoSpacing"/>
        <w:rPr>
          <w:rFonts w:asciiTheme="majorHAnsi" w:hAnsiTheme="majorHAnsi"/>
          <w:b/>
          <w:sz w:val="24"/>
          <w:szCs w:val="24"/>
        </w:rPr>
      </w:pPr>
      <w:r w:rsidRPr="00594E64">
        <w:rPr>
          <w:rFonts w:asciiTheme="majorHAnsi" w:hAnsiTheme="majorHAnsi"/>
          <w:sz w:val="24"/>
          <w:szCs w:val="24"/>
        </w:rPr>
        <w:t xml:space="preserve">- </w:t>
      </w:r>
      <w:r w:rsidR="001562E9" w:rsidRPr="00594E64">
        <w:rPr>
          <w:rFonts w:asciiTheme="majorHAnsi" w:hAnsiTheme="majorHAnsi"/>
          <w:sz w:val="24"/>
          <w:szCs w:val="24"/>
        </w:rPr>
        <w:t>Technical supervision of RHIS development and implementation.</w:t>
      </w:r>
      <w:r w:rsidR="001562E9" w:rsidRPr="00594E64">
        <w:rPr>
          <w:rFonts w:asciiTheme="majorHAnsi" w:hAnsiTheme="majorHAnsi"/>
          <w:b/>
          <w:sz w:val="24"/>
          <w:szCs w:val="24"/>
        </w:rPr>
        <w:t xml:space="preserve"> </w:t>
      </w:r>
    </w:p>
    <w:p w:rsidR="00AB0D45" w:rsidRPr="00594E64" w:rsidRDefault="001562E9" w:rsidP="00AB0D45">
      <w:pPr>
        <w:spacing w:after="240"/>
        <w:jc w:val="both"/>
        <w:rPr>
          <w:rFonts w:asciiTheme="majorHAnsi" w:hAnsiTheme="majorHAnsi"/>
          <w:b/>
          <w:szCs w:val="22"/>
        </w:rPr>
      </w:pPr>
      <w:r w:rsidRPr="00594E64">
        <w:rPr>
          <w:rFonts w:asciiTheme="majorHAnsi" w:hAnsiTheme="majorHAnsi"/>
          <w:b/>
          <w:szCs w:val="22"/>
        </w:rPr>
        <w:t>The</w:t>
      </w:r>
      <w:r w:rsidR="00F27A88" w:rsidRPr="00594E64">
        <w:rPr>
          <w:rFonts w:asciiTheme="majorHAnsi" w:hAnsiTheme="majorHAnsi"/>
          <w:b/>
          <w:szCs w:val="22"/>
        </w:rPr>
        <w:t xml:space="preserve"> </w:t>
      </w:r>
      <w:r w:rsidR="00A23867" w:rsidRPr="00594E64">
        <w:rPr>
          <w:rFonts w:asciiTheme="majorHAnsi" w:hAnsiTheme="majorHAnsi"/>
          <w:b/>
          <w:szCs w:val="22"/>
        </w:rPr>
        <w:t>team of experts has</w:t>
      </w:r>
      <w:r w:rsidR="00F27A88" w:rsidRPr="00594E64">
        <w:rPr>
          <w:rFonts w:asciiTheme="majorHAnsi" w:hAnsiTheme="majorHAnsi"/>
          <w:b/>
          <w:szCs w:val="22"/>
        </w:rPr>
        <w:t xml:space="preserve"> at least the following expertise:</w:t>
      </w:r>
    </w:p>
    <w:p w:rsidR="00257ADF" w:rsidRPr="00594E64" w:rsidRDefault="00257ADF" w:rsidP="00AB0D45">
      <w:pPr>
        <w:rPr>
          <w:rFonts w:asciiTheme="majorHAnsi" w:hAnsiTheme="majorHAnsi"/>
          <w:b/>
          <w:szCs w:val="22"/>
        </w:rPr>
      </w:pPr>
      <w:r w:rsidRPr="00594E64">
        <w:rPr>
          <w:rFonts w:asciiTheme="majorHAnsi" w:hAnsiTheme="majorHAnsi"/>
        </w:rPr>
        <w:t>The Consultant will be responsible for:</w:t>
      </w:r>
    </w:p>
    <w:p w:rsidR="00257ADF" w:rsidRPr="00594E64" w:rsidRDefault="00257ADF" w:rsidP="00621016">
      <w:pPr>
        <w:numPr>
          <w:ilvl w:val="0"/>
          <w:numId w:val="16"/>
        </w:numPr>
        <w:tabs>
          <w:tab w:val="clear" w:pos="720"/>
          <w:tab w:val="num" w:pos="360"/>
        </w:tabs>
        <w:spacing w:before="120"/>
        <w:ind w:left="360"/>
        <w:jc w:val="both"/>
        <w:rPr>
          <w:rFonts w:asciiTheme="majorHAnsi" w:hAnsiTheme="majorHAnsi"/>
          <w:sz w:val="24"/>
        </w:rPr>
      </w:pPr>
      <w:r w:rsidRPr="00594E64">
        <w:rPr>
          <w:rFonts w:asciiTheme="majorHAnsi" w:hAnsiTheme="majorHAnsi"/>
          <w:sz w:val="24"/>
        </w:rPr>
        <w:t xml:space="preserve">Detailed assessment of current status of information management in regional hospitals. The Consultant will assess the current resources and capabilities of all included hospitals (the list of included hospitals is provided in Annex 1) for processing and dissemination of medical and administrative information. </w:t>
      </w:r>
    </w:p>
    <w:p w:rsidR="00257ADF" w:rsidRPr="00594E64" w:rsidRDefault="00257ADF" w:rsidP="00621016">
      <w:pPr>
        <w:numPr>
          <w:ilvl w:val="0"/>
          <w:numId w:val="16"/>
        </w:numPr>
        <w:tabs>
          <w:tab w:val="clear" w:pos="720"/>
          <w:tab w:val="num" w:pos="360"/>
        </w:tabs>
        <w:spacing w:before="120"/>
        <w:ind w:left="360"/>
        <w:jc w:val="both"/>
        <w:rPr>
          <w:rFonts w:asciiTheme="majorHAnsi" w:hAnsiTheme="majorHAnsi"/>
          <w:sz w:val="24"/>
        </w:rPr>
      </w:pPr>
      <w:r w:rsidRPr="00594E64">
        <w:rPr>
          <w:rFonts w:asciiTheme="majorHAnsi" w:hAnsiTheme="majorHAnsi"/>
          <w:sz w:val="24"/>
        </w:rPr>
        <w:lastRenderedPageBreak/>
        <w:t xml:space="preserve">Specification of needs for improvement of medical and administrative information management. The Consultant will perform detailed functional requirements analysis and provide analytical presentation of needed improvements through the use of computerized systems, tools and services. </w:t>
      </w:r>
    </w:p>
    <w:p w:rsidR="00257ADF" w:rsidRPr="00594E64" w:rsidRDefault="00257ADF" w:rsidP="00621016">
      <w:pPr>
        <w:numPr>
          <w:ilvl w:val="0"/>
          <w:numId w:val="16"/>
        </w:numPr>
        <w:tabs>
          <w:tab w:val="clear" w:pos="720"/>
          <w:tab w:val="num" w:pos="360"/>
        </w:tabs>
        <w:spacing w:before="120"/>
        <w:ind w:left="360"/>
        <w:jc w:val="both"/>
        <w:rPr>
          <w:rFonts w:asciiTheme="majorHAnsi" w:hAnsiTheme="majorHAnsi"/>
          <w:sz w:val="24"/>
        </w:rPr>
      </w:pPr>
      <w:r w:rsidRPr="00594E64">
        <w:rPr>
          <w:rFonts w:asciiTheme="majorHAnsi" w:hAnsiTheme="majorHAnsi"/>
          <w:sz w:val="24"/>
        </w:rPr>
        <w:t>Conceptualizing the RHIS. The Consultant will provide conceptual design of future RHIS that will include logical specification of RHIS functions and components (functional specification, sub-systems, modules, database(s) and system platform). The conceptualization will also include advising on management of RHIS implementation process (estimates of costs, proposal of project plan, recommendations of needed legal and regulatory changes, advice on procurement method, etc.)</w:t>
      </w:r>
    </w:p>
    <w:p w:rsidR="00257ADF" w:rsidRPr="00594E64" w:rsidRDefault="00257ADF" w:rsidP="00621016">
      <w:pPr>
        <w:numPr>
          <w:ilvl w:val="0"/>
          <w:numId w:val="16"/>
        </w:numPr>
        <w:tabs>
          <w:tab w:val="clear" w:pos="720"/>
          <w:tab w:val="num" w:pos="360"/>
        </w:tabs>
        <w:spacing w:before="120"/>
        <w:ind w:left="360"/>
        <w:jc w:val="both"/>
        <w:rPr>
          <w:rFonts w:asciiTheme="majorHAnsi" w:hAnsiTheme="majorHAnsi"/>
          <w:sz w:val="24"/>
        </w:rPr>
      </w:pPr>
      <w:r w:rsidRPr="00594E64">
        <w:rPr>
          <w:rFonts w:asciiTheme="majorHAnsi" w:hAnsiTheme="majorHAnsi"/>
          <w:sz w:val="24"/>
        </w:rPr>
        <w:t xml:space="preserve">Based on approved conceptual design, the Consultant will develop detailed technical specifications for hardware/software components of RHIS that are of sufficient details and quality for opening the bidding process for RHIS procurement. </w:t>
      </w:r>
    </w:p>
    <w:p w:rsidR="009F4D3F" w:rsidRPr="00594E64" w:rsidRDefault="00257ADF" w:rsidP="009F4D3F">
      <w:pPr>
        <w:numPr>
          <w:ilvl w:val="0"/>
          <w:numId w:val="16"/>
        </w:numPr>
        <w:tabs>
          <w:tab w:val="clear" w:pos="720"/>
          <w:tab w:val="num" w:pos="360"/>
        </w:tabs>
        <w:spacing w:before="120"/>
        <w:ind w:left="360"/>
        <w:jc w:val="both"/>
        <w:rPr>
          <w:rFonts w:asciiTheme="majorHAnsi" w:hAnsiTheme="majorHAnsi"/>
          <w:sz w:val="24"/>
        </w:rPr>
      </w:pPr>
      <w:r w:rsidRPr="00594E64">
        <w:rPr>
          <w:rFonts w:asciiTheme="majorHAnsi" w:hAnsiTheme="majorHAnsi"/>
          <w:sz w:val="24"/>
        </w:rPr>
        <w:t xml:space="preserve">Once the RHIS components are contracted, the Consultant will be responsible for technical supervision of contracts’ implementation, assuring Independent Verification and Validation (IV&amp;V) process. </w:t>
      </w:r>
    </w:p>
    <w:p w:rsidR="0064507E" w:rsidRDefault="0064507E" w:rsidP="0064507E">
      <w:pPr>
        <w:ind w:left="360"/>
        <w:jc w:val="both"/>
        <w:rPr>
          <w:rFonts w:ascii="Cambria" w:hAnsi="Cambria"/>
          <w:color w:val="000000" w:themeColor="text1"/>
          <w:sz w:val="24"/>
        </w:rPr>
      </w:pPr>
      <w:r w:rsidRPr="00144242">
        <w:rPr>
          <w:rFonts w:ascii="Cambria" w:hAnsi="Cambria"/>
          <w:color w:val="000000" w:themeColor="text1"/>
          <w:sz w:val="24"/>
        </w:rPr>
        <w:t>The consultancy will be carried out by a local Consultant</w:t>
      </w:r>
      <w:r>
        <w:rPr>
          <w:rFonts w:ascii="Cambria" w:hAnsi="Cambria"/>
          <w:color w:val="000000" w:themeColor="text1"/>
          <w:sz w:val="24"/>
        </w:rPr>
        <w:t xml:space="preserve"> Firm with proven experience in </w:t>
      </w:r>
      <w:r w:rsidRPr="00AF715F">
        <w:rPr>
          <w:rFonts w:ascii="Cambria" w:hAnsi="Cambria"/>
          <w:color w:val="000000" w:themeColor="text1"/>
          <w:sz w:val="24"/>
        </w:rPr>
        <w:t>Consulting services for IT projects and corporate governance</w:t>
      </w:r>
      <w:r>
        <w:rPr>
          <w:rFonts w:ascii="Cambria" w:hAnsi="Cambria"/>
          <w:color w:val="000000" w:themeColor="text1"/>
          <w:sz w:val="24"/>
        </w:rPr>
        <w:t xml:space="preserve"> and </w:t>
      </w:r>
      <w:r w:rsidRPr="00AF715F">
        <w:rPr>
          <w:rFonts w:ascii="Cambria" w:hAnsi="Cambria"/>
          <w:color w:val="000000" w:themeColor="text1"/>
          <w:sz w:val="24"/>
        </w:rPr>
        <w:t xml:space="preserve">Consulting services for Business </w:t>
      </w:r>
      <w:proofErr w:type="gramStart"/>
      <w:r w:rsidRPr="00AF715F">
        <w:rPr>
          <w:rFonts w:ascii="Cambria" w:hAnsi="Cambria"/>
          <w:color w:val="000000" w:themeColor="text1"/>
          <w:sz w:val="24"/>
        </w:rPr>
        <w:t>Process  Modeling</w:t>
      </w:r>
      <w:proofErr w:type="gramEnd"/>
      <w:r>
        <w:rPr>
          <w:rFonts w:ascii="Cambria" w:hAnsi="Cambria"/>
          <w:color w:val="000000" w:themeColor="text1"/>
          <w:sz w:val="24"/>
        </w:rPr>
        <w:t xml:space="preserve">.  </w:t>
      </w:r>
      <w:r w:rsidRPr="00144242">
        <w:rPr>
          <w:rFonts w:ascii="Cambria" w:hAnsi="Cambria"/>
          <w:color w:val="000000" w:themeColor="text1"/>
          <w:sz w:val="24"/>
        </w:rPr>
        <w:t xml:space="preserve">The Consultant firm must have at </w:t>
      </w:r>
      <w:proofErr w:type="gramStart"/>
      <w:r w:rsidRPr="00144242">
        <w:rPr>
          <w:rFonts w:ascii="Cambria" w:hAnsi="Cambria"/>
          <w:color w:val="000000" w:themeColor="text1"/>
          <w:sz w:val="24"/>
        </w:rPr>
        <w:t xml:space="preserve">least </w:t>
      </w:r>
      <w:r>
        <w:rPr>
          <w:rFonts w:ascii="Cambria" w:hAnsi="Cambria"/>
          <w:color w:val="000000" w:themeColor="text1"/>
          <w:sz w:val="24"/>
        </w:rPr>
        <w:t xml:space="preserve"> three</w:t>
      </w:r>
      <w:proofErr w:type="gramEnd"/>
      <w:r>
        <w:rPr>
          <w:rFonts w:ascii="Cambria" w:hAnsi="Cambria"/>
          <w:color w:val="000000" w:themeColor="text1"/>
          <w:sz w:val="24"/>
        </w:rPr>
        <w:t xml:space="preserve"> key </w:t>
      </w:r>
      <w:r w:rsidRPr="00144242">
        <w:rPr>
          <w:rFonts w:ascii="Cambria" w:hAnsi="Cambria"/>
          <w:color w:val="000000" w:themeColor="text1"/>
          <w:sz w:val="24"/>
        </w:rPr>
        <w:t>experts</w:t>
      </w:r>
    </w:p>
    <w:p w:rsidR="0064507E" w:rsidRDefault="0064507E" w:rsidP="0064507E">
      <w:pPr>
        <w:ind w:left="360"/>
        <w:jc w:val="both"/>
        <w:rPr>
          <w:rFonts w:ascii="Cambria" w:hAnsi="Cambria"/>
          <w:sz w:val="24"/>
        </w:rPr>
      </w:pPr>
      <w:r w:rsidRPr="0064507E">
        <w:rPr>
          <w:rFonts w:ascii="Cambria" w:hAnsi="Cambria"/>
          <w:i/>
          <w:sz w:val="24"/>
        </w:rPr>
        <w:t>Team Leader</w:t>
      </w:r>
      <w:r>
        <w:rPr>
          <w:rFonts w:ascii="Cambria" w:hAnsi="Cambria"/>
          <w:sz w:val="24"/>
        </w:rPr>
        <w:t xml:space="preserve"> - with proven expertise in </w:t>
      </w:r>
      <w:r w:rsidRPr="00E27975">
        <w:rPr>
          <w:rFonts w:ascii="Cambria" w:hAnsi="Cambria"/>
          <w:sz w:val="24"/>
        </w:rPr>
        <w:t>e-Government coordination in Public Administration, with experience of e-Government planning and implementation in international project and/or EU Member State</w:t>
      </w:r>
    </w:p>
    <w:p w:rsidR="0064507E" w:rsidRDefault="0064507E" w:rsidP="0064507E">
      <w:pPr>
        <w:ind w:left="360"/>
        <w:jc w:val="both"/>
        <w:rPr>
          <w:rFonts w:ascii="Cambria" w:hAnsi="Cambria"/>
          <w:sz w:val="24"/>
        </w:rPr>
      </w:pPr>
      <w:r w:rsidRPr="0064507E">
        <w:rPr>
          <w:rFonts w:ascii="Cambria" w:hAnsi="Cambria"/>
          <w:i/>
          <w:sz w:val="24"/>
        </w:rPr>
        <w:t>E-health Expert with international experience</w:t>
      </w:r>
      <w:r>
        <w:rPr>
          <w:rFonts w:ascii="Cambria" w:hAnsi="Cambria"/>
          <w:sz w:val="24"/>
        </w:rPr>
        <w:t xml:space="preserve"> - with proven expertise in </w:t>
      </w:r>
      <w:r w:rsidRPr="00E27975">
        <w:rPr>
          <w:rFonts w:ascii="Cambria" w:hAnsi="Cambria"/>
          <w:sz w:val="24"/>
        </w:rPr>
        <w:t>E-health systems</w:t>
      </w:r>
    </w:p>
    <w:p w:rsidR="0064507E" w:rsidRDefault="0064507E" w:rsidP="0064507E">
      <w:pPr>
        <w:ind w:left="360"/>
        <w:jc w:val="both"/>
        <w:rPr>
          <w:rFonts w:ascii="Cambria" w:hAnsi="Cambria"/>
          <w:sz w:val="24"/>
        </w:rPr>
      </w:pPr>
      <w:r w:rsidRPr="0064507E">
        <w:rPr>
          <w:rFonts w:ascii="Cambria" w:hAnsi="Cambria"/>
          <w:i/>
          <w:sz w:val="24"/>
        </w:rPr>
        <w:t>System analyst / Business Analyst Expert</w:t>
      </w:r>
      <w:r>
        <w:rPr>
          <w:rFonts w:ascii="Cambria" w:hAnsi="Cambria"/>
          <w:sz w:val="24"/>
        </w:rPr>
        <w:t xml:space="preserve"> - </w:t>
      </w:r>
      <w:r w:rsidRPr="00E27975">
        <w:rPr>
          <w:rFonts w:ascii="Cambria" w:hAnsi="Cambria"/>
          <w:sz w:val="24"/>
        </w:rPr>
        <w:t>ICT System Analyst</w:t>
      </w:r>
    </w:p>
    <w:p w:rsidR="00A93EFF" w:rsidRPr="00594E64" w:rsidRDefault="008F1CF1" w:rsidP="00ED3B70">
      <w:pPr>
        <w:spacing w:after="240"/>
        <w:jc w:val="both"/>
        <w:rPr>
          <w:rFonts w:asciiTheme="majorHAnsi" w:hAnsiTheme="majorHAnsi" w:cstheme="minorHAnsi"/>
          <w:sz w:val="24"/>
        </w:rPr>
      </w:pPr>
      <w:r w:rsidRPr="00594E64">
        <w:rPr>
          <w:rFonts w:asciiTheme="majorHAnsi" w:hAnsiTheme="majorHAnsi"/>
          <w:spacing w:val="-2"/>
          <w:sz w:val="24"/>
        </w:rPr>
        <w:t xml:space="preserve">The Ministry of Health, through Project Coordination </w:t>
      </w:r>
      <w:r w:rsidR="00A93EFF" w:rsidRPr="00594E64">
        <w:rPr>
          <w:rFonts w:asciiTheme="majorHAnsi" w:hAnsiTheme="majorHAnsi"/>
          <w:spacing w:val="-2"/>
          <w:sz w:val="24"/>
        </w:rPr>
        <w:t xml:space="preserve">Unit (PCU) now invites eligible </w:t>
      </w:r>
      <w:r w:rsidR="0064507E">
        <w:rPr>
          <w:rFonts w:asciiTheme="majorHAnsi" w:hAnsiTheme="majorHAnsi"/>
          <w:spacing w:val="-2"/>
          <w:sz w:val="24"/>
        </w:rPr>
        <w:t>local</w:t>
      </w:r>
      <w:r w:rsidR="00B036FE" w:rsidRPr="00594E64">
        <w:rPr>
          <w:rFonts w:asciiTheme="majorHAnsi" w:hAnsiTheme="majorHAnsi"/>
          <w:spacing w:val="-2"/>
          <w:sz w:val="24"/>
        </w:rPr>
        <w:t xml:space="preserve"> </w:t>
      </w:r>
      <w:r w:rsidR="00A93EFF" w:rsidRPr="00594E64">
        <w:rPr>
          <w:rFonts w:asciiTheme="majorHAnsi" w:hAnsiTheme="majorHAnsi"/>
          <w:color w:val="000000" w:themeColor="text1"/>
          <w:sz w:val="24"/>
        </w:rPr>
        <w:t xml:space="preserve">Consultant </w:t>
      </w:r>
      <w:r w:rsidR="00B036FE" w:rsidRPr="00594E64">
        <w:rPr>
          <w:rFonts w:asciiTheme="majorHAnsi" w:hAnsiTheme="majorHAnsi"/>
          <w:color w:val="000000" w:themeColor="text1"/>
          <w:sz w:val="24"/>
        </w:rPr>
        <w:t xml:space="preserve">Firms/ </w:t>
      </w:r>
      <w:r w:rsidR="00A93EFF" w:rsidRPr="00594E64">
        <w:rPr>
          <w:rFonts w:asciiTheme="majorHAnsi" w:hAnsiTheme="majorHAnsi"/>
          <w:color w:val="000000" w:themeColor="text1"/>
          <w:sz w:val="24"/>
        </w:rPr>
        <w:t xml:space="preserve">Company </w:t>
      </w:r>
      <w:r w:rsidRPr="00594E64">
        <w:rPr>
          <w:rFonts w:asciiTheme="majorHAnsi" w:hAnsiTheme="majorHAnsi"/>
          <w:spacing w:val="-2"/>
          <w:sz w:val="24"/>
        </w:rPr>
        <w:t>(“Consultants”)</w:t>
      </w:r>
      <w:r w:rsidR="003779A2" w:rsidRPr="00594E64">
        <w:rPr>
          <w:rFonts w:asciiTheme="majorHAnsi" w:hAnsiTheme="majorHAnsi"/>
          <w:spacing w:val="-2"/>
          <w:sz w:val="24"/>
        </w:rPr>
        <w:t>, to</w:t>
      </w:r>
      <w:r w:rsidRPr="00594E64">
        <w:rPr>
          <w:rFonts w:asciiTheme="majorHAnsi" w:hAnsiTheme="majorHAnsi"/>
          <w:spacing w:val="-2"/>
          <w:sz w:val="24"/>
        </w:rPr>
        <w:t xml:space="preserve"> indicate their interest in providing the Services. Interested Consultants should provide information demonstrating that they have the required qualifications and relevant experience to perform the Services. </w:t>
      </w:r>
    </w:p>
    <w:p w:rsidR="00A93EFF" w:rsidRPr="00594E64" w:rsidRDefault="00A93EFF" w:rsidP="00A93EFF">
      <w:pPr>
        <w:jc w:val="both"/>
        <w:rPr>
          <w:rFonts w:asciiTheme="majorHAnsi" w:hAnsiTheme="majorHAnsi"/>
          <w:spacing w:val="-2"/>
          <w:sz w:val="24"/>
        </w:rPr>
      </w:pPr>
      <w:r w:rsidRPr="00594E64">
        <w:rPr>
          <w:rFonts w:asciiTheme="majorHAnsi" w:hAnsiTheme="majorHAnsi"/>
          <w:spacing w:val="-2"/>
          <w:sz w:val="24"/>
        </w:rPr>
        <w:t xml:space="preserve">The short listing criteria are: </w:t>
      </w:r>
    </w:p>
    <w:p w:rsidR="00AE4F02" w:rsidRPr="00594E64" w:rsidRDefault="00AE4F02" w:rsidP="00A93EFF">
      <w:pPr>
        <w:jc w:val="both"/>
        <w:rPr>
          <w:rFonts w:asciiTheme="majorHAnsi" w:hAnsiTheme="majorHAnsi"/>
          <w:spacing w:val="-2"/>
          <w:sz w:val="24"/>
        </w:rPr>
      </w:pPr>
    </w:p>
    <w:tbl>
      <w:tblPr>
        <w:tblW w:w="9720"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630"/>
        <w:gridCol w:w="7470"/>
        <w:gridCol w:w="1620"/>
      </w:tblGrid>
      <w:tr w:rsidR="00AE4F02" w:rsidRPr="00594E64" w:rsidTr="00CF5699">
        <w:tc>
          <w:tcPr>
            <w:tcW w:w="630" w:type="dxa"/>
            <w:shd w:val="clear" w:color="auto" w:fill="D9D9D9"/>
          </w:tcPr>
          <w:p w:rsidR="00AE4F02" w:rsidRPr="00594E64" w:rsidRDefault="00AE4F02" w:rsidP="004233FE">
            <w:pPr>
              <w:tabs>
                <w:tab w:val="left" w:pos="360"/>
                <w:tab w:val="left" w:pos="7920"/>
              </w:tabs>
              <w:autoSpaceDE w:val="0"/>
              <w:autoSpaceDN w:val="0"/>
              <w:adjustRightInd w:val="0"/>
              <w:rPr>
                <w:rFonts w:asciiTheme="majorHAnsi" w:hAnsiTheme="majorHAnsi"/>
                <w:b/>
                <w:color w:val="000000"/>
                <w:lang w:val="en-GB"/>
              </w:rPr>
            </w:pPr>
            <w:r w:rsidRPr="00594E64">
              <w:rPr>
                <w:rFonts w:asciiTheme="majorHAnsi" w:hAnsiTheme="majorHAnsi"/>
                <w:b/>
                <w:color w:val="000000"/>
                <w:lang w:val="en-GB"/>
              </w:rPr>
              <w:t>No.</w:t>
            </w:r>
          </w:p>
        </w:tc>
        <w:tc>
          <w:tcPr>
            <w:tcW w:w="7470" w:type="dxa"/>
            <w:shd w:val="clear" w:color="auto" w:fill="D9D9D9"/>
          </w:tcPr>
          <w:p w:rsidR="00AE4F02" w:rsidRPr="00594E64" w:rsidRDefault="00AE4F02" w:rsidP="004233FE">
            <w:pPr>
              <w:tabs>
                <w:tab w:val="left" w:pos="360"/>
                <w:tab w:val="left" w:pos="7920"/>
              </w:tabs>
              <w:autoSpaceDE w:val="0"/>
              <w:autoSpaceDN w:val="0"/>
              <w:adjustRightInd w:val="0"/>
              <w:rPr>
                <w:rFonts w:asciiTheme="majorHAnsi" w:hAnsiTheme="majorHAnsi"/>
                <w:b/>
                <w:color w:val="000000"/>
                <w:lang w:val="en-GB"/>
              </w:rPr>
            </w:pPr>
            <w:r w:rsidRPr="00594E64">
              <w:rPr>
                <w:rFonts w:asciiTheme="majorHAnsi" w:hAnsiTheme="majorHAnsi"/>
                <w:b/>
                <w:color w:val="000000"/>
                <w:lang w:val="en-GB"/>
              </w:rPr>
              <w:t xml:space="preserve">Evaluation Criterion </w:t>
            </w:r>
          </w:p>
        </w:tc>
        <w:tc>
          <w:tcPr>
            <w:tcW w:w="1620" w:type="dxa"/>
            <w:shd w:val="clear" w:color="auto" w:fill="D9D9D9"/>
          </w:tcPr>
          <w:p w:rsidR="00AE4F02" w:rsidRPr="00594E64" w:rsidRDefault="00AE4F02" w:rsidP="004233FE">
            <w:pPr>
              <w:tabs>
                <w:tab w:val="left" w:pos="360"/>
                <w:tab w:val="left" w:pos="7920"/>
              </w:tabs>
              <w:autoSpaceDE w:val="0"/>
              <w:autoSpaceDN w:val="0"/>
              <w:adjustRightInd w:val="0"/>
              <w:jc w:val="center"/>
              <w:rPr>
                <w:rFonts w:asciiTheme="majorHAnsi" w:hAnsiTheme="majorHAnsi"/>
                <w:b/>
                <w:color w:val="000000"/>
                <w:lang w:val="en-GB"/>
              </w:rPr>
            </w:pPr>
            <w:r w:rsidRPr="00594E64">
              <w:rPr>
                <w:rFonts w:asciiTheme="majorHAnsi" w:hAnsiTheme="majorHAnsi"/>
                <w:b/>
                <w:color w:val="000000"/>
                <w:lang w:val="en-GB"/>
              </w:rPr>
              <w:t>Points</w:t>
            </w:r>
          </w:p>
          <w:p w:rsidR="00AE4F02" w:rsidRPr="00594E64" w:rsidRDefault="00AE4F02" w:rsidP="004233FE">
            <w:pPr>
              <w:tabs>
                <w:tab w:val="left" w:pos="360"/>
                <w:tab w:val="left" w:pos="7920"/>
              </w:tabs>
              <w:autoSpaceDE w:val="0"/>
              <w:autoSpaceDN w:val="0"/>
              <w:adjustRightInd w:val="0"/>
              <w:jc w:val="center"/>
              <w:rPr>
                <w:rFonts w:asciiTheme="majorHAnsi" w:hAnsiTheme="majorHAnsi"/>
                <w:b/>
                <w:color w:val="000000"/>
                <w:lang w:val="en-GB"/>
              </w:rPr>
            </w:pPr>
          </w:p>
        </w:tc>
      </w:tr>
      <w:tr w:rsidR="00AE4F02" w:rsidRPr="00594E64" w:rsidTr="00CF5699">
        <w:tc>
          <w:tcPr>
            <w:tcW w:w="630" w:type="dxa"/>
          </w:tcPr>
          <w:p w:rsidR="00AE4F02" w:rsidRPr="00594E64" w:rsidRDefault="00AE4F02" w:rsidP="00085799">
            <w:pPr>
              <w:tabs>
                <w:tab w:val="left" w:pos="360"/>
                <w:tab w:val="left" w:pos="7920"/>
              </w:tabs>
              <w:autoSpaceDE w:val="0"/>
              <w:autoSpaceDN w:val="0"/>
              <w:adjustRightInd w:val="0"/>
              <w:spacing w:line="360" w:lineRule="auto"/>
              <w:rPr>
                <w:rFonts w:asciiTheme="majorHAnsi" w:hAnsiTheme="majorHAnsi"/>
                <w:color w:val="000000"/>
                <w:lang w:val="en-GB"/>
              </w:rPr>
            </w:pPr>
            <w:r w:rsidRPr="00594E64">
              <w:rPr>
                <w:rFonts w:asciiTheme="majorHAnsi" w:hAnsiTheme="majorHAnsi"/>
                <w:color w:val="000000"/>
                <w:lang w:val="en-GB"/>
              </w:rPr>
              <w:t>1.</w:t>
            </w:r>
          </w:p>
        </w:tc>
        <w:tc>
          <w:tcPr>
            <w:tcW w:w="7470" w:type="dxa"/>
          </w:tcPr>
          <w:p w:rsidR="00AE4F02" w:rsidRPr="00594E64" w:rsidRDefault="00AE4F02" w:rsidP="00085799">
            <w:pPr>
              <w:tabs>
                <w:tab w:val="left" w:pos="360"/>
                <w:tab w:val="left" w:pos="7920"/>
              </w:tabs>
              <w:autoSpaceDE w:val="0"/>
              <w:autoSpaceDN w:val="0"/>
              <w:adjustRightInd w:val="0"/>
              <w:spacing w:line="360" w:lineRule="auto"/>
              <w:rPr>
                <w:rFonts w:asciiTheme="majorHAnsi" w:hAnsiTheme="majorHAnsi"/>
                <w:color w:val="000000"/>
                <w:lang w:val="en-GB"/>
              </w:rPr>
            </w:pPr>
            <w:r w:rsidRPr="00594E64">
              <w:rPr>
                <w:rFonts w:asciiTheme="majorHAnsi" w:hAnsiTheme="majorHAnsi"/>
                <w:color w:val="000000"/>
                <w:lang w:val="en-GB"/>
              </w:rPr>
              <w:t xml:space="preserve">Overall experience of the firm (number of years) in design, implementation and operational of Information Systems </w:t>
            </w:r>
          </w:p>
        </w:tc>
        <w:tc>
          <w:tcPr>
            <w:tcW w:w="1620" w:type="dxa"/>
          </w:tcPr>
          <w:p w:rsidR="00AE4F02" w:rsidRPr="00594E64" w:rsidRDefault="00AE4F02" w:rsidP="00085799">
            <w:pPr>
              <w:tabs>
                <w:tab w:val="left" w:pos="360"/>
                <w:tab w:val="left" w:pos="7920"/>
              </w:tabs>
              <w:autoSpaceDE w:val="0"/>
              <w:autoSpaceDN w:val="0"/>
              <w:adjustRightInd w:val="0"/>
              <w:spacing w:line="360" w:lineRule="auto"/>
              <w:jc w:val="center"/>
              <w:rPr>
                <w:rFonts w:asciiTheme="majorHAnsi" w:hAnsiTheme="majorHAnsi"/>
                <w:color w:val="000000"/>
                <w:lang w:val="en-GB"/>
              </w:rPr>
            </w:pPr>
            <w:r w:rsidRPr="00594E64">
              <w:rPr>
                <w:rFonts w:asciiTheme="majorHAnsi" w:hAnsiTheme="majorHAnsi"/>
                <w:color w:val="000000"/>
                <w:lang w:val="en-GB"/>
              </w:rPr>
              <w:t>30 points</w:t>
            </w:r>
          </w:p>
        </w:tc>
      </w:tr>
      <w:tr w:rsidR="00AE4F02" w:rsidRPr="00594E64" w:rsidTr="00CF5699">
        <w:tc>
          <w:tcPr>
            <w:tcW w:w="630" w:type="dxa"/>
          </w:tcPr>
          <w:p w:rsidR="00AE4F02" w:rsidRPr="00594E64" w:rsidRDefault="00AE4F02" w:rsidP="00085799">
            <w:pPr>
              <w:tabs>
                <w:tab w:val="left" w:pos="360"/>
                <w:tab w:val="left" w:pos="7920"/>
              </w:tabs>
              <w:autoSpaceDE w:val="0"/>
              <w:autoSpaceDN w:val="0"/>
              <w:adjustRightInd w:val="0"/>
              <w:spacing w:line="360" w:lineRule="auto"/>
              <w:rPr>
                <w:rFonts w:asciiTheme="majorHAnsi" w:hAnsiTheme="majorHAnsi"/>
                <w:color w:val="000000"/>
                <w:lang w:val="en-GB"/>
              </w:rPr>
            </w:pPr>
            <w:r w:rsidRPr="00594E64">
              <w:rPr>
                <w:rFonts w:asciiTheme="majorHAnsi" w:hAnsiTheme="majorHAnsi"/>
                <w:color w:val="000000"/>
                <w:lang w:val="en-GB"/>
              </w:rPr>
              <w:t>2.</w:t>
            </w:r>
          </w:p>
        </w:tc>
        <w:tc>
          <w:tcPr>
            <w:tcW w:w="7470" w:type="dxa"/>
          </w:tcPr>
          <w:p w:rsidR="00AE4F02" w:rsidRPr="00594E64" w:rsidRDefault="00AE4F02" w:rsidP="00085799">
            <w:pPr>
              <w:tabs>
                <w:tab w:val="left" w:pos="360"/>
                <w:tab w:val="left" w:pos="7920"/>
              </w:tabs>
              <w:autoSpaceDE w:val="0"/>
              <w:autoSpaceDN w:val="0"/>
              <w:adjustRightInd w:val="0"/>
              <w:spacing w:line="360" w:lineRule="auto"/>
              <w:rPr>
                <w:rFonts w:asciiTheme="majorHAnsi" w:hAnsiTheme="majorHAnsi"/>
                <w:color w:val="000000"/>
                <w:lang w:val="en-GB"/>
              </w:rPr>
            </w:pPr>
            <w:r w:rsidRPr="00594E64">
              <w:rPr>
                <w:rFonts w:asciiTheme="majorHAnsi" w:hAnsiTheme="majorHAnsi"/>
                <w:color w:val="000000"/>
                <w:lang w:val="en-GB"/>
              </w:rPr>
              <w:t>Number of similar assignments completed during last five years</w:t>
            </w:r>
          </w:p>
        </w:tc>
        <w:tc>
          <w:tcPr>
            <w:tcW w:w="1620" w:type="dxa"/>
          </w:tcPr>
          <w:p w:rsidR="00AE4F02" w:rsidRPr="00594E64" w:rsidRDefault="00AE4F02" w:rsidP="00085799">
            <w:pPr>
              <w:tabs>
                <w:tab w:val="left" w:pos="360"/>
                <w:tab w:val="left" w:pos="7920"/>
              </w:tabs>
              <w:autoSpaceDE w:val="0"/>
              <w:autoSpaceDN w:val="0"/>
              <w:adjustRightInd w:val="0"/>
              <w:spacing w:line="360" w:lineRule="auto"/>
              <w:jc w:val="center"/>
              <w:rPr>
                <w:rFonts w:asciiTheme="majorHAnsi" w:hAnsiTheme="majorHAnsi"/>
                <w:color w:val="000000"/>
                <w:lang w:val="en-GB"/>
              </w:rPr>
            </w:pPr>
            <w:r w:rsidRPr="00594E64">
              <w:rPr>
                <w:rFonts w:asciiTheme="majorHAnsi" w:hAnsiTheme="majorHAnsi"/>
                <w:color w:val="000000"/>
                <w:lang w:val="en-GB"/>
              </w:rPr>
              <w:t>35 points</w:t>
            </w:r>
          </w:p>
        </w:tc>
      </w:tr>
      <w:tr w:rsidR="00AE4F02" w:rsidRPr="00594E64" w:rsidTr="00CF5699">
        <w:tc>
          <w:tcPr>
            <w:tcW w:w="630" w:type="dxa"/>
          </w:tcPr>
          <w:p w:rsidR="00AE4F02" w:rsidRPr="00594E64" w:rsidRDefault="00AE4F02" w:rsidP="00085799">
            <w:pPr>
              <w:tabs>
                <w:tab w:val="left" w:pos="360"/>
                <w:tab w:val="left" w:pos="7920"/>
              </w:tabs>
              <w:autoSpaceDE w:val="0"/>
              <w:autoSpaceDN w:val="0"/>
              <w:adjustRightInd w:val="0"/>
              <w:spacing w:line="360" w:lineRule="auto"/>
              <w:rPr>
                <w:rFonts w:asciiTheme="majorHAnsi" w:hAnsiTheme="majorHAnsi"/>
                <w:lang w:val="en-GB"/>
              </w:rPr>
            </w:pPr>
            <w:r w:rsidRPr="00594E64">
              <w:rPr>
                <w:rFonts w:asciiTheme="majorHAnsi" w:hAnsiTheme="majorHAnsi"/>
                <w:lang w:val="en-GB"/>
              </w:rPr>
              <w:t>3.</w:t>
            </w:r>
          </w:p>
        </w:tc>
        <w:tc>
          <w:tcPr>
            <w:tcW w:w="7470" w:type="dxa"/>
          </w:tcPr>
          <w:p w:rsidR="00AE4F02" w:rsidRPr="00594E64" w:rsidRDefault="00AE4F02" w:rsidP="00085799">
            <w:pPr>
              <w:tabs>
                <w:tab w:val="left" w:pos="360"/>
                <w:tab w:val="left" w:pos="7920"/>
              </w:tabs>
              <w:autoSpaceDE w:val="0"/>
              <w:autoSpaceDN w:val="0"/>
              <w:adjustRightInd w:val="0"/>
              <w:spacing w:line="360" w:lineRule="auto"/>
              <w:rPr>
                <w:rFonts w:asciiTheme="majorHAnsi" w:hAnsiTheme="majorHAnsi"/>
                <w:lang w:val="en-GB"/>
              </w:rPr>
            </w:pPr>
            <w:r w:rsidRPr="00594E64">
              <w:rPr>
                <w:rFonts w:asciiTheme="majorHAnsi" w:hAnsiTheme="majorHAnsi"/>
                <w:lang w:val="en-GB"/>
              </w:rPr>
              <w:t>Assignment-relevant experience and qualification of key personnel</w:t>
            </w:r>
          </w:p>
        </w:tc>
        <w:tc>
          <w:tcPr>
            <w:tcW w:w="1620" w:type="dxa"/>
          </w:tcPr>
          <w:p w:rsidR="00AE4F02" w:rsidRPr="00594E64" w:rsidRDefault="00AE4F02" w:rsidP="00085799">
            <w:pPr>
              <w:tabs>
                <w:tab w:val="left" w:pos="360"/>
                <w:tab w:val="left" w:pos="7920"/>
              </w:tabs>
              <w:autoSpaceDE w:val="0"/>
              <w:autoSpaceDN w:val="0"/>
              <w:adjustRightInd w:val="0"/>
              <w:spacing w:line="360" w:lineRule="auto"/>
              <w:jc w:val="center"/>
              <w:rPr>
                <w:rFonts w:asciiTheme="majorHAnsi" w:hAnsiTheme="majorHAnsi"/>
                <w:lang w:val="en-GB"/>
              </w:rPr>
            </w:pPr>
            <w:r w:rsidRPr="00594E64">
              <w:rPr>
                <w:rFonts w:asciiTheme="majorHAnsi" w:hAnsiTheme="majorHAnsi"/>
                <w:lang w:val="en-GB"/>
              </w:rPr>
              <w:t>35 points</w:t>
            </w:r>
          </w:p>
        </w:tc>
      </w:tr>
      <w:tr w:rsidR="00AE4F02" w:rsidRPr="00594E64" w:rsidTr="00CF5699">
        <w:tc>
          <w:tcPr>
            <w:tcW w:w="8100" w:type="dxa"/>
            <w:gridSpan w:val="2"/>
            <w:shd w:val="clear" w:color="auto" w:fill="D9D9D9"/>
          </w:tcPr>
          <w:p w:rsidR="00AE4F02" w:rsidRPr="00594E64" w:rsidRDefault="00AE4F02" w:rsidP="004233FE">
            <w:pPr>
              <w:tabs>
                <w:tab w:val="left" w:pos="360"/>
                <w:tab w:val="left" w:pos="7920"/>
              </w:tabs>
              <w:autoSpaceDE w:val="0"/>
              <w:autoSpaceDN w:val="0"/>
              <w:adjustRightInd w:val="0"/>
              <w:rPr>
                <w:rFonts w:asciiTheme="majorHAnsi" w:hAnsiTheme="majorHAnsi"/>
                <w:b/>
                <w:color w:val="000000"/>
                <w:lang w:val="en-GB"/>
              </w:rPr>
            </w:pPr>
            <w:r w:rsidRPr="00594E64">
              <w:rPr>
                <w:rFonts w:asciiTheme="majorHAnsi" w:hAnsiTheme="majorHAnsi"/>
                <w:b/>
                <w:color w:val="000000"/>
                <w:lang w:val="en-GB"/>
              </w:rPr>
              <w:t>TOTAL</w:t>
            </w:r>
          </w:p>
        </w:tc>
        <w:tc>
          <w:tcPr>
            <w:tcW w:w="1620" w:type="dxa"/>
            <w:shd w:val="clear" w:color="auto" w:fill="D9D9D9"/>
          </w:tcPr>
          <w:p w:rsidR="00AE4F02" w:rsidRPr="00594E64" w:rsidRDefault="00AE4F02" w:rsidP="004233FE">
            <w:pPr>
              <w:tabs>
                <w:tab w:val="left" w:pos="360"/>
                <w:tab w:val="left" w:pos="7920"/>
              </w:tabs>
              <w:autoSpaceDE w:val="0"/>
              <w:autoSpaceDN w:val="0"/>
              <w:adjustRightInd w:val="0"/>
              <w:rPr>
                <w:rFonts w:asciiTheme="majorHAnsi" w:hAnsiTheme="majorHAnsi"/>
                <w:b/>
                <w:color w:val="000000"/>
                <w:lang w:val="en-GB"/>
              </w:rPr>
            </w:pPr>
            <w:r w:rsidRPr="00594E64">
              <w:rPr>
                <w:rFonts w:asciiTheme="majorHAnsi" w:hAnsiTheme="majorHAnsi"/>
                <w:b/>
                <w:color w:val="000000"/>
                <w:lang w:val="en-GB"/>
              </w:rPr>
              <w:t>100 points</w:t>
            </w:r>
          </w:p>
        </w:tc>
      </w:tr>
    </w:tbl>
    <w:p w:rsidR="008F1CF1" w:rsidRPr="00594E64" w:rsidRDefault="008F1CF1" w:rsidP="008F1CF1">
      <w:pPr>
        <w:jc w:val="both"/>
        <w:rPr>
          <w:rFonts w:asciiTheme="majorHAnsi" w:hAnsiTheme="majorHAnsi"/>
          <w:b/>
          <w:spacing w:val="-2"/>
          <w:sz w:val="24"/>
        </w:rPr>
      </w:pPr>
      <w:r w:rsidRPr="00594E64">
        <w:rPr>
          <w:rFonts w:asciiTheme="majorHAnsi" w:hAnsiTheme="majorHAnsi"/>
          <w:b/>
          <w:spacing w:val="-2"/>
          <w:sz w:val="24"/>
        </w:rPr>
        <w:t xml:space="preserve">The attention of interested Consultants is drawn to paragraph 1.9 of the World Bank’s </w:t>
      </w:r>
      <w:hyperlink r:id="rId9" w:history="1">
        <w:r w:rsidRPr="00594E64">
          <w:rPr>
            <w:rStyle w:val="Hyperlink"/>
            <w:rFonts w:asciiTheme="majorHAnsi" w:eastAsia="Calibri" w:hAnsiTheme="majorHAnsi"/>
            <w:b/>
            <w:i/>
            <w:spacing w:val="-2"/>
            <w:sz w:val="24"/>
          </w:rPr>
          <w:t>Guidelines: Selection and Employment of Consultants by World Bank Borrowers</w:t>
        </w:r>
      </w:hyperlink>
      <w:r w:rsidRPr="00594E64">
        <w:rPr>
          <w:rFonts w:asciiTheme="majorHAnsi" w:hAnsiTheme="majorHAnsi"/>
          <w:b/>
          <w:spacing w:val="-2"/>
          <w:sz w:val="24"/>
        </w:rPr>
        <w:t xml:space="preserve"> (</w:t>
      </w:r>
      <w:r w:rsidRPr="00594E64">
        <w:rPr>
          <w:rFonts w:asciiTheme="majorHAnsi" w:hAnsiTheme="majorHAnsi"/>
          <w:b/>
          <w:sz w:val="24"/>
        </w:rPr>
        <w:t>January 2011, revised July 2014</w:t>
      </w:r>
      <w:r w:rsidRPr="00594E64">
        <w:rPr>
          <w:rFonts w:asciiTheme="majorHAnsi" w:hAnsiTheme="majorHAnsi"/>
          <w:b/>
          <w:spacing w:val="-2"/>
          <w:sz w:val="24"/>
        </w:rPr>
        <w:t xml:space="preserve">), setting forth the World Bank’s policy on conflict of interest.  </w:t>
      </w:r>
    </w:p>
    <w:p w:rsidR="00726EA1" w:rsidRPr="00594E64" w:rsidRDefault="00962989" w:rsidP="00CE28F3">
      <w:pPr>
        <w:jc w:val="both"/>
        <w:rPr>
          <w:rFonts w:asciiTheme="majorHAnsi" w:hAnsiTheme="majorHAnsi"/>
          <w:color w:val="000000"/>
          <w:sz w:val="24"/>
        </w:rPr>
      </w:pPr>
      <w:r w:rsidRPr="00594E64">
        <w:rPr>
          <w:rFonts w:asciiTheme="majorHAnsi" w:hAnsiTheme="majorHAnsi"/>
          <w:sz w:val="24"/>
        </w:rPr>
        <w:t xml:space="preserve">The consultant should be a </w:t>
      </w:r>
      <w:r w:rsidRPr="00594E64">
        <w:rPr>
          <w:rFonts w:asciiTheme="majorHAnsi" w:hAnsiTheme="majorHAnsi"/>
          <w:color w:val="000000" w:themeColor="text1"/>
          <w:sz w:val="24"/>
        </w:rPr>
        <w:t>Local Firm.</w:t>
      </w:r>
      <w:r w:rsidRPr="00594E64">
        <w:rPr>
          <w:rFonts w:asciiTheme="majorHAnsi" w:hAnsiTheme="majorHAnsi"/>
          <w:sz w:val="24"/>
        </w:rPr>
        <w:t xml:space="preserve"> The selection method to be applied is </w:t>
      </w:r>
      <w:r w:rsidRPr="00594E64">
        <w:rPr>
          <w:rFonts w:asciiTheme="majorHAnsi" w:hAnsiTheme="majorHAnsi"/>
          <w:b/>
          <w:sz w:val="24"/>
        </w:rPr>
        <w:t xml:space="preserve">Consultants Qualification Selection (CQ), </w:t>
      </w:r>
      <w:r w:rsidRPr="00594E64">
        <w:rPr>
          <w:rFonts w:asciiTheme="majorHAnsi" w:hAnsiTheme="majorHAnsi"/>
          <w:sz w:val="24"/>
        </w:rPr>
        <w:t xml:space="preserve">in accordance with the procedures set out the World Bank’s </w:t>
      </w:r>
      <w:r w:rsidRPr="00594E64">
        <w:rPr>
          <w:rFonts w:asciiTheme="majorHAnsi" w:hAnsiTheme="majorHAnsi"/>
          <w:i/>
          <w:sz w:val="24"/>
        </w:rPr>
        <w:lastRenderedPageBreak/>
        <w:t xml:space="preserve">Guidelines Selection and Employment of Consultants </w:t>
      </w:r>
      <w:proofErr w:type="gramStart"/>
      <w:r w:rsidRPr="00594E64">
        <w:rPr>
          <w:rFonts w:asciiTheme="majorHAnsi" w:hAnsiTheme="majorHAnsi"/>
          <w:i/>
          <w:sz w:val="24"/>
        </w:rPr>
        <w:t>Under</w:t>
      </w:r>
      <w:proofErr w:type="gramEnd"/>
      <w:r w:rsidRPr="00594E64">
        <w:rPr>
          <w:rFonts w:asciiTheme="majorHAnsi" w:hAnsiTheme="majorHAnsi"/>
          <w:i/>
          <w:sz w:val="24"/>
        </w:rPr>
        <w:t xml:space="preserve"> IBRD Loans and IDA Credits &amp; Grants by World Bank Borrowers</w:t>
      </w:r>
      <w:r w:rsidRPr="00594E64">
        <w:rPr>
          <w:rFonts w:asciiTheme="majorHAnsi" w:hAnsiTheme="majorHAnsi"/>
          <w:sz w:val="24"/>
        </w:rPr>
        <w:t>” (January 2011, revised July 2014)</w:t>
      </w:r>
      <w:r w:rsidR="00CE28F3" w:rsidRPr="00594E64">
        <w:rPr>
          <w:rFonts w:asciiTheme="majorHAnsi" w:hAnsiTheme="majorHAnsi"/>
          <w:color w:val="000000"/>
          <w:sz w:val="24"/>
        </w:rPr>
        <w:t xml:space="preserve">. </w:t>
      </w:r>
    </w:p>
    <w:p w:rsidR="00CF5699" w:rsidRPr="00594E64" w:rsidRDefault="00962989" w:rsidP="003A6A80">
      <w:pPr>
        <w:tabs>
          <w:tab w:val="left" w:pos="0"/>
          <w:tab w:val="left" w:pos="720"/>
          <w:tab w:val="left" w:pos="1170"/>
          <w:tab w:val="left" w:pos="2160"/>
          <w:tab w:val="left" w:pos="2880"/>
        </w:tabs>
        <w:jc w:val="both"/>
        <w:rPr>
          <w:rFonts w:asciiTheme="majorHAnsi" w:hAnsiTheme="majorHAnsi"/>
          <w:color w:val="000000" w:themeColor="text1"/>
          <w:sz w:val="24"/>
        </w:rPr>
      </w:pPr>
      <w:r w:rsidRPr="00594E64">
        <w:rPr>
          <w:rFonts w:asciiTheme="majorHAnsi" w:hAnsiTheme="majorHAnsi"/>
          <w:bCs/>
          <w:color w:val="000000" w:themeColor="text1"/>
          <w:sz w:val="24"/>
        </w:rPr>
        <w:t xml:space="preserve">The firm will be contracted under a lump sum terms contract.  System Design phase is expected to be implemented within 26 weeks.  </w:t>
      </w:r>
      <w:r w:rsidRPr="00594E64">
        <w:rPr>
          <w:rFonts w:asciiTheme="majorHAnsi" w:hAnsiTheme="majorHAnsi"/>
          <w:color w:val="000000" w:themeColor="text1"/>
          <w:spacing w:val="-3"/>
          <w:sz w:val="24"/>
        </w:rPr>
        <w:t xml:space="preserve">The consultant is expected to start the service </w:t>
      </w:r>
      <w:r w:rsidRPr="00594E64">
        <w:rPr>
          <w:rFonts w:asciiTheme="majorHAnsi" w:hAnsiTheme="majorHAnsi"/>
          <w:color w:val="000000" w:themeColor="text1"/>
          <w:sz w:val="24"/>
        </w:rPr>
        <w:t xml:space="preserve">on </w:t>
      </w:r>
      <w:r w:rsidR="00346991">
        <w:rPr>
          <w:rFonts w:asciiTheme="majorHAnsi" w:hAnsiTheme="majorHAnsi"/>
          <w:color w:val="000000" w:themeColor="text1"/>
          <w:sz w:val="24"/>
        </w:rPr>
        <w:t xml:space="preserve">April </w:t>
      </w:r>
      <w:r w:rsidRPr="00594E64">
        <w:rPr>
          <w:rFonts w:asciiTheme="majorHAnsi" w:hAnsiTheme="majorHAnsi"/>
          <w:color w:val="000000" w:themeColor="text1"/>
          <w:sz w:val="24"/>
        </w:rPr>
        <w:t>2017.</w:t>
      </w:r>
    </w:p>
    <w:p w:rsidR="008F1CF1" w:rsidRPr="00594E64" w:rsidRDefault="00726EA1" w:rsidP="008F1CF1">
      <w:pPr>
        <w:contextualSpacing/>
        <w:mirrorIndents/>
        <w:jc w:val="both"/>
        <w:rPr>
          <w:rFonts w:asciiTheme="majorHAnsi" w:hAnsiTheme="majorHAnsi"/>
          <w:b/>
          <w:color w:val="000000" w:themeColor="text1"/>
          <w:sz w:val="24"/>
        </w:rPr>
      </w:pPr>
      <w:r w:rsidRPr="00594E64">
        <w:rPr>
          <w:rFonts w:asciiTheme="majorHAnsi" w:hAnsiTheme="majorHAnsi"/>
          <w:color w:val="000000" w:themeColor="text1"/>
          <w:sz w:val="24"/>
        </w:rPr>
        <w:t>Further</w:t>
      </w:r>
      <w:r w:rsidR="008F1CF1" w:rsidRPr="00594E64">
        <w:rPr>
          <w:rFonts w:asciiTheme="majorHAnsi" w:hAnsiTheme="majorHAnsi"/>
          <w:color w:val="000000" w:themeColor="text1"/>
          <w:sz w:val="24"/>
        </w:rPr>
        <w:t xml:space="preserve"> information can be obtained at the address below during office hours 08:00 to 16:30 (Monday to Thursday) and 08:00 to 14:00 on Friday.</w:t>
      </w:r>
    </w:p>
    <w:p w:rsidR="008F1CF1" w:rsidRPr="00594E64" w:rsidRDefault="008F1CF1" w:rsidP="008F1CF1">
      <w:pPr>
        <w:contextualSpacing/>
        <w:mirrorIndents/>
        <w:jc w:val="both"/>
        <w:rPr>
          <w:rFonts w:asciiTheme="majorHAnsi" w:hAnsiTheme="majorHAnsi"/>
          <w:b/>
          <w:color w:val="000000" w:themeColor="text1"/>
          <w:sz w:val="24"/>
        </w:rPr>
      </w:pPr>
      <w:r w:rsidRPr="00594E64">
        <w:rPr>
          <w:rFonts w:asciiTheme="majorHAnsi" w:hAnsiTheme="majorHAnsi"/>
          <w:color w:val="000000" w:themeColor="text1"/>
          <w:sz w:val="24"/>
        </w:rPr>
        <w:t xml:space="preserve">Expressions of interest must be delivered in a written form to the address below (in person, or by mail, or by fax, or by e-mail) </w:t>
      </w:r>
      <w:r w:rsidR="00665588" w:rsidRPr="00594E64">
        <w:rPr>
          <w:rFonts w:asciiTheme="majorHAnsi" w:hAnsiTheme="majorHAnsi"/>
          <w:color w:val="000000" w:themeColor="text1"/>
          <w:sz w:val="24"/>
        </w:rPr>
        <w:t xml:space="preserve">no later than </w:t>
      </w:r>
      <w:r w:rsidR="00BD1045">
        <w:rPr>
          <w:rFonts w:asciiTheme="majorHAnsi" w:hAnsiTheme="majorHAnsi"/>
          <w:b/>
          <w:color w:val="000000" w:themeColor="text1"/>
          <w:sz w:val="24"/>
        </w:rPr>
        <w:t>April 1</w:t>
      </w:r>
      <w:r w:rsidR="007909EC">
        <w:rPr>
          <w:rFonts w:asciiTheme="majorHAnsi" w:hAnsiTheme="majorHAnsi"/>
          <w:b/>
          <w:color w:val="000000" w:themeColor="text1"/>
          <w:sz w:val="24"/>
        </w:rPr>
        <w:t>8</w:t>
      </w:r>
      <w:bookmarkStart w:id="0" w:name="_GoBack"/>
      <w:bookmarkEnd w:id="0"/>
      <w:r w:rsidR="00EC1B9B" w:rsidRPr="00594E64">
        <w:rPr>
          <w:rFonts w:asciiTheme="majorHAnsi" w:hAnsiTheme="majorHAnsi"/>
          <w:b/>
          <w:color w:val="000000" w:themeColor="text1"/>
          <w:sz w:val="24"/>
        </w:rPr>
        <w:t>, 2017</w:t>
      </w:r>
      <w:r w:rsidRPr="00594E64">
        <w:rPr>
          <w:rFonts w:asciiTheme="majorHAnsi" w:hAnsiTheme="majorHAnsi"/>
          <w:b/>
          <w:color w:val="000000" w:themeColor="text1"/>
          <w:sz w:val="24"/>
        </w:rPr>
        <w:t>.</w:t>
      </w:r>
      <w:r w:rsidRPr="00594E64">
        <w:rPr>
          <w:rFonts w:asciiTheme="majorHAnsi" w:hAnsiTheme="majorHAnsi"/>
          <w:color w:val="000000" w:themeColor="text1"/>
          <w:sz w:val="24"/>
        </w:rPr>
        <w:t xml:space="preserve"> </w:t>
      </w:r>
    </w:p>
    <w:p w:rsidR="007C0625" w:rsidRPr="00594E64" w:rsidRDefault="007C0625" w:rsidP="008F1CF1">
      <w:pPr>
        <w:suppressAutoHyphens/>
        <w:jc w:val="both"/>
        <w:rPr>
          <w:rFonts w:asciiTheme="majorHAnsi" w:hAnsiTheme="majorHAnsi"/>
          <w:b/>
          <w:bCs/>
          <w:smallCaps/>
          <w:sz w:val="24"/>
        </w:rPr>
      </w:pPr>
    </w:p>
    <w:p w:rsidR="008F1CF1" w:rsidRPr="00594E64" w:rsidRDefault="008F1CF1" w:rsidP="008F1CF1">
      <w:pPr>
        <w:suppressAutoHyphens/>
        <w:jc w:val="both"/>
        <w:rPr>
          <w:rFonts w:asciiTheme="majorHAnsi" w:hAnsiTheme="majorHAnsi"/>
          <w:b/>
          <w:iCs/>
          <w:spacing w:val="-2"/>
          <w:sz w:val="24"/>
        </w:rPr>
      </w:pPr>
      <w:r w:rsidRPr="00594E64">
        <w:rPr>
          <w:rFonts w:asciiTheme="majorHAnsi" w:hAnsiTheme="majorHAnsi"/>
          <w:b/>
          <w:bCs/>
          <w:smallCaps/>
          <w:sz w:val="24"/>
        </w:rPr>
        <w:t>Ministry of Health (</w:t>
      </w:r>
      <w:proofErr w:type="spellStart"/>
      <w:r w:rsidRPr="00594E64">
        <w:rPr>
          <w:rFonts w:asciiTheme="majorHAnsi" w:hAnsiTheme="majorHAnsi"/>
          <w:b/>
          <w:bCs/>
          <w:smallCaps/>
          <w:sz w:val="24"/>
        </w:rPr>
        <w:t>MoH</w:t>
      </w:r>
      <w:proofErr w:type="spellEnd"/>
      <w:r w:rsidRPr="00594E64">
        <w:rPr>
          <w:rFonts w:asciiTheme="majorHAnsi" w:hAnsiTheme="majorHAnsi"/>
          <w:b/>
          <w:bCs/>
          <w:smallCaps/>
          <w:sz w:val="24"/>
        </w:rPr>
        <w:t>)</w:t>
      </w:r>
    </w:p>
    <w:p w:rsidR="008F1CF1" w:rsidRPr="00594E64" w:rsidRDefault="008F1CF1" w:rsidP="008F1CF1">
      <w:pPr>
        <w:rPr>
          <w:rFonts w:asciiTheme="majorHAnsi" w:hAnsiTheme="majorHAnsi"/>
          <w:b/>
          <w:sz w:val="24"/>
        </w:rPr>
      </w:pPr>
      <w:r w:rsidRPr="00594E64">
        <w:rPr>
          <w:rFonts w:asciiTheme="majorHAnsi" w:hAnsiTheme="majorHAnsi"/>
          <w:b/>
          <w:sz w:val="24"/>
        </w:rPr>
        <w:t>Project Coordination Unit (PCU)</w:t>
      </w:r>
    </w:p>
    <w:p w:rsidR="008F1CF1" w:rsidRPr="00594E64" w:rsidRDefault="008F1CF1" w:rsidP="008F1CF1">
      <w:pPr>
        <w:rPr>
          <w:rFonts w:asciiTheme="majorHAnsi" w:hAnsiTheme="majorHAnsi"/>
          <w:b/>
          <w:bCs/>
          <w:smallCaps/>
          <w:sz w:val="24"/>
        </w:rPr>
      </w:pPr>
      <w:r w:rsidRPr="00594E64">
        <w:rPr>
          <w:rFonts w:asciiTheme="majorHAnsi" w:hAnsiTheme="majorHAnsi"/>
          <w:b/>
          <w:sz w:val="24"/>
        </w:rPr>
        <w:t>Health System Improvement Project (HSIP)</w:t>
      </w:r>
      <w:r w:rsidRPr="00594E64">
        <w:rPr>
          <w:rFonts w:asciiTheme="majorHAnsi" w:hAnsiTheme="majorHAnsi"/>
          <w:b/>
          <w:bCs/>
          <w:smallCaps/>
          <w:sz w:val="24"/>
        </w:rPr>
        <w:t xml:space="preserve"> </w:t>
      </w:r>
    </w:p>
    <w:p w:rsidR="008F1CF1" w:rsidRPr="00594E64" w:rsidRDefault="008F1CF1" w:rsidP="008F1CF1">
      <w:pPr>
        <w:jc w:val="both"/>
        <w:rPr>
          <w:rFonts w:asciiTheme="majorHAnsi" w:hAnsiTheme="majorHAnsi"/>
          <w:b/>
          <w:sz w:val="24"/>
        </w:rPr>
      </w:pPr>
      <w:r w:rsidRPr="00594E64">
        <w:rPr>
          <w:rFonts w:asciiTheme="majorHAnsi" w:hAnsiTheme="majorHAnsi"/>
          <w:b/>
          <w:sz w:val="24"/>
        </w:rPr>
        <w:t>Tirana, Albania</w:t>
      </w:r>
    </w:p>
    <w:p w:rsidR="008F1CF1" w:rsidRPr="00594E64" w:rsidRDefault="008F1CF1" w:rsidP="008F1CF1">
      <w:pPr>
        <w:jc w:val="both"/>
        <w:rPr>
          <w:rFonts w:asciiTheme="majorHAnsi" w:hAnsiTheme="majorHAnsi"/>
          <w:b/>
          <w:sz w:val="24"/>
        </w:rPr>
      </w:pPr>
      <w:proofErr w:type="spellStart"/>
      <w:r w:rsidRPr="00594E64">
        <w:rPr>
          <w:rFonts w:asciiTheme="majorHAnsi" w:hAnsiTheme="majorHAnsi"/>
          <w:b/>
          <w:sz w:val="24"/>
        </w:rPr>
        <w:t>Att</w:t>
      </w:r>
      <w:proofErr w:type="spellEnd"/>
      <w:r w:rsidRPr="00594E64">
        <w:rPr>
          <w:rFonts w:asciiTheme="majorHAnsi" w:hAnsiTheme="majorHAnsi"/>
          <w:b/>
          <w:sz w:val="24"/>
        </w:rPr>
        <w:t xml:space="preserve">: </w:t>
      </w:r>
      <w:proofErr w:type="spellStart"/>
      <w:r w:rsidRPr="00594E64">
        <w:rPr>
          <w:rFonts w:asciiTheme="majorHAnsi" w:hAnsiTheme="majorHAnsi"/>
          <w:b/>
          <w:sz w:val="24"/>
        </w:rPr>
        <w:t>Blerina</w:t>
      </w:r>
      <w:proofErr w:type="spellEnd"/>
      <w:r w:rsidRPr="00594E64">
        <w:rPr>
          <w:rFonts w:asciiTheme="majorHAnsi" w:hAnsiTheme="majorHAnsi"/>
          <w:b/>
          <w:sz w:val="24"/>
        </w:rPr>
        <w:t xml:space="preserve"> </w:t>
      </w:r>
      <w:proofErr w:type="spellStart"/>
      <w:r w:rsidRPr="00594E64">
        <w:rPr>
          <w:rFonts w:asciiTheme="majorHAnsi" w:hAnsiTheme="majorHAnsi"/>
          <w:b/>
          <w:sz w:val="24"/>
        </w:rPr>
        <w:t>Dudushi</w:t>
      </w:r>
      <w:proofErr w:type="spellEnd"/>
    </w:p>
    <w:p w:rsidR="008F1CF1" w:rsidRPr="00594E64" w:rsidRDefault="008F1CF1" w:rsidP="008F1CF1">
      <w:pPr>
        <w:jc w:val="both"/>
        <w:rPr>
          <w:rFonts w:asciiTheme="majorHAnsi" w:hAnsiTheme="majorHAnsi"/>
          <w:b/>
          <w:sz w:val="24"/>
        </w:rPr>
      </w:pPr>
      <w:proofErr w:type="gramStart"/>
      <w:r w:rsidRPr="00594E64">
        <w:rPr>
          <w:rFonts w:asciiTheme="majorHAnsi" w:hAnsiTheme="majorHAnsi"/>
          <w:b/>
          <w:sz w:val="24"/>
        </w:rPr>
        <w:t>e-mail</w:t>
      </w:r>
      <w:proofErr w:type="gramEnd"/>
      <w:r w:rsidRPr="00594E64">
        <w:rPr>
          <w:rFonts w:asciiTheme="majorHAnsi" w:hAnsiTheme="majorHAnsi"/>
          <w:b/>
          <w:sz w:val="24"/>
        </w:rPr>
        <w:t xml:space="preserve">: </w:t>
      </w:r>
      <w:hyperlink r:id="rId10" w:history="1">
        <w:r w:rsidRPr="00594E64">
          <w:rPr>
            <w:rStyle w:val="Hyperlink"/>
            <w:rFonts w:asciiTheme="majorHAnsi" w:eastAsia="Calibri" w:hAnsiTheme="majorHAnsi"/>
            <w:b/>
            <w:sz w:val="24"/>
          </w:rPr>
          <w:t>hsip.dudushi@gmail.com</w:t>
        </w:r>
      </w:hyperlink>
    </w:p>
    <w:p w:rsidR="008F1CF1" w:rsidRPr="00594E64" w:rsidRDefault="008F1CF1" w:rsidP="008F1CF1">
      <w:pPr>
        <w:jc w:val="both"/>
        <w:rPr>
          <w:rFonts w:asciiTheme="majorHAnsi" w:hAnsiTheme="majorHAnsi"/>
          <w:b/>
          <w:sz w:val="24"/>
        </w:rPr>
      </w:pPr>
      <w:proofErr w:type="spellStart"/>
      <w:r w:rsidRPr="00594E64">
        <w:rPr>
          <w:rFonts w:asciiTheme="majorHAnsi" w:hAnsiTheme="majorHAnsi"/>
          <w:b/>
          <w:sz w:val="24"/>
        </w:rPr>
        <w:t>Att</w:t>
      </w:r>
      <w:proofErr w:type="spellEnd"/>
      <w:r w:rsidRPr="00594E64">
        <w:rPr>
          <w:rFonts w:asciiTheme="majorHAnsi" w:hAnsiTheme="majorHAnsi"/>
          <w:b/>
          <w:sz w:val="24"/>
        </w:rPr>
        <w:t xml:space="preserve">: Elma </w:t>
      </w:r>
      <w:proofErr w:type="spellStart"/>
      <w:r w:rsidRPr="00594E64">
        <w:rPr>
          <w:rFonts w:asciiTheme="majorHAnsi" w:hAnsiTheme="majorHAnsi"/>
          <w:b/>
          <w:sz w:val="24"/>
        </w:rPr>
        <w:t>Dogani</w:t>
      </w:r>
      <w:proofErr w:type="spellEnd"/>
    </w:p>
    <w:p w:rsidR="00004C4C" w:rsidRPr="00594E64" w:rsidRDefault="008F1CF1" w:rsidP="005F1194">
      <w:pPr>
        <w:jc w:val="both"/>
        <w:rPr>
          <w:rFonts w:asciiTheme="majorHAnsi" w:hAnsiTheme="majorHAnsi"/>
          <w:b/>
          <w:sz w:val="24"/>
        </w:rPr>
      </w:pPr>
      <w:proofErr w:type="gramStart"/>
      <w:r w:rsidRPr="00594E64">
        <w:rPr>
          <w:rFonts w:asciiTheme="majorHAnsi" w:hAnsiTheme="majorHAnsi"/>
          <w:b/>
          <w:sz w:val="24"/>
        </w:rPr>
        <w:t>e-mail</w:t>
      </w:r>
      <w:proofErr w:type="gramEnd"/>
      <w:r w:rsidRPr="00594E64">
        <w:rPr>
          <w:rFonts w:asciiTheme="majorHAnsi" w:hAnsiTheme="majorHAnsi"/>
          <w:b/>
          <w:sz w:val="24"/>
        </w:rPr>
        <w:t xml:space="preserve">: </w:t>
      </w:r>
      <w:hyperlink r:id="rId11" w:history="1">
        <w:r w:rsidRPr="00594E64">
          <w:rPr>
            <w:rStyle w:val="Hyperlink"/>
            <w:rFonts w:asciiTheme="majorHAnsi" w:eastAsia="Calibri" w:hAnsiTheme="majorHAnsi"/>
            <w:b/>
            <w:sz w:val="24"/>
          </w:rPr>
          <w:t>hsip.dogani@gmail.com</w:t>
        </w:r>
      </w:hyperlink>
    </w:p>
    <w:sectPr w:rsidR="00004C4C" w:rsidRPr="00594E64" w:rsidSect="004236DC">
      <w:footerReference w:type="default" r:id="rId12"/>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1A3" w:rsidRDefault="002E01A3" w:rsidP="00A429A2">
      <w:r>
        <w:separator/>
      </w:r>
    </w:p>
  </w:endnote>
  <w:endnote w:type="continuationSeparator" w:id="0">
    <w:p w:rsidR="002E01A3" w:rsidRDefault="002E01A3" w:rsidP="00A4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4430"/>
      <w:docPartObj>
        <w:docPartGallery w:val="Page Numbers (Bottom of Page)"/>
        <w:docPartUnique/>
      </w:docPartObj>
    </w:sdtPr>
    <w:sdtEndPr/>
    <w:sdtContent>
      <w:sdt>
        <w:sdtPr>
          <w:id w:val="565050523"/>
          <w:docPartObj>
            <w:docPartGallery w:val="Page Numbers (Top of Page)"/>
            <w:docPartUnique/>
          </w:docPartObj>
        </w:sdtPr>
        <w:sdtEndPr/>
        <w:sdtContent>
          <w:p w:rsidR="00A429A2" w:rsidRDefault="00A429A2">
            <w:pPr>
              <w:pStyle w:val="Footer"/>
              <w:jc w:val="right"/>
            </w:pPr>
            <w:r>
              <w:t xml:space="preserve">Page </w:t>
            </w:r>
            <w:r w:rsidR="00052919">
              <w:rPr>
                <w:b/>
              </w:rPr>
              <w:fldChar w:fldCharType="begin"/>
            </w:r>
            <w:r>
              <w:rPr>
                <w:b/>
              </w:rPr>
              <w:instrText xml:space="preserve"> PAGE </w:instrText>
            </w:r>
            <w:r w:rsidR="00052919">
              <w:rPr>
                <w:b/>
              </w:rPr>
              <w:fldChar w:fldCharType="separate"/>
            </w:r>
            <w:r w:rsidR="007909EC">
              <w:rPr>
                <w:b/>
                <w:noProof/>
              </w:rPr>
              <w:t>3</w:t>
            </w:r>
            <w:r w:rsidR="00052919">
              <w:rPr>
                <w:b/>
              </w:rPr>
              <w:fldChar w:fldCharType="end"/>
            </w:r>
            <w:r>
              <w:t xml:space="preserve"> of </w:t>
            </w:r>
            <w:r w:rsidR="00052919">
              <w:rPr>
                <w:b/>
              </w:rPr>
              <w:fldChar w:fldCharType="begin"/>
            </w:r>
            <w:r>
              <w:rPr>
                <w:b/>
              </w:rPr>
              <w:instrText xml:space="preserve"> NUMPAGES  </w:instrText>
            </w:r>
            <w:r w:rsidR="00052919">
              <w:rPr>
                <w:b/>
              </w:rPr>
              <w:fldChar w:fldCharType="separate"/>
            </w:r>
            <w:r w:rsidR="007909EC">
              <w:rPr>
                <w:b/>
                <w:noProof/>
              </w:rPr>
              <w:t>3</w:t>
            </w:r>
            <w:r w:rsidR="00052919">
              <w:rPr>
                <w:b/>
              </w:rPr>
              <w:fldChar w:fldCharType="end"/>
            </w:r>
          </w:p>
        </w:sdtContent>
      </w:sdt>
    </w:sdtContent>
  </w:sdt>
  <w:p w:rsidR="00A429A2" w:rsidRDefault="00A42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1A3" w:rsidRDefault="002E01A3" w:rsidP="00A429A2">
      <w:r>
        <w:separator/>
      </w:r>
    </w:p>
  </w:footnote>
  <w:footnote w:type="continuationSeparator" w:id="0">
    <w:p w:rsidR="002E01A3" w:rsidRDefault="002E01A3" w:rsidP="00A42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17E"/>
    <w:multiLevelType w:val="hybridMultilevel"/>
    <w:tmpl w:val="2064F5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BF263C"/>
    <w:multiLevelType w:val="hybridMultilevel"/>
    <w:tmpl w:val="2A426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2548C"/>
    <w:multiLevelType w:val="hybridMultilevel"/>
    <w:tmpl w:val="1CF2AF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B7BD8"/>
    <w:multiLevelType w:val="hybridMultilevel"/>
    <w:tmpl w:val="DDCC6EFA"/>
    <w:lvl w:ilvl="0" w:tplc="04090001">
      <w:start w:val="1"/>
      <w:numFmt w:val="bullet"/>
      <w:lvlText w:val=""/>
      <w:lvlJc w:val="left"/>
      <w:pPr>
        <w:tabs>
          <w:tab w:val="num" w:pos="360"/>
        </w:tabs>
        <w:ind w:left="360" w:hanging="360"/>
      </w:pPr>
      <w:rPr>
        <w:rFonts w:ascii="Symbol" w:hAnsi="Symbol" w:hint="default"/>
      </w:rPr>
    </w:lvl>
    <w:lvl w:ilvl="1" w:tplc="E952A00A">
      <w:start w:val="1"/>
      <w:numFmt w:val="bullet"/>
      <w:lvlText w:val=""/>
      <w:lvlJc w:val="left"/>
      <w:pPr>
        <w:tabs>
          <w:tab w:val="num" w:pos="1080"/>
        </w:tabs>
        <w:ind w:left="1080" w:hanging="360"/>
      </w:pPr>
      <w:rPr>
        <w:rFonts w:ascii="Symbol" w:hAnsi="Symbol" w:hint="default"/>
        <w:kern w:val="4"/>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A544AA7"/>
    <w:multiLevelType w:val="hybridMultilevel"/>
    <w:tmpl w:val="948C246E"/>
    <w:lvl w:ilvl="0" w:tplc="795425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9F6297"/>
    <w:multiLevelType w:val="hybridMultilevel"/>
    <w:tmpl w:val="F1BE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A0DDC"/>
    <w:multiLevelType w:val="hybridMultilevel"/>
    <w:tmpl w:val="9B58EC60"/>
    <w:lvl w:ilvl="0" w:tplc="11507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114368"/>
    <w:multiLevelType w:val="hybridMultilevel"/>
    <w:tmpl w:val="8402C78A"/>
    <w:lvl w:ilvl="0" w:tplc="6AD4A15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16A98"/>
    <w:multiLevelType w:val="hybridMultilevel"/>
    <w:tmpl w:val="303495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39A5487"/>
    <w:multiLevelType w:val="hybridMultilevel"/>
    <w:tmpl w:val="051A3426"/>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37D65E8D"/>
    <w:multiLevelType w:val="hybridMultilevel"/>
    <w:tmpl w:val="AA4C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95636"/>
    <w:multiLevelType w:val="hybridMultilevel"/>
    <w:tmpl w:val="00B699A8"/>
    <w:lvl w:ilvl="0" w:tplc="3C724824">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1451A"/>
    <w:multiLevelType w:val="hybridMultilevel"/>
    <w:tmpl w:val="6614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44AE7"/>
    <w:multiLevelType w:val="hybridMultilevel"/>
    <w:tmpl w:val="0CD4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F118D"/>
    <w:multiLevelType w:val="hybridMultilevel"/>
    <w:tmpl w:val="EE3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21C88"/>
    <w:multiLevelType w:val="hybridMultilevel"/>
    <w:tmpl w:val="C1FEC354"/>
    <w:lvl w:ilvl="0" w:tplc="0652D68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C14F68"/>
    <w:multiLevelType w:val="hybridMultilevel"/>
    <w:tmpl w:val="22CEAD54"/>
    <w:lvl w:ilvl="0" w:tplc="8036FA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DE1C53"/>
    <w:multiLevelType w:val="hybridMultilevel"/>
    <w:tmpl w:val="9760E8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0028A"/>
    <w:multiLevelType w:val="hybridMultilevel"/>
    <w:tmpl w:val="5180F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A2C2498"/>
    <w:multiLevelType w:val="hybridMultilevel"/>
    <w:tmpl w:val="4C64F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4151D6"/>
    <w:multiLevelType w:val="hybridMultilevel"/>
    <w:tmpl w:val="97865AAA"/>
    <w:lvl w:ilvl="0" w:tplc="90FE071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294F40"/>
    <w:multiLevelType w:val="hybridMultilevel"/>
    <w:tmpl w:val="0F8CD8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40061DC"/>
    <w:multiLevelType w:val="hybridMultilevel"/>
    <w:tmpl w:val="6198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2C614E"/>
    <w:multiLevelType w:val="hybridMultilevel"/>
    <w:tmpl w:val="73E4701A"/>
    <w:lvl w:ilvl="0" w:tplc="26C2628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08439B"/>
    <w:multiLevelType w:val="hybridMultilevel"/>
    <w:tmpl w:val="464EA322"/>
    <w:lvl w:ilvl="0" w:tplc="093A6772">
      <w:start w:val="1"/>
      <w:numFmt w:val="decimal"/>
      <w:lvlText w:val="%1."/>
      <w:lvlJc w:val="left"/>
      <w:pPr>
        <w:tabs>
          <w:tab w:val="num" w:pos="1080"/>
        </w:tabs>
        <w:ind w:left="1080" w:hanging="720"/>
      </w:pPr>
      <w:rPr>
        <w:rFonts w:hint="default"/>
      </w:rPr>
    </w:lvl>
    <w:lvl w:ilvl="1" w:tplc="E51A9E1E">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700"/>
        </w:tabs>
        <w:ind w:left="2700" w:hanging="720"/>
      </w:pPr>
      <w:rPr>
        <w:rFonts w:hint="default"/>
      </w:rPr>
    </w:lvl>
    <w:lvl w:ilvl="3" w:tplc="0D8AC896">
      <w:start w:val="1"/>
      <w:numFmt w:val="decimal"/>
      <w:lvlText w:val="%4."/>
      <w:lvlJc w:val="left"/>
      <w:pPr>
        <w:tabs>
          <w:tab w:val="num" w:pos="3240"/>
        </w:tabs>
        <w:ind w:left="3240" w:hanging="720"/>
      </w:pPr>
      <w:rPr>
        <w:rFonts w:hint="default"/>
      </w:rPr>
    </w:lvl>
    <w:lvl w:ilvl="4" w:tplc="D62CE19C" w:tentative="1">
      <w:start w:val="1"/>
      <w:numFmt w:val="lowerLetter"/>
      <w:lvlText w:val="%5."/>
      <w:lvlJc w:val="left"/>
      <w:pPr>
        <w:tabs>
          <w:tab w:val="num" w:pos="3600"/>
        </w:tabs>
        <w:ind w:left="3600" w:hanging="360"/>
      </w:pPr>
    </w:lvl>
    <w:lvl w:ilvl="5" w:tplc="A39298C0" w:tentative="1">
      <w:start w:val="1"/>
      <w:numFmt w:val="lowerRoman"/>
      <w:lvlText w:val="%6."/>
      <w:lvlJc w:val="right"/>
      <w:pPr>
        <w:tabs>
          <w:tab w:val="num" w:pos="4320"/>
        </w:tabs>
        <w:ind w:left="4320" w:hanging="180"/>
      </w:pPr>
    </w:lvl>
    <w:lvl w:ilvl="6" w:tplc="89A895A0" w:tentative="1">
      <w:start w:val="1"/>
      <w:numFmt w:val="decimal"/>
      <w:lvlText w:val="%7."/>
      <w:lvlJc w:val="left"/>
      <w:pPr>
        <w:tabs>
          <w:tab w:val="num" w:pos="5040"/>
        </w:tabs>
        <w:ind w:left="5040" w:hanging="360"/>
      </w:pPr>
    </w:lvl>
    <w:lvl w:ilvl="7" w:tplc="AAD67EA6" w:tentative="1">
      <w:start w:val="1"/>
      <w:numFmt w:val="lowerLetter"/>
      <w:lvlText w:val="%8."/>
      <w:lvlJc w:val="left"/>
      <w:pPr>
        <w:tabs>
          <w:tab w:val="num" w:pos="5760"/>
        </w:tabs>
        <w:ind w:left="5760" w:hanging="360"/>
      </w:pPr>
    </w:lvl>
    <w:lvl w:ilvl="8" w:tplc="3800C386"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14"/>
  </w:num>
  <w:num w:numId="4">
    <w:abstractNumId w:val="2"/>
  </w:num>
  <w:num w:numId="5">
    <w:abstractNumId w:val="11"/>
  </w:num>
  <w:num w:numId="6">
    <w:abstractNumId w:val="12"/>
  </w:num>
  <w:num w:numId="7">
    <w:abstractNumId w:val="5"/>
  </w:num>
  <w:num w:numId="8">
    <w:abstractNumId w:val="22"/>
  </w:num>
  <w:num w:numId="9">
    <w:abstractNumId w:val="1"/>
  </w:num>
  <w:num w:numId="10">
    <w:abstractNumId w:val="0"/>
  </w:num>
  <w:num w:numId="11">
    <w:abstractNumId w:val="19"/>
  </w:num>
  <w:num w:numId="12">
    <w:abstractNumId w:val="16"/>
  </w:num>
  <w:num w:numId="13">
    <w:abstractNumId w:val="13"/>
  </w:num>
  <w:num w:numId="14">
    <w:abstractNumId w:val="23"/>
  </w:num>
  <w:num w:numId="15">
    <w:abstractNumId w:val="6"/>
  </w:num>
  <w:num w:numId="16">
    <w:abstractNumId w:val="15"/>
  </w:num>
  <w:num w:numId="17">
    <w:abstractNumId w:val="2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8"/>
  </w:num>
  <w:num w:numId="22">
    <w:abstractNumId w:val="21"/>
  </w:num>
  <w:num w:numId="23">
    <w:abstractNumId w:val="3"/>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AD"/>
    <w:rsid w:val="0000442C"/>
    <w:rsid w:val="00004C17"/>
    <w:rsid w:val="00004C4C"/>
    <w:rsid w:val="000056B1"/>
    <w:rsid w:val="00006546"/>
    <w:rsid w:val="000073CB"/>
    <w:rsid w:val="00010FF6"/>
    <w:rsid w:val="00021A76"/>
    <w:rsid w:val="0002267F"/>
    <w:rsid w:val="00032D4D"/>
    <w:rsid w:val="00042733"/>
    <w:rsid w:val="00050C9F"/>
    <w:rsid w:val="000518F1"/>
    <w:rsid w:val="00052209"/>
    <w:rsid w:val="00052919"/>
    <w:rsid w:val="00053243"/>
    <w:rsid w:val="00053E32"/>
    <w:rsid w:val="00053F5D"/>
    <w:rsid w:val="00054F7A"/>
    <w:rsid w:val="000568CD"/>
    <w:rsid w:val="00060F45"/>
    <w:rsid w:val="000671DB"/>
    <w:rsid w:val="00067C77"/>
    <w:rsid w:val="000740CB"/>
    <w:rsid w:val="00075649"/>
    <w:rsid w:val="00075ABC"/>
    <w:rsid w:val="00075D68"/>
    <w:rsid w:val="00076FAD"/>
    <w:rsid w:val="000779EB"/>
    <w:rsid w:val="00080479"/>
    <w:rsid w:val="000839C6"/>
    <w:rsid w:val="00084E17"/>
    <w:rsid w:val="00085799"/>
    <w:rsid w:val="000916B3"/>
    <w:rsid w:val="0009314D"/>
    <w:rsid w:val="000965CB"/>
    <w:rsid w:val="000976E2"/>
    <w:rsid w:val="000A2295"/>
    <w:rsid w:val="000A3C63"/>
    <w:rsid w:val="000A7CF3"/>
    <w:rsid w:val="000B556F"/>
    <w:rsid w:val="000C151F"/>
    <w:rsid w:val="000C1686"/>
    <w:rsid w:val="000C4926"/>
    <w:rsid w:val="000C4F14"/>
    <w:rsid w:val="000C6EBA"/>
    <w:rsid w:val="000D0B2D"/>
    <w:rsid w:val="000D2F82"/>
    <w:rsid w:val="000D6A09"/>
    <w:rsid w:val="000D778D"/>
    <w:rsid w:val="000E0356"/>
    <w:rsid w:val="000F547F"/>
    <w:rsid w:val="000F570A"/>
    <w:rsid w:val="00100C29"/>
    <w:rsid w:val="001100A1"/>
    <w:rsid w:val="001219EA"/>
    <w:rsid w:val="00125381"/>
    <w:rsid w:val="001272F3"/>
    <w:rsid w:val="00127D55"/>
    <w:rsid w:val="00136972"/>
    <w:rsid w:val="001406AC"/>
    <w:rsid w:val="001412F6"/>
    <w:rsid w:val="00143878"/>
    <w:rsid w:val="001469C6"/>
    <w:rsid w:val="00153EAA"/>
    <w:rsid w:val="001562E9"/>
    <w:rsid w:val="001579E3"/>
    <w:rsid w:val="0016181C"/>
    <w:rsid w:val="00161B2C"/>
    <w:rsid w:val="00163500"/>
    <w:rsid w:val="001716B7"/>
    <w:rsid w:val="00174C72"/>
    <w:rsid w:val="0018190D"/>
    <w:rsid w:val="001846AE"/>
    <w:rsid w:val="00187164"/>
    <w:rsid w:val="0019128E"/>
    <w:rsid w:val="001933DF"/>
    <w:rsid w:val="001A044E"/>
    <w:rsid w:val="001A40F6"/>
    <w:rsid w:val="001B30C3"/>
    <w:rsid w:val="001B3A44"/>
    <w:rsid w:val="001B6689"/>
    <w:rsid w:val="001C2E5B"/>
    <w:rsid w:val="001C5C4B"/>
    <w:rsid w:val="001D3032"/>
    <w:rsid w:val="001D32C4"/>
    <w:rsid w:val="001D44E4"/>
    <w:rsid w:val="001D4A50"/>
    <w:rsid w:val="001E22B2"/>
    <w:rsid w:val="001E2A2A"/>
    <w:rsid w:val="001E3DCF"/>
    <w:rsid w:val="001E7593"/>
    <w:rsid w:val="001F2A9A"/>
    <w:rsid w:val="001F4978"/>
    <w:rsid w:val="00201C78"/>
    <w:rsid w:val="00202B6A"/>
    <w:rsid w:val="00204EDA"/>
    <w:rsid w:val="0021067C"/>
    <w:rsid w:val="00213641"/>
    <w:rsid w:val="00216A8E"/>
    <w:rsid w:val="002204F2"/>
    <w:rsid w:val="00220731"/>
    <w:rsid w:val="00223DF9"/>
    <w:rsid w:val="00225EA3"/>
    <w:rsid w:val="00226D64"/>
    <w:rsid w:val="00227FB7"/>
    <w:rsid w:val="00233F00"/>
    <w:rsid w:val="002368BE"/>
    <w:rsid w:val="00237983"/>
    <w:rsid w:val="00237E1C"/>
    <w:rsid w:val="0024271B"/>
    <w:rsid w:val="002441EB"/>
    <w:rsid w:val="00246F6A"/>
    <w:rsid w:val="00247A60"/>
    <w:rsid w:val="0025057F"/>
    <w:rsid w:val="00250722"/>
    <w:rsid w:val="00250B47"/>
    <w:rsid w:val="002540CE"/>
    <w:rsid w:val="0025521B"/>
    <w:rsid w:val="0025771F"/>
    <w:rsid w:val="00257ADF"/>
    <w:rsid w:val="002639D8"/>
    <w:rsid w:val="00266F8D"/>
    <w:rsid w:val="00267826"/>
    <w:rsid w:val="00272097"/>
    <w:rsid w:val="002839E1"/>
    <w:rsid w:val="00285DDB"/>
    <w:rsid w:val="002864A2"/>
    <w:rsid w:val="002868A7"/>
    <w:rsid w:val="0029043B"/>
    <w:rsid w:val="00293F07"/>
    <w:rsid w:val="0029736C"/>
    <w:rsid w:val="002A2702"/>
    <w:rsid w:val="002A35A7"/>
    <w:rsid w:val="002A5E66"/>
    <w:rsid w:val="002B7071"/>
    <w:rsid w:val="002C3258"/>
    <w:rsid w:val="002C382E"/>
    <w:rsid w:val="002C62EA"/>
    <w:rsid w:val="002C790D"/>
    <w:rsid w:val="002D78E9"/>
    <w:rsid w:val="002E01A3"/>
    <w:rsid w:val="002E0EBA"/>
    <w:rsid w:val="002E22F8"/>
    <w:rsid w:val="002E312C"/>
    <w:rsid w:val="002E6C5C"/>
    <w:rsid w:val="002F1F37"/>
    <w:rsid w:val="002F2397"/>
    <w:rsid w:val="002F317A"/>
    <w:rsid w:val="002F4ED2"/>
    <w:rsid w:val="002F5AEB"/>
    <w:rsid w:val="0030758E"/>
    <w:rsid w:val="00315366"/>
    <w:rsid w:val="00321AED"/>
    <w:rsid w:val="00323D62"/>
    <w:rsid w:val="00330BF5"/>
    <w:rsid w:val="00333066"/>
    <w:rsid w:val="00335F6E"/>
    <w:rsid w:val="00341572"/>
    <w:rsid w:val="00341834"/>
    <w:rsid w:val="0034345F"/>
    <w:rsid w:val="00346991"/>
    <w:rsid w:val="003509B7"/>
    <w:rsid w:val="0035289B"/>
    <w:rsid w:val="003532A9"/>
    <w:rsid w:val="003558AA"/>
    <w:rsid w:val="00355983"/>
    <w:rsid w:val="003633F3"/>
    <w:rsid w:val="00363404"/>
    <w:rsid w:val="0036642D"/>
    <w:rsid w:val="00367EE2"/>
    <w:rsid w:val="003779A2"/>
    <w:rsid w:val="0038566E"/>
    <w:rsid w:val="003858BD"/>
    <w:rsid w:val="00385E0F"/>
    <w:rsid w:val="00396BCC"/>
    <w:rsid w:val="003A1F7A"/>
    <w:rsid w:val="003A3152"/>
    <w:rsid w:val="003A6A80"/>
    <w:rsid w:val="003B0E30"/>
    <w:rsid w:val="003B2836"/>
    <w:rsid w:val="003B637C"/>
    <w:rsid w:val="003B6F79"/>
    <w:rsid w:val="003C27DE"/>
    <w:rsid w:val="003C627E"/>
    <w:rsid w:val="003C643A"/>
    <w:rsid w:val="003C6443"/>
    <w:rsid w:val="003D2CAD"/>
    <w:rsid w:val="003D3645"/>
    <w:rsid w:val="003D5188"/>
    <w:rsid w:val="003E2B05"/>
    <w:rsid w:val="003E5222"/>
    <w:rsid w:val="003F0CAE"/>
    <w:rsid w:val="003F0DD2"/>
    <w:rsid w:val="003F201B"/>
    <w:rsid w:val="003F23A2"/>
    <w:rsid w:val="003F48CF"/>
    <w:rsid w:val="003F4977"/>
    <w:rsid w:val="00400506"/>
    <w:rsid w:val="00407037"/>
    <w:rsid w:val="004236DC"/>
    <w:rsid w:val="00424507"/>
    <w:rsid w:val="00425543"/>
    <w:rsid w:val="00425EEC"/>
    <w:rsid w:val="00431BEA"/>
    <w:rsid w:val="00433F05"/>
    <w:rsid w:val="00437386"/>
    <w:rsid w:val="00441A5C"/>
    <w:rsid w:val="00442622"/>
    <w:rsid w:val="004427E6"/>
    <w:rsid w:val="00457E20"/>
    <w:rsid w:val="004649A5"/>
    <w:rsid w:val="00467CBC"/>
    <w:rsid w:val="00467F9A"/>
    <w:rsid w:val="00473F14"/>
    <w:rsid w:val="00475D34"/>
    <w:rsid w:val="004806BE"/>
    <w:rsid w:val="004820F1"/>
    <w:rsid w:val="00486259"/>
    <w:rsid w:val="00486C7C"/>
    <w:rsid w:val="00493E93"/>
    <w:rsid w:val="004953F5"/>
    <w:rsid w:val="004A187C"/>
    <w:rsid w:val="004A1BF3"/>
    <w:rsid w:val="004A3155"/>
    <w:rsid w:val="004A3886"/>
    <w:rsid w:val="004A60A3"/>
    <w:rsid w:val="004A650F"/>
    <w:rsid w:val="004B5172"/>
    <w:rsid w:val="004B714C"/>
    <w:rsid w:val="004C497A"/>
    <w:rsid w:val="004C6EAE"/>
    <w:rsid w:val="004C7033"/>
    <w:rsid w:val="004D2E14"/>
    <w:rsid w:val="004D2FA2"/>
    <w:rsid w:val="004D350D"/>
    <w:rsid w:val="004D40A3"/>
    <w:rsid w:val="004D4861"/>
    <w:rsid w:val="004D4D76"/>
    <w:rsid w:val="004D6334"/>
    <w:rsid w:val="004E2CDB"/>
    <w:rsid w:val="004E5D33"/>
    <w:rsid w:val="004F24F1"/>
    <w:rsid w:val="004F6665"/>
    <w:rsid w:val="005007B4"/>
    <w:rsid w:val="00502094"/>
    <w:rsid w:val="0050230B"/>
    <w:rsid w:val="005043E9"/>
    <w:rsid w:val="005053C7"/>
    <w:rsid w:val="005119BA"/>
    <w:rsid w:val="00513FEA"/>
    <w:rsid w:val="00516DD3"/>
    <w:rsid w:val="0052250F"/>
    <w:rsid w:val="00524B30"/>
    <w:rsid w:val="005250C4"/>
    <w:rsid w:val="00530682"/>
    <w:rsid w:val="005307DE"/>
    <w:rsid w:val="0054024B"/>
    <w:rsid w:val="005420A3"/>
    <w:rsid w:val="005527DF"/>
    <w:rsid w:val="0056652D"/>
    <w:rsid w:val="00566F08"/>
    <w:rsid w:val="00570E76"/>
    <w:rsid w:val="0057109A"/>
    <w:rsid w:val="00587365"/>
    <w:rsid w:val="00592FAE"/>
    <w:rsid w:val="00594E64"/>
    <w:rsid w:val="00597057"/>
    <w:rsid w:val="005A207F"/>
    <w:rsid w:val="005A3056"/>
    <w:rsid w:val="005A3C94"/>
    <w:rsid w:val="005A77B1"/>
    <w:rsid w:val="005B1CEB"/>
    <w:rsid w:val="005B3B91"/>
    <w:rsid w:val="005B4247"/>
    <w:rsid w:val="005B5C85"/>
    <w:rsid w:val="005B7856"/>
    <w:rsid w:val="005B78A7"/>
    <w:rsid w:val="005C00B4"/>
    <w:rsid w:val="005C1138"/>
    <w:rsid w:val="005C37E5"/>
    <w:rsid w:val="005C3A72"/>
    <w:rsid w:val="005C6CC9"/>
    <w:rsid w:val="005D301E"/>
    <w:rsid w:val="005D3CAC"/>
    <w:rsid w:val="005E1B21"/>
    <w:rsid w:val="005E249F"/>
    <w:rsid w:val="005E4447"/>
    <w:rsid w:val="005E4B1D"/>
    <w:rsid w:val="005E588D"/>
    <w:rsid w:val="005F1194"/>
    <w:rsid w:val="005F1C3C"/>
    <w:rsid w:val="005F3117"/>
    <w:rsid w:val="005F553A"/>
    <w:rsid w:val="00610105"/>
    <w:rsid w:val="006104E0"/>
    <w:rsid w:val="00610B28"/>
    <w:rsid w:val="00610D12"/>
    <w:rsid w:val="006118C8"/>
    <w:rsid w:val="00611CC3"/>
    <w:rsid w:val="00614845"/>
    <w:rsid w:val="00620971"/>
    <w:rsid w:val="00621016"/>
    <w:rsid w:val="00625A5E"/>
    <w:rsid w:val="00626D2E"/>
    <w:rsid w:val="00630107"/>
    <w:rsid w:val="00631CF2"/>
    <w:rsid w:val="00641A33"/>
    <w:rsid w:val="0064507E"/>
    <w:rsid w:val="00650D9D"/>
    <w:rsid w:val="00655ECB"/>
    <w:rsid w:val="00665588"/>
    <w:rsid w:val="00665685"/>
    <w:rsid w:val="00670A7A"/>
    <w:rsid w:val="00673172"/>
    <w:rsid w:val="00674FA6"/>
    <w:rsid w:val="006758CE"/>
    <w:rsid w:val="0067607A"/>
    <w:rsid w:val="00677789"/>
    <w:rsid w:val="00684AA2"/>
    <w:rsid w:val="00684DF4"/>
    <w:rsid w:val="00691726"/>
    <w:rsid w:val="00692401"/>
    <w:rsid w:val="006A3AF9"/>
    <w:rsid w:val="006A4888"/>
    <w:rsid w:val="006B2102"/>
    <w:rsid w:val="006B2CAB"/>
    <w:rsid w:val="006B6B00"/>
    <w:rsid w:val="006C36F3"/>
    <w:rsid w:val="006C7D27"/>
    <w:rsid w:val="006E04EE"/>
    <w:rsid w:val="006E3A6C"/>
    <w:rsid w:val="006F312A"/>
    <w:rsid w:val="007024BE"/>
    <w:rsid w:val="00704684"/>
    <w:rsid w:val="00710D4A"/>
    <w:rsid w:val="00712C15"/>
    <w:rsid w:val="00712F5B"/>
    <w:rsid w:val="00713472"/>
    <w:rsid w:val="007167B5"/>
    <w:rsid w:val="00722E81"/>
    <w:rsid w:val="00726210"/>
    <w:rsid w:val="00726EA1"/>
    <w:rsid w:val="007318DD"/>
    <w:rsid w:val="0073335E"/>
    <w:rsid w:val="007348FD"/>
    <w:rsid w:val="007349B2"/>
    <w:rsid w:val="007361B5"/>
    <w:rsid w:val="00740154"/>
    <w:rsid w:val="0074120A"/>
    <w:rsid w:val="0075043F"/>
    <w:rsid w:val="0075208D"/>
    <w:rsid w:val="00754F10"/>
    <w:rsid w:val="00756E79"/>
    <w:rsid w:val="00757E25"/>
    <w:rsid w:val="00772778"/>
    <w:rsid w:val="00772F32"/>
    <w:rsid w:val="00775F1E"/>
    <w:rsid w:val="00777267"/>
    <w:rsid w:val="00780CD0"/>
    <w:rsid w:val="007909EC"/>
    <w:rsid w:val="00793D78"/>
    <w:rsid w:val="00794999"/>
    <w:rsid w:val="007956DC"/>
    <w:rsid w:val="007A1029"/>
    <w:rsid w:val="007A5A0C"/>
    <w:rsid w:val="007B1E17"/>
    <w:rsid w:val="007B41FB"/>
    <w:rsid w:val="007B4520"/>
    <w:rsid w:val="007C0625"/>
    <w:rsid w:val="007C5667"/>
    <w:rsid w:val="007D16A0"/>
    <w:rsid w:val="007D1834"/>
    <w:rsid w:val="007D1F5A"/>
    <w:rsid w:val="007D25C9"/>
    <w:rsid w:val="007D48D1"/>
    <w:rsid w:val="007D4B55"/>
    <w:rsid w:val="007D6731"/>
    <w:rsid w:val="007D7D6A"/>
    <w:rsid w:val="007E46B0"/>
    <w:rsid w:val="007E50AF"/>
    <w:rsid w:val="007F4220"/>
    <w:rsid w:val="007F4760"/>
    <w:rsid w:val="007F7A32"/>
    <w:rsid w:val="00802562"/>
    <w:rsid w:val="0080690E"/>
    <w:rsid w:val="00814E1B"/>
    <w:rsid w:val="008217C6"/>
    <w:rsid w:val="0082275C"/>
    <w:rsid w:val="00833481"/>
    <w:rsid w:val="0083501F"/>
    <w:rsid w:val="00846512"/>
    <w:rsid w:val="00847ED1"/>
    <w:rsid w:val="008525DC"/>
    <w:rsid w:val="00856BEC"/>
    <w:rsid w:val="008630D4"/>
    <w:rsid w:val="00863E65"/>
    <w:rsid w:val="0086402E"/>
    <w:rsid w:val="008655FA"/>
    <w:rsid w:val="00865809"/>
    <w:rsid w:val="00871A53"/>
    <w:rsid w:val="00875B89"/>
    <w:rsid w:val="00875D6C"/>
    <w:rsid w:val="0088290E"/>
    <w:rsid w:val="00886F40"/>
    <w:rsid w:val="00887B3E"/>
    <w:rsid w:val="0089174F"/>
    <w:rsid w:val="008B1054"/>
    <w:rsid w:val="008B147B"/>
    <w:rsid w:val="008B3AB1"/>
    <w:rsid w:val="008C11F2"/>
    <w:rsid w:val="008C1BC9"/>
    <w:rsid w:val="008C3DC0"/>
    <w:rsid w:val="008C4BF3"/>
    <w:rsid w:val="008D24DE"/>
    <w:rsid w:val="008E0C9F"/>
    <w:rsid w:val="008E73DA"/>
    <w:rsid w:val="008E7701"/>
    <w:rsid w:val="008F1CF1"/>
    <w:rsid w:val="008F2316"/>
    <w:rsid w:val="008F343E"/>
    <w:rsid w:val="008F50FC"/>
    <w:rsid w:val="00902716"/>
    <w:rsid w:val="00902748"/>
    <w:rsid w:val="00906945"/>
    <w:rsid w:val="0091112F"/>
    <w:rsid w:val="00914263"/>
    <w:rsid w:val="009226DC"/>
    <w:rsid w:val="00922AA6"/>
    <w:rsid w:val="00922F56"/>
    <w:rsid w:val="009272F9"/>
    <w:rsid w:val="00930615"/>
    <w:rsid w:val="009319C9"/>
    <w:rsid w:val="00937743"/>
    <w:rsid w:val="0094161B"/>
    <w:rsid w:val="009417D2"/>
    <w:rsid w:val="0094272C"/>
    <w:rsid w:val="00960C5F"/>
    <w:rsid w:val="00962989"/>
    <w:rsid w:val="00962C70"/>
    <w:rsid w:val="00965A8F"/>
    <w:rsid w:val="0097036F"/>
    <w:rsid w:val="00970E56"/>
    <w:rsid w:val="00970F2C"/>
    <w:rsid w:val="009731E0"/>
    <w:rsid w:val="009741E2"/>
    <w:rsid w:val="009760AF"/>
    <w:rsid w:val="00982C7A"/>
    <w:rsid w:val="009951A9"/>
    <w:rsid w:val="0099737D"/>
    <w:rsid w:val="00997943"/>
    <w:rsid w:val="009A2C5A"/>
    <w:rsid w:val="009A34B2"/>
    <w:rsid w:val="009A42EA"/>
    <w:rsid w:val="009B0B16"/>
    <w:rsid w:val="009B33E9"/>
    <w:rsid w:val="009B3423"/>
    <w:rsid w:val="009B5018"/>
    <w:rsid w:val="009C08CB"/>
    <w:rsid w:val="009C0A55"/>
    <w:rsid w:val="009C40B0"/>
    <w:rsid w:val="009D2482"/>
    <w:rsid w:val="009D2714"/>
    <w:rsid w:val="009D4264"/>
    <w:rsid w:val="009D4746"/>
    <w:rsid w:val="009D69F2"/>
    <w:rsid w:val="009F2229"/>
    <w:rsid w:val="009F4D3F"/>
    <w:rsid w:val="00A01749"/>
    <w:rsid w:val="00A02F3F"/>
    <w:rsid w:val="00A07463"/>
    <w:rsid w:val="00A079AE"/>
    <w:rsid w:val="00A13121"/>
    <w:rsid w:val="00A13EDC"/>
    <w:rsid w:val="00A23867"/>
    <w:rsid w:val="00A27EDC"/>
    <w:rsid w:val="00A32DCA"/>
    <w:rsid w:val="00A34695"/>
    <w:rsid w:val="00A34C5E"/>
    <w:rsid w:val="00A34FA7"/>
    <w:rsid w:val="00A429A2"/>
    <w:rsid w:val="00A441F6"/>
    <w:rsid w:val="00A44F12"/>
    <w:rsid w:val="00A5132A"/>
    <w:rsid w:val="00A53F82"/>
    <w:rsid w:val="00A55ADF"/>
    <w:rsid w:val="00A614FE"/>
    <w:rsid w:val="00A6672E"/>
    <w:rsid w:val="00A671EC"/>
    <w:rsid w:val="00A71A33"/>
    <w:rsid w:val="00A8070B"/>
    <w:rsid w:val="00A81678"/>
    <w:rsid w:val="00A81BC4"/>
    <w:rsid w:val="00A82F71"/>
    <w:rsid w:val="00A90C6D"/>
    <w:rsid w:val="00A91D81"/>
    <w:rsid w:val="00A91FFC"/>
    <w:rsid w:val="00A9231D"/>
    <w:rsid w:val="00A93EFF"/>
    <w:rsid w:val="00AA25EE"/>
    <w:rsid w:val="00AA5436"/>
    <w:rsid w:val="00AA5A9D"/>
    <w:rsid w:val="00AA5E41"/>
    <w:rsid w:val="00AB0D45"/>
    <w:rsid w:val="00AC0406"/>
    <w:rsid w:val="00AC1D19"/>
    <w:rsid w:val="00AC27EE"/>
    <w:rsid w:val="00AC3F02"/>
    <w:rsid w:val="00AC571E"/>
    <w:rsid w:val="00AC5B8C"/>
    <w:rsid w:val="00AD2938"/>
    <w:rsid w:val="00AD30D4"/>
    <w:rsid w:val="00AD542B"/>
    <w:rsid w:val="00AE05C1"/>
    <w:rsid w:val="00AE1F84"/>
    <w:rsid w:val="00AE25CA"/>
    <w:rsid w:val="00AE4F02"/>
    <w:rsid w:val="00AE6122"/>
    <w:rsid w:val="00AF739A"/>
    <w:rsid w:val="00B03583"/>
    <w:rsid w:val="00B036FE"/>
    <w:rsid w:val="00B0577D"/>
    <w:rsid w:val="00B11AC8"/>
    <w:rsid w:val="00B216F7"/>
    <w:rsid w:val="00B221A8"/>
    <w:rsid w:val="00B27FF2"/>
    <w:rsid w:val="00B318AE"/>
    <w:rsid w:val="00B372BE"/>
    <w:rsid w:val="00B468CD"/>
    <w:rsid w:val="00B52A8C"/>
    <w:rsid w:val="00B553D0"/>
    <w:rsid w:val="00B5614B"/>
    <w:rsid w:val="00B57192"/>
    <w:rsid w:val="00B628AD"/>
    <w:rsid w:val="00B63827"/>
    <w:rsid w:val="00B71E06"/>
    <w:rsid w:val="00B7685B"/>
    <w:rsid w:val="00B7741E"/>
    <w:rsid w:val="00B77899"/>
    <w:rsid w:val="00B821BB"/>
    <w:rsid w:val="00B83300"/>
    <w:rsid w:val="00B8429A"/>
    <w:rsid w:val="00B8635D"/>
    <w:rsid w:val="00B867F9"/>
    <w:rsid w:val="00BA0B25"/>
    <w:rsid w:val="00BA0BFF"/>
    <w:rsid w:val="00BA3256"/>
    <w:rsid w:val="00BA3721"/>
    <w:rsid w:val="00BA68BF"/>
    <w:rsid w:val="00BA77AD"/>
    <w:rsid w:val="00BA7FC5"/>
    <w:rsid w:val="00BB1092"/>
    <w:rsid w:val="00BB11B0"/>
    <w:rsid w:val="00BB1432"/>
    <w:rsid w:val="00BC1222"/>
    <w:rsid w:val="00BC18B8"/>
    <w:rsid w:val="00BC4A4E"/>
    <w:rsid w:val="00BC4F44"/>
    <w:rsid w:val="00BC5463"/>
    <w:rsid w:val="00BD000C"/>
    <w:rsid w:val="00BD1045"/>
    <w:rsid w:val="00BD27B7"/>
    <w:rsid w:val="00BD743E"/>
    <w:rsid w:val="00BE17EC"/>
    <w:rsid w:val="00BF351A"/>
    <w:rsid w:val="00BF41D5"/>
    <w:rsid w:val="00C0124A"/>
    <w:rsid w:val="00C01B42"/>
    <w:rsid w:val="00C02DE0"/>
    <w:rsid w:val="00C076E8"/>
    <w:rsid w:val="00C13536"/>
    <w:rsid w:val="00C13885"/>
    <w:rsid w:val="00C13B63"/>
    <w:rsid w:val="00C14896"/>
    <w:rsid w:val="00C1576E"/>
    <w:rsid w:val="00C16B51"/>
    <w:rsid w:val="00C2203F"/>
    <w:rsid w:val="00C2611C"/>
    <w:rsid w:val="00C43A04"/>
    <w:rsid w:val="00C46729"/>
    <w:rsid w:val="00C514C5"/>
    <w:rsid w:val="00C609FD"/>
    <w:rsid w:val="00C6219A"/>
    <w:rsid w:val="00C64785"/>
    <w:rsid w:val="00C67790"/>
    <w:rsid w:val="00C72573"/>
    <w:rsid w:val="00C728EF"/>
    <w:rsid w:val="00C732E5"/>
    <w:rsid w:val="00C83A3F"/>
    <w:rsid w:val="00C87737"/>
    <w:rsid w:val="00CA2FD3"/>
    <w:rsid w:val="00CB2B65"/>
    <w:rsid w:val="00CB528F"/>
    <w:rsid w:val="00CC00B0"/>
    <w:rsid w:val="00CC0930"/>
    <w:rsid w:val="00CC108F"/>
    <w:rsid w:val="00CC1897"/>
    <w:rsid w:val="00CC32E4"/>
    <w:rsid w:val="00CC5997"/>
    <w:rsid w:val="00CC7131"/>
    <w:rsid w:val="00CD54AA"/>
    <w:rsid w:val="00CE21E5"/>
    <w:rsid w:val="00CE28F3"/>
    <w:rsid w:val="00CE525C"/>
    <w:rsid w:val="00CE56CB"/>
    <w:rsid w:val="00CF10B6"/>
    <w:rsid w:val="00CF1A34"/>
    <w:rsid w:val="00CF5699"/>
    <w:rsid w:val="00D00E61"/>
    <w:rsid w:val="00D01086"/>
    <w:rsid w:val="00D03A93"/>
    <w:rsid w:val="00D03DC0"/>
    <w:rsid w:val="00D03E5C"/>
    <w:rsid w:val="00D06723"/>
    <w:rsid w:val="00D11395"/>
    <w:rsid w:val="00D13FC2"/>
    <w:rsid w:val="00D15239"/>
    <w:rsid w:val="00D15B3B"/>
    <w:rsid w:val="00D15C05"/>
    <w:rsid w:val="00D22B68"/>
    <w:rsid w:val="00D2589A"/>
    <w:rsid w:val="00D26EF5"/>
    <w:rsid w:val="00D30A23"/>
    <w:rsid w:val="00D33176"/>
    <w:rsid w:val="00D4041C"/>
    <w:rsid w:val="00D424E3"/>
    <w:rsid w:val="00D44CA8"/>
    <w:rsid w:val="00D45A02"/>
    <w:rsid w:val="00D53625"/>
    <w:rsid w:val="00D564B8"/>
    <w:rsid w:val="00D56A6D"/>
    <w:rsid w:val="00D647A0"/>
    <w:rsid w:val="00D73C1A"/>
    <w:rsid w:val="00D76764"/>
    <w:rsid w:val="00D8097C"/>
    <w:rsid w:val="00D812C4"/>
    <w:rsid w:val="00D831AE"/>
    <w:rsid w:val="00D83E18"/>
    <w:rsid w:val="00D9320D"/>
    <w:rsid w:val="00D954D2"/>
    <w:rsid w:val="00D97E3C"/>
    <w:rsid w:val="00D97ECE"/>
    <w:rsid w:val="00DA141C"/>
    <w:rsid w:val="00DA4B67"/>
    <w:rsid w:val="00DA6943"/>
    <w:rsid w:val="00DA792F"/>
    <w:rsid w:val="00DB46FA"/>
    <w:rsid w:val="00DB46FF"/>
    <w:rsid w:val="00DB6AB7"/>
    <w:rsid w:val="00DC07A8"/>
    <w:rsid w:val="00DC0BDD"/>
    <w:rsid w:val="00DC0C02"/>
    <w:rsid w:val="00DC1E14"/>
    <w:rsid w:val="00DC4B0F"/>
    <w:rsid w:val="00DC6F78"/>
    <w:rsid w:val="00DC78D6"/>
    <w:rsid w:val="00DD10A4"/>
    <w:rsid w:val="00DD19B3"/>
    <w:rsid w:val="00DD52F5"/>
    <w:rsid w:val="00DD757D"/>
    <w:rsid w:val="00DE0C4B"/>
    <w:rsid w:val="00DE0FBD"/>
    <w:rsid w:val="00DE2851"/>
    <w:rsid w:val="00DF0CFA"/>
    <w:rsid w:val="00DF38AD"/>
    <w:rsid w:val="00DF7D32"/>
    <w:rsid w:val="00E02AAD"/>
    <w:rsid w:val="00E03CAC"/>
    <w:rsid w:val="00E060A1"/>
    <w:rsid w:val="00E11BDF"/>
    <w:rsid w:val="00E159AC"/>
    <w:rsid w:val="00E17D28"/>
    <w:rsid w:val="00E21822"/>
    <w:rsid w:val="00E266BF"/>
    <w:rsid w:val="00E26941"/>
    <w:rsid w:val="00E30C2A"/>
    <w:rsid w:val="00E34715"/>
    <w:rsid w:val="00E41CE9"/>
    <w:rsid w:val="00E46934"/>
    <w:rsid w:val="00E474EB"/>
    <w:rsid w:val="00E51DD1"/>
    <w:rsid w:val="00E54653"/>
    <w:rsid w:val="00E55AE1"/>
    <w:rsid w:val="00E55EA1"/>
    <w:rsid w:val="00E6303D"/>
    <w:rsid w:val="00E64F2E"/>
    <w:rsid w:val="00E6645A"/>
    <w:rsid w:val="00E76EBD"/>
    <w:rsid w:val="00E836A8"/>
    <w:rsid w:val="00E90786"/>
    <w:rsid w:val="00E92BF4"/>
    <w:rsid w:val="00E94407"/>
    <w:rsid w:val="00E94971"/>
    <w:rsid w:val="00E95296"/>
    <w:rsid w:val="00E95A68"/>
    <w:rsid w:val="00E96662"/>
    <w:rsid w:val="00E97FAE"/>
    <w:rsid w:val="00EA46FB"/>
    <w:rsid w:val="00EB300B"/>
    <w:rsid w:val="00EB56E0"/>
    <w:rsid w:val="00EB5A97"/>
    <w:rsid w:val="00EB5DBD"/>
    <w:rsid w:val="00EC1B9B"/>
    <w:rsid w:val="00EC2462"/>
    <w:rsid w:val="00EC3EEB"/>
    <w:rsid w:val="00EC56CD"/>
    <w:rsid w:val="00ED078D"/>
    <w:rsid w:val="00ED28A8"/>
    <w:rsid w:val="00ED3411"/>
    <w:rsid w:val="00ED3B70"/>
    <w:rsid w:val="00ED5687"/>
    <w:rsid w:val="00ED6E49"/>
    <w:rsid w:val="00ED7DD6"/>
    <w:rsid w:val="00EE531F"/>
    <w:rsid w:val="00EF1B33"/>
    <w:rsid w:val="00EF3FBA"/>
    <w:rsid w:val="00F05AA7"/>
    <w:rsid w:val="00F129C5"/>
    <w:rsid w:val="00F21C3F"/>
    <w:rsid w:val="00F26CA4"/>
    <w:rsid w:val="00F27A88"/>
    <w:rsid w:val="00F41643"/>
    <w:rsid w:val="00F43BC0"/>
    <w:rsid w:val="00F47388"/>
    <w:rsid w:val="00F504BB"/>
    <w:rsid w:val="00F50DE8"/>
    <w:rsid w:val="00F52C4E"/>
    <w:rsid w:val="00F5376E"/>
    <w:rsid w:val="00F5391B"/>
    <w:rsid w:val="00F56A0B"/>
    <w:rsid w:val="00F56A5C"/>
    <w:rsid w:val="00F57508"/>
    <w:rsid w:val="00F65592"/>
    <w:rsid w:val="00F77F5F"/>
    <w:rsid w:val="00F85BEB"/>
    <w:rsid w:val="00F85DEF"/>
    <w:rsid w:val="00F902D8"/>
    <w:rsid w:val="00F92FE4"/>
    <w:rsid w:val="00FA03B2"/>
    <w:rsid w:val="00FA209C"/>
    <w:rsid w:val="00FA32C5"/>
    <w:rsid w:val="00FA335A"/>
    <w:rsid w:val="00FA4730"/>
    <w:rsid w:val="00FA6D8E"/>
    <w:rsid w:val="00FB3801"/>
    <w:rsid w:val="00FB382A"/>
    <w:rsid w:val="00FB4A2B"/>
    <w:rsid w:val="00FC17CB"/>
    <w:rsid w:val="00FC188C"/>
    <w:rsid w:val="00FC20FD"/>
    <w:rsid w:val="00FC2CC3"/>
    <w:rsid w:val="00FC4135"/>
    <w:rsid w:val="00FC5C00"/>
    <w:rsid w:val="00FD3E2C"/>
    <w:rsid w:val="00FD4BD7"/>
    <w:rsid w:val="00FD4C9B"/>
    <w:rsid w:val="00FD52AE"/>
    <w:rsid w:val="00FE6D64"/>
    <w:rsid w:val="00FF040E"/>
    <w:rsid w:val="00FF23C8"/>
    <w:rsid w:val="00FF43D2"/>
    <w:rsid w:val="00FF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AD"/>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qFormat/>
    <w:rsid w:val="001A044E"/>
    <w:pPr>
      <w:keepNext/>
      <w:tabs>
        <w:tab w:val="left" w:pos="3600"/>
      </w:tabs>
      <w:spacing w:line="360" w:lineRule="auto"/>
      <w:jc w:val="center"/>
      <w:outlineLvl w:val="1"/>
    </w:pPr>
    <w:rPr>
      <w:b/>
      <w:sz w:val="24"/>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02AAD"/>
    <w:rPr>
      <w:color w:val="0000FF"/>
      <w:u w:val="single"/>
    </w:rPr>
  </w:style>
  <w:style w:type="paragraph" w:styleId="BodyText">
    <w:name w:val="Body Text"/>
    <w:basedOn w:val="Normal"/>
    <w:link w:val="BodyTextChar"/>
    <w:rsid w:val="00E02AAD"/>
    <w:pPr>
      <w:suppressAutoHyphens/>
    </w:pPr>
    <w:rPr>
      <w:rFonts w:ascii="CG Times" w:hAnsi="CG Times"/>
      <w:spacing w:val="-2"/>
      <w:sz w:val="24"/>
      <w:szCs w:val="20"/>
    </w:rPr>
  </w:style>
  <w:style w:type="character" w:customStyle="1" w:styleId="BodyTextChar">
    <w:name w:val="Body Text Char"/>
    <w:basedOn w:val="DefaultParagraphFont"/>
    <w:link w:val="BodyText"/>
    <w:rsid w:val="00E02AAD"/>
    <w:rPr>
      <w:rFonts w:ascii="CG Times" w:eastAsia="Times New Roman" w:hAnsi="CG Times" w:cs="Times New Roman"/>
      <w:spacing w:val="-2"/>
      <w:sz w:val="24"/>
      <w:szCs w:val="20"/>
    </w:rPr>
  </w:style>
  <w:style w:type="paragraph" w:styleId="NoSpacing">
    <w:name w:val="No Spacing"/>
    <w:link w:val="NoSpacingChar"/>
    <w:uiPriority w:val="1"/>
    <w:qFormat/>
    <w:rsid w:val="008F1CF1"/>
    <w:pPr>
      <w:spacing w:after="0" w:line="240" w:lineRule="auto"/>
    </w:pPr>
    <w:rPr>
      <w:rFonts w:ascii="Calibri" w:eastAsia="Calibri" w:hAnsi="Calibri" w:cs="Times New Roman"/>
    </w:rPr>
  </w:style>
  <w:style w:type="character" w:customStyle="1" w:styleId="NoSpacingChar">
    <w:name w:val="No Spacing Char"/>
    <w:link w:val="NoSpacing"/>
    <w:uiPriority w:val="1"/>
    <w:rsid w:val="008F1CF1"/>
    <w:rPr>
      <w:rFonts w:ascii="Calibri" w:eastAsia="Calibri" w:hAnsi="Calibri" w:cs="Times New Roman"/>
    </w:rPr>
  </w:style>
  <w:style w:type="paragraph" w:styleId="ListParagraph">
    <w:name w:val="List Paragraph"/>
    <w:aliases w:val="Akapit z listą BS,List Paragraph 1,Bullets,NumberedParas,List Paragraph1,Bullet1,List_Paragraph,Multilevel para_II,Main numbered paragraph,References,List Paragraph (numbered (a)),Numbered List Paragraph,NUMBERED PARAGRAPH"/>
    <w:basedOn w:val="Normal"/>
    <w:link w:val="ListParagraphChar"/>
    <w:uiPriority w:val="34"/>
    <w:qFormat/>
    <w:rsid w:val="001E3DCF"/>
    <w:pPr>
      <w:spacing w:after="200" w:line="276" w:lineRule="auto"/>
      <w:ind w:left="720"/>
      <w:contextualSpacing/>
    </w:pPr>
    <w:rPr>
      <w:rFonts w:ascii="Calibri" w:hAnsi="Calibri"/>
      <w:szCs w:val="22"/>
    </w:rPr>
  </w:style>
  <w:style w:type="character" w:customStyle="1" w:styleId="ListParagraphChar">
    <w:name w:val="List Paragraph Char"/>
    <w:aliases w:val="Akapit z listą BS Char,List Paragraph 1 Char,Bullets Char,NumberedParas Char,List Paragraph1 Char,Bullet1 Char,List_Paragraph Char,Multilevel para_II Char,Main numbered paragraph Char,References Char,Numbered List Paragraph Char"/>
    <w:basedOn w:val="DefaultParagraphFont"/>
    <w:link w:val="ListParagraph"/>
    <w:uiPriority w:val="34"/>
    <w:rsid w:val="001E3DCF"/>
    <w:rPr>
      <w:rFonts w:ascii="Calibri" w:eastAsia="Times New Roman" w:hAnsi="Calibri" w:cs="Times New Roman"/>
    </w:rPr>
  </w:style>
  <w:style w:type="paragraph" w:styleId="Footer">
    <w:name w:val="footer"/>
    <w:basedOn w:val="Normal"/>
    <w:link w:val="FooterChar"/>
    <w:uiPriority w:val="99"/>
    <w:rsid w:val="00467F9A"/>
    <w:pPr>
      <w:tabs>
        <w:tab w:val="center" w:pos="4320"/>
        <w:tab w:val="right" w:pos="8640"/>
      </w:tabs>
    </w:pPr>
    <w:rPr>
      <w:sz w:val="24"/>
    </w:rPr>
  </w:style>
  <w:style w:type="character" w:customStyle="1" w:styleId="FooterChar">
    <w:name w:val="Footer Char"/>
    <w:basedOn w:val="DefaultParagraphFont"/>
    <w:link w:val="Footer"/>
    <w:uiPriority w:val="99"/>
    <w:rsid w:val="00467F9A"/>
    <w:rPr>
      <w:rFonts w:ascii="Times New Roman" w:eastAsia="Times New Roman" w:hAnsi="Times New Roman" w:cs="Times New Roman"/>
      <w:sz w:val="24"/>
      <w:szCs w:val="24"/>
    </w:rPr>
  </w:style>
  <w:style w:type="paragraph" w:customStyle="1" w:styleId="Default">
    <w:name w:val="Default"/>
    <w:rsid w:val="00ED28A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1A044E"/>
    <w:rPr>
      <w:rFonts w:ascii="Times New Roman" w:eastAsia="Times New Roman" w:hAnsi="Times New Roman" w:cs="Times New Roman"/>
      <w:b/>
      <w:sz w:val="24"/>
      <w:szCs w:val="20"/>
      <w:lang w:val="sq-AL"/>
    </w:rPr>
  </w:style>
  <w:style w:type="paragraph" w:styleId="Header">
    <w:name w:val="header"/>
    <w:basedOn w:val="Normal"/>
    <w:link w:val="HeaderChar"/>
    <w:uiPriority w:val="99"/>
    <w:semiHidden/>
    <w:unhideWhenUsed/>
    <w:rsid w:val="00A429A2"/>
    <w:pPr>
      <w:tabs>
        <w:tab w:val="center" w:pos="4680"/>
        <w:tab w:val="right" w:pos="9360"/>
      </w:tabs>
    </w:pPr>
  </w:style>
  <w:style w:type="character" w:customStyle="1" w:styleId="HeaderChar">
    <w:name w:val="Header Char"/>
    <w:basedOn w:val="DefaultParagraphFont"/>
    <w:link w:val="Header"/>
    <w:uiPriority w:val="99"/>
    <w:semiHidden/>
    <w:rsid w:val="00A429A2"/>
    <w:rPr>
      <w:rFonts w:ascii="Times New Roman" w:eastAsia="Times New Roman" w:hAnsi="Times New Roman" w:cs="Times New Roman"/>
      <w:szCs w:val="24"/>
    </w:rPr>
  </w:style>
  <w:style w:type="paragraph" w:styleId="CommentText">
    <w:name w:val="annotation text"/>
    <w:basedOn w:val="Normal"/>
    <w:link w:val="CommentTextChar"/>
    <w:uiPriority w:val="99"/>
    <w:semiHidden/>
    <w:unhideWhenUsed/>
    <w:rsid w:val="00F27A88"/>
    <w:rPr>
      <w:sz w:val="20"/>
      <w:szCs w:val="20"/>
    </w:rPr>
  </w:style>
  <w:style w:type="character" w:customStyle="1" w:styleId="CommentTextChar">
    <w:name w:val="Comment Text Char"/>
    <w:basedOn w:val="DefaultParagraphFont"/>
    <w:link w:val="CommentText"/>
    <w:uiPriority w:val="99"/>
    <w:semiHidden/>
    <w:rsid w:val="00F27A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A88"/>
    <w:rPr>
      <w:rFonts w:ascii="Calibri" w:hAnsi="Calibri"/>
      <w:b/>
      <w:bCs/>
      <w:spacing w:val="-5"/>
    </w:rPr>
  </w:style>
  <w:style w:type="character" w:customStyle="1" w:styleId="CommentSubjectChar">
    <w:name w:val="Comment Subject Char"/>
    <w:basedOn w:val="CommentTextChar"/>
    <w:link w:val="CommentSubject"/>
    <w:uiPriority w:val="99"/>
    <w:semiHidden/>
    <w:rsid w:val="00F27A88"/>
    <w:rPr>
      <w:rFonts w:ascii="Calibri" w:eastAsia="Times New Roman" w:hAnsi="Calibri" w:cs="Times New Roman"/>
      <w:b/>
      <w:bCs/>
      <w:spacing w:val="-5"/>
      <w:sz w:val="20"/>
      <w:szCs w:val="20"/>
    </w:rPr>
  </w:style>
  <w:style w:type="paragraph" w:styleId="BodyText2">
    <w:name w:val="Body Text 2"/>
    <w:basedOn w:val="Normal"/>
    <w:link w:val="BodyText2Char"/>
    <w:uiPriority w:val="99"/>
    <w:semiHidden/>
    <w:unhideWhenUsed/>
    <w:rsid w:val="009F4D3F"/>
    <w:pPr>
      <w:spacing w:after="120" w:line="480" w:lineRule="auto"/>
    </w:pPr>
  </w:style>
  <w:style w:type="character" w:customStyle="1" w:styleId="BodyText2Char">
    <w:name w:val="Body Text 2 Char"/>
    <w:basedOn w:val="DefaultParagraphFont"/>
    <w:link w:val="BodyText2"/>
    <w:uiPriority w:val="99"/>
    <w:semiHidden/>
    <w:rsid w:val="009F4D3F"/>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AD"/>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qFormat/>
    <w:rsid w:val="001A044E"/>
    <w:pPr>
      <w:keepNext/>
      <w:tabs>
        <w:tab w:val="left" w:pos="3600"/>
      </w:tabs>
      <w:spacing w:line="360" w:lineRule="auto"/>
      <w:jc w:val="center"/>
      <w:outlineLvl w:val="1"/>
    </w:pPr>
    <w:rPr>
      <w:b/>
      <w:sz w:val="24"/>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02AAD"/>
    <w:rPr>
      <w:color w:val="0000FF"/>
      <w:u w:val="single"/>
    </w:rPr>
  </w:style>
  <w:style w:type="paragraph" w:styleId="BodyText">
    <w:name w:val="Body Text"/>
    <w:basedOn w:val="Normal"/>
    <w:link w:val="BodyTextChar"/>
    <w:rsid w:val="00E02AAD"/>
    <w:pPr>
      <w:suppressAutoHyphens/>
    </w:pPr>
    <w:rPr>
      <w:rFonts w:ascii="CG Times" w:hAnsi="CG Times"/>
      <w:spacing w:val="-2"/>
      <w:sz w:val="24"/>
      <w:szCs w:val="20"/>
    </w:rPr>
  </w:style>
  <w:style w:type="character" w:customStyle="1" w:styleId="BodyTextChar">
    <w:name w:val="Body Text Char"/>
    <w:basedOn w:val="DefaultParagraphFont"/>
    <w:link w:val="BodyText"/>
    <w:rsid w:val="00E02AAD"/>
    <w:rPr>
      <w:rFonts w:ascii="CG Times" w:eastAsia="Times New Roman" w:hAnsi="CG Times" w:cs="Times New Roman"/>
      <w:spacing w:val="-2"/>
      <w:sz w:val="24"/>
      <w:szCs w:val="20"/>
    </w:rPr>
  </w:style>
  <w:style w:type="paragraph" w:styleId="NoSpacing">
    <w:name w:val="No Spacing"/>
    <w:link w:val="NoSpacingChar"/>
    <w:uiPriority w:val="1"/>
    <w:qFormat/>
    <w:rsid w:val="008F1CF1"/>
    <w:pPr>
      <w:spacing w:after="0" w:line="240" w:lineRule="auto"/>
    </w:pPr>
    <w:rPr>
      <w:rFonts w:ascii="Calibri" w:eastAsia="Calibri" w:hAnsi="Calibri" w:cs="Times New Roman"/>
    </w:rPr>
  </w:style>
  <w:style w:type="character" w:customStyle="1" w:styleId="NoSpacingChar">
    <w:name w:val="No Spacing Char"/>
    <w:link w:val="NoSpacing"/>
    <w:uiPriority w:val="1"/>
    <w:rsid w:val="008F1CF1"/>
    <w:rPr>
      <w:rFonts w:ascii="Calibri" w:eastAsia="Calibri" w:hAnsi="Calibri" w:cs="Times New Roman"/>
    </w:rPr>
  </w:style>
  <w:style w:type="paragraph" w:styleId="ListParagraph">
    <w:name w:val="List Paragraph"/>
    <w:aliases w:val="Akapit z listą BS,List Paragraph 1,Bullets,NumberedParas,List Paragraph1,Bullet1,List_Paragraph,Multilevel para_II,Main numbered paragraph,References,List Paragraph (numbered (a)),Numbered List Paragraph,NUMBERED PARAGRAPH"/>
    <w:basedOn w:val="Normal"/>
    <w:link w:val="ListParagraphChar"/>
    <w:uiPriority w:val="34"/>
    <w:qFormat/>
    <w:rsid w:val="001E3DCF"/>
    <w:pPr>
      <w:spacing w:after="200" w:line="276" w:lineRule="auto"/>
      <w:ind w:left="720"/>
      <w:contextualSpacing/>
    </w:pPr>
    <w:rPr>
      <w:rFonts w:ascii="Calibri" w:hAnsi="Calibri"/>
      <w:szCs w:val="22"/>
    </w:rPr>
  </w:style>
  <w:style w:type="character" w:customStyle="1" w:styleId="ListParagraphChar">
    <w:name w:val="List Paragraph Char"/>
    <w:aliases w:val="Akapit z listą BS Char,List Paragraph 1 Char,Bullets Char,NumberedParas Char,List Paragraph1 Char,Bullet1 Char,List_Paragraph Char,Multilevel para_II Char,Main numbered paragraph Char,References Char,Numbered List Paragraph Char"/>
    <w:basedOn w:val="DefaultParagraphFont"/>
    <w:link w:val="ListParagraph"/>
    <w:uiPriority w:val="34"/>
    <w:rsid w:val="001E3DCF"/>
    <w:rPr>
      <w:rFonts w:ascii="Calibri" w:eastAsia="Times New Roman" w:hAnsi="Calibri" w:cs="Times New Roman"/>
    </w:rPr>
  </w:style>
  <w:style w:type="paragraph" w:styleId="Footer">
    <w:name w:val="footer"/>
    <w:basedOn w:val="Normal"/>
    <w:link w:val="FooterChar"/>
    <w:uiPriority w:val="99"/>
    <w:rsid w:val="00467F9A"/>
    <w:pPr>
      <w:tabs>
        <w:tab w:val="center" w:pos="4320"/>
        <w:tab w:val="right" w:pos="8640"/>
      </w:tabs>
    </w:pPr>
    <w:rPr>
      <w:sz w:val="24"/>
    </w:rPr>
  </w:style>
  <w:style w:type="character" w:customStyle="1" w:styleId="FooterChar">
    <w:name w:val="Footer Char"/>
    <w:basedOn w:val="DefaultParagraphFont"/>
    <w:link w:val="Footer"/>
    <w:uiPriority w:val="99"/>
    <w:rsid w:val="00467F9A"/>
    <w:rPr>
      <w:rFonts w:ascii="Times New Roman" w:eastAsia="Times New Roman" w:hAnsi="Times New Roman" w:cs="Times New Roman"/>
      <w:sz w:val="24"/>
      <w:szCs w:val="24"/>
    </w:rPr>
  </w:style>
  <w:style w:type="paragraph" w:customStyle="1" w:styleId="Default">
    <w:name w:val="Default"/>
    <w:rsid w:val="00ED28A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1A044E"/>
    <w:rPr>
      <w:rFonts w:ascii="Times New Roman" w:eastAsia="Times New Roman" w:hAnsi="Times New Roman" w:cs="Times New Roman"/>
      <w:b/>
      <w:sz w:val="24"/>
      <w:szCs w:val="20"/>
      <w:lang w:val="sq-AL"/>
    </w:rPr>
  </w:style>
  <w:style w:type="paragraph" w:styleId="Header">
    <w:name w:val="header"/>
    <w:basedOn w:val="Normal"/>
    <w:link w:val="HeaderChar"/>
    <w:uiPriority w:val="99"/>
    <w:semiHidden/>
    <w:unhideWhenUsed/>
    <w:rsid w:val="00A429A2"/>
    <w:pPr>
      <w:tabs>
        <w:tab w:val="center" w:pos="4680"/>
        <w:tab w:val="right" w:pos="9360"/>
      </w:tabs>
    </w:pPr>
  </w:style>
  <w:style w:type="character" w:customStyle="1" w:styleId="HeaderChar">
    <w:name w:val="Header Char"/>
    <w:basedOn w:val="DefaultParagraphFont"/>
    <w:link w:val="Header"/>
    <w:uiPriority w:val="99"/>
    <w:semiHidden/>
    <w:rsid w:val="00A429A2"/>
    <w:rPr>
      <w:rFonts w:ascii="Times New Roman" w:eastAsia="Times New Roman" w:hAnsi="Times New Roman" w:cs="Times New Roman"/>
      <w:szCs w:val="24"/>
    </w:rPr>
  </w:style>
  <w:style w:type="paragraph" w:styleId="CommentText">
    <w:name w:val="annotation text"/>
    <w:basedOn w:val="Normal"/>
    <w:link w:val="CommentTextChar"/>
    <w:uiPriority w:val="99"/>
    <w:semiHidden/>
    <w:unhideWhenUsed/>
    <w:rsid w:val="00F27A88"/>
    <w:rPr>
      <w:sz w:val="20"/>
      <w:szCs w:val="20"/>
    </w:rPr>
  </w:style>
  <w:style w:type="character" w:customStyle="1" w:styleId="CommentTextChar">
    <w:name w:val="Comment Text Char"/>
    <w:basedOn w:val="DefaultParagraphFont"/>
    <w:link w:val="CommentText"/>
    <w:uiPriority w:val="99"/>
    <w:semiHidden/>
    <w:rsid w:val="00F27A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A88"/>
    <w:rPr>
      <w:rFonts w:ascii="Calibri" w:hAnsi="Calibri"/>
      <w:b/>
      <w:bCs/>
      <w:spacing w:val="-5"/>
    </w:rPr>
  </w:style>
  <w:style w:type="character" w:customStyle="1" w:styleId="CommentSubjectChar">
    <w:name w:val="Comment Subject Char"/>
    <w:basedOn w:val="CommentTextChar"/>
    <w:link w:val="CommentSubject"/>
    <w:uiPriority w:val="99"/>
    <w:semiHidden/>
    <w:rsid w:val="00F27A88"/>
    <w:rPr>
      <w:rFonts w:ascii="Calibri" w:eastAsia="Times New Roman" w:hAnsi="Calibri" w:cs="Times New Roman"/>
      <w:b/>
      <w:bCs/>
      <w:spacing w:val="-5"/>
      <w:sz w:val="20"/>
      <w:szCs w:val="20"/>
    </w:rPr>
  </w:style>
  <w:style w:type="paragraph" w:styleId="BodyText2">
    <w:name w:val="Body Text 2"/>
    <w:basedOn w:val="Normal"/>
    <w:link w:val="BodyText2Char"/>
    <w:uiPriority w:val="99"/>
    <w:semiHidden/>
    <w:unhideWhenUsed/>
    <w:rsid w:val="009F4D3F"/>
    <w:pPr>
      <w:spacing w:after="120" w:line="480" w:lineRule="auto"/>
    </w:pPr>
  </w:style>
  <w:style w:type="character" w:customStyle="1" w:styleId="BodyText2Char">
    <w:name w:val="Body Text 2 Char"/>
    <w:basedOn w:val="DefaultParagraphFont"/>
    <w:link w:val="BodyText2"/>
    <w:uiPriority w:val="99"/>
    <w:semiHidden/>
    <w:rsid w:val="009F4D3F"/>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sip.dogani@gmail.com" TargetMode="External"/><Relationship Id="rId5" Type="http://schemas.openxmlformats.org/officeDocument/2006/relationships/webSettings" Target="webSettings.xml"/><Relationship Id="rId10" Type="http://schemas.openxmlformats.org/officeDocument/2006/relationships/hyperlink" Target="mailto:hsip.dudushi@gmail.com" TargetMode="External"/><Relationship Id="rId4" Type="http://schemas.openxmlformats.org/officeDocument/2006/relationships/settings" Target="settings.xml"/><Relationship Id="rId9" Type="http://schemas.openxmlformats.org/officeDocument/2006/relationships/hyperlink" Target="http://www.worldbank.org/html/opr/consult/cont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2017-03-15T10:34:00Z</cp:lastPrinted>
  <dcterms:created xsi:type="dcterms:W3CDTF">2017-04-03T11:01:00Z</dcterms:created>
  <dcterms:modified xsi:type="dcterms:W3CDTF">2017-04-03T11:02:00Z</dcterms:modified>
</cp:coreProperties>
</file>