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ABC" w:rsidRDefault="00075ABC" w:rsidP="00E02AAD">
      <w:pPr>
        <w:jc w:val="center"/>
        <w:rPr>
          <w:b/>
          <w:sz w:val="28"/>
          <w:szCs w:val="28"/>
        </w:rPr>
      </w:pPr>
      <w:r w:rsidRPr="00075ABC">
        <w:rPr>
          <w:b/>
          <w:noProof/>
          <w:sz w:val="28"/>
          <w:szCs w:val="28"/>
        </w:rPr>
        <w:drawing>
          <wp:anchor distT="0" distB="0" distL="114300" distR="114300" simplePos="0" relativeHeight="251659264" behindDoc="1" locked="0" layoutInCell="1" allowOverlap="1">
            <wp:simplePos x="0" y="0"/>
            <wp:positionH relativeFrom="column">
              <wp:posOffset>-798073</wp:posOffset>
            </wp:positionH>
            <wp:positionV relativeFrom="paragraph">
              <wp:posOffset>-865762</wp:posOffset>
            </wp:positionV>
            <wp:extent cx="7549069" cy="1381328"/>
            <wp:effectExtent l="19050" t="0" r="0" b="0"/>
            <wp:wrapNone/>
            <wp:docPr id="2" name="Picture 2" descr="14-ministria-shendetesi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ministria-shendetesia-01"/>
                    <pic:cNvPicPr>
                      <a:picLocks noChangeAspect="1" noChangeArrowheads="1"/>
                    </pic:cNvPicPr>
                  </pic:nvPicPr>
                  <pic:blipFill>
                    <a:blip r:embed="rId5" cstate="print"/>
                    <a:srcRect/>
                    <a:stretch>
                      <a:fillRect/>
                    </a:stretch>
                  </pic:blipFill>
                  <pic:spPr bwMode="auto">
                    <a:xfrm>
                      <a:off x="0" y="0"/>
                      <a:ext cx="7549069" cy="1381328"/>
                    </a:xfrm>
                    <a:prstGeom prst="rect">
                      <a:avLst/>
                    </a:prstGeom>
                    <a:noFill/>
                    <a:ln w="9525">
                      <a:noFill/>
                      <a:miter lim="800000"/>
                      <a:headEnd/>
                      <a:tailEnd/>
                    </a:ln>
                  </pic:spPr>
                </pic:pic>
              </a:graphicData>
            </a:graphic>
          </wp:anchor>
        </w:drawing>
      </w:r>
    </w:p>
    <w:p w:rsidR="00075ABC" w:rsidRDefault="00075ABC" w:rsidP="00E02AAD">
      <w:pPr>
        <w:jc w:val="center"/>
        <w:rPr>
          <w:b/>
          <w:sz w:val="28"/>
          <w:szCs w:val="28"/>
        </w:rPr>
      </w:pPr>
    </w:p>
    <w:p w:rsidR="00075ABC" w:rsidRDefault="00075ABC" w:rsidP="00E02AAD">
      <w:pPr>
        <w:jc w:val="center"/>
        <w:rPr>
          <w:b/>
          <w:sz w:val="28"/>
          <w:szCs w:val="28"/>
        </w:rPr>
      </w:pPr>
    </w:p>
    <w:p w:rsidR="00075ABC" w:rsidRDefault="00075ABC" w:rsidP="00E02AAD">
      <w:pPr>
        <w:jc w:val="center"/>
        <w:rPr>
          <w:b/>
          <w:sz w:val="28"/>
          <w:szCs w:val="28"/>
        </w:rPr>
      </w:pPr>
    </w:p>
    <w:p w:rsidR="00E02AAD" w:rsidRPr="009E207F" w:rsidRDefault="00E02AAD" w:rsidP="00E02AAD">
      <w:pPr>
        <w:jc w:val="center"/>
        <w:rPr>
          <w:b/>
          <w:smallCaps/>
          <w:sz w:val="28"/>
          <w:szCs w:val="28"/>
        </w:rPr>
      </w:pPr>
      <w:r w:rsidRPr="009E207F">
        <w:rPr>
          <w:b/>
          <w:sz w:val="28"/>
          <w:szCs w:val="28"/>
        </w:rPr>
        <w:t>REQUEST FOR EXPRESSIONS OF INTEREST</w:t>
      </w:r>
      <w:r>
        <w:rPr>
          <w:b/>
          <w:sz w:val="28"/>
          <w:szCs w:val="28"/>
        </w:rPr>
        <w:t xml:space="preserve"> (REOI)</w:t>
      </w:r>
    </w:p>
    <w:p w:rsidR="00E02AAD" w:rsidRPr="009E207F" w:rsidRDefault="00E02AAD" w:rsidP="00E02AAD">
      <w:pPr>
        <w:jc w:val="center"/>
        <w:rPr>
          <w:b/>
          <w:smallCaps/>
          <w:sz w:val="28"/>
          <w:szCs w:val="28"/>
        </w:rPr>
      </w:pPr>
      <w:r w:rsidRPr="009E207F">
        <w:rPr>
          <w:b/>
          <w:sz w:val="28"/>
          <w:szCs w:val="28"/>
        </w:rPr>
        <w:t>(CONSULTING SERVICES)</w:t>
      </w:r>
    </w:p>
    <w:p w:rsidR="00E02AAD" w:rsidRDefault="00E02AAD" w:rsidP="00E02AAD">
      <w:pPr>
        <w:jc w:val="right"/>
        <w:rPr>
          <w:spacing w:val="-2"/>
          <w:sz w:val="24"/>
        </w:rPr>
      </w:pPr>
    </w:p>
    <w:p w:rsidR="008F1CF1" w:rsidRPr="009E207F" w:rsidRDefault="008F1CF1" w:rsidP="008F1CF1">
      <w:pPr>
        <w:suppressAutoHyphens/>
        <w:jc w:val="both"/>
        <w:rPr>
          <w:b/>
          <w:smallCaps/>
          <w:spacing w:val="-2"/>
          <w:sz w:val="28"/>
          <w:szCs w:val="28"/>
        </w:rPr>
      </w:pPr>
      <w:r w:rsidRPr="009E207F">
        <w:rPr>
          <w:b/>
          <w:smallCaps/>
          <w:spacing w:val="-2"/>
          <w:sz w:val="28"/>
          <w:szCs w:val="28"/>
        </w:rPr>
        <w:t>Albania</w:t>
      </w:r>
    </w:p>
    <w:p w:rsidR="008F1CF1" w:rsidRPr="009E207F" w:rsidRDefault="008F1CF1" w:rsidP="008F1CF1">
      <w:pPr>
        <w:suppressAutoHyphens/>
        <w:jc w:val="both"/>
        <w:rPr>
          <w:b/>
          <w:smallCaps/>
          <w:spacing w:val="-2"/>
          <w:sz w:val="28"/>
          <w:szCs w:val="28"/>
        </w:rPr>
      </w:pPr>
      <w:r w:rsidRPr="009E207F">
        <w:rPr>
          <w:b/>
          <w:smallCaps/>
          <w:spacing w:val="-2"/>
          <w:sz w:val="28"/>
          <w:szCs w:val="28"/>
        </w:rPr>
        <w:t xml:space="preserve">Albania Health System Improvement Project (HSIP) </w:t>
      </w:r>
    </w:p>
    <w:p w:rsidR="008F1CF1" w:rsidRPr="009E207F" w:rsidRDefault="008F1CF1" w:rsidP="008F1CF1">
      <w:pPr>
        <w:pStyle w:val="BodyText"/>
        <w:jc w:val="both"/>
        <w:rPr>
          <w:rFonts w:ascii="Times New Roman" w:hAnsi="Times New Roman"/>
          <w:b/>
          <w:smallCaps/>
          <w:sz w:val="28"/>
          <w:szCs w:val="28"/>
        </w:rPr>
      </w:pPr>
      <w:r w:rsidRPr="009E207F">
        <w:rPr>
          <w:rFonts w:ascii="Times New Roman" w:hAnsi="Times New Roman"/>
          <w:b/>
          <w:smallCaps/>
          <w:sz w:val="28"/>
          <w:szCs w:val="28"/>
        </w:rPr>
        <w:t xml:space="preserve">Loan No: 8466 AL. </w:t>
      </w:r>
    </w:p>
    <w:p w:rsidR="008F1CF1" w:rsidRPr="009E207F" w:rsidRDefault="008F1CF1" w:rsidP="008F1CF1">
      <w:pPr>
        <w:suppressAutoHyphens/>
        <w:jc w:val="both"/>
        <w:rPr>
          <w:b/>
          <w:smallCaps/>
          <w:spacing w:val="-2"/>
          <w:sz w:val="28"/>
          <w:szCs w:val="28"/>
        </w:rPr>
      </w:pPr>
      <w:r w:rsidRPr="009E207F">
        <w:rPr>
          <w:b/>
          <w:smallCaps/>
          <w:spacing w:val="-2"/>
          <w:sz w:val="28"/>
          <w:szCs w:val="28"/>
        </w:rPr>
        <w:t>Project ID Number:  P144688</w:t>
      </w:r>
    </w:p>
    <w:p w:rsidR="008F1CF1" w:rsidRDefault="008F1CF1" w:rsidP="008F1CF1">
      <w:pPr>
        <w:rPr>
          <w:spacing w:val="-2"/>
          <w:sz w:val="24"/>
        </w:rPr>
      </w:pPr>
      <w:r w:rsidRPr="00166C41" w:rsidDel="00EC50B8">
        <w:rPr>
          <w:spacing w:val="-2"/>
          <w:sz w:val="24"/>
        </w:rPr>
        <w:t xml:space="preserve"> </w:t>
      </w:r>
    </w:p>
    <w:p w:rsidR="008F1CF1" w:rsidRPr="00DE64D1" w:rsidRDefault="008F1CF1" w:rsidP="008F1CF1">
      <w:pPr>
        <w:rPr>
          <w:b/>
          <w:i/>
          <w:sz w:val="24"/>
        </w:rPr>
      </w:pPr>
      <w:r w:rsidRPr="00DE64D1">
        <w:rPr>
          <w:i/>
          <w:sz w:val="24"/>
        </w:rPr>
        <w:t>Assignment Title:</w:t>
      </w:r>
      <w:r w:rsidRPr="00DE64D1">
        <w:rPr>
          <w:sz w:val="24"/>
        </w:rPr>
        <w:t xml:space="preserve"> </w:t>
      </w:r>
      <w:r w:rsidRPr="00DE64D1">
        <w:rPr>
          <w:b/>
          <w:bCs/>
          <w:sz w:val="24"/>
        </w:rPr>
        <w:t xml:space="preserve">QSUT management assessment &amp; preparation of </w:t>
      </w:r>
      <w:proofErr w:type="spellStart"/>
      <w:r w:rsidRPr="00DE64D1">
        <w:rPr>
          <w:b/>
          <w:bCs/>
          <w:sz w:val="24"/>
        </w:rPr>
        <w:t>ToR</w:t>
      </w:r>
      <w:proofErr w:type="spellEnd"/>
      <w:r w:rsidRPr="00DE64D1">
        <w:rPr>
          <w:b/>
          <w:bCs/>
          <w:sz w:val="24"/>
        </w:rPr>
        <w:t xml:space="preserve">-s for the international management team- </w:t>
      </w:r>
      <w:r w:rsidRPr="00DE64D1">
        <w:rPr>
          <w:b/>
          <w:color w:val="000000"/>
          <w:sz w:val="24"/>
        </w:rPr>
        <w:t>Individual International Consultant</w:t>
      </w:r>
    </w:p>
    <w:p w:rsidR="008F1CF1" w:rsidRPr="00DE64D1" w:rsidRDefault="008F1CF1" w:rsidP="008F1CF1">
      <w:pPr>
        <w:jc w:val="both"/>
        <w:rPr>
          <w:sz w:val="24"/>
        </w:rPr>
      </w:pPr>
    </w:p>
    <w:p w:rsidR="008F1CF1" w:rsidRPr="00DE64D1" w:rsidRDefault="008F1CF1" w:rsidP="008F1CF1">
      <w:pPr>
        <w:jc w:val="both"/>
        <w:rPr>
          <w:spacing w:val="-2"/>
          <w:sz w:val="24"/>
        </w:rPr>
      </w:pPr>
      <w:r w:rsidRPr="00DE64D1">
        <w:rPr>
          <w:i/>
          <w:spacing w:val="-2"/>
          <w:sz w:val="24"/>
        </w:rPr>
        <w:t>Reference No.</w:t>
      </w:r>
      <w:r w:rsidRPr="00DE64D1">
        <w:rPr>
          <w:spacing w:val="-2"/>
          <w:sz w:val="24"/>
        </w:rPr>
        <w:t xml:space="preserve"> </w:t>
      </w:r>
      <w:r w:rsidRPr="00DE64D1">
        <w:rPr>
          <w:b/>
          <w:sz w:val="24"/>
        </w:rPr>
        <w:t>HSIP/CS/IC/04-2015</w:t>
      </w:r>
    </w:p>
    <w:p w:rsidR="008F1CF1" w:rsidRPr="00DE64D1" w:rsidRDefault="008F1CF1" w:rsidP="008F1CF1">
      <w:pPr>
        <w:jc w:val="both"/>
        <w:rPr>
          <w:spacing w:val="-2"/>
          <w:sz w:val="24"/>
        </w:rPr>
      </w:pPr>
    </w:p>
    <w:p w:rsidR="008F1CF1" w:rsidRPr="00DE64D1" w:rsidRDefault="008F1CF1" w:rsidP="008F1CF1">
      <w:pPr>
        <w:jc w:val="both"/>
        <w:rPr>
          <w:spacing w:val="-2"/>
          <w:sz w:val="24"/>
        </w:rPr>
      </w:pPr>
      <w:r w:rsidRPr="00DE64D1">
        <w:rPr>
          <w:spacing w:val="-2"/>
          <w:sz w:val="24"/>
        </w:rPr>
        <w:t xml:space="preserve">The Government of Albania has received financing from the World Bank toward the cost of the Health System Improvement Project (HSIP), and intends to apply part of the proceeds for consulting services. </w:t>
      </w:r>
    </w:p>
    <w:p w:rsidR="008F1CF1" w:rsidRPr="00DE64D1" w:rsidRDefault="008F1CF1" w:rsidP="008F1CF1">
      <w:pPr>
        <w:jc w:val="both"/>
        <w:rPr>
          <w:spacing w:val="-2"/>
          <w:sz w:val="24"/>
        </w:rPr>
      </w:pPr>
    </w:p>
    <w:p w:rsidR="008F1CF1" w:rsidRPr="00DE64D1" w:rsidRDefault="008F1CF1" w:rsidP="008F1CF1">
      <w:pPr>
        <w:jc w:val="both"/>
        <w:rPr>
          <w:sz w:val="24"/>
        </w:rPr>
      </w:pPr>
      <w:r w:rsidRPr="00DE64D1">
        <w:rPr>
          <w:spacing w:val="-2"/>
          <w:sz w:val="24"/>
        </w:rPr>
        <w:t>The consulting services (“the Services”) include “</w:t>
      </w:r>
      <w:r w:rsidRPr="00DE64D1">
        <w:rPr>
          <w:b/>
          <w:bCs/>
          <w:i/>
          <w:sz w:val="24"/>
        </w:rPr>
        <w:t xml:space="preserve">QSUT management assessment &amp; preparation of </w:t>
      </w:r>
      <w:proofErr w:type="spellStart"/>
      <w:r w:rsidRPr="00DE64D1">
        <w:rPr>
          <w:b/>
          <w:bCs/>
          <w:i/>
          <w:sz w:val="24"/>
        </w:rPr>
        <w:t>ToR</w:t>
      </w:r>
      <w:proofErr w:type="spellEnd"/>
      <w:r w:rsidRPr="00DE64D1">
        <w:rPr>
          <w:b/>
          <w:bCs/>
          <w:i/>
          <w:sz w:val="24"/>
        </w:rPr>
        <w:t xml:space="preserve">-s for the international management team”. </w:t>
      </w:r>
      <w:r w:rsidRPr="00DE64D1">
        <w:rPr>
          <w:sz w:val="24"/>
        </w:rPr>
        <w:t xml:space="preserve">Under assignment the consultant is expected to: </w:t>
      </w:r>
    </w:p>
    <w:p w:rsidR="008F1CF1" w:rsidRPr="00DE64D1" w:rsidRDefault="008F1CF1" w:rsidP="008F1CF1">
      <w:pPr>
        <w:pStyle w:val="NoSpacing"/>
        <w:numPr>
          <w:ilvl w:val="0"/>
          <w:numId w:val="1"/>
        </w:numPr>
        <w:ind w:left="360"/>
        <w:jc w:val="both"/>
        <w:rPr>
          <w:rFonts w:ascii="Times New Roman" w:hAnsi="Times New Roman"/>
          <w:sz w:val="24"/>
          <w:szCs w:val="24"/>
        </w:rPr>
      </w:pPr>
      <w:r w:rsidRPr="00DE64D1">
        <w:rPr>
          <w:rFonts w:ascii="Times New Roman" w:hAnsi="Times New Roman"/>
          <w:sz w:val="24"/>
          <w:szCs w:val="24"/>
        </w:rPr>
        <w:t xml:space="preserve">Undertake field visits and in consultation with </w:t>
      </w:r>
      <w:proofErr w:type="spellStart"/>
      <w:r w:rsidRPr="00DE64D1">
        <w:rPr>
          <w:rFonts w:ascii="Times New Roman" w:hAnsi="Times New Roman"/>
          <w:color w:val="000000"/>
          <w:sz w:val="24"/>
          <w:szCs w:val="24"/>
        </w:rPr>
        <w:t>MoH</w:t>
      </w:r>
      <w:proofErr w:type="spellEnd"/>
      <w:r w:rsidRPr="00DE64D1">
        <w:rPr>
          <w:rFonts w:ascii="Times New Roman" w:hAnsi="Times New Roman"/>
          <w:color w:val="000000"/>
          <w:sz w:val="24"/>
          <w:szCs w:val="24"/>
        </w:rPr>
        <w:t xml:space="preserve">/ QSUT management staff </w:t>
      </w:r>
      <w:r w:rsidRPr="00DE64D1">
        <w:rPr>
          <w:rFonts w:ascii="Times New Roman" w:hAnsi="Times New Roman"/>
          <w:sz w:val="24"/>
          <w:szCs w:val="24"/>
        </w:rPr>
        <w:t xml:space="preserve">will prepare an assessment report regarding the QSUT current management.  </w:t>
      </w:r>
    </w:p>
    <w:p w:rsidR="008F1CF1" w:rsidRPr="00DE64D1" w:rsidRDefault="008F1CF1" w:rsidP="008F1CF1">
      <w:pPr>
        <w:pStyle w:val="NoSpacing"/>
        <w:numPr>
          <w:ilvl w:val="0"/>
          <w:numId w:val="1"/>
        </w:numPr>
        <w:ind w:left="360"/>
        <w:jc w:val="both"/>
        <w:rPr>
          <w:rFonts w:ascii="Times New Roman" w:hAnsi="Times New Roman"/>
          <w:sz w:val="24"/>
          <w:szCs w:val="24"/>
        </w:rPr>
      </w:pPr>
      <w:r w:rsidRPr="00DE64D1">
        <w:rPr>
          <w:rFonts w:ascii="Times New Roman" w:hAnsi="Times New Roman"/>
          <w:sz w:val="24"/>
          <w:szCs w:val="24"/>
        </w:rPr>
        <w:t xml:space="preserve">Based on the assessment, needs and findings, the consultant is required to design a management strategy including management guideline, action plan for the implementation of the strategy associated with respective costing for its implementation. </w:t>
      </w:r>
    </w:p>
    <w:p w:rsidR="008F1CF1" w:rsidRPr="00DE64D1" w:rsidRDefault="008F1CF1" w:rsidP="008F1CF1">
      <w:pPr>
        <w:pStyle w:val="NoSpacing"/>
        <w:numPr>
          <w:ilvl w:val="0"/>
          <w:numId w:val="1"/>
        </w:numPr>
        <w:ind w:left="360"/>
        <w:jc w:val="both"/>
        <w:rPr>
          <w:rFonts w:ascii="Times New Roman" w:hAnsi="Times New Roman"/>
          <w:color w:val="000000"/>
          <w:sz w:val="24"/>
          <w:szCs w:val="24"/>
        </w:rPr>
      </w:pPr>
      <w:r w:rsidRPr="00DE64D1">
        <w:rPr>
          <w:rFonts w:ascii="Times New Roman" w:hAnsi="Times New Roman"/>
          <w:sz w:val="24"/>
          <w:szCs w:val="24"/>
        </w:rPr>
        <w:t xml:space="preserve">Design and prepare the Terms of Reference for </w:t>
      </w:r>
      <w:r w:rsidRPr="00DE64D1">
        <w:rPr>
          <w:rFonts w:ascii="Times New Roman" w:hAnsi="Times New Roman"/>
          <w:color w:val="000000"/>
          <w:sz w:val="24"/>
          <w:szCs w:val="24"/>
        </w:rPr>
        <w:t>the international consultant who will support and train the QSUT management team in the implementation of new management strategy.</w:t>
      </w:r>
    </w:p>
    <w:p w:rsidR="008F1CF1" w:rsidRPr="00DE64D1" w:rsidRDefault="008F1CF1" w:rsidP="008F1CF1">
      <w:pPr>
        <w:jc w:val="both"/>
        <w:rPr>
          <w:spacing w:val="-2"/>
          <w:sz w:val="24"/>
        </w:rPr>
      </w:pPr>
    </w:p>
    <w:p w:rsidR="008F1CF1" w:rsidRDefault="008F1CF1" w:rsidP="008F1CF1">
      <w:pPr>
        <w:jc w:val="both"/>
        <w:rPr>
          <w:spacing w:val="-2"/>
          <w:sz w:val="24"/>
        </w:rPr>
      </w:pPr>
      <w:r w:rsidRPr="00DE64D1">
        <w:rPr>
          <w:spacing w:val="-2"/>
          <w:sz w:val="24"/>
        </w:rPr>
        <w:t xml:space="preserve">The Ministry of Health, through Project Coordination Unit (PCU) now invites eligible individual consultants (“Consultants”) to indicate their interest in providing the Services. Interested Consultants should provide information demonstrating that they have the required qualifications and relevant experience to perform the Services. The short listing criteria are: </w:t>
      </w:r>
    </w:p>
    <w:p w:rsidR="008F1CF1" w:rsidRDefault="008F1CF1" w:rsidP="008F1CF1">
      <w:pPr>
        <w:jc w:val="both"/>
        <w:rPr>
          <w:spacing w:val="-2"/>
          <w:sz w:val="24"/>
        </w:rPr>
      </w:pPr>
    </w:p>
    <w:tbl>
      <w:tblPr>
        <w:tblW w:w="0" w:type="auto"/>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tblPr>
      <w:tblGrid>
        <w:gridCol w:w="630"/>
        <w:gridCol w:w="6120"/>
        <w:gridCol w:w="2612"/>
      </w:tblGrid>
      <w:tr w:rsidR="00C728EF" w:rsidRPr="00862F90" w:rsidTr="00C728EF">
        <w:tc>
          <w:tcPr>
            <w:tcW w:w="630" w:type="dxa"/>
            <w:shd w:val="clear" w:color="auto" w:fill="D9D9D9"/>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No.</w:t>
            </w:r>
          </w:p>
        </w:tc>
        <w:tc>
          <w:tcPr>
            <w:tcW w:w="6120" w:type="dxa"/>
            <w:shd w:val="clear" w:color="auto" w:fill="D9D9D9"/>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 xml:space="preserve">Evaluation Criterion </w:t>
            </w:r>
          </w:p>
        </w:tc>
        <w:tc>
          <w:tcPr>
            <w:tcW w:w="2612" w:type="dxa"/>
            <w:shd w:val="clear" w:color="auto" w:fill="D9D9D9"/>
          </w:tcPr>
          <w:p w:rsidR="00C728EF"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Points</w:t>
            </w:r>
          </w:p>
          <w:p w:rsidR="00C728EF" w:rsidRPr="00862F90" w:rsidRDefault="00C728EF" w:rsidP="00E1571E">
            <w:pPr>
              <w:tabs>
                <w:tab w:val="left" w:pos="360"/>
                <w:tab w:val="left" w:pos="7920"/>
              </w:tabs>
              <w:autoSpaceDE w:val="0"/>
              <w:autoSpaceDN w:val="0"/>
              <w:adjustRightInd w:val="0"/>
              <w:spacing w:line="240" w:lineRule="atLeast"/>
              <w:rPr>
                <w:b/>
                <w:color w:val="000000"/>
                <w:sz w:val="24"/>
              </w:rPr>
            </w:pPr>
          </w:p>
        </w:tc>
      </w:tr>
      <w:tr w:rsidR="00C728EF" w:rsidRPr="00862F90" w:rsidTr="00C728EF">
        <w:tc>
          <w:tcPr>
            <w:tcW w:w="630" w:type="dxa"/>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1.</w:t>
            </w:r>
          </w:p>
        </w:tc>
        <w:tc>
          <w:tcPr>
            <w:tcW w:w="6120" w:type="dxa"/>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DE64D1">
              <w:rPr>
                <w:sz w:val="24"/>
              </w:rPr>
              <w:t>General Qualifications</w:t>
            </w:r>
          </w:p>
        </w:tc>
        <w:tc>
          <w:tcPr>
            <w:tcW w:w="2612" w:type="dxa"/>
          </w:tcPr>
          <w:p w:rsidR="00C728EF" w:rsidRPr="00862F90" w:rsidRDefault="00C728EF" w:rsidP="00C728EF">
            <w:pPr>
              <w:tabs>
                <w:tab w:val="left" w:pos="360"/>
                <w:tab w:val="left" w:pos="7920"/>
              </w:tabs>
              <w:autoSpaceDE w:val="0"/>
              <w:autoSpaceDN w:val="0"/>
              <w:adjustRightInd w:val="0"/>
              <w:spacing w:line="240" w:lineRule="atLeast"/>
              <w:rPr>
                <w:b/>
                <w:color w:val="000000"/>
                <w:sz w:val="24"/>
              </w:rPr>
            </w:pPr>
            <w:r>
              <w:rPr>
                <w:b/>
                <w:color w:val="000000"/>
                <w:sz w:val="24"/>
              </w:rPr>
              <w:t xml:space="preserve">30 </w:t>
            </w:r>
            <w:r w:rsidRPr="00862F90">
              <w:rPr>
                <w:b/>
                <w:color w:val="000000"/>
                <w:sz w:val="24"/>
              </w:rPr>
              <w:t>points</w:t>
            </w:r>
          </w:p>
        </w:tc>
      </w:tr>
      <w:tr w:rsidR="00C728EF" w:rsidRPr="00862F90" w:rsidTr="00C728EF">
        <w:tc>
          <w:tcPr>
            <w:tcW w:w="630" w:type="dxa"/>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2.</w:t>
            </w:r>
          </w:p>
        </w:tc>
        <w:tc>
          <w:tcPr>
            <w:tcW w:w="6120" w:type="dxa"/>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DE64D1">
              <w:rPr>
                <w:sz w:val="24"/>
              </w:rPr>
              <w:t>Adequacy for the Project</w:t>
            </w:r>
          </w:p>
        </w:tc>
        <w:tc>
          <w:tcPr>
            <w:tcW w:w="2612" w:type="dxa"/>
          </w:tcPr>
          <w:p w:rsidR="00C728EF" w:rsidRPr="00862F90" w:rsidRDefault="00C728EF" w:rsidP="00C728EF">
            <w:pPr>
              <w:tabs>
                <w:tab w:val="left" w:pos="360"/>
                <w:tab w:val="left" w:pos="7920"/>
              </w:tabs>
              <w:autoSpaceDE w:val="0"/>
              <w:autoSpaceDN w:val="0"/>
              <w:adjustRightInd w:val="0"/>
              <w:spacing w:line="240" w:lineRule="atLeast"/>
              <w:rPr>
                <w:b/>
                <w:color w:val="000000"/>
                <w:sz w:val="24"/>
              </w:rPr>
            </w:pPr>
            <w:r>
              <w:rPr>
                <w:b/>
                <w:color w:val="000000"/>
                <w:sz w:val="24"/>
              </w:rPr>
              <w:t>40</w:t>
            </w:r>
            <w:r w:rsidRPr="00862F90">
              <w:rPr>
                <w:b/>
                <w:color w:val="000000"/>
                <w:sz w:val="24"/>
              </w:rPr>
              <w:t xml:space="preserve"> points</w:t>
            </w:r>
          </w:p>
        </w:tc>
      </w:tr>
      <w:tr w:rsidR="00C728EF" w:rsidRPr="00862F90" w:rsidTr="00C728EF">
        <w:tc>
          <w:tcPr>
            <w:tcW w:w="630" w:type="dxa"/>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3.</w:t>
            </w:r>
          </w:p>
        </w:tc>
        <w:tc>
          <w:tcPr>
            <w:tcW w:w="6120" w:type="dxa"/>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7416A0">
              <w:rPr>
                <w:color w:val="000000" w:themeColor="text1"/>
              </w:rPr>
              <w:t>Capability to carry out the assignment</w:t>
            </w:r>
          </w:p>
        </w:tc>
        <w:tc>
          <w:tcPr>
            <w:tcW w:w="2612" w:type="dxa"/>
          </w:tcPr>
          <w:p w:rsidR="00C728EF" w:rsidRPr="00862F90" w:rsidRDefault="00C728EF" w:rsidP="00C728EF">
            <w:pPr>
              <w:tabs>
                <w:tab w:val="left" w:pos="360"/>
                <w:tab w:val="left" w:pos="7920"/>
              </w:tabs>
              <w:autoSpaceDE w:val="0"/>
              <w:autoSpaceDN w:val="0"/>
              <w:adjustRightInd w:val="0"/>
              <w:spacing w:line="240" w:lineRule="atLeast"/>
              <w:rPr>
                <w:b/>
                <w:color w:val="000000"/>
                <w:sz w:val="24"/>
              </w:rPr>
            </w:pPr>
            <w:r>
              <w:rPr>
                <w:b/>
                <w:color w:val="000000"/>
                <w:sz w:val="24"/>
              </w:rPr>
              <w:t>30</w:t>
            </w:r>
            <w:r w:rsidRPr="00862F90">
              <w:rPr>
                <w:b/>
                <w:color w:val="000000"/>
                <w:sz w:val="24"/>
              </w:rPr>
              <w:t xml:space="preserve"> points</w:t>
            </w:r>
          </w:p>
        </w:tc>
      </w:tr>
      <w:tr w:rsidR="00C728EF" w:rsidRPr="00862F90" w:rsidTr="00C728EF">
        <w:tc>
          <w:tcPr>
            <w:tcW w:w="6750" w:type="dxa"/>
            <w:gridSpan w:val="2"/>
            <w:shd w:val="clear" w:color="auto" w:fill="D9D9D9"/>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TOTAL</w:t>
            </w:r>
          </w:p>
        </w:tc>
        <w:tc>
          <w:tcPr>
            <w:tcW w:w="2612" w:type="dxa"/>
            <w:shd w:val="clear" w:color="auto" w:fill="D9D9D9"/>
          </w:tcPr>
          <w:p w:rsidR="00C728EF" w:rsidRPr="00862F90" w:rsidRDefault="00C728EF" w:rsidP="00E1571E">
            <w:pPr>
              <w:tabs>
                <w:tab w:val="left" w:pos="360"/>
                <w:tab w:val="left" w:pos="7920"/>
              </w:tabs>
              <w:autoSpaceDE w:val="0"/>
              <w:autoSpaceDN w:val="0"/>
              <w:adjustRightInd w:val="0"/>
              <w:spacing w:line="240" w:lineRule="atLeast"/>
              <w:rPr>
                <w:b/>
                <w:color w:val="000000"/>
                <w:sz w:val="24"/>
              </w:rPr>
            </w:pPr>
            <w:r w:rsidRPr="00862F90">
              <w:rPr>
                <w:b/>
                <w:color w:val="000000"/>
                <w:sz w:val="24"/>
              </w:rPr>
              <w:t>100 points</w:t>
            </w:r>
          </w:p>
        </w:tc>
      </w:tr>
    </w:tbl>
    <w:p w:rsidR="00C728EF" w:rsidRDefault="00C728EF" w:rsidP="008F1CF1">
      <w:pPr>
        <w:jc w:val="both"/>
        <w:rPr>
          <w:spacing w:val="-2"/>
          <w:sz w:val="24"/>
        </w:rPr>
      </w:pPr>
    </w:p>
    <w:p w:rsidR="008F1CF1" w:rsidRPr="00DE64D1" w:rsidRDefault="008F1CF1" w:rsidP="008F1CF1">
      <w:pPr>
        <w:jc w:val="both"/>
        <w:rPr>
          <w:spacing w:val="-2"/>
          <w:sz w:val="24"/>
        </w:rPr>
      </w:pPr>
      <w:r w:rsidRPr="00DE64D1">
        <w:rPr>
          <w:spacing w:val="-2"/>
          <w:sz w:val="24"/>
        </w:rPr>
        <w:lastRenderedPageBreak/>
        <w:t xml:space="preserve">The attention of interested Consultants is drawn to paragraph 1.9 of the World Bank’s </w:t>
      </w:r>
      <w:hyperlink r:id="rId6" w:history="1">
        <w:r w:rsidRPr="00DE64D1">
          <w:rPr>
            <w:rStyle w:val="Hyperlink"/>
            <w:rFonts w:eastAsia="Calibri"/>
            <w:i/>
            <w:spacing w:val="-2"/>
            <w:sz w:val="24"/>
          </w:rPr>
          <w:t>Guidelines: Selection and Employment of Consultants by World Bank Borrowers</w:t>
        </w:r>
      </w:hyperlink>
      <w:r w:rsidRPr="00DE64D1">
        <w:rPr>
          <w:spacing w:val="-2"/>
          <w:sz w:val="24"/>
        </w:rPr>
        <w:t xml:space="preserve"> (</w:t>
      </w:r>
      <w:r w:rsidRPr="00DE64D1">
        <w:rPr>
          <w:sz w:val="24"/>
        </w:rPr>
        <w:t>January 2011, revised July 2014</w:t>
      </w:r>
      <w:r w:rsidRPr="00DE64D1">
        <w:rPr>
          <w:spacing w:val="-2"/>
          <w:sz w:val="24"/>
        </w:rPr>
        <w:t xml:space="preserve">), setting forth the World Bank’s policy on conflict of interest.  </w:t>
      </w:r>
    </w:p>
    <w:p w:rsidR="008F1CF1" w:rsidRPr="00DE64D1" w:rsidRDefault="008F1CF1" w:rsidP="008F1CF1">
      <w:pPr>
        <w:jc w:val="both"/>
        <w:rPr>
          <w:spacing w:val="-2"/>
          <w:sz w:val="24"/>
        </w:rPr>
      </w:pPr>
    </w:p>
    <w:p w:rsidR="008F1CF1" w:rsidRPr="00DE64D1" w:rsidRDefault="008F1CF1" w:rsidP="008F1CF1">
      <w:pPr>
        <w:jc w:val="both"/>
        <w:rPr>
          <w:color w:val="000000"/>
          <w:sz w:val="24"/>
        </w:rPr>
      </w:pPr>
      <w:r w:rsidRPr="00DE64D1">
        <w:rPr>
          <w:color w:val="000000"/>
          <w:sz w:val="24"/>
        </w:rPr>
        <w:t xml:space="preserve">The </w:t>
      </w:r>
      <w:r>
        <w:rPr>
          <w:color w:val="000000"/>
          <w:sz w:val="24"/>
        </w:rPr>
        <w:t xml:space="preserve">assignment will be performed by an </w:t>
      </w:r>
      <w:r w:rsidRPr="00DE64D1">
        <w:rPr>
          <w:b/>
          <w:color w:val="000000"/>
          <w:sz w:val="24"/>
        </w:rPr>
        <w:t>Individual International Consultant</w:t>
      </w:r>
      <w:r w:rsidRPr="00DE64D1">
        <w:rPr>
          <w:color w:val="000000"/>
          <w:sz w:val="24"/>
        </w:rPr>
        <w:t xml:space="preserve">. The selection method to be applied is </w:t>
      </w:r>
      <w:r w:rsidRPr="00DE64D1">
        <w:rPr>
          <w:b/>
          <w:color w:val="000000"/>
          <w:sz w:val="24"/>
        </w:rPr>
        <w:t xml:space="preserve">Individual Consultant (IC), </w:t>
      </w:r>
      <w:r w:rsidRPr="00DE64D1">
        <w:rPr>
          <w:color w:val="000000"/>
          <w:sz w:val="24"/>
        </w:rPr>
        <w:t xml:space="preserve">in accordance with the procedures set out the World Bank’s </w:t>
      </w:r>
      <w:r w:rsidRPr="00DE64D1">
        <w:rPr>
          <w:i/>
          <w:color w:val="000000"/>
          <w:sz w:val="24"/>
        </w:rPr>
        <w:t>Guidelines Selection and Employment of Consultants Under IBRD Loans and IDA Credits &amp; Grants by World Bank Borrowers</w:t>
      </w:r>
      <w:r w:rsidRPr="00DE64D1">
        <w:rPr>
          <w:color w:val="000000"/>
          <w:sz w:val="24"/>
        </w:rPr>
        <w:t>” (January 2011, revised July 2014</w:t>
      </w:r>
      <w:proofErr w:type="gramStart"/>
      <w:r w:rsidRPr="00DE64D1">
        <w:rPr>
          <w:color w:val="000000"/>
          <w:sz w:val="24"/>
        </w:rPr>
        <w:t>) .</w:t>
      </w:r>
      <w:proofErr w:type="gramEnd"/>
    </w:p>
    <w:p w:rsidR="008F1CF1" w:rsidRPr="00DE64D1" w:rsidRDefault="008F1CF1" w:rsidP="008F1CF1">
      <w:pPr>
        <w:jc w:val="both"/>
        <w:rPr>
          <w:spacing w:val="-2"/>
          <w:sz w:val="24"/>
        </w:rPr>
      </w:pPr>
      <w:r>
        <w:rPr>
          <w:color w:val="000000"/>
          <w:sz w:val="24"/>
        </w:rPr>
        <w:t xml:space="preserve">The service duration will be </w:t>
      </w:r>
      <w:r w:rsidRPr="00DE64D1">
        <w:rPr>
          <w:color w:val="000000"/>
          <w:spacing w:val="-3"/>
          <w:sz w:val="24"/>
        </w:rPr>
        <w:t xml:space="preserve">2 months and it is expected to start </w:t>
      </w:r>
      <w:r w:rsidRPr="00DE64D1">
        <w:rPr>
          <w:color w:val="000000"/>
          <w:sz w:val="24"/>
        </w:rPr>
        <w:t xml:space="preserve">on </w:t>
      </w:r>
      <w:r w:rsidR="00C728EF">
        <w:rPr>
          <w:color w:val="000000"/>
          <w:sz w:val="24"/>
        </w:rPr>
        <w:t>February 2016 until</w:t>
      </w:r>
      <w:r w:rsidRPr="00DE64D1">
        <w:rPr>
          <w:color w:val="000000"/>
          <w:sz w:val="24"/>
        </w:rPr>
        <w:t xml:space="preserve"> to </w:t>
      </w:r>
      <w:r w:rsidR="00C728EF">
        <w:rPr>
          <w:color w:val="000000"/>
          <w:sz w:val="24"/>
        </w:rPr>
        <w:t xml:space="preserve">April </w:t>
      </w:r>
      <w:r w:rsidRPr="00DE64D1">
        <w:rPr>
          <w:color w:val="000000"/>
          <w:sz w:val="24"/>
        </w:rPr>
        <w:t>2016. The consultant will spend for this assignment 40 working days 25 out them in home office and 15 of them in the site (Albania).</w:t>
      </w:r>
    </w:p>
    <w:p w:rsidR="008F1CF1" w:rsidRPr="00DE64D1" w:rsidRDefault="008F1CF1" w:rsidP="008F1CF1">
      <w:pPr>
        <w:contextualSpacing/>
        <w:mirrorIndents/>
        <w:jc w:val="both"/>
        <w:rPr>
          <w:sz w:val="24"/>
        </w:rPr>
      </w:pPr>
    </w:p>
    <w:p w:rsidR="008F1CF1" w:rsidRPr="00DE64D1" w:rsidRDefault="008F1CF1" w:rsidP="008F1CF1">
      <w:pPr>
        <w:contextualSpacing/>
        <w:mirrorIndents/>
        <w:jc w:val="both"/>
        <w:rPr>
          <w:b/>
          <w:sz w:val="24"/>
        </w:rPr>
      </w:pPr>
      <w:r w:rsidRPr="00DE64D1">
        <w:rPr>
          <w:sz w:val="24"/>
        </w:rPr>
        <w:t>Further information can be obtained at the address below during office hours 08:00 to 16:30 (Monday to Thursday) and 08:00 to 14:00 on Friday.</w:t>
      </w:r>
    </w:p>
    <w:p w:rsidR="008F1CF1" w:rsidRPr="00DE64D1" w:rsidRDefault="008F1CF1" w:rsidP="008F1CF1">
      <w:pPr>
        <w:contextualSpacing/>
        <w:mirrorIndents/>
        <w:jc w:val="both"/>
        <w:rPr>
          <w:b/>
          <w:sz w:val="24"/>
        </w:rPr>
      </w:pPr>
    </w:p>
    <w:p w:rsidR="008F1CF1" w:rsidRPr="003C27DE" w:rsidRDefault="008F1CF1" w:rsidP="008F1CF1">
      <w:pPr>
        <w:contextualSpacing/>
        <w:mirrorIndents/>
        <w:jc w:val="both"/>
        <w:rPr>
          <w:b/>
          <w:color w:val="000000" w:themeColor="text1"/>
          <w:sz w:val="24"/>
        </w:rPr>
      </w:pPr>
      <w:r w:rsidRPr="00DE64D1">
        <w:rPr>
          <w:sz w:val="24"/>
        </w:rPr>
        <w:t xml:space="preserve">Expressions of interest must be delivered in a written form to the address below (in person, or by mail, or by fax, or by e-mail) by </w:t>
      </w:r>
      <w:r w:rsidRPr="003C27DE">
        <w:rPr>
          <w:b/>
          <w:color w:val="000000" w:themeColor="text1"/>
          <w:sz w:val="24"/>
        </w:rPr>
        <w:t xml:space="preserve">January </w:t>
      </w:r>
      <w:r w:rsidR="003C27DE" w:rsidRPr="003C27DE">
        <w:rPr>
          <w:b/>
          <w:color w:val="000000" w:themeColor="text1"/>
          <w:sz w:val="24"/>
        </w:rPr>
        <w:t xml:space="preserve">6, </w:t>
      </w:r>
      <w:r w:rsidRPr="003C27DE">
        <w:rPr>
          <w:b/>
          <w:color w:val="000000" w:themeColor="text1"/>
          <w:sz w:val="24"/>
        </w:rPr>
        <w:t>2016.</w:t>
      </w:r>
      <w:r w:rsidRPr="003C27DE">
        <w:rPr>
          <w:color w:val="000000" w:themeColor="text1"/>
          <w:sz w:val="24"/>
        </w:rPr>
        <w:t xml:space="preserve"> </w:t>
      </w:r>
    </w:p>
    <w:p w:rsidR="008F1CF1" w:rsidRDefault="008F1CF1" w:rsidP="008F1CF1">
      <w:pPr>
        <w:jc w:val="both"/>
        <w:rPr>
          <w:spacing w:val="-2"/>
          <w:sz w:val="24"/>
        </w:rPr>
      </w:pPr>
    </w:p>
    <w:p w:rsidR="008F1CF1" w:rsidRPr="001B3AED" w:rsidRDefault="008F1CF1" w:rsidP="008F1CF1">
      <w:pPr>
        <w:suppressAutoHyphens/>
        <w:jc w:val="both"/>
        <w:rPr>
          <w:b/>
          <w:iCs/>
          <w:spacing w:val="-2"/>
          <w:sz w:val="24"/>
        </w:rPr>
      </w:pPr>
      <w:r w:rsidRPr="001B3AED">
        <w:rPr>
          <w:b/>
          <w:bCs/>
          <w:smallCaps/>
          <w:sz w:val="24"/>
          <w:lang w:val="it-IT"/>
        </w:rPr>
        <w:t>Ministry of Health (MoH)</w:t>
      </w:r>
    </w:p>
    <w:p w:rsidR="008F1CF1" w:rsidRPr="001B3AED" w:rsidRDefault="008F1CF1" w:rsidP="008F1CF1">
      <w:pPr>
        <w:rPr>
          <w:b/>
          <w:sz w:val="24"/>
        </w:rPr>
      </w:pPr>
      <w:r w:rsidRPr="001B3AED">
        <w:rPr>
          <w:b/>
          <w:sz w:val="24"/>
        </w:rPr>
        <w:t>Project Coordination Unit (PCU)</w:t>
      </w:r>
    </w:p>
    <w:p w:rsidR="008F1CF1" w:rsidRPr="001B3AED" w:rsidRDefault="008F1CF1" w:rsidP="008F1CF1">
      <w:pPr>
        <w:rPr>
          <w:b/>
          <w:bCs/>
          <w:smallCaps/>
          <w:sz w:val="24"/>
          <w:lang w:val="it-IT"/>
        </w:rPr>
      </w:pPr>
      <w:r w:rsidRPr="001B3AED">
        <w:rPr>
          <w:b/>
          <w:sz w:val="24"/>
        </w:rPr>
        <w:t>Health System Improvement Project (HSIP)</w:t>
      </w:r>
      <w:r w:rsidRPr="001B3AED">
        <w:rPr>
          <w:b/>
          <w:bCs/>
          <w:smallCaps/>
          <w:sz w:val="24"/>
          <w:lang w:val="it-IT"/>
        </w:rPr>
        <w:t xml:space="preserve"> </w:t>
      </w:r>
    </w:p>
    <w:p w:rsidR="008F1CF1" w:rsidRPr="001B3AED" w:rsidRDefault="008F1CF1" w:rsidP="008F1CF1">
      <w:pPr>
        <w:jc w:val="both"/>
        <w:rPr>
          <w:b/>
          <w:sz w:val="24"/>
        </w:rPr>
      </w:pPr>
      <w:r w:rsidRPr="001B3AED">
        <w:rPr>
          <w:b/>
          <w:sz w:val="24"/>
        </w:rPr>
        <w:t>Tirana, Albania</w:t>
      </w:r>
    </w:p>
    <w:p w:rsidR="008F1CF1" w:rsidRPr="001B3AED" w:rsidRDefault="008F1CF1" w:rsidP="008F1CF1">
      <w:pPr>
        <w:jc w:val="both"/>
        <w:rPr>
          <w:b/>
          <w:sz w:val="24"/>
        </w:rPr>
      </w:pPr>
      <w:proofErr w:type="spellStart"/>
      <w:r w:rsidRPr="001B3AED">
        <w:rPr>
          <w:b/>
          <w:sz w:val="24"/>
        </w:rPr>
        <w:t>Att</w:t>
      </w:r>
      <w:proofErr w:type="spellEnd"/>
      <w:r w:rsidRPr="001B3AED">
        <w:rPr>
          <w:b/>
          <w:sz w:val="24"/>
        </w:rPr>
        <w:t xml:space="preserve">: </w:t>
      </w:r>
      <w:proofErr w:type="spellStart"/>
      <w:r w:rsidRPr="001B3AED">
        <w:rPr>
          <w:b/>
          <w:sz w:val="24"/>
        </w:rPr>
        <w:t>Milva</w:t>
      </w:r>
      <w:proofErr w:type="spellEnd"/>
      <w:r w:rsidRPr="001B3AED">
        <w:rPr>
          <w:b/>
          <w:sz w:val="24"/>
        </w:rPr>
        <w:t xml:space="preserve"> </w:t>
      </w:r>
      <w:proofErr w:type="spellStart"/>
      <w:r w:rsidRPr="001B3AED">
        <w:rPr>
          <w:b/>
          <w:sz w:val="24"/>
        </w:rPr>
        <w:t>Ekonomi</w:t>
      </w:r>
      <w:proofErr w:type="spellEnd"/>
    </w:p>
    <w:p w:rsidR="008F1CF1" w:rsidRPr="001B3AED" w:rsidRDefault="008F1CF1" w:rsidP="008F1CF1">
      <w:pPr>
        <w:jc w:val="both"/>
        <w:rPr>
          <w:b/>
          <w:sz w:val="24"/>
        </w:rPr>
      </w:pPr>
      <w:proofErr w:type="gramStart"/>
      <w:r w:rsidRPr="001B3AED">
        <w:rPr>
          <w:b/>
          <w:sz w:val="24"/>
        </w:rPr>
        <w:t>e-mail</w:t>
      </w:r>
      <w:proofErr w:type="gramEnd"/>
      <w:r w:rsidRPr="001B3AED">
        <w:rPr>
          <w:b/>
          <w:sz w:val="24"/>
        </w:rPr>
        <w:t xml:space="preserve">: </w:t>
      </w:r>
      <w:hyperlink r:id="rId7" w:tgtFrame="_blank" w:history="1">
        <w:r w:rsidRPr="001B3AED">
          <w:rPr>
            <w:rStyle w:val="Hyperlink"/>
            <w:rFonts w:eastAsia="Calibri"/>
            <w:b/>
            <w:sz w:val="24"/>
          </w:rPr>
          <w:t>Milva.Ekonomi@shendetesia.gov.al</w:t>
        </w:r>
      </w:hyperlink>
    </w:p>
    <w:p w:rsidR="008F1CF1" w:rsidRPr="001B3AED" w:rsidRDefault="008F1CF1" w:rsidP="008F1CF1">
      <w:pPr>
        <w:jc w:val="both"/>
        <w:rPr>
          <w:b/>
          <w:sz w:val="24"/>
        </w:rPr>
      </w:pPr>
      <w:proofErr w:type="spellStart"/>
      <w:r w:rsidRPr="001B3AED">
        <w:rPr>
          <w:b/>
          <w:sz w:val="24"/>
        </w:rPr>
        <w:t>Att</w:t>
      </w:r>
      <w:proofErr w:type="spellEnd"/>
      <w:r w:rsidRPr="001B3AED">
        <w:rPr>
          <w:b/>
          <w:sz w:val="24"/>
        </w:rPr>
        <w:t xml:space="preserve">: </w:t>
      </w:r>
      <w:proofErr w:type="spellStart"/>
      <w:r w:rsidRPr="001B3AED">
        <w:rPr>
          <w:b/>
          <w:sz w:val="24"/>
        </w:rPr>
        <w:t>Blerina</w:t>
      </w:r>
      <w:proofErr w:type="spellEnd"/>
      <w:r w:rsidRPr="001B3AED">
        <w:rPr>
          <w:b/>
          <w:sz w:val="24"/>
        </w:rPr>
        <w:t xml:space="preserve"> </w:t>
      </w:r>
      <w:proofErr w:type="spellStart"/>
      <w:r w:rsidRPr="001B3AED">
        <w:rPr>
          <w:b/>
          <w:sz w:val="24"/>
        </w:rPr>
        <w:t>Dudushi</w:t>
      </w:r>
      <w:proofErr w:type="spellEnd"/>
    </w:p>
    <w:p w:rsidR="008F1CF1" w:rsidRPr="001B3AED" w:rsidRDefault="008F1CF1" w:rsidP="008F1CF1">
      <w:pPr>
        <w:jc w:val="both"/>
        <w:rPr>
          <w:b/>
          <w:sz w:val="24"/>
        </w:rPr>
      </w:pPr>
      <w:proofErr w:type="gramStart"/>
      <w:r w:rsidRPr="001B3AED">
        <w:rPr>
          <w:b/>
          <w:sz w:val="24"/>
        </w:rPr>
        <w:t>e-mail</w:t>
      </w:r>
      <w:proofErr w:type="gramEnd"/>
      <w:r w:rsidRPr="001B3AED">
        <w:rPr>
          <w:b/>
          <w:sz w:val="24"/>
        </w:rPr>
        <w:t xml:space="preserve">: </w:t>
      </w:r>
      <w:hyperlink r:id="rId8" w:history="1">
        <w:r w:rsidRPr="001B3AED">
          <w:rPr>
            <w:rStyle w:val="Hyperlink"/>
            <w:rFonts w:eastAsia="Calibri"/>
            <w:b/>
            <w:sz w:val="24"/>
          </w:rPr>
          <w:t>hsip.dudushi@gmail.com</w:t>
        </w:r>
      </w:hyperlink>
    </w:p>
    <w:p w:rsidR="008F1CF1" w:rsidRPr="001B3AED" w:rsidRDefault="008F1CF1" w:rsidP="008F1CF1">
      <w:pPr>
        <w:jc w:val="both"/>
        <w:rPr>
          <w:b/>
          <w:sz w:val="24"/>
        </w:rPr>
      </w:pPr>
      <w:proofErr w:type="spellStart"/>
      <w:r w:rsidRPr="001B3AED">
        <w:rPr>
          <w:b/>
          <w:sz w:val="24"/>
        </w:rPr>
        <w:t>Att</w:t>
      </w:r>
      <w:proofErr w:type="spellEnd"/>
      <w:r w:rsidRPr="001B3AED">
        <w:rPr>
          <w:b/>
          <w:sz w:val="24"/>
        </w:rPr>
        <w:t xml:space="preserve">: Elma </w:t>
      </w:r>
      <w:proofErr w:type="spellStart"/>
      <w:r w:rsidRPr="001B3AED">
        <w:rPr>
          <w:b/>
          <w:sz w:val="24"/>
        </w:rPr>
        <w:t>Dogani</w:t>
      </w:r>
      <w:proofErr w:type="spellEnd"/>
    </w:p>
    <w:p w:rsidR="008F1CF1" w:rsidRPr="001B3AED" w:rsidRDefault="008F1CF1" w:rsidP="008F1CF1">
      <w:pPr>
        <w:jc w:val="both"/>
        <w:rPr>
          <w:b/>
          <w:sz w:val="24"/>
        </w:rPr>
      </w:pPr>
      <w:proofErr w:type="gramStart"/>
      <w:r w:rsidRPr="001B3AED">
        <w:rPr>
          <w:b/>
          <w:sz w:val="24"/>
        </w:rPr>
        <w:t>e-mail</w:t>
      </w:r>
      <w:proofErr w:type="gramEnd"/>
      <w:r w:rsidRPr="001B3AED">
        <w:rPr>
          <w:b/>
          <w:sz w:val="24"/>
        </w:rPr>
        <w:t xml:space="preserve">: </w:t>
      </w:r>
      <w:hyperlink r:id="rId9" w:history="1">
        <w:r w:rsidRPr="001B3AED">
          <w:rPr>
            <w:rStyle w:val="Hyperlink"/>
            <w:rFonts w:eastAsia="Calibri"/>
            <w:b/>
            <w:sz w:val="24"/>
          </w:rPr>
          <w:t>hsip.dogani@gmail.com</w:t>
        </w:r>
      </w:hyperlink>
    </w:p>
    <w:p w:rsidR="00E02AAD" w:rsidRPr="00486A62" w:rsidRDefault="00E02AAD" w:rsidP="00E02AAD">
      <w:pPr>
        <w:suppressAutoHyphens/>
        <w:jc w:val="both"/>
        <w:rPr>
          <w:sz w:val="24"/>
        </w:rPr>
      </w:pPr>
    </w:p>
    <w:p w:rsidR="00E02AAD" w:rsidRDefault="00E02AAD" w:rsidP="00E02AAD">
      <w:pPr>
        <w:jc w:val="both"/>
      </w:pPr>
    </w:p>
    <w:p w:rsidR="00004C4C" w:rsidRDefault="00004C4C"/>
    <w:sectPr w:rsidR="00004C4C" w:rsidSect="00004C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4368"/>
    <w:multiLevelType w:val="hybridMultilevel"/>
    <w:tmpl w:val="8402C78A"/>
    <w:lvl w:ilvl="0" w:tplc="6AD4A15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08439B"/>
    <w:multiLevelType w:val="hybridMultilevel"/>
    <w:tmpl w:val="464EA322"/>
    <w:lvl w:ilvl="0" w:tplc="093A6772">
      <w:start w:val="1"/>
      <w:numFmt w:val="decimal"/>
      <w:lvlText w:val="%1."/>
      <w:lvlJc w:val="left"/>
      <w:pPr>
        <w:tabs>
          <w:tab w:val="num" w:pos="1080"/>
        </w:tabs>
        <w:ind w:left="1080" w:hanging="720"/>
      </w:pPr>
      <w:rPr>
        <w:rFonts w:hint="default"/>
      </w:rPr>
    </w:lvl>
    <w:lvl w:ilvl="1" w:tplc="E51A9E1E">
      <w:start w:val="1"/>
      <w:numFmt w:val="decimal"/>
      <w:lvlText w:val="%2."/>
      <w:lvlJc w:val="left"/>
      <w:pPr>
        <w:tabs>
          <w:tab w:val="num" w:pos="1440"/>
        </w:tabs>
        <w:ind w:left="1440" w:hanging="360"/>
      </w:pPr>
      <w:rPr>
        <w:rFonts w:hint="default"/>
      </w:rPr>
    </w:lvl>
    <w:lvl w:ilvl="2" w:tplc="0409000F">
      <w:start w:val="1"/>
      <w:numFmt w:val="decimal"/>
      <w:lvlText w:val="%3."/>
      <w:lvlJc w:val="left"/>
      <w:pPr>
        <w:tabs>
          <w:tab w:val="num" w:pos="2700"/>
        </w:tabs>
        <w:ind w:left="2700" w:hanging="720"/>
      </w:pPr>
      <w:rPr>
        <w:rFonts w:hint="default"/>
      </w:rPr>
    </w:lvl>
    <w:lvl w:ilvl="3" w:tplc="0D8AC896">
      <w:start w:val="1"/>
      <w:numFmt w:val="decimal"/>
      <w:lvlText w:val="%4."/>
      <w:lvlJc w:val="left"/>
      <w:pPr>
        <w:tabs>
          <w:tab w:val="num" w:pos="3240"/>
        </w:tabs>
        <w:ind w:left="3240" w:hanging="720"/>
      </w:pPr>
      <w:rPr>
        <w:rFonts w:hint="default"/>
      </w:rPr>
    </w:lvl>
    <w:lvl w:ilvl="4" w:tplc="D62CE19C" w:tentative="1">
      <w:start w:val="1"/>
      <w:numFmt w:val="lowerLetter"/>
      <w:lvlText w:val="%5."/>
      <w:lvlJc w:val="left"/>
      <w:pPr>
        <w:tabs>
          <w:tab w:val="num" w:pos="3600"/>
        </w:tabs>
        <w:ind w:left="3600" w:hanging="360"/>
      </w:pPr>
    </w:lvl>
    <w:lvl w:ilvl="5" w:tplc="A39298C0" w:tentative="1">
      <w:start w:val="1"/>
      <w:numFmt w:val="lowerRoman"/>
      <w:lvlText w:val="%6."/>
      <w:lvlJc w:val="right"/>
      <w:pPr>
        <w:tabs>
          <w:tab w:val="num" w:pos="4320"/>
        </w:tabs>
        <w:ind w:left="4320" w:hanging="180"/>
      </w:pPr>
    </w:lvl>
    <w:lvl w:ilvl="6" w:tplc="89A895A0" w:tentative="1">
      <w:start w:val="1"/>
      <w:numFmt w:val="decimal"/>
      <w:lvlText w:val="%7."/>
      <w:lvlJc w:val="left"/>
      <w:pPr>
        <w:tabs>
          <w:tab w:val="num" w:pos="5040"/>
        </w:tabs>
        <w:ind w:left="5040" w:hanging="360"/>
      </w:pPr>
    </w:lvl>
    <w:lvl w:ilvl="7" w:tplc="AAD67EA6" w:tentative="1">
      <w:start w:val="1"/>
      <w:numFmt w:val="lowerLetter"/>
      <w:lvlText w:val="%8."/>
      <w:lvlJc w:val="left"/>
      <w:pPr>
        <w:tabs>
          <w:tab w:val="num" w:pos="5760"/>
        </w:tabs>
        <w:ind w:left="5760" w:hanging="360"/>
      </w:pPr>
    </w:lvl>
    <w:lvl w:ilvl="8" w:tplc="3800C386"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2AAD"/>
    <w:rsid w:val="0000442C"/>
    <w:rsid w:val="00004C17"/>
    <w:rsid w:val="00004C4C"/>
    <w:rsid w:val="00006546"/>
    <w:rsid w:val="000073CB"/>
    <w:rsid w:val="00010FF6"/>
    <w:rsid w:val="00021A76"/>
    <w:rsid w:val="0002267F"/>
    <w:rsid w:val="00032D4D"/>
    <w:rsid w:val="00042733"/>
    <w:rsid w:val="00050C9F"/>
    <w:rsid w:val="000518F1"/>
    <w:rsid w:val="00052209"/>
    <w:rsid w:val="00053243"/>
    <w:rsid w:val="00053E32"/>
    <w:rsid w:val="00053F5D"/>
    <w:rsid w:val="00054F7A"/>
    <w:rsid w:val="000568CD"/>
    <w:rsid w:val="000671DB"/>
    <w:rsid w:val="00067C77"/>
    <w:rsid w:val="000740CB"/>
    <w:rsid w:val="00075649"/>
    <w:rsid w:val="00075ABC"/>
    <w:rsid w:val="00075D68"/>
    <w:rsid w:val="00076FAD"/>
    <w:rsid w:val="000779EB"/>
    <w:rsid w:val="000839C6"/>
    <w:rsid w:val="00084E17"/>
    <w:rsid w:val="000916B3"/>
    <w:rsid w:val="000965CB"/>
    <w:rsid w:val="000976E2"/>
    <w:rsid w:val="000A3C63"/>
    <w:rsid w:val="000A7CF3"/>
    <w:rsid w:val="000B556F"/>
    <w:rsid w:val="000C151F"/>
    <w:rsid w:val="000C1686"/>
    <w:rsid w:val="000C4926"/>
    <w:rsid w:val="000C4F14"/>
    <w:rsid w:val="000C6EBA"/>
    <w:rsid w:val="000D0B2D"/>
    <w:rsid w:val="000D6A09"/>
    <w:rsid w:val="000E0356"/>
    <w:rsid w:val="000F547F"/>
    <w:rsid w:val="000F570A"/>
    <w:rsid w:val="00100C29"/>
    <w:rsid w:val="001100A1"/>
    <w:rsid w:val="001219EA"/>
    <w:rsid w:val="00125381"/>
    <w:rsid w:val="001272F3"/>
    <w:rsid w:val="00127D55"/>
    <w:rsid w:val="00136972"/>
    <w:rsid w:val="001406AC"/>
    <w:rsid w:val="001412F6"/>
    <w:rsid w:val="001469C6"/>
    <w:rsid w:val="00153EAA"/>
    <w:rsid w:val="001579E3"/>
    <w:rsid w:val="0016181C"/>
    <w:rsid w:val="001716B7"/>
    <w:rsid w:val="00174C72"/>
    <w:rsid w:val="0018190D"/>
    <w:rsid w:val="001846AE"/>
    <w:rsid w:val="00187164"/>
    <w:rsid w:val="0019128E"/>
    <w:rsid w:val="001933DF"/>
    <w:rsid w:val="001A40F6"/>
    <w:rsid w:val="001B30C3"/>
    <w:rsid w:val="001B3A44"/>
    <w:rsid w:val="001B6689"/>
    <w:rsid w:val="001C2E5B"/>
    <w:rsid w:val="001C5C4B"/>
    <w:rsid w:val="001D3032"/>
    <w:rsid w:val="001D32C4"/>
    <w:rsid w:val="001D44E4"/>
    <w:rsid w:val="001D4A50"/>
    <w:rsid w:val="001E2A2A"/>
    <w:rsid w:val="001E7593"/>
    <w:rsid w:val="001F2A9A"/>
    <w:rsid w:val="00202B6A"/>
    <w:rsid w:val="00204EDA"/>
    <w:rsid w:val="0021067C"/>
    <w:rsid w:val="00216A8E"/>
    <w:rsid w:val="002204F2"/>
    <w:rsid w:val="00220731"/>
    <w:rsid w:val="00223DF9"/>
    <w:rsid w:val="00225EA3"/>
    <w:rsid w:val="00226D64"/>
    <w:rsid w:val="00227FB7"/>
    <w:rsid w:val="00233F00"/>
    <w:rsid w:val="002368BE"/>
    <w:rsid w:val="00237983"/>
    <w:rsid w:val="00237E1C"/>
    <w:rsid w:val="002441EB"/>
    <w:rsid w:val="00246F6A"/>
    <w:rsid w:val="00247A60"/>
    <w:rsid w:val="0025057F"/>
    <w:rsid w:val="00250722"/>
    <w:rsid w:val="00250B47"/>
    <w:rsid w:val="002540CE"/>
    <w:rsid w:val="0025521B"/>
    <w:rsid w:val="0025771F"/>
    <w:rsid w:val="002639D8"/>
    <w:rsid w:val="00266F8D"/>
    <w:rsid w:val="00267826"/>
    <w:rsid w:val="00272097"/>
    <w:rsid w:val="002839E1"/>
    <w:rsid w:val="00285DDB"/>
    <w:rsid w:val="002864A2"/>
    <w:rsid w:val="002868A7"/>
    <w:rsid w:val="0029043B"/>
    <w:rsid w:val="002A2702"/>
    <w:rsid w:val="002A35A7"/>
    <w:rsid w:val="002B7071"/>
    <w:rsid w:val="002C3258"/>
    <w:rsid w:val="002C382E"/>
    <w:rsid w:val="002C62EA"/>
    <w:rsid w:val="002C790D"/>
    <w:rsid w:val="002D78E9"/>
    <w:rsid w:val="002E0EBA"/>
    <w:rsid w:val="002E22F8"/>
    <w:rsid w:val="002E312C"/>
    <w:rsid w:val="002E6C5C"/>
    <w:rsid w:val="002F1F37"/>
    <w:rsid w:val="002F2397"/>
    <w:rsid w:val="002F317A"/>
    <w:rsid w:val="002F4ED2"/>
    <w:rsid w:val="002F5AEB"/>
    <w:rsid w:val="0030758E"/>
    <w:rsid w:val="00315366"/>
    <w:rsid w:val="00330BF5"/>
    <w:rsid w:val="00333066"/>
    <w:rsid w:val="00335F6E"/>
    <w:rsid w:val="00341572"/>
    <w:rsid w:val="0034345F"/>
    <w:rsid w:val="0035289B"/>
    <w:rsid w:val="003532A9"/>
    <w:rsid w:val="003558AA"/>
    <w:rsid w:val="00355983"/>
    <w:rsid w:val="003633F3"/>
    <w:rsid w:val="00363404"/>
    <w:rsid w:val="0036642D"/>
    <w:rsid w:val="00367EE2"/>
    <w:rsid w:val="003858BD"/>
    <w:rsid w:val="00385E0F"/>
    <w:rsid w:val="003A1F7A"/>
    <w:rsid w:val="003A3152"/>
    <w:rsid w:val="003B0E30"/>
    <w:rsid w:val="003B2836"/>
    <w:rsid w:val="003C27DE"/>
    <w:rsid w:val="003C627E"/>
    <w:rsid w:val="003C643A"/>
    <w:rsid w:val="003C6443"/>
    <w:rsid w:val="003D2CAD"/>
    <w:rsid w:val="003D3645"/>
    <w:rsid w:val="003D5188"/>
    <w:rsid w:val="003E2B05"/>
    <w:rsid w:val="003E5222"/>
    <w:rsid w:val="003F23A2"/>
    <w:rsid w:val="003F48CF"/>
    <w:rsid w:val="003F4977"/>
    <w:rsid w:val="00400506"/>
    <w:rsid w:val="00407037"/>
    <w:rsid w:val="00424507"/>
    <w:rsid w:val="00425543"/>
    <w:rsid w:val="00425EEC"/>
    <w:rsid w:val="00431BEA"/>
    <w:rsid w:val="00433F05"/>
    <w:rsid w:val="00437386"/>
    <w:rsid w:val="00442622"/>
    <w:rsid w:val="004427E6"/>
    <w:rsid w:val="00457E20"/>
    <w:rsid w:val="004649A5"/>
    <w:rsid w:val="00467CBC"/>
    <w:rsid w:val="00475D34"/>
    <w:rsid w:val="004820F1"/>
    <w:rsid w:val="00486259"/>
    <w:rsid w:val="00486C7C"/>
    <w:rsid w:val="00493E93"/>
    <w:rsid w:val="004953F5"/>
    <w:rsid w:val="004A1BF3"/>
    <w:rsid w:val="004A3155"/>
    <w:rsid w:val="004A3886"/>
    <w:rsid w:val="004A60A3"/>
    <w:rsid w:val="004A650F"/>
    <w:rsid w:val="004B5172"/>
    <w:rsid w:val="004B714C"/>
    <w:rsid w:val="004C497A"/>
    <w:rsid w:val="004C6EAE"/>
    <w:rsid w:val="004C7033"/>
    <w:rsid w:val="004D2E14"/>
    <w:rsid w:val="004D350D"/>
    <w:rsid w:val="004D40A3"/>
    <w:rsid w:val="004D4861"/>
    <w:rsid w:val="004D4D76"/>
    <w:rsid w:val="004D6334"/>
    <w:rsid w:val="004E2CDB"/>
    <w:rsid w:val="004E5D33"/>
    <w:rsid w:val="004F24F1"/>
    <w:rsid w:val="004F6665"/>
    <w:rsid w:val="005007B4"/>
    <w:rsid w:val="00502094"/>
    <w:rsid w:val="0050230B"/>
    <w:rsid w:val="005043E9"/>
    <w:rsid w:val="005053C7"/>
    <w:rsid w:val="005119BA"/>
    <w:rsid w:val="00516DD3"/>
    <w:rsid w:val="0052250F"/>
    <w:rsid w:val="00524B30"/>
    <w:rsid w:val="0054024B"/>
    <w:rsid w:val="0056652D"/>
    <w:rsid w:val="00566F08"/>
    <w:rsid w:val="00570E76"/>
    <w:rsid w:val="0057109A"/>
    <w:rsid w:val="00587365"/>
    <w:rsid w:val="00597057"/>
    <w:rsid w:val="005A3056"/>
    <w:rsid w:val="005A3C94"/>
    <w:rsid w:val="005A77B1"/>
    <w:rsid w:val="005B3B91"/>
    <w:rsid w:val="005B4247"/>
    <w:rsid w:val="005B5C85"/>
    <w:rsid w:val="005C37E5"/>
    <w:rsid w:val="005C3A72"/>
    <w:rsid w:val="005C6CC9"/>
    <w:rsid w:val="005D301E"/>
    <w:rsid w:val="005D3CAC"/>
    <w:rsid w:val="005E1B21"/>
    <w:rsid w:val="005E249F"/>
    <w:rsid w:val="005E4447"/>
    <w:rsid w:val="005E4B1D"/>
    <w:rsid w:val="005E588D"/>
    <w:rsid w:val="005F3117"/>
    <w:rsid w:val="005F553A"/>
    <w:rsid w:val="00610105"/>
    <w:rsid w:val="006104E0"/>
    <w:rsid w:val="00610D12"/>
    <w:rsid w:val="006118C8"/>
    <w:rsid w:val="00611CC3"/>
    <w:rsid w:val="00614845"/>
    <w:rsid w:val="00620971"/>
    <w:rsid w:val="00625A5E"/>
    <w:rsid w:val="00626D2E"/>
    <w:rsid w:val="00630107"/>
    <w:rsid w:val="00650D9D"/>
    <w:rsid w:val="00655ECB"/>
    <w:rsid w:val="00665685"/>
    <w:rsid w:val="00670A7A"/>
    <w:rsid w:val="00673172"/>
    <w:rsid w:val="006758CE"/>
    <w:rsid w:val="0067607A"/>
    <w:rsid w:val="00677789"/>
    <w:rsid w:val="00684AA2"/>
    <w:rsid w:val="00691726"/>
    <w:rsid w:val="00692401"/>
    <w:rsid w:val="006A4888"/>
    <w:rsid w:val="006B2102"/>
    <w:rsid w:val="006B2CAB"/>
    <w:rsid w:val="006C36F3"/>
    <w:rsid w:val="006C7D27"/>
    <w:rsid w:val="006E04EE"/>
    <w:rsid w:val="006F312A"/>
    <w:rsid w:val="007024BE"/>
    <w:rsid w:val="00710D4A"/>
    <w:rsid w:val="00712C15"/>
    <w:rsid w:val="00712F5B"/>
    <w:rsid w:val="007167B5"/>
    <w:rsid w:val="00726210"/>
    <w:rsid w:val="007318DD"/>
    <w:rsid w:val="0073335E"/>
    <w:rsid w:val="007348FD"/>
    <w:rsid w:val="007349B2"/>
    <w:rsid w:val="007361B5"/>
    <w:rsid w:val="00740154"/>
    <w:rsid w:val="0074120A"/>
    <w:rsid w:val="0075043F"/>
    <w:rsid w:val="00754F10"/>
    <w:rsid w:val="00756E79"/>
    <w:rsid w:val="00757E25"/>
    <w:rsid w:val="00772F32"/>
    <w:rsid w:val="00775F1E"/>
    <w:rsid w:val="00777267"/>
    <w:rsid w:val="00793D78"/>
    <w:rsid w:val="007956DC"/>
    <w:rsid w:val="007A1029"/>
    <w:rsid w:val="007A5A0C"/>
    <w:rsid w:val="007B1E17"/>
    <w:rsid w:val="007B41FB"/>
    <w:rsid w:val="007B4520"/>
    <w:rsid w:val="007D16A0"/>
    <w:rsid w:val="007D1834"/>
    <w:rsid w:val="007D1F5A"/>
    <w:rsid w:val="007D48D1"/>
    <w:rsid w:val="007D4B55"/>
    <w:rsid w:val="007D6731"/>
    <w:rsid w:val="007D7D6A"/>
    <w:rsid w:val="007E46B0"/>
    <w:rsid w:val="007E50AF"/>
    <w:rsid w:val="007F4220"/>
    <w:rsid w:val="007F7A32"/>
    <w:rsid w:val="00802562"/>
    <w:rsid w:val="00814E1B"/>
    <w:rsid w:val="008217C6"/>
    <w:rsid w:val="0082275C"/>
    <w:rsid w:val="00833481"/>
    <w:rsid w:val="00846512"/>
    <w:rsid w:val="008525DC"/>
    <w:rsid w:val="00856BEC"/>
    <w:rsid w:val="008630D4"/>
    <w:rsid w:val="00863E65"/>
    <w:rsid w:val="0086402E"/>
    <w:rsid w:val="008655FA"/>
    <w:rsid w:val="00871A53"/>
    <w:rsid w:val="00875B89"/>
    <w:rsid w:val="00875D6C"/>
    <w:rsid w:val="0088290E"/>
    <w:rsid w:val="00886F40"/>
    <w:rsid w:val="0089174F"/>
    <w:rsid w:val="008B1054"/>
    <w:rsid w:val="008B3AB1"/>
    <w:rsid w:val="008C1BC9"/>
    <w:rsid w:val="008C3DC0"/>
    <w:rsid w:val="008C4BF3"/>
    <w:rsid w:val="008D24DE"/>
    <w:rsid w:val="008E0C9F"/>
    <w:rsid w:val="008E73DA"/>
    <w:rsid w:val="008E7701"/>
    <w:rsid w:val="008F1CF1"/>
    <w:rsid w:val="008F2316"/>
    <w:rsid w:val="00902716"/>
    <w:rsid w:val="00906945"/>
    <w:rsid w:val="0091112F"/>
    <w:rsid w:val="00914263"/>
    <w:rsid w:val="009226DC"/>
    <w:rsid w:val="00922AA6"/>
    <w:rsid w:val="00922F56"/>
    <w:rsid w:val="009272F9"/>
    <w:rsid w:val="00930615"/>
    <w:rsid w:val="009319C9"/>
    <w:rsid w:val="00937743"/>
    <w:rsid w:val="009417D2"/>
    <w:rsid w:val="0094272C"/>
    <w:rsid w:val="00960C5F"/>
    <w:rsid w:val="00962C70"/>
    <w:rsid w:val="0097036F"/>
    <w:rsid w:val="00970E56"/>
    <w:rsid w:val="009731E0"/>
    <w:rsid w:val="009741E2"/>
    <w:rsid w:val="009760AF"/>
    <w:rsid w:val="00982C7A"/>
    <w:rsid w:val="009951A9"/>
    <w:rsid w:val="0099737D"/>
    <w:rsid w:val="00997943"/>
    <w:rsid w:val="009A2C5A"/>
    <w:rsid w:val="009A34B2"/>
    <w:rsid w:val="009A42EA"/>
    <w:rsid w:val="009B0B16"/>
    <w:rsid w:val="009B33E9"/>
    <w:rsid w:val="009B3423"/>
    <w:rsid w:val="009B5018"/>
    <w:rsid w:val="009C08CB"/>
    <w:rsid w:val="009C0A55"/>
    <w:rsid w:val="009C40B0"/>
    <w:rsid w:val="009D2482"/>
    <w:rsid w:val="009D2714"/>
    <w:rsid w:val="009D4264"/>
    <w:rsid w:val="009D4746"/>
    <w:rsid w:val="009D69F2"/>
    <w:rsid w:val="00A01749"/>
    <w:rsid w:val="00A02F3F"/>
    <w:rsid w:val="00A07463"/>
    <w:rsid w:val="00A13121"/>
    <w:rsid w:val="00A13EDC"/>
    <w:rsid w:val="00A27EDC"/>
    <w:rsid w:val="00A34695"/>
    <w:rsid w:val="00A34C5E"/>
    <w:rsid w:val="00A34FA7"/>
    <w:rsid w:val="00A44F12"/>
    <w:rsid w:val="00A5132A"/>
    <w:rsid w:val="00A55ADF"/>
    <w:rsid w:val="00A614FE"/>
    <w:rsid w:val="00A6672E"/>
    <w:rsid w:val="00A671EC"/>
    <w:rsid w:val="00A71A33"/>
    <w:rsid w:val="00A8070B"/>
    <w:rsid w:val="00A81678"/>
    <w:rsid w:val="00A81BC4"/>
    <w:rsid w:val="00A90C6D"/>
    <w:rsid w:val="00A91FFC"/>
    <w:rsid w:val="00A9231D"/>
    <w:rsid w:val="00AA25EE"/>
    <w:rsid w:val="00AA5436"/>
    <w:rsid w:val="00AA5A9D"/>
    <w:rsid w:val="00AA5E41"/>
    <w:rsid w:val="00AC1D19"/>
    <w:rsid w:val="00AC27EE"/>
    <w:rsid w:val="00AC3F02"/>
    <w:rsid w:val="00AC571E"/>
    <w:rsid w:val="00AC5B8C"/>
    <w:rsid w:val="00AD2938"/>
    <w:rsid w:val="00AD30D4"/>
    <w:rsid w:val="00AD542B"/>
    <w:rsid w:val="00AE05C1"/>
    <w:rsid w:val="00AE1F84"/>
    <w:rsid w:val="00AF739A"/>
    <w:rsid w:val="00B03583"/>
    <w:rsid w:val="00B0577D"/>
    <w:rsid w:val="00B216F7"/>
    <w:rsid w:val="00B27FF2"/>
    <w:rsid w:val="00B318AE"/>
    <w:rsid w:val="00B372BE"/>
    <w:rsid w:val="00B52A8C"/>
    <w:rsid w:val="00B553D0"/>
    <w:rsid w:val="00B5614B"/>
    <w:rsid w:val="00B57192"/>
    <w:rsid w:val="00B628AD"/>
    <w:rsid w:val="00B63827"/>
    <w:rsid w:val="00B71E06"/>
    <w:rsid w:val="00B7685B"/>
    <w:rsid w:val="00B7741E"/>
    <w:rsid w:val="00B77899"/>
    <w:rsid w:val="00B821BB"/>
    <w:rsid w:val="00B83300"/>
    <w:rsid w:val="00B8635D"/>
    <w:rsid w:val="00B867F9"/>
    <w:rsid w:val="00BA0B25"/>
    <w:rsid w:val="00BA0BFF"/>
    <w:rsid w:val="00BA3256"/>
    <w:rsid w:val="00BA77AD"/>
    <w:rsid w:val="00BA7FC5"/>
    <w:rsid w:val="00BB1432"/>
    <w:rsid w:val="00BC1222"/>
    <w:rsid w:val="00BC18B8"/>
    <w:rsid w:val="00BC4A4E"/>
    <w:rsid w:val="00BC4F44"/>
    <w:rsid w:val="00BC5463"/>
    <w:rsid w:val="00BD000C"/>
    <w:rsid w:val="00BD27B7"/>
    <w:rsid w:val="00BD743E"/>
    <w:rsid w:val="00BE17EC"/>
    <w:rsid w:val="00BF351A"/>
    <w:rsid w:val="00C0124A"/>
    <w:rsid w:val="00C01B42"/>
    <w:rsid w:val="00C02DE0"/>
    <w:rsid w:val="00C076E8"/>
    <w:rsid w:val="00C13536"/>
    <w:rsid w:val="00C13885"/>
    <w:rsid w:val="00C14896"/>
    <w:rsid w:val="00C1576E"/>
    <w:rsid w:val="00C2203F"/>
    <w:rsid w:val="00C2611C"/>
    <w:rsid w:val="00C43A04"/>
    <w:rsid w:val="00C46729"/>
    <w:rsid w:val="00C609FD"/>
    <w:rsid w:val="00C6219A"/>
    <w:rsid w:val="00C64785"/>
    <w:rsid w:val="00C67790"/>
    <w:rsid w:val="00C72573"/>
    <w:rsid w:val="00C728EF"/>
    <w:rsid w:val="00C83A3F"/>
    <w:rsid w:val="00C87737"/>
    <w:rsid w:val="00CA2FD3"/>
    <w:rsid w:val="00CB2B65"/>
    <w:rsid w:val="00CC00B0"/>
    <w:rsid w:val="00CC0930"/>
    <w:rsid w:val="00CC108F"/>
    <w:rsid w:val="00CC1897"/>
    <w:rsid w:val="00CC32E4"/>
    <w:rsid w:val="00CC5997"/>
    <w:rsid w:val="00CC7131"/>
    <w:rsid w:val="00CD54AA"/>
    <w:rsid w:val="00CE21E5"/>
    <w:rsid w:val="00CF10B6"/>
    <w:rsid w:val="00CF1A34"/>
    <w:rsid w:val="00D00E61"/>
    <w:rsid w:val="00D01086"/>
    <w:rsid w:val="00D03A93"/>
    <w:rsid w:val="00D03DC0"/>
    <w:rsid w:val="00D03E5C"/>
    <w:rsid w:val="00D06723"/>
    <w:rsid w:val="00D11395"/>
    <w:rsid w:val="00D13FC2"/>
    <w:rsid w:val="00D15239"/>
    <w:rsid w:val="00D15C05"/>
    <w:rsid w:val="00D22B68"/>
    <w:rsid w:val="00D2589A"/>
    <w:rsid w:val="00D26EF5"/>
    <w:rsid w:val="00D33176"/>
    <w:rsid w:val="00D4041C"/>
    <w:rsid w:val="00D424E3"/>
    <w:rsid w:val="00D44CA8"/>
    <w:rsid w:val="00D53625"/>
    <w:rsid w:val="00D564B8"/>
    <w:rsid w:val="00D56A6D"/>
    <w:rsid w:val="00D647A0"/>
    <w:rsid w:val="00D73C1A"/>
    <w:rsid w:val="00D76764"/>
    <w:rsid w:val="00D8097C"/>
    <w:rsid w:val="00D812C4"/>
    <w:rsid w:val="00D831AE"/>
    <w:rsid w:val="00D9320D"/>
    <w:rsid w:val="00D954D2"/>
    <w:rsid w:val="00D97E3C"/>
    <w:rsid w:val="00D97ECE"/>
    <w:rsid w:val="00DA141C"/>
    <w:rsid w:val="00DA4B67"/>
    <w:rsid w:val="00DA6943"/>
    <w:rsid w:val="00DA792F"/>
    <w:rsid w:val="00DB46FA"/>
    <w:rsid w:val="00DB6AB7"/>
    <w:rsid w:val="00DC07A8"/>
    <w:rsid w:val="00DC0BDD"/>
    <w:rsid w:val="00DC0C02"/>
    <w:rsid w:val="00DC1E14"/>
    <w:rsid w:val="00DC6F78"/>
    <w:rsid w:val="00DC78D6"/>
    <w:rsid w:val="00DD10A4"/>
    <w:rsid w:val="00DD52F5"/>
    <w:rsid w:val="00DD757D"/>
    <w:rsid w:val="00DE0C4B"/>
    <w:rsid w:val="00DE0FBD"/>
    <w:rsid w:val="00DF0CFA"/>
    <w:rsid w:val="00DF38AD"/>
    <w:rsid w:val="00E02AAD"/>
    <w:rsid w:val="00E03CAC"/>
    <w:rsid w:val="00E060A1"/>
    <w:rsid w:val="00E11BDF"/>
    <w:rsid w:val="00E159AC"/>
    <w:rsid w:val="00E17D28"/>
    <w:rsid w:val="00E21822"/>
    <w:rsid w:val="00E266BF"/>
    <w:rsid w:val="00E26941"/>
    <w:rsid w:val="00E30C2A"/>
    <w:rsid w:val="00E34715"/>
    <w:rsid w:val="00E46934"/>
    <w:rsid w:val="00E474EB"/>
    <w:rsid w:val="00E51DD1"/>
    <w:rsid w:val="00E54653"/>
    <w:rsid w:val="00E55AE1"/>
    <w:rsid w:val="00E55EA1"/>
    <w:rsid w:val="00E6303D"/>
    <w:rsid w:val="00E64F2E"/>
    <w:rsid w:val="00E6645A"/>
    <w:rsid w:val="00E76EBD"/>
    <w:rsid w:val="00E836A8"/>
    <w:rsid w:val="00E90786"/>
    <w:rsid w:val="00E92BF4"/>
    <w:rsid w:val="00E94407"/>
    <w:rsid w:val="00E94971"/>
    <w:rsid w:val="00E95296"/>
    <w:rsid w:val="00E95A68"/>
    <w:rsid w:val="00E96662"/>
    <w:rsid w:val="00E97FAE"/>
    <w:rsid w:val="00EA46FB"/>
    <w:rsid w:val="00EB56E0"/>
    <w:rsid w:val="00EB5DBD"/>
    <w:rsid w:val="00EC2462"/>
    <w:rsid w:val="00EC3EEB"/>
    <w:rsid w:val="00EC56CD"/>
    <w:rsid w:val="00ED078D"/>
    <w:rsid w:val="00ED3411"/>
    <w:rsid w:val="00ED5687"/>
    <w:rsid w:val="00ED6E49"/>
    <w:rsid w:val="00ED7DD6"/>
    <w:rsid w:val="00EE531F"/>
    <w:rsid w:val="00EF3FBA"/>
    <w:rsid w:val="00F05AA7"/>
    <w:rsid w:val="00F129C5"/>
    <w:rsid w:val="00F26CA4"/>
    <w:rsid w:val="00F41643"/>
    <w:rsid w:val="00F43BC0"/>
    <w:rsid w:val="00F47388"/>
    <w:rsid w:val="00F504BB"/>
    <w:rsid w:val="00F5376E"/>
    <w:rsid w:val="00F56A0B"/>
    <w:rsid w:val="00F56A5C"/>
    <w:rsid w:val="00F57508"/>
    <w:rsid w:val="00F65592"/>
    <w:rsid w:val="00F77F5F"/>
    <w:rsid w:val="00F85BEB"/>
    <w:rsid w:val="00F85DEF"/>
    <w:rsid w:val="00F902D8"/>
    <w:rsid w:val="00F92FE4"/>
    <w:rsid w:val="00FA209C"/>
    <w:rsid w:val="00FA32C5"/>
    <w:rsid w:val="00FA335A"/>
    <w:rsid w:val="00FA6D8E"/>
    <w:rsid w:val="00FB3801"/>
    <w:rsid w:val="00FB382A"/>
    <w:rsid w:val="00FB4A2B"/>
    <w:rsid w:val="00FC17CB"/>
    <w:rsid w:val="00FC188C"/>
    <w:rsid w:val="00FC20FD"/>
    <w:rsid w:val="00FC4135"/>
    <w:rsid w:val="00FC5C00"/>
    <w:rsid w:val="00FD4BD7"/>
    <w:rsid w:val="00FD4C9B"/>
    <w:rsid w:val="00FD52AE"/>
    <w:rsid w:val="00FE6D64"/>
    <w:rsid w:val="00FF040E"/>
    <w:rsid w:val="00FF23C8"/>
    <w:rsid w:val="00FF43D2"/>
    <w:rsid w:val="00FF5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AD"/>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02AAD"/>
    <w:rPr>
      <w:color w:val="0000FF"/>
      <w:u w:val="single"/>
    </w:rPr>
  </w:style>
  <w:style w:type="paragraph" w:styleId="BodyText">
    <w:name w:val="Body Text"/>
    <w:basedOn w:val="Normal"/>
    <w:link w:val="BodyTextChar"/>
    <w:rsid w:val="00E02AAD"/>
    <w:pPr>
      <w:suppressAutoHyphens/>
    </w:pPr>
    <w:rPr>
      <w:rFonts w:ascii="CG Times" w:hAnsi="CG Times"/>
      <w:spacing w:val="-2"/>
      <w:sz w:val="24"/>
      <w:szCs w:val="20"/>
    </w:rPr>
  </w:style>
  <w:style w:type="character" w:customStyle="1" w:styleId="BodyTextChar">
    <w:name w:val="Body Text Char"/>
    <w:basedOn w:val="DefaultParagraphFont"/>
    <w:link w:val="BodyText"/>
    <w:rsid w:val="00E02AAD"/>
    <w:rPr>
      <w:rFonts w:ascii="CG Times" w:eastAsia="Times New Roman" w:hAnsi="CG Times" w:cs="Times New Roman"/>
      <w:spacing w:val="-2"/>
      <w:sz w:val="24"/>
      <w:szCs w:val="20"/>
    </w:rPr>
  </w:style>
  <w:style w:type="paragraph" w:styleId="NoSpacing">
    <w:name w:val="No Spacing"/>
    <w:link w:val="NoSpacingChar"/>
    <w:uiPriority w:val="1"/>
    <w:qFormat/>
    <w:rsid w:val="008F1CF1"/>
    <w:pPr>
      <w:spacing w:after="0" w:line="240" w:lineRule="auto"/>
    </w:pPr>
    <w:rPr>
      <w:rFonts w:ascii="Calibri" w:eastAsia="Calibri" w:hAnsi="Calibri" w:cs="Times New Roman"/>
    </w:rPr>
  </w:style>
  <w:style w:type="character" w:customStyle="1" w:styleId="NoSpacingChar">
    <w:name w:val="No Spacing Char"/>
    <w:link w:val="NoSpacing"/>
    <w:uiPriority w:val="1"/>
    <w:rsid w:val="008F1CF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sip.dudushi@gmail.com" TargetMode="External"/><Relationship Id="rId3" Type="http://schemas.openxmlformats.org/officeDocument/2006/relationships/settings" Target="settings.xml"/><Relationship Id="rId7" Type="http://schemas.openxmlformats.org/officeDocument/2006/relationships/hyperlink" Target="mailto:Milva.Ekonomi@shendetesi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ldbank.org/html/opr/consult/contents.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sip.dog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2015-12-16T13:28:00Z</dcterms:created>
  <dcterms:modified xsi:type="dcterms:W3CDTF">2015-12-18T12:41:00Z</dcterms:modified>
</cp:coreProperties>
</file>