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chart3.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1.xml" ContentType="application/vnd.openxmlformats-officedocument.themeOverride+xml"/>
  <Override PartName="/word/charts/chart8.xml" ContentType="application/vnd.openxmlformats-officedocument.drawingml.chart+xml"/>
  <Override PartName="/word/charts/style4.xml" ContentType="application/vnd.ms-office.chartstyle+xml"/>
  <Override PartName="/word/charts/colors4.xml" ContentType="application/vnd.ms-office.chartcolorstyle+xml"/>
  <Override PartName="/word/footer1.xml" ContentType="application/vnd.openxmlformats-officedocument.wordprocessingml.footer+xml"/>
  <Override PartName="/word/charts/chart9.xml" ContentType="application/vnd.openxmlformats-officedocument.drawingml.chart+xml"/>
  <Override PartName="/word/charts/style5.xml" ContentType="application/vnd.ms-office.chartstyle+xml"/>
  <Override PartName="/word/charts/colors5.xml" ContentType="application/vnd.ms-office.chartcolorstyle+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B06DB6" w14:textId="0A6DA375" w:rsidR="007850EA" w:rsidRDefault="007850EA">
      <w:pPr>
        <w:pStyle w:val="NoSpacing"/>
        <w:spacing w:before="1540" w:after="240"/>
        <w:jc w:val="center"/>
        <w:rPr>
          <w:color w:val="F0A22E" w:themeColor="accent1"/>
        </w:rPr>
      </w:pPr>
      <w:r>
        <w:rPr>
          <w:color w:val="F0A22E" w:themeColor="accent1"/>
        </w:rPr>
        <w:t xml:space="preserve"> </w:t>
      </w:r>
    </w:p>
    <w:sdt>
      <w:sdtPr>
        <w:rPr>
          <w:color w:val="F0A22E" w:themeColor="accent1"/>
        </w:rPr>
        <w:id w:val="-1925257719"/>
        <w:docPartObj>
          <w:docPartGallery w:val="Cover Pages"/>
          <w:docPartUnique/>
        </w:docPartObj>
      </w:sdtPr>
      <w:sdtEndPr>
        <w:rPr>
          <w:rFonts w:ascii="Times New Roman" w:eastAsia="Calibri" w:hAnsi="Times New Roman" w:cs="Times New Roman"/>
          <w:b/>
          <w:caps/>
          <w:color w:val="C77C0E" w:themeColor="accent1" w:themeShade="BF"/>
          <w:sz w:val="48"/>
          <w:szCs w:val="48"/>
          <w:lang w:val="it-IT"/>
        </w:rPr>
      </w:sdtEndPr>
      <w:sdtContent>
        <w:p w14:paraId="473E664E" w14:textId="54098141" w:rsidR="004B0230" w:rsidRDefault="004B0230">
          <w:pPr>
            <w:pStyle w:val="NoSpacing"/>
            <w:spacing w:before="1540" w:after="240"/>
            <w:jc w:val="center"/>
            <w:rPr>
              <w:color w:val="F0A22E" w:themeColor="accent1"/>
            </w:rPr>
          </w:pPr>
          <w:r>
            <w:rPr>
              <w:noProof/>
            </w:rPr>
            <w:drawing>
              <wp:inline distT="0" distB="0" distL="0" distR="0" wp14:anchorId="79EEC490" wp14:editId="57F7B76E">
                <wp:extent cx="2286000" cy="1752600"/>
                <wp:effectExtent l="0" t="0" r="0" b="0"/>
                <wp:docPr id="568799990" name="Picture 1" descr="Ministria e Shëndetësis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nistria e Shëndetësisë"/>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1752600"/>
                        </a:xfrm>
                        <a:prstGeom prst="rect">
                          <a:avLst/>
                        </a:prstGeom>
                        <a:noFill/>
                        <a:ln>
                          <a:noFill/>
                        </a:ln>
                      </pic:spPr>
                    </pic:pic>
                  </a:graphicData>
                </a:graphic>
              </wp:inline>
            </w:drawing>
          </w:r>
        </w:p>
        <w:sdt>
          <w:sdtPr>
            <w:rPr>
              <w:rFonts w:asciiTheme="majorHAnsi" w:eastAsiaTheme="majorEastAsia" w:hAnsiTheme="majorHAnsi" w:cstheme="majorBidi"/>
              <w:caps/>
              <w:color w:val="F0A22E" w:themeColor="accent1"/>
              <w:sz w:val="72"/>
              <w:szCs w:val="72"/>
              <w:lang w:val="fr-FR"/>
            </w:rPr>
            <w:alias w:val="Title"/>
            <w:tag w:val=""/>
            <w:id w:val="1735040861"/>
            <w:dataBinding w:prefixMappings="xmlns:ns0='http://purl.org/dc/elements/1.1/' xmlns:ns1='http://schemas.openxmlformats.org/package/2006/metadata/core-properties' " w:xpath="/ns1:coreProperties[1]/ns0:title[1]" w:storeItemID="{6C3C8BC8-F283-45AE-878A-BAB7291924A1}"/>
            <w:text/>
          </w:sdtPr>
          <w:sdtEndPr>
            <w:rPr>
              <w:sz w:val="80"/>
              <w:szCs w:val="80"/>
            </w:rPr>
          </w:sdtEndPr>
          <w:sdtContent>
            <w:p w14:paraId="3FE7970D" w14:textId="77777777" w:rsidR="004B0230" w:rsidRPr="004B0230" w:rsidRDefault="004B0230">
              <w:pPr>
                <w:pStyle w:val="NoSpacing"/>
                <w:pBdr>
                  <w:top w:val="single" w:sz="6" w:space="6" w:color="F0A22E" w:themeColor="accent1"/>
                  <w:bottom w:val="single" w:sz="6" w:space="6" w:color="F0A22E" w:themeColor="accent1"/>
                </w:pBdr>
                <w:spacing w:after="240"/>
                <w:jc w:val="center"/>
                <w:rPr>
                  <w:rFonts w:asciiTheme="majorHAnsi" w:eastAsiaTheme="majorEastAsia" w:hAnsiTheme="majorHAnsi" w:cstheme="majorBidi"/>
                  <w:caps/>
                  <w:color w:val="F0A22E" w:themeColor="accent1"/>
                  <w:sz w:val="80"/>
                  <w:szCs w:val="80"/>
                  <w:lang w:val="fr-FR"/>
                </w:rPr>
              </w:pPr>
              <w:r w:rsidRPr="004B0230">
                <w:rPr>
                  <w:rFonts w:asciiTheme="majorHAnsi" w:eastAsiaTheme="majorEastAsia" w:hAnsiTheme="majorHAnsi" w:cstheme="majorBidi"/>
                  <w:caps/>
                  <w:color w:val="F0A22E" w:themeColor="accent1"/>
                  <w:sz w:val="72"/>
                  <w:szCs w:val="72"/>
                  <w:lang w:val="fr-FR"/>
                </w:rPr>
                <w:t>STRATEGJIA KOMBËTARE E MBROJTJES SOCIALE 2019-2023</w:t>
              </w:r>
            </w:p>
          </w:sdtContent>
        </w:sdt>
        <w:sdt>
          <w:sdtPr>
            <w:rPr>
              <w:color w:val="F0A22E" w:themeColor="accent1"/>
              <w:sz w:val="32"/>
              <w:szCs w:val="32"/>
              <w:lang w:val="fr-FR"/>
            </w:rPr>
            <w:alias w:val="Subtitle"/>
            <w:tag w:val=""/>
            <w:id w:val="328029620"/>
            <w:dataBinding w:prefixMappings="xmlns:ns0='http://purl.org/dc/elements/1.1/' xmlns:ns1='http://schemas.openxmlformats.org/package/2006/metadata/core-properties' " w:xpath="/ns1:coreProperties[1]/ns0:subject[1]" w:storeItemID="{6C3C8BC8-F283-45AE-878A-BAB7291924A1}"/>
            <w:text/>
          </w:sdtPr>
          <w:sdtContent>
            <w:p w14:paraId="329AA9F6" w14:textId="3CCD63DD" w:rsidR="004B0230" w:rsidRPr="000F6506" w:rsidRDefault="007C2E0D">
              <w:pPr>
                <w:pStyle w:val="NoSpacing"/>
                <w:jc w:val="center"/>
                <w:rPr>
                  <w:color w:val="F0A22E" w:themeColor="accent1"/>
                  <w:sz w:val="32"/>
                  <w:szCs w:val="32"/>
                  <w:lang w:val="fr-FR"/>
                </w:rPr>
              </w:pPr>
              <w:r w:rsidRPr="000F6506">
                <w:rPr>
                  <w:color w:val="F0A22E" w:themeColor="accent1"/>
                  <w:sz w:val="32"/>
                  <w:szCs w:val="32"/>
                  <w:lang w:val="fr-FR"/>
                </w:rPr>
                <w:t xml:space="preserve">RAPORT </w:t>
              </w:r>
              <w:r>
                <w:rPr>
                  <w:color w:val="F0A22E" w:themeColor="accent1"/>
                  <w:sz w:val="32"/>
                  <w:szCs w:val="32"/>
                  <w:lang w:val="fr-FR"/>
                </w:rPr>
                <w:t>PROGRESI VITI 2023</w:t>
              </w:r>
            </w:p>
          </w:sdtContent>
        </w:sdt>
        <w:p w14:paraId="72770CD8" w14:textId="77777777" w:rsidR="00F75B3A" w:rsidRPr="00286205" w:rsidRDefault="00F75B3A">
          <w:pPr>
            <w:pStyle w:val="NoSpacing"/>
            <w:spacing w:before="480"/>
            <w:jc w:val="center"/>
            <w:rPr>
              <w:color w:val="F0A22E" w:themeColor="accent1"/>
              <w:lang w:val="fr-FR"/>
            </w:rPr>
          </w:pPr>
        </w:p>
        <w:p w14:paraId="5C34A970" w14:textId="77777777" w:rsidR="00F75B3A" w:rsidRPr="00286205" w:rsidRDefault="00F75B3A">
          <w:pPr>
            <w:pStyle w:val="NoSpacing"/>
            <w:spacing w:before="480"/>
            <w:jc w:val="center"/>
            <w:rPr>
              <w:color w:val="F0A22E" w:themeColor="accent1"/>
              <w:lang w:val="fr-FR"/>
            </w:rPr>
          </w:pPr>
        </w:p>
        <w:p w14:paraId="6B5507F9" w14:textId="77777777" w:rsidR="00AE296A" w:rsidRPr="00286205" w:rsidRDefault="00AE296A" w:rsidP="00F75B3A">
          <w:pPr>
            <w:pStyle w:val="NoSpacing"/>
            <w:spacing w:before="480"/>
            <w:rPr>
              <w:color w:val="F0A22E" w:themeColor="accent1"/>
              <w:lang w:val="fr-FR"/>
            </w:rPr>
          </w:pPr>
        </w:p>
        <w:p w14:paraId="381FD6F1" w14:textId="77777777" w:rsidR="00AE296A" w:rsidRPr="00286205" w:rsidRDefault="00AE296A" w:rsidP="00F75B3A">
          <w:pPr>
            <w:pStyle w:val="NoSpacing"/>
            <w:spacing w:before="480"/>
            <w:rPr>
              <w:color w:val="F0A22E" w:themeColor="accent1"/>
              <w:lang w:val="fr-FR"/>
            </w:rPr>
          </w:pPr>
        </w:p>
        <w:p w14:paraId="38859C37" w14:textId="77777777" w:rsidR="004B0230" w:rsidRPr="00286205" w:rsidRDefault="004B0230" w:rsidP="00F75B3A">
          <w:pPr>
            <w:pStyle w:val="NoSpacing"/>
            <w:spacing w:before="480"/>
            <w:rPr>
              <w:color w:val="F0A22E" w:themeColor="accent1"/>
              <w:lang w:val="fr-FR"/>
            </w:rPr>
          </w:pPr>
          <w:r>
            <w:rPr>
              <w:noProof/>
              <w:color w:val="F0A22E" w:themeColor="accent1"/>
            </w:rPr>
            <w:lastRenderedPageBreak/>
            <mc:AlternateContent>
              <mc:Choice Requires="wps">
                <w:drawing>
                  <wp:anchor distT="0" distB="0" distL="114300" distR="114300" simplePos="0" relativeHeight="251662336" behindDoc="0" locked="0" layoutInCell="1" allowOverlap="1" wp14:anchorId="5544DF2F" wp14:editId="4E330150">
                    <wp:simplePos x="0" y="0"/>
                    <wp:positionH relativeFrom="margin">
                      <wp:align>center</wp:align>
                    </wp:positionH>
                    <mc:AlternateContent>
                      <mc:Choice Requires="wp14">
                        <wp:positionV relativeFrom="page">
                          <wp14:pctPosVOffset>85000</wp14:pctPosVOffset>
                        </wp:positionV>
                      </mc:Choice>
                      <mc:Fallback>
                        <wp:positionV relativeFrom="page">
                          <wp:posOffset>8549640</wp:posOffset>
                        </wp:positionV>
                      </mc:Fallback>
                    </mc:AlternateContent>
                    <wp:extent cx="6553200" cy="557784"/>
                    <wp:effectExtent l="0" t="0" r="0" b="12700"/>
                    <wp:wrapNone/>
                    <wp:docPr id="142" name="Text Box 3"/>
                    <wp:cNvGraphicFramePr/>
                    <a:graphic xmlns:a="http://schemas.openxmlformats.org/drawingml/2006/main">
                      <a:graphicData uri="http://schemas.microsoft.com/office/word/2010/wordprocessingShape">
                        <wps:wsp>
                          <wps:cNvSpPr txBox="1"/>
                          <wps:spPr>
                            <a:xfrm>
                              <a:off x="0" y="0"/>
                              <a:ext cx="6553200" cy="557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DB8EB8" w14:textId="77777777" w:rsidR="002D5ABB" w:rsidRDefault="002D5ABB">
                                <w:pPr>
                                  <w:pStyle w:val="NoSpacing"/>
                                  <w:jc w:val="center"/>
                                  <w:rPr>
                                    <w:color w:val="F0A22E" w:themeColor="accent1"/>
                                  </w:rPr>
                                </w:pP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100000</wp14:pctWidth>
                    </wp14:sizeRelH>
                    <wp14:sizeRelV relativeFrom="margin">
                      <wp14:pctHeight>0</wp14:pctHeight>
                    </wp14:sizeRelV>
                  </wp:anchor>
                </w:drawing>
              </mc:Choice>
              <mc:Fallback>
                <w:pict>
                  <v:shapetype w14:anchorId="5544DF2F" id="_x0000_t202" coordsize="21600,21600" o:spt="202" path="m,l,21600r21600,l21600,xe">
                    <v:stroke joinstyle="miter"/>
                    <v:path gradientshapeok="t" o:connecttype="rect"/>
                  </v:shapetype>
                  <v:shape id="Text Box 3" o:spid="_x0000_s1026" type="#_x0000_t202" style="position:absolute;margin-left:0;margin-top:0;width:516pt;height:43.9pt;z-index:251662336;visibility:visible;mso-wrap-style:square;mso-width-percent:1000;mso-height-percent:0;mso-top-percent:850;mso-wrap-distance-left:9pt;mso-wrap-distance-top:0;mso-wrap-distance-right:9pt;mso-wrap-distance-bottom:0;mso-position-horizontal:center;mso-position-horizontal-relative:margin;mso-position-vertical-relative:page;mso-width-percent:1000;mso-height-percent:0;mso-top-percent:8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" filled="f" stroked="f" strokeweight=".5pt">
                    <v:textbox style="mso-fit-shape-to-text:t" inset="0,0,0,0">
                      <w:txbxContent>
                        <w:p w14:paraId="59DB8EB8" w14:textId="77777777" w:rsidR="002D5ABB" w:rsidRDefault="002D5ABB">
                          <w:pPr>
                            <w:pStyle w:val="NoSpacing"/>
                            <w:jc w:val="center"/>
                            <w:rPr>
                              <w:color w:val="F0A22E" w:themeColor="accent1"/>
                            </w:rPr>
                          </w:pPr>
                        </w:p>
                      </w:txbxContent>
                    </v:textbox>
                    <w10:wrap anchorx="margin" anchory="page"/>
                  </v:shape>
                </w:pict>
              </mc:Fallback>
            </mc:AlternateContent>
          </w:r>
        </w:p>
        <w:p w14:paraId="78C6BA73" w14:textId="77777777" w:rsidR="004B0230" w:rsidRDefault="004B0230">
          <w:pPr>
            <w:rPr>
              <w:rFonts w:ascii="Times New Roman" w:eastAsia="Calibri" w:hAnsi="Times New Roman" w:cs="Times New Roman"/>
              <w:b/>
              <w:color w:val="C77C0E" w:themeColor="accent1" w:themeShade="BF"/>
              <w:sz w:val="48"/>
              <w:szCs w:val="48"/>
              <w:lang w:val="it-IT"/>
            </w:rPr>
          </w:pPr>
          <w:r>
            <w:rPr>
              <w:rFonts w:ascii="Times New Roman" w:eastAsia="Calibri" w:hAnsi="Times New Roman" w:cs="Times New Roman"/>
              <w:b/>
              <w:caps/>
              <w:color w:val="C77C0E" w:themeColor="accent1" w:themeShade="BF"/>
              <w:sz w:val="48"/>
              <w:szCs w:val="48"/>
              <w:lang w:val="it-IT"/>
            </w:rPr>
            <w:br w:type="page"/>
          </w:r>
        </w:p>
      </w:sdtContent>
    </w:sdt>
    <w:p w14:paraId="1CE0D54E" w14:textId="2820F9B8" w:rsidR="00225DB3" w:rsidRPr="00286205" w:rsidRDefault="00225DB3">
      <w:pPr>
        <w:tabs>
          <w:tab w:val="left" w:pos="1860"/>
        </w:tabs>
        <w:jc w:val="both"/>
        <w:rPr>
          <w:rFonts w:ascii="Times New Roman" w:hAnsi="Times New Roman"/>
          <w:sz w:val="24"/>
          <w:szCs w:val="24"/>
          <w:lang w:val="it-IT" w:eastAsia="sq-AL"/>
        </w:rPr>
      </w:pPr>
      <w:r w:rsidRPr="00225DB3">
        <w:rPr>
          <w:rFonts w:ascii="Times New Roman" w:hAnsi="Times New Roman"/>
          <w:sz w:val="24"/>
          <w:szCs w:val="24"/>
          <w:lang w:val="it-IT" w:eastAsia="sq-AL"/>
        </w:rPr>
        <w:lastRenderedPageBreak/>
        <w:t>R</w:t>
      </w:r>
      <w:r w:rsidR="00E813ED" w:rsidRPr="00225DB3">
        <w:rPr>
          <w:rFonts w:ascii="Times New Roman" w:hAnsi="Times New Roman"/>
          <w:sz w:val="24"/>
          <w:szCs w:val="24"/>
          <w:lang w:val="it-IT" w:eastAsia="sq-AL"/>
        </w:rPr>
        <w:t>aport</w:t>
      </w:r>
      <w:r w:rsidRPr="00225DB3">
        <w:rPr>
          <w:rFonts w:ascii="Times New Roman" w:hAnsi="Times New Roman"/>
          <w:sz w:val="24"/>
          <w:szCs w:val="24"/>
          <w:lang w:val="it-IT" w:eastAsia="sq-AL"/>
        </w:rPr>
        <w:t>i i</w:t>
      </w:r>
      <w:r w:rsidR="00E813ED" w:rsidRPr="00225DB3">
        <w:rPr>
          <w:rFonts w:ascii="Times New Roman" w:hAnsi="Times New Roman"/>
          <w:sz w:val="24"/>
          <w:szCs w:val="24"/>
          <w:lang w:val="it-IT" w:eastAsia="sq-AL"/>
        </w:rPr>
        <w:t xml:space="preserve"> monitorimi</w:t>
      </w:r>
      <w:r w:rsidRPr="00225DB3">
        <w:rPr>
          <w:rFonts w:ascii="Times New Roman" w:hAnsi="Times New Roman"/>
          <w:sz w:val="24"/>
          <w:szCs w:val="24"/>
          <w:lang w:val="it-IT" w:eastAsia="sq-AL"/>
        </w:rPr>
        <w:t>t</w:t>
      </w:r>
      <w:r w:rsidR="00E813ED" w:rsidRPr="00225DB3">
        <w:rPr>
          <w:rFonts w:ascii="Times New Roman" w:hAnsi="Times New Roman"/>
          <w:sz w:val="24"/>
          <w:szCs w:val="24"/>
          <w:lang w:val="it-IT" w:eastAsia="sq-AL"/>
        </w:rPr>
        <w:t xml:space="preserve"> p</w:t>
      </w:r>
      <w:r w:rsidRPr="00225DB3">
        <w:rPr>
          <w:rFonts w:ascii="Times New Roman" w:hAnsi="Times New Roman"/>
          <w:sz w:val="24"/>
          <w:szCs w:val="24"/>
          <w:lang w:val="it-IT" w:eastAsia="sq-AL"/>
        </w:rPr>
        <w:t>ë</w:t>
      </w:r>
      <w:r w:rsidR="00237D15">
        <w:rPr>
          <w:rFonts w:ascii="Times New Roman" w:hAnsi="Times New Roman"/>
          <w:sz w:val="24"/>
          <w:szCs w:val="24"/>
          <w:lang w:val="it-IT" w:eastAsia="sq-AL"/>
        </w:rPr>
        <w:t>r vitin 2023</w:t>
      </w:r>
      <w:r w:rsidR="00E813ED" w:rsidRPr="00225DB3">
        <w:rPr>
          <w:rFonts w:ascii="Times New Roman" w:hAnsi="Times New Roman"/>
          <w:sz w:val="24"/>
          <w:szCs w:val="24"/>
          <w:lang w:val="it-IT" w:eastAsia="sq-AL"/>
        </w:rPr>
        <w:t xml:space="preserve"> i </w:t>
      </w:r>
      <w:bookmarkStart w:id="0" w:name="_Hlk136194387"/>
      <w:r w:rsidR="00E813ED" w:rsidRPr="00225DB3">
        <w:rPr>
          <w:rFonts w:ascii="Times New Roman" w:hAnsi="Times New Roman"/>
          <w:sz w:val="24"/>
          <w:szCs w:val="24"/>
          <w:lang w:val="it-IT" w:eastAsia="sq-AL"/>
        </w:rPr>
        <w:t>Strategjis</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 xml:space="preserve"> s</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 xml:space="preserve"> Mbrojtjes Sociale 2019-2023 </w:t>
      </w:r>
      <w:bookmarkEnd w:id="0"/>
      <w:r w:rsidR="00E813ED" w:rsidRPr="00225DB3">
        <w:rPr>
          <w:rFonts w:ascii="Times New Roman" w:hAnsi="Times New Roman"/>
          <w:sz w:val="24"/>
          <w:szCs w:val="24"/>
          <w:lang w:val="it-IT" w:eastAsia="sq-AL"/>
        </w:rPr>
        <w:t xml:space="preserve"> </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sht</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 xml:space="preserve"> p</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rgatitur nga Ministria e Sh</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ndet</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sis</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 xml:space="preserve"> dhe Mbrojtjes Sociale</w:t>
      </w:r>
      <w:r w:rsidR="00BE65F5">
        <w:rPr>
          <w:rFonts w:ascii="Times New Roman" w:hAnsi="Times New Roman"/>
          <w:sz w:val="24"/>
          <w:szCs w:val="24"/>
          <w:lang w:val="it-IT" w:eastAsia="sq-AL"/>
        </w:rPr>
        <w:t xml:space="preserve">, </w:t>
      </w:r>
      <w:r w:rsidR="001F670D">
        <w:rPr>
          <w:rFonts w:ascii="Times New Roman" w:hAnsi="Times New Roman"/>
          <w:sz w:val="24"/>
          <w:szCs w:val="24"/>
          <w:lang w:val="it-IT" w:eastAsia="sq-AL"/>
        </w:rPr>
        <w:t>Përgjegjësit</w:t>
      </w:r>
      <w:r w:rsidR="00BE65F5" w:rsidRPr="00666AD5">
        <w:rPr>
          <w:rFonts w:ascii="Times New Roman" w:hAnsi="Times New Roman"/>
          <w:sz w:val="24"/>
          <w:szCs w:val="24"/>
          <w:lang w:val="it-IT" w:eastAsia="sq-AL"/>
        </w:rPr>
        <w:t xml:space="preserve"> </w:t>
      </w:r>
      <w:r w:rsidR="001F670D">
        <w:rPr>
          <w:rFonts w:ascii="Times New Roman" w:hAnsi="Times New Roman"/>
          <w:sz w:val="24"/>
          <w:szCs w:val="24"/>
          <w:lang w:val="it-IT" w:eastAsia="sq-AL"/>
        </w:rPr>
        <w:t>e</w:t>
      </w:r>
      <w:r w:rsidR="00BE65F5" w:rsidRPr="00666AD5">
        <w:rPr>
          <w:rFonts w:ascii="Times New Roman" w:hAnsi="Times New Roman"/>
          <w:sz w:val="24"/>
          <w:szCs w:val="24"/>
          <w:lang w:val="it-IT" w:eastAsia="sq-AL"/>
        </w:rPr>
        <w:t xml:space="preserve"> Sektorit të Ndihmës Ekonomike Znj. Erviola Nelaj, Sektorit të Af</w:t>
      </w:r>
      <w:bookmarkStart w:id="1" w:name="_Hlk136195713"/>
      <w:r w:rsidR="00BE65F5" w:rsidRPr="00666AD5">
        <w:rPr>
          <w:rFonts w:ascii="Times New Roman" w:hAnsi="Times New Roman"/>
          <w:sz w:val="24"/>
          <w:szCs w:val="24"/>
          <w:lang w:val="it-IT" w:eastAsia="sq-AL"/>
        </w:rPr>
        <w:t>ë</w:t>
      </w:r>
      <w:bookmarkEnd w:id="1"/>
      <w:r w:rsidR="00BE65F5" w:rsidRPr="00666AD5">
        <w:rPr>
          <w:rFonts w:ascii="Times New Roman" w:hAnsi="Times New Roman"/>
          <w:sz w:val="24"/>
          <w:szCs w:val="24"/>
          <w:lang w:val="it-IT" w:eastAsia="sq-AL"/>
        </w:rPr>
        <w:t>sisë së Kufizuar Znj. Eneida Capo, Sektorit të Shërbimeve Sociale Znj. Xhilda Papajani</w:t>
      </w:r>
      <w:r w:rsidR="008259FB">
        <w:rPr>
          <w:rFonts w:ascii="Times New Roman" w:hAnsi="Times New Roman"/>
          <w:sz w:val="24"/>
          <w:szCs w:val="24"/>
          <w:lang w:val="it-IT" w:eastAsia="sq-AL"/>
        </w:rPr>
        <w:t>,</w:t>
      </w:r>
      <w:r w:rsidR="00E813ED" w:rsidRPr="00225DB3">
        <w:rPr>
          <w:rFonts w:ascii="Times New Roman" w:hAnsi="Times New Roman"/>
          <w:sz w:val="24"/>
          <w:szCs w:val="24"/>
          <w:lang w:val="it-IT" w:eastAsia="sq-AL"/>
        </w:rPr>
        <w:t xml:space="preserve"> </w:t>
      </w:r>
      <w:bookmarkStart w:id="2" w:name="_GoBack"/>
      <w:r w:rsidR="00E813ED" w:rsidRPr="00225DB3">
        <w:rPr>
          <w:rFonts w:ascii="Times New Roman" w:hAnsi="Times New Roman"/>
          <w:sz w:val="24"/>
          <w:szCs w:val="24"/>
          <w:lang w:val="it-IT" w:eastAsia="sq-AL"/>
        </w:rPr>
        <w:t>t</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 xml:space="preserve"> drejtuar nga Z</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v</w:t>
      </w:r>
      <w:r w:rsidRPr="00225DB3">
        <w:rPr>
          <w:rFonts w:ascii="Times New Roman" w:hAnsi="Times New Roman"/>
          <w:sz w:val="24"/>
          <w:szCs w:val="24"/>
          <w:lang w:val="it-IT" w:eastAsia="sq-AL"/>
        </w:rPr>
        <w:t>ë</w:t>
      </w:r>
      <w:r w:rsidR="00E813ED" w:rsidRPr="00225DB3">
        <w:rPr>
          <w:rFonts w:ascii="Times New Roman" w:hAnsi="Times New Roman"/>
          <w:sz w:val="24"/>
          <w:szCs w:val="24"/>
          <w:lang w:val="it-IT" w:eastAsia="sq-AL"/>
        </w:rPr>
        <w:t>nd</w:t>
      </w:r>
      <w:r w:rsidRPr="00225DB3">
        <w:rPr>
          <w:rFonts w:ascii="Times New Roman" w:hAnsi="Times New Roman"/>
          <w:sz w:val="24"/>
          <w:szCs w:val="24"/>
          <w:lang w:val="it-IT" w:eastAsia="sq-AL"/>
        </w:rPr>
        <w:t>ë</w:t>
      </w:r>
      <w:r w:rsidR="001F670D">
        <w:rPr>
          <w:rFonts w:ascii="Times New Roman" w:hAnsi="Times New Roman"/>
          <w:sz w:val="24"/>
          <w:szCs w:val="24"/>
          <w:lang w:val="it-IT" w:eastAsia="sq-AL"/>
        </w:rPr>
        <w:t>sministri</w:t>
      </w:r>
      <w:r w:rsidR="00E813ED" w:rsidRPr="00225DB3">
        <w:rPr>
          <w:rFonts w:ascii="Times New Roman" w:hAnsi="Times New Roman"/>
          <w:sz w:val="24"/>
          <w:szCs w:val="24"/>
          <w:lang w:val="it-IT" w:eastAsia="sq-AL"/>
        </w:rPr>
        <w:t xml:space="preserve"> Znj. </w:t>
      </w:r>
      <w:r w:rsidR="00626A9F">
        <w:rPr>
          <w:rFonts w:ascii="Times New Roman" w:hAnsi="Times New Roman"/>
          <w:sz w:val="24"/>
          <w:szCs w:val="24"/>
          <w:lang w:val="it-IT" w:eastAsia="sq-AL"/>
        </w:rPr>
        <w:t xml:space="preserve">Denada Seferi, </w:t>
      </w:r>
      <w:r w:rsidR="008259FB">
        <w:rPr>
          <w:rFonts w:ascii="Times New Roman" w:hAnsi="Times New Roman"/>
          <w:sz w:val="24"/>
          <w:szCs w:val="24"/>
          <w:lang w:val="it-IT" w:eastAsia="sq-AL"/>
        </w:rPr>
        <w:t>Drejtor</w:t>
      </w:r>
      <w:r w:rsidR="008259FB" w:rsidRPr="008259FB">
        <w:rPr>
          <w:rFonts w:ascii="Times New Roman" w:hAnsi="Times New Roman"/>
          <w:sz w:val="24"/>
          <w:szCs w:val="24"/>
          <w:lang w:val="it-IT" w:eastAsia="sq-AL"/>
        </w:rPr>
        <w:t xml:space="preserve"> </w:t>
      </w:r>
      <w:r w:rsidR="008259FB">
        <w:rPr>
          <w:rFonts w:ascii="Times New Roman" w:hAnsi="Times New Roman"/>
          <w:sz w:val="24"/>
          <w:szCs w:val="24"/>
          <w:lang w:val="it-IT" w:eastAsia="sq-AL"/>
        </w:rPr>
        <w:t>i</w:t>
      </w:r>
      <w:r w:rsidR="008259FB" w:rsidRPr="008259FB">
        <w:rPr>
          <w:rFonts w:ascii="Times New Roman" w:hAnsi="Times New Roman"/>
          <w:sz w:val="24"/>
          <w:szCs w:val="24"/>
          <w:lang w:val="it-IT" w:eastAsia="sq-AL"/>
        </w:rPr>
        <w:t xml:space="preserve"> Përgjithshme e Zhvillimit të Mbrojtjes Sociale</w:t>
      </w:r>
      <w:r w:rsidR="008259FB">
        <w:rPr>
          <w:rFonts w:ascii="Times New Roman" w:hAnsi="Times New Roman"/>
          <w:sz w:val="24"/>
          <w:szCs w:val="24"/>
          <w:lang w:val="it-IT" w:eastAsia="sq-AL"/>
        </w:rPr>
        <w:t xml:space="preserve"> Znj. Jona Dervishaliaj dhe</w:t>
      </w:r>
      <w:r w:rsidR="00626A9F">
        <w:rPr>
          <w:rFonts w:ascii="Times New Roman" w:hAnsi="Times New Roman"/>
          <w:sz w:val="24"/>
          <w:szCs w:val="24"/>
          <w:lang w:val="it-IT" w:eastAsia="sq-AL"/>
        </w:rPr>
        <w:t xml:space="preserve"> </w:t>
      </w:r>
      <w:r w:rsidR="008259FB">
        <w:rPr>
          <w:rFonts w:ascii="Times New Roman" w:hAnsi="Times New Roman"/>
          <w:sz w:val="24"/>
          <w:szCs w:val="24"/>
          <w:lang w:val="it-IT" w:eastAsia="sq-AL"/>
        </w:rPr>
        <w:t>Drejtor i</w:t>
      </w:r>
      <w:r w:rsidR="00E813ED" w:rsidRPr="00666AD5">
        <w:rPr>
          <w:rFonts w:ascii="Times New Roman" w:hAnsi="Times New Roman"/>
          <w:sz w:val="24"/>
          <w:szCs w:val="24"/>
          <w:lang w:val="it-IT" w:eastAsia="sq-AL"/>
        </w:rPr>
        <w:t xml:space="preserve"> </w:t>
      </w:r>
      <w:r w:rsidR="008259FB">
        <w:rPr>
          <w:rFonts w:ascii="Times New Roman" w:hAnsi="Times New Roman"/>
          <w:sz w:val="24"/>
          <w:szCs w:val="24"/>
          <w:lang w:val="it-IT" w:eastAsia="sq-AL"/>
        </w:rPr>
        <w:t>P</w:t>
      </w:r>
      <w:r w:rsidR="00E813ED" w:rsidRPr="00666AD5">
        <w:rPr>
          <w:rFonts w:ascii="Times New Roman" w:hAnsi="Times New Roman"/>
          <w:sz w:val="24"/>
          <w:szCs w:val="24"/>
          <w:lang w:val="it-IT" w:eastAsia="sq-AL"/>
        </w:rPr>
        <w:t>olitikave t</w:t>
      </w:r>
      <w:r w:rsidRPr="00666AD5">
        <w:rPr>
          <w:rFonts w:ascii="Times New Roman" w:hAnsi="Times New Roman"/>
          <w:sz w:val="24"/>
          <w:szCs w:val="24"/>
          <w:lang w:val="it-IT" w:eastAsia="sq-AL"/>
        </w:rPr>
        <w:t>ë</w:t>
      </w:r>
      <w:r w:rsidR="00E813ED" w:rsidRPr="00666AD5">
        <w:rPr>
          <w:rFonts w:ascii="Times New Roman" w:hAnsi="Times New Roman"/>
          <w:sz w:val="24"/>
          <w:szCs w:val="24"/>
          <w:lang w:val="it-IT" w:eastAsia="sq-AL"/>
        </w:rPr>
        <w:t xml:space="preserve"> Mbrojtjes Sociale </w:t>
      </w:r>
      <w:r w:rsidR="002D5ABB">
        <w:rPr>
          <w:rFonts w:ascii="Times New Roman" w:hAnsi="Times New Roman"/>
          <w:sz w:val="24"/>
          <w:szCs w:val="24"/>
          <w:lang w:val="it-IT" w:eastAsia="sq-AL"/>
        </w:rPr>
        <w:t xml:space="preserve">dhe Shërbimeve Sociale të Integruara </w:t>
      </w:r>
      <w:r w:rsidR="00E813ED" w:rsidRPr="00666AD5">
        <w:rPr>
          <w:rFonts w:ascii="Times New Roman" w:hAnsi="Times New Roman"/>
          <w:sz w:val="24"/>
          <w:szCs w:val="24"/>
          <w:lang w:val="it-IT" w:eastAsia="sq-AL"/>
        </w:rPr>
        <w:t>Znj. Nertila Topulli</w:t>
      </w:r>
      <w:r w:rsidR="00BE65F5">
        <w:rPr>
          <w:rFonts w:ascii="Times New Roman" w:hAnsi="Times New Roman"/>
          <w:sz w:val="24"/>
          <w:szCs w:val="24"/>
          <w:lang w:val="it-IT" w:eastAsia="sq-AL"/>
        </w:rPr>
        <w:t>.</w:t>
      </w:r>
      <w:r w:rsidRPr="00286205">
        <w:rPr>
          <w:rFonts w:ascii="Times New Roman" w:hAnsi="Times New Roman"/>
          <w:sz w:val="24"/>
          <w:szCs w:val="24"/>
          <w:lang w:val="it-IT" w:eastAsia="sq-AL"/>
        </w:rPr>
        <w:t xml:space="preserve"> </w:t>
      </w:r>
    </w:p>
    <w:bookmarkEnd w:id="2"/>
    <w:p w14:paraId="7863CBC7" w14:textId="77777777" w:rsidR="00D13576" w:rsidRPr="00B614AE" w:rsidRDefault="00D13576" w:rsidP="00E927A3">
      <w:pPr>
        <w:tabs>
          <w:tab w:val="left" w:pos="1860"/>
        </w:tabs>
        <w:rPr>
          <w:rFonts w:ascii="Times New Roman" w:hAnsi="Times New Roman" w:cs="Times New Roman"/>
          <w:sz w:val="24"/>
          <w:szCs w:val="24"/>
          <w:lang w:val="it-IT" w:eastAsia="sq-AL"/>
        </w:rPr>
      </w:pPr>
    </w:p>
    <w:bookmarkStart w:id="3" w:name="_Toc52884874" w:displacedByCustomXml="next"/>
    <w:bookmarkStart w:id="4" w:name="_Toc136159064" w:displacedByCustomXml="next"/>
    <w:bookmarkStart w:id="5" w:name="_Toc136161809" w:displacedByCustomXml="next"/>
    <w:bookmarkStart w:id="6" w:name="_Toc136161820" w:displacedByCustomXml="next"/>
    <w:sdt>
      <w:sdtPr>
        <w:rPr>
          <w:rFonts w:ascii="Times New Roman" w:hAnsi="Times New Roman" w:cs="Times New Roman"/>
          <w:caps w:val="0"/>
          <w:color w:val="auto"/>
          <w:spacing w:val="0"/>
          <w:sz w:val="20"/>
          <w:szCs w:val="20"/>
        </w:rPr>
        <w:id w:val="-1845929955"/>
        <w:docPartObj>
          <w:docPartGallery w:val="Table of Contents"/>
          <w:docPartUnique/>
        </w:docPartObj>
      </w:sdtPr>
      <w:sdtEndPr>
        <w:rPr>
          <w:b/>
          <w:bCs/>
          <w:noProof/>
        </w:rPr>
      </w:sdtEndPr>
      <w:sdtContent>
        <w:p w14:paraId="1993EF26" w14:textId="1D415DC2" w:rsidR="00A50157" w:rsidRPr="00B614AE" w:rsidRDefault="002A0A1D">
          <w:pPr>
            <w:pStyle w:val="TOCHeading"/>
            <w:rPr>
              <w:rFonts w:ascii="Times New Roman" w:hAnsi="Times New Roman" w:cs="Times New Roman"/>
            </w:rPr>
          </w:pPr>
          <w:r w:rsidRPr="00B614AE">
            <w:rPr>
              <w:rFonts w:ascii="Times New Roman" w:hAnsi="Times New Roman" w:cs="Times New Roman"/>
            </w:rPr>
            <w:t>Tabela e Përmbajtjes</w:t>
          </w:r>
        </w:p>
        <w:p w14:paraId="23632EB1" w14:textId="09AB0C7E" w:rsidR="00491403" w:rsidRPr="00B614AE" w:rsidRDefault="00A50157" w:rsidP="00491403">
          <w:pPr>
            <w:pStyle w:val="TOC3"/>
            <w:tabs>
              <w:tab w:val="right" w:leader="dot" w:pos="9260"/>
            </w:tabs>
            <w:ind w:left="0"/>
            <w:rPr>
              <w:rFonts w:ascii="Times New Roman" w:hAnsi="Times New Roman" w:cs="Times New Roman"/>
              <w:noProof/>
              <w:sz w:val="22"/>
              <w:szCs w:val="22"/>
            </w:rPr>
          </w:pPr>
          <w:r w:rsidRPr="00B614AE">
            <w:rPr>
              <w:rFonts w:ascii="Times New Roman" w:hAnsi="Times New Roman" w:cs="Times New Roman"/>
            </w:rPr>
            <w:fldChar w:fldCharType="begin"/>
          </w:r>
          <w:r w:rsidRPr="00B614AE">
            <w:rPr>
              <w:rFonts w:ascii="Times New Roman" w:hAnsi="Times New Roman" w:cs="Times New Roman"/>
            </w:rPr>
            <w:instrText xml:space="preserve"> TOC \o "1-3" \h \z \u </w:instrText>
          </w:r>
          <w:r w:rsidRPr="00B614AE">
            <w:rPr>
              <w:rFonts w:ascii="Times New Roman" w:hAnsi="Times New Roman" w:cs="Times New Roman"/>
            </w:rPr>
            <w:fldChar w:fldCharType="separate"/>
          </w:r>
          <w:hyperlink w:anchor="_Toc140431361" w:history="1">
            <w:r w:rsidR="00491403" w:rsidRPr="00B614AE">
              <w:rPr>
                <w:rStyle w:val="Hyperlink"/>
                <w:rFonts w:ascii="Times New Roman" w:hAnsi="Times New Roman" w:cs="Times New Roman"/>
                <w:b/>
                <w:bCs/>
                <w:noProof/>
                <w:lang w:eastAsia="sq-AL"/>
              </w:rPr>
              <w:t>SHKURTIMET</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_Toc140431361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3</w:t>
            </w:r>
            <w:r w:rsidR="00491403" w:rsidRPr="00B614AE">
              <w:rPr>
                <w:rFonts w:ascii="Times New Roman" w:hAnsi="Times New Roman" w:cs="Times New Roman"/>
                <w:noProof/>
                <w:webHidden/>
              </w:rPr>
              <w:fldChar w:fldCharType="end"/>
            </w:r>
          </w:hyperlink>
        </w:p>
        <w:p w14:paraId="2F02FB05" w14:textId="187EFC6B" w:rsidR="00491403" w:rsidRPr="00B614AE" w:rsidRDefault="002D5ABB">
          <w:pPr>
            <w:pStyle w:val="TOC1"/>
            <w:tabs>
              <w:tab w:val="right" w:leader="dot" w:pos="9260"/>
            </w:tabs>
            <w:rPr>
              <w:rFonts w:ascii="Times New Roman" w:hAnsi="Times New Roman" w:cs="Times New Roman"/>
              <w:noProof/>
              <w:sz w:val="22"/>
              <w:szCs w:val="22"/>
            </w:rPr>
          </w:pPr>
          <w:hyperlink w:anchor="_Toc140431362" w:history="1">
            <w:r w:rsidR="00491403" w:rsidRPr="00B614AE">
              <w:rPr>
                <w:rStyle w:val="Hyperlink"/>
                <w:rFonts w:ascii="Times New Roman" w:hAnsi="Times New Roman" w:cs="Times New Roman"/>
                <w:noProof/>
                <w:lang w:val="pt-BR"/>
              </w:rPr>
              <w:t>MBROJTJA SOCIALE</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_Toc140431362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5</w:t>
            </w:r>
            <w:r w:rsidR="00491403" w:rsidRPr="00B614AE">
              <w:rPr>
                <w:rFonts w:ascii="Times New Roman" w:hAnsi="Times New Roman" w:cs="Times New Roman"/>
                <w:noProof/>
                <w:webHidden/>
              </w:rPr>
              <w:fldChar w:fldCharType="end"/>
            </w:r>
          </w:hyperlink>
        </w:p>
        <w:p w14:paraId="2064BA92" w14:textId="394C0355" w:rsidR="00491403" w:rsidRPr="00B614AE" w:rsidRDefault="002D5ABB">
          <w:pPr>
            <w:pStyle w:val="TOC1"/>
            <w:tabs>
              <w:tab w:val="right" w:leader="dot" w:pos="9260"/>
            </w:tabs>
            <w:rPr>
              <w:rFonts w:ascii="Times New Roman" w:hAnsi="Times New Roman" w:cs="Times New Roman"/>
              <w:noProof/>
              <w:sz w:val="22"/>
              <w:szCs w:val="22"/>
            </w:rPr>
          </w:pPr>
          <w:hyperlink w:anchor="_Toc140431363" w:history="1">
            <w:r w:rsidR="00491403" w:rsidRPr="00B614AE">
              <w:rPr>
                <w:rStyle w:val="Hyperlink"/>
                <w:rFonts w:ascii="Times New Roman" w:hAnsi="Times New Roman" w:cs="Times New Roman"/>
                <w:noProof/>
                <w:lang w:val="pt-BR"/>
              </w:rPr>
              <w:t>PËRMBLEDHJE E ARRITJEVE DHE SFIDAVE</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_Toc140431363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9</w:t>
            </w:r>
            <w:r w:rsidR="00491403" w:rsidRPr="00B614AE">
              <w:rPr>
                <w:rFonts w:ascii="Times New Roman" w:hAnsi="Times New Roman" w:cs="Times New Roman"/>
                <w:noProof/>
                <w:webHidden/>
              </w:rPr>
              <w:fldChar w:fldCharType="end"/>
            </w:r>
          </w:hyperlink>
        </w:p>
        <w:p w14:paraId="53563F04" w14:textId="1483E136" w:rsidR="00491403" w:rsidRPr="00B614AE" w:rsidRDefault="002D5ABB">
          <w:pPr>
            <w:pStyle w:val="TOC1"/>
            <w:tabs>
              <w:tab w:val="right" w:leader="dot" w:pos="9260"/>
            </w:tabs>
            <w:rPr>
              <w:rFonts w:ascii="Times New Roman" w:hAnsi="Times New Roman" w:cs="Times New Roman"/>
              <w:noProof/>
              <w:sz w:val="22"/>
              <w:szCs w:val="22"/>
            </w:rPr>
          </w:pPr>
          <w:hyperlink w:anchor="_Toc140431364" w:history="1">
            <w:r w:rsidR="00491403" w:rsidRPr="00B614AE">
              <w:rPr>
                <w:rStyle w:val="Hyperlink"/>
                <w:rFonts w:ascii="Times New Roman" w:hAnsi="Times New Roman" w:cs="Times New Roman"/>
                <w:noProof/>
                <w:lang w:val="pt-BR"/>
              </w:rPr>
              <w:t>Objektivi Strategjik A:Zbutja dhe reduktimi i varfërisë</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_Toc140431364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9</w:t>
            </w:r>
            <w:r w:rsidR="00491403" w:rsidRPr="00B614AE">
              <w:rPr>
                <w:rFonts w:ascii="Times New Roman" w:hAnsi="Times New Roman" w:cs="Times New Roman"/>
                <w:noProof/>
                <w:webHidden/>
              </w:rPr>
              <w:fldChar w:fldCharType="end"/>
            </w:r>
          </w:hyperlink>
        </w:p>
        <w:p w14:paraId="2EBC5D56" w14:textId="6311E83B" w:rsidR="00491403" w:rsidRPr="00B614AE" w:rsidRDefault="002D5ABB">
          <w:pPr>
            <w:pStyle w:val="TOC1"/>
            <w:tabs>
              <w:tab w:val="right" w:leader="dot" w:pos="9260"/>
            </w:tabs>
            <w:rPr>
              <w:rFonts w:ascii="Times New Roman" w:hAnsi="Times New Roman" w:cs="Times New Roman"/>
              <w:noProof/>
              <w:sz w:val="22"/>
              <w:szCs w:val="22"/>
            </w:rPr>
          </w:pPr>
          <w:hyperlink w:anchor="_Toc140431365" w:history="1">
            <w:r w:rsidR="00491403" w:rsidRPr="00B614AE">
              <w:rPr>
                <w:rStyle w:val="Hyperlink"/>
                <w:rFonts w:ascii="Times New Roman" w:hAnsi="Times New Roman" w:cs="Times New Roman"/>
                <w:noProof/>
                <w:lang w:val="pt-BR"/>
              </w:rPr>
              <w:t xml:space="preserve">Objektivi </w:t>
            </w:r>
            <w:r w:rsidR="00536F38" w:rsidRPr="00B614AE">
              <w:rPr>
                <w:rStyle w:val="Hyperlink"/>
                <w:rFonts w:ascii="Times New Roman" w:hAnsi="Times New Roman" w:cs="Times New Roman"/>
                <w:noProof/>
                <w:lang w:val="pt-BR"/>
              </w:rPr>
              <w:t xml:space="preserve">Straegjik </w:t>
            </w:r>
            <w:r w:rsidR="00491403" w:rsidRPr="00B614AE">
              <w:rPr>
                <w:rStyle w:val="Hyperlink"/>
                <w:rFonts w:ascii="Times New Roman" w:hAnsi="Times New Roman" w:cs="Times New Roman"/>
                <w:noProof/>
                <w:lang w:val="pt-BR"/>
              </w:rPr>
              <w:t>B:Përmirësimi i cilësisë së jetesës së personave më aftësi të kufizuara</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_Toc140431365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12</w:t>
            </w:r>
            <w:r w:rsidR="00491403" w:rsidRPr="00B614AE">
              <w:rPr>
                <w:rFonts w:ascii="Times New Roman" w:hAnsi="Times New Roman" w:cs="Times New Roman"/>
                <w:noProof/>
                <w:webHidden/>
              </w:rPr>
              <w:fldChar w:fldCharType="end"/>
            </w:r>
          </w:hyperlink>
        </w:p>
        <w:p w14:paraId="0B5580C4" w14:textId="4367C62C" w:rsidR="00491403" w:rsidRPr="00B614AE" w:rsidRDefault="002D5ABB">
          <w:pPr>
            <w:pStyle w:val="TOC1"/>
            <w:tabs>
              <w:tab w:val="right" w:leader="dot" w:pos="9260"/>
            </w:tabs>
            <w:rPr>
              <w:rFonts w:ascii="Times New Roman" w:hAnsi="Times New Roman" w:cs="Times New Roman"/>
              <w:noProof/>
              <w:sz w:val="22"/>
              <w:szCs w:val="22"/>
            </w:rPr>
          </w:pPr>
          <w:hyperlink w:anchor="_Toc140431366" w:history="1">
            <w:r w:rsidR="00491403" w:rsidRPr="00B614AE">
              <w:rPr>
                <w:rStyle w:val="Hyperlink"/>
                <w:rFonts w:ascii="Times New Roman" w:hAnsi="Times New Roman" w:cs="Times New Roman"/>
                <w:noProof/>
                <w:lang w:val="pt-BR"/>
              </w:rPr>
              <w:t xml:space="preserve">Objektivi </w:t>
            </w:r>
            <w:r w:rsidR="00536F38" w:rsidRPr="00B614AE">
              <w:rPr>
                <w:rStyle w:val="Hyperlink"/>
                <w:rFonts w:ascii="Times New Roman" w:hAnsi="Times New Roman" w:cs="Times New Roman"/>
                <w:noProof/>
                <w:lang w:val="pt-BR"/>
              </w:rPr>
              <w:t xml:space="preserve">Strategjik </w:t>
            </w:r>
            <w:r w:rsidR="00491403" w:rsidRPr="00B614AE">
              <w:rPr>
                <w:rStyle w:val="Hyperlink"/>
                <w:rFonts w:ascii="Times New Roman" w:hAnsi="Times New Roman" w:cs="Times New Roman"/>
                <w:noProof/>
                <w:lang w:val="pt-BR"/>
              </w:rPr>
              <w:t>C: Zhvillimi i shërbimeve të integruara të kujdesit shoqëror</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_Toc140431366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14</w:t>
            </w:r>
            <w:r w:rsidR="00491403" w:rsidRPr="00B614AE">
              <w:rPr>
                <w:rFonts w:ascii="Times New Roman" w:hAnsi="Times New Roman" w:cs="Times New Roman"/>
                <w:noProof/>
                <w:webHidden/>
              </w:rPr>
              <w:fldChar w:fldCharType="end"/>
            </w:r>
          </w:hyperlink>
        </w:p>
        <w:p w14:paraId="6A398E7B" w14:textId="15FBC6BA" w:rsidR="00491403" w:rsidRPr="00B614AE" w:rsidRDefault="002D5ABB">
          <w:pPr>
            <w:pStyle w:val="TOC1"/>
            <w:tabs>
              <w:tab w:val="right" w:leader="dot" w:pos="9260"/>
            </w:tabs>
            <w:rPr>
              <w:rFonts w:ascii="Times New Roman" w:hAnsi="Times New Roman" w:cs="Times New Roman"/>
              <w:noProof/>
              <w:sz w:val="22"/>
              <w:szCs w:val="22"/>
            </w:rPr>
          </w:pPr>
          <w:hyperlink w:anchor="_Toc140431367" w:history="1">
            <w:r w:rsidR="00491403" w:rsidRPr="00B614AE">
              <w:rPr>
                <w:rStyle w:val="Hyperlink"/>
                <w:rFonts w:ascii="Times New Roman" w:hAnsi="Times New Roman" w:cs="Times New Roman"/>
                <w:noProof/>
                <w:lang w:val="pt-BR"/>
              </w:rPr>
              <w:t>Metodologjia e MONITORIMIT</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_Toc140431367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18</w:t>
            </w:r>
            <w:r w:rsidR="00491403" w:rsidRPr="00B614AE">
              <w:rPr>
                <w:rFonts w:ascii="Times New Roman" w:hAnsi="Times New Roman" w:cs="Times New Roman"/>
                <w:noProof/>
                <w:webHidden/>
              </w:rPr>
              <w:fldChar w:fldCharType="end"/>
            </w:r>
          </w:hyperlink>
        </w:p>
        <w:p w14:paraId="3D1BF620" w14:textId="5FA91EAD" w:rsidR="00491403" w:rsidRPr="00B614AE" w:rsidRDefault="002D5ABB">
          <w:pPr>
            <w:pStyle w:val="TOC1"/>
            <w:tabs>
              <w:tab w:val="right" w:leader="dot" w:pos="9260"/>
            </w:tabs>
            <w:rPr>
              <w:rFonts w:ascii="Times New Roman" w:hAnsi="Times New Roman" w:cs="Times New Roman"/>
              <w:noProof/>
              <w:sz w:val="22"/>
              <w:szCs w:val="22"/>
            </w:rPr>
          </w:pPr>
          <w:hyperlink w:anchor="_Toc140431368" w:history="1">
            <w:r w:rsidR="00491403" w:rsidRPr="00B614AE">
              <w:rPr>
                <w:rStyle w:val="Hyperlink"/>
                <w:rFonts w:ascii="Times New Roman" w:hAnsi="Times New Roman" w:cs="Times New Roman"/>
                <w:noProof/>
                <w:lang w:val="pt-BR"/>
              </w:rPr>
              <w:t>Analiza e rezultate</w:t>
            </w:r>
            <w:r w:rsidR="00282825" w:rsidRPr="00B614AE">
              <w:rPr>
                <w:rStyle w:val="Hyperlink"/>
                <w:rFonts w:ascii="Times New Roman" w:hAnsi="Times New Roman" w:cs="Times New Roman"/>
                <w:noProof/>
                <w:lang w:val="pt-BR"/>
              </w:rPr>
              <w:t>ve të monitorimit për vitin 2023</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_Toc140431368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20</w:t>
            </w:r>
            <w:r w:rsidR="00491403" w:rsidRPr="00B614AE">
              <w:rPr>
                <w:rFonts w:ascii="Times New Roman" w:hAnsi="Times New Roman" w:cs="Times New Roman"/>
                <w:noProof/>
                <w:webHidden/>
              </w:rPr>
              <w:fldChar w:fldCharType="end"/>
            </w:r>
          </w:hyperlink>
        </w:p>
        <w:p w14:paraId="74BE039C" w14:textId="7E7A2B1E" w:rsidR="00491403" w:rsidRPr="00B614AE" w:rsidRDefault="00491403">
          <w:pPr>
            <w:pStyle w:val="TOC2"/>
            <w:tabs>
              <w:tab w:val="right" w:leader="dot" w:pos="9260"/>
            </w:tabs>
            <w:rPr>
              <w:rFonts w:ascii="Times New Roman" w:hAnsi="Times New Roman" w:cs="Times New Roman"/>
              <w:noProof/>
              <w:lang w:eastAsia="en-US"/>
            </w:rPr>
          </w:pPr>
          <w:r w:rsidRPr="00B614AE">
            <w:rPr>
              <w:rStyle w:val="Hyperlink"/>
              <w:rFonts w:ascii="Times New Roman" w:hAnsi="Times New Roman" w:cs="Times New Roman"/>
              <w:noProof/>
              <w:color w:val="auto"/>
              <w:u w:val="none"/>
            </w:rPr>
            <w:t>I.</w:t>
          </w:r>
          <w:hyperlink w:anchor="_Toc140431369" w:history="1">
            <w:r w:rsidRPr="00B614AE">
              <w:rPr>
                <w:rStyle w:val="Hyperlink"/>
                <w:rFonts w:ascii="Times New Roman" w:hAnsi="Times New Roman" w:cs="Times New Roman"/>
                <w:noProof/>
                <w:lang w:val="en-GB"/>
              </w:rPr>
              <w:t>Qëllimi i Politikës A</w:t>
            </w:r>
            <w:r w:rsidRPr="00B614AE">
              <w:rPr>
                <w:rFonts w:ascii="Times New Roman" w:hAnsi="Times New Roman" w:cs="Times New Roman"/>
                <w:noProof/>
                <w:webHidden/>
              </w:rPr>
              <w:tab/>
            </w:r>
            <w:r w:rsidRPr="00B614AE">
              <w:rPr>
                <w:rFonts w:ascii="Times New Roman" w:hAnsi="Times New Roman" w:cs="Times New Roman"/>
                <w:noProof/>
                <w:webHidden/>
              </w:rPr>
              <w:fldChar w:fldCharType="begin"/>
            </w:r>
            <w:r w:rsidRPr="00B614AE">
              <w:rPr>
                <w:rFonts w:ascii="Times New Roman" w:hAnsi="Times New Roman" w:cs="Times New Roman"/>
                <w:noProof/>
                <w:webHidden/>
              </w:rPr>
              <w:instrText xml:space="preserve"> PAGEREF _Toc140431369 \h </w:instrText>
            </w:r>
            <w:r w:rsidRPr="00B614AE">
              <w:rPr>
                <w:rFonts w:ascii="Times New Roman" w:hAnsi="Times New Roman" w:cs="Times New Roman"/>
                <w:noProof/>
                <w:webHidden/>
              </w:rPr>
            </w:r>
            <w:r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21</w:t>
            </w:r>
            <w:r w:rsidRPr="00B614AE">
              <w:rPr>
                <w:rFonts w:ascii="Times New Roman" w:hAnsi="Times New Roman" w:cs="Times New Roman"/>
                <w:noProof/>
                <w:webHidden/>
              </w:rPr>
              <w:fldChar w:fldCharType="end"/>
            </w:r>
          </w:hyperlink>
        </w:p>
        <w:p w14:paraId="389D7DA5" w14:textId="1BE574BB" w:rsidR="00491403" w:rsidRPr="00B614AE" w:rsidRDefault="002D5ABB">
          <w:pPr>
            <w:pStyle w:val="TOC2"/>
            <w:tabs>
              <w:tab w:val="right" w:leader="dot" w:pos="9260"/>
            </w:tabs>
            <w:rPr>
              <w:rFonts w:ascii="Times New Roman" w:hAnsi="Times New Roman" w:cs="Times New Roman"/>
              <w:noProof/>
              <w:lang w:eastAsia="en-US"/>
            </w:rPr>
          </w:pPr>
          <w:hyperlink w:anchor="_Toc140431370" w:history="1">
            <w:r w:rsidR="00491403" w:rsidRPr="00B614AE">
              <w:rPr>
                <w:rStyle w:val="Hyperlink"/>
                <w:rFonts w:ascii="Times New Roman" w:hAnsi="Times New Roman" w:cs="Times New Roman"/>
                <w:noProof/>
                <w:bdr w:val="none" w:sz="0" w:space="0" w:color="auto" w:frame="1"/>
              </w:rPr>
              <w:t>II.Qëllimi i Politikës B:</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_Toc140431370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38</w:t>
            </w:r>
            <w:r w:rsidR="00491403" w:rsidRPr="00B614AE">
              <w:rPr>
                <w:rFonts w:ascii="Times New Roman" w:hAnsi="Times New Roman" w:cs="Times New Roman"/>
                <w:noProof/>
                <w:webHidden/>
              </w:rPr>
              <w:fldChar w:fldCharType="end"/>
            </w:r>
          </w:hyperlink>
        </w:p>
        <w:p w14:paraId="0CE9F418" w14:textId="624E8718" w:rsidR="00491403" w:rsidRPr="00B614AE" w:rsidRDefault="002D5ABB">
          <w:pPr>
            <w:pStyle w:val="TOC2"/>
            <w:tabs>
              <w:tab w:val="right" w:leader="dot" w:pos="9260"/>
            </w:tabs>
            <w:rPr>
              <w:rFonts w:ascii="Times New Roman" w:hAnsi="Times New Roman" w:cs="Times New Roman"/>
              <w:noProof/>
              <w:lang w:eastAsia="en-US"/>
            </w:rPr>
          </w:pPr>
          <w:hyperlink w:anchor="_Toc140431371" w:history="1">
            <w:r w:rsidR="00491403" w:rsidRPr="00B614AE">
              <w:rPr>
                <w:rStyle w:val="Hyperlink"/>
                <w:rFonts w:ascii="Times New Roman" w:hAnsi="Times New Roman" w:cs="Times New Roman"/>
                <w:noProof/>
              </w:rPr>
              <w:t>III.Qëllimi</w:t>
            </w:r>
            <w:r w:rsidR="00491403" w:rsidRPr="00B614AE">
              <w:rPr>
                <w:rStyle w:val="Hyperlink"/>
                <w:rFonts w:ascii="Times New Roman" w:hAnsi="Times New Roman" w:cs="Times New Roman"/>
                <w:noProof/>
                <w:lang w:eastAsia="fr-FR"/>
              </w:rPr>
              <w:t xml:space="preserve"> i </w:t>
            </w:r>
            <w:r w:rsidR="009D658B" w:rsidRPr="00B614AE">
              <w:rPr>
                <w:rStyle w:val="Hyperlink"/>
                <w:rFonts w:ascii="Times New Roman" w:hAnsi="Times New Roman" w:cs="Times New Roman"/>
                <w:noProof/>
              </w:rPr>
              <w:t>Politikës</w:t>
            </w:r>
            <w:r w:rsidR="00491403" w:rsidRPr="00B614AE">
              <w:rPr>
                <w:rStyle w:val="Hyperlink"/>
                <w:rFonts w:ascii="Times New Roman" w:hAnsi="Times New Roman" w:cs="Times New Roman"/>
                <w:noProof/>
                <w:lang w:eastAsia="fr-FR"/>
              </w:rPr>
              <w:t xml:space="preserve"> C</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_Toc140431371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55</w:t>
            </w:r>
            <w:r w:rsidR="00491403" w:rsidRPr="00B614AE">
              <w:rPr>
                <w:rFonts w:ascii="Times New Roman" w:hAnsi="Times New Roman" w:cs="Times New Roman"/>
                <w:noProof/>
                <w:webHidden/>
              </w:rPr>
              <w:fldChar w:fldCharType="end"/>
            </w:r>
          </w:hyperlink>
        </w:p>
        <w:p w14:paraId="1E7F13FD" w14:textId="00819198" w:rsidR="00491403" w:rsidRPr="00B614AE" w:rsidRDefault="002D5ABB">
          <w:pPr>
            <w:pStyle w:val="TOC1"/>
            <w:tabs>
              <w:tab w:val="right" w:leader="dot" w:pos="9260"/>
            </w:tabs>
            <w:rPr>
              <w:rFonts w:ascii="Times New Roman" w:hAnsi="Times New Roman" w:cs="Times New Roman"/>
              <w:noProof/>
              <w:sz w:val="22"/>
              <w:szCs w:val="22"/>
            </w:rPr>
          </w:pPr>
          <w:hyperlink w:anchor="_Toc140431374" w:history="1">
            <w:r w:rsidR="00491403" w:rsidRPr="00B614AE">
              <w:rPr>
                <w:rStyle w:val="Hyperlink"/>
                <w:rFonts w:ascii="Times New Roman" w:hAnsi="Times New Roman" w:cs="Times New Roman"/>
                <w:b/>
                <w:bCs/>
                <w:noProof/>
              </w:rPr>
              <w:t>M</w:t>
            </w:r>
            <w:r w:rsidR="00282825" w:rsidRPr="00B614AE">
              <w:rPr>
                <w:rStyle w:val="Hyperlink"/>
                <w:rFonts w:ascii="Times New Roman" w:hAnsi="Times New Roman" w:cs="Times New Roman"/>
                <w:b/>
                <w:bCs/>
                <w:noProof/>
              </w:rPr>
              <w:t>ONITORIMI I BUXHETIT – VITI 2023</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_Toc140431374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71</w:t>
            </w:r>
            <w:r w:rsidR="00491403" w:rsidRPr="00B614AE">
              <w:rPr>
                <w:rFonts w:ascii="Times New Roman" w:hAnsi="Times New Roman" w:cs="Times New Roman"/>
                <w:noProof/>
                <w:webHidden/>
              </w:rPr>
              <w:fldChar w:fldCharType="end"/>
            </w:r>
          </w:hyperlink>
        </w:p>
        <w:p w14:paraId="0C2E8F2E" w14:textId="5FA85B8F" w:rsidR="00491403" w:rsidRPr="00B614AE" w:rsidRDefault="002D5ABB">
          <w:pPr>
            <w:pStyle w:val="TOC1"/>
            <w:tabs>
              <w:tab w:val="right" w:leader="dot" w:pos="9260"/>
            </w:tabs>
            <w:rPr>
              <w:rFonts w:ascii="Times New Roman" w:hAnsi="Times New Roman" w:cs="Times New Roman"/>
              <w:noProof/>
              <w:sz w:val="22"/>
              <w:szCs w:val="22"/>
            </w:rPr>
          </w:pPr>
          <w:hyperlink w:anchor="_Toc140431375" w:history="1">
            <w:r w:rsidR="00491403" w:rsidRPr="00B614AE">
              <w:rPr>
                <w:rStyle w:val="Hyperlink"/>
                <w:rFonts w:ascii="Times New Roman" w:hAnsi="Times New Roman" w:cs="Times New Roman"/>
                <w:noProof/>
              </w:rPr>
              <w:t>ANNEX 1</w:t>
            </w:r>
            <w:r w:rsidR="00491403" w:rsidRPr="00B614AE">
              <w:rPr>
                <w:rFonts w:ascii="Times New Roman" w:hAnsi="Times New Roman" w:cs="Times New Roman"/>
                <w:noProof/>
                <w:webHidden/>
              </w:rPr>
              <w:tab/>
            </w:r>
            <w:r w:rsidR="00491403" w:rsidRPr="00B614AE">
              <w:rPr>
                <w:rFonts w:ascii="Times New Roman" w:hAnsi="Times New Roman" w:cs="Times New Roman"/>
                <w:noProof/>
                <w:webHidden/>
              </w:rPr>
              <w:fldChar w:fldCharType="begin"/>
            </w:r>
            <w:r w:rsidR="00491403" w:rsidRPr="00B614AE">
              <w:rPr>
                <w:rFonts w:ascii="Times New Roman" w:hAnsi="Times New Roman" w:cs="Times New Roman"/>
                <w:noProof/>
                <w:webHidden/>
              </w:rPr>
              <w:instrText xml:space="preserve"> PAGEREF _Toc140431375 \h </w:instrText>
            </w:r>
            <w:r w:rsidR="00491403" w:rsidRPr="00B614AE">
              <w:rPr>
                <w:rFonts w:ascii="Times New Roman" w:hAnsi="Times New Roman" w:cs="Times New Roman"/>
                <w:noProof/>
                <w:webHidden/>
              </w:rPr>
            </w:r>
            <w:r w:rsidR="00491403" w:rsidRPr="00B614AE">
              <w:rPr>
                <w:rFonts w:ascii="Times New Roman" w:hAnsi="Times New Roman" w:cs="Times New Roman"/>
                <w:noProof/>
                <w:webHidden/>
              </w:rPr>
              <w:fldChar w:fldCharType="separate"/>
            </w:r>
            <w:r w:rsidR="00A97823" w:rsidRPr="00B614AE">
              <w:rPr>
                <w:rFonts w:ascii="Times New Roman" w:hAnsi="Times New Roman" w:cs="Times New Roman"/>
                <w:noProof/>
                <w:webHidden/>
              </w:rPr>
              <w:t>89</w:t>
            </w:r>
            <w:r w:rsidR="00491403" w:rsidRPr="00B614AE">
              <w:rPr>
                <w:rFonts w:ascii="Times New Roman" w:hAnsi="Times New Roman" w:cs="Times New Roman"/>
                <w:noProof/>
                <w:webHidden/>
              </w:rPr>
              <w:fldChar w:fldCharType="end"/>
            </w:r>
          </w:hyperlink>
        </w:p>
        <w:p w14:paraId="71378903" w14:textId="5D8AFBA4" w:rsidR="00491403" w:rsidRPr="00B614AE" w:rsidRDefault="002D5ABB">
          <w:pPr>
            <w:pStyle w:val="TOC1"/>
            <w:tabs>
              <w:tab w:val="right" w:leader="dot" w:pos="9260"/>
            </w:tabs>
            <w:rPr>
              <w:rFonts w:ascii="Times New Roman" w:hAnsi="Times New Roman" w:cs="Times New Roman"/>
              <w:noProof/>
              <w:sz w:val="22"/>
              <w:szCs w:val="22"/>
            </w:rPr>
          </w:pPr>
          <w:hyperlink w:anchor="_Toc140431376" w:history="1"/>
        </w:p>
        <w:p w14:paraId="5B4A5367" w14:textId="7A9025DB" w:rsidR="00A50157" w:rsidRDefault="00A50157">
          <w:r w:rsidRPr="00B614AE">
            <w:rPr>
              <w:rFonts w:ascii="Times New Roman" w:hAnsi="Times New Roman" w:cs="Times New Roman"/>
              <w:b/>
              <w:bCs/>
              <w:noProof/>
            </w:rPr>
            <w:fldChar w:fldCharType="end"/>
          </w:r>
        </w:p>
      </w:sdtContent>
    </w:sdt>
    <w:p w14:paraId="7B8A3891" w14:textId="65AFFCEE" w:rsidR="000533AD" w:rsidRPr="00F718A3" w:rsidRDefault="000533AD" w:rsidP="00B7318B">
      <w:pPr>
        <w:keepNext/>
        <w:keepLines/>
        <w:spacing w:after="0"/>
        <w:outlineLvl w:val="2"/>
        <w:rPr>
          <w:rFonts w:ascii="Times New Roman" w:hAnsi="Times New Roman"/>
          <w:b/>
          <w:bCs/>
          <w:color w:val="1F3763"/>
          <w:sz w:val="18"/>
          <w:szCs w:val="18"/>
          <w:lang w:eastAsia="sq-AL"/>
        </w:rPr>
      </w:pPr>
    </w:p>
    <w:p w14:paraId="00A91DF9" w14:textId="77777777" w:rsidR="000533AD" w:rsidRDefault="000533AD">
      <w:pPr>
        <w:rPr>
          <w:rFonts w:ascii="Times New Roman" w:hAnsi="Times New Roman"/>
          <w:b/>
          <w:bCs/>
          <w:color w:val="1F3763"/>
          <w:sz w:val="24"/>
          <w:szCs w:val="24"/>
          <w:lang w:eastAsia="sq-AL"/>
        </w:rPr>
      </w:pPr>
      <w:r>
        <w:rPr>
          <w:rFonts w:ascii="Times New Roman" w:hAnsi="Times New Roman"/>
          <w:b/>
          <w:bCs/>
          <w:color w:val="1F3763"/>
          <w:sz w:val="24"/>
          <w:szCs w:val="24"/>
          <w:lang w:eastAsia="sq-AL"/>
        </w:rPr>
        <w:br w:type="page"/>
      </w:r>
    </w:p>
    <w:p w14:paraId="72EF8058" w14:textId="77777777" w:rsidR="00A30C6F" w:rsidRPr="00862DC6" w:rsidRDefault="00FF0BF4" w:rsidP="00B7318B">
      <w:pPr>
        <w:keepNext/>
        <w:keepLines/>
        <w:spacing w:after="0"/>
        <w:outlineLvl w:val="2"/>
        <w:rPr>
          <w:rFonts w:ascii="Times New Roman" w:hAnsi="Times New Roman"/>
          <w:b/>
          <w:bCs/>
          <w:color w:val="1F3763"/>
          <w:sz w:val="24"/>
          <w:szCs w:val="24"/>
          <w:lang w:eastAsia="sq-AL"/>
        </w:rPr>
      </w:pPr>
      <w:bookmarkStart w:id="7" w:name="_Toc140431361"/>
      <w:r w:rsidRPr="00862DC6">
        <w:rPr>
          <w:rFonts w:ascii="Times New Roman" w:hAnsi="Times New Roman"/>
          <w:b/>
          <w:bCs/>
          <w:color w:val="1F3763"/>
          <w:sz w:val="24"/>
          <w:szCs w:val="24"/>
          <w:lang w:eastAsia="sq-AL"/>
        </w:rPr>
        <w:lastRenderedPageBreak/>
        <w:t>SHKURTIMET</w:t>
      </w:r>
      <w:bookmarkEnd w:id="6"/>
      <w:bookmarkEnd w:id="5"/>
      <w:bookmarkEnd w:id="4"/>
      <w:bookmarkEnd w:id="3"/>
      <w:bookmarkEnd w:id="7"/>
    </w:p>
    <w:p w14:paraId="691B9439" w14:textId="77777777" w:rsidR="00A30C6F" w:rsidRPr="00862DC6" w:rsidRDefault="00A30C6F" w:rsidP="00B7318B">
      <w:pPr>
        <w:autoSpaceDE w:val="0"/>
        <w:autoSpaceDN w:val="0"/>
        <w:adjustRightInd w:val="0"/>
        <w:spacing w:after="0"/>
        <w:rPr>
          <w:rFonts w:ascii="Times New Roman" w:hAnsi="Times New Roman"/>
          <w:b/>
          <w:bCs/>
          <w:color w:val="000000"/>
          <w:sz w:val="24"/>
          <w:szCs w:val="24"/>
          <w:lang w:eastAsia="sq-AL"/>
        </w:rPr>
      </w:pPr>
    </w:p>
    <w:p w14:paraId="6212356F" w14:textId="77777777" w:rsidR="00A30C6F" w:rsidRPr="00862DC6" w:rsidRDefault="00A30C6F" w:rsidP="00B7318B">
      <w:pPr>
        <w:autoSpaceDE w:val="0"/>
        <w:autoSpaceDN w:val="0"/>
        <w:adjustRightInd w:val="0"/>
        <w:spacing w:after="0"/>
        <w:rPr>
          <w:rFonts w:ascii="Times New Roman" w:hAnsi="Times New Roman"/>
          <w:bCs/>
          <w:color w:val="000000"/>
          <w:sz w:val="24"/>
          <w:szCs w:val="24"/>
          <w:lang w:eastAsia="sq-AL"/>
        </w:rPr>
      </w:pPr>
      <w:r w:rsidRPr="00862DC6">
        <w:rPr>
          <w:rFonts w:ascii="Times New Roman" w:hAnsi="Times New Roman"/>
          <w:bCs/>
          <w:color w:val="000000"/>
          <w:sz w:val="24"/>
          <w:szCs w:val="24"/>
          <w:lang w:eastAsia="sq-AL"/>
        </w:rPr>
        <w:t>MSHMS</w:t>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t>Ministria e Sh</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ndet</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sisë dhe Mbrojtjes Sociale</w:t>
      </w:r>
    </w:p>
    <w:p w14:paraId="6F98BE49" w14:textId="77777777" w:rsidR="00A30C6F" w:rsidRPr="00862DC6" w:rsidRDefault="00A30C6F" w:rsidP="00B7318B">
      <w:pPr>
        <w:autoSpaceDE w:val="0"/>
        <w:autoSpaceDN w:val="0"/>
        <w:adjustRightInd w:val="0"/>
        <w:spacing w:after="0"/>
        <w:rPr>
          <w:rFonts w:ascii="Times New Roman" w:hAnsi="Times New Roman"/>
          <w:bCs/>
          <w:color w:val="000000"/>
          <w:sz w:val="24"/>
          <w:szCs w:val="24"/>
          <w:lang w:eastAsia="sq-AL"/>
        </w:rPr>
      </w:pPr>
      <w:r w:rsidRPr="00862DC6">
        <w:rPr>
          <w:rFonts w:ascii="Times New Roman" w:hAnsi="Times New Roman"/>
          <w:bCs/>
          <w:color w:val="000000"/>
          <w:sz w:val="24"/>
          <w:szCs w:val="24"/>
          <w:lang w:eastAsia="sq-AL"/>
        </w:rPr>
        <w:t>MFE</w:t>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t>Ministria e Financave dhe Ekonomis</w:t>
      </w:r>
      <w:r w:rsidR="003C4869">
        <w:rPr>
          <w:rFonts w:ascii="Times New Roman" w:hAnsi="Times New Roman"/>
          <w:bCs/>
          <w:color w:val="000000"/>
          <w:sz w:val="24"/>
          <w:szCs w:val="24"/>
          <w:lang w:eastAsia="sq-AL"/>
        </w:rPr>
        <w:t>ë</w:t>
      </w:r>
    </w:p>
    <w:p w14:paraId="51C8E3FD" w14:textId="77777777" w:rsidR="00A30C6F" w:rsidRPr="00862DC6" w:rsidRDefault="00A30C6F" w:rsidP="00B7318B">
      <w:pPr>
        <w:autoSpaceDE w:val="0"/>
        <w:autoSpaceDN w:val="0"/>
        <w:adjustRightInd w:val="0"/>
        <w:spacing w:after="0"/>
        <w:rPr>
          <w:rFonts w:ascii="Times New Roman" w:hAnsi="Times New Roman"/>
          <w:bCs/>
          <w:color w:val="000000"/>
          <w:sz w:val="24"/>
          <w:szCs w:val="24"/>
          <w:lang w:eastAsia="sq-AL"/>
        </w:rPr>
      </w:pPr>
      <w:r w:rsidRPr="00862DC6">
        <w:rPr>
          <w:rFonts w:ascii="Times New Roman" w:hAnsi="Times New Roman"/>
          <w:bCs/>
          <w:color w:val="000000"/>
          <w:sz w:val="24"/>
          <w:szCs w:val="24"/>
          <w:lang w:eastAsia="sq-AL"/>
        </w:rPr>
        <w:t>SHSSH</w:t>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t>Sh</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rbimi Social Shtet</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ror</w:t>
      </w:r>
    </w:p>
    <w:p w14:paraId="22DF494A" w14:textId="77777777" w:rsidR="00A30C6F" w:rsidRDefault="00A30C6F" w:rsidP="00B7318B">
      <w:pPr>
        <w:autoSpaceDE w:val="0"/>
        <w:autoSpaceDN w:val="0"/>
        <w:adjustRightInd w:val="0"/>
        <w:spacing w:after="0"/>
        <w:rPr>
          <w:rFonts w:ascii="Times New Roman" w:hAnsi="Times New Roman"/>
          <w:bCs/>
          <w:color w:val="000000"/>
          <w:sz w:val="24"/>
          <w:szCs w:val="24"/>
          <w:lang w:eastAsia="sq-AL"/>
        </w:rPr>
      </w:pPr>
      <w:r w:rsidRPr="00862DC6">
        <w:rPr>
          <w:rFonts w:ascii="Times New Roman" w:hAnsi="Times New Roman"/>
          <w:bCs/>
          <w:color w:val="000000"/>
          <w:sz w:val="24"/>
          <w:szCs w:val="24"/>
          <w:lang w:eastAsia="sq-AL"/>
        </w:rPr>
        <w:t>NJQV</w:t>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t>Nj</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sit</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 xml:space="preserve"> e Qeverisjes Vendore</w:t>
      </w:r>
    </w:p>
    <w:p w14:paraId="6B0B5055" w14:textId="77777777" w:rsidR="00EE0E3B" w:rsidRPr="00862DC6" w:rsidRDefault="00EE0E3B" w:rsidP="00B7318B">
      <w:pPr>
        <w:autoSpaceDE w:val="0"/>
        <w:autoSpaceDN w:val="0"/>
        <w:adjustRightInd w:val="0"/>
        <w:spacing w:after="0"/>
        <w:rPr>
          <w:rFonts w:ascii="Times New Roman" w:hAnsi="Times New Roman"/>
          <w:bCs/>
          <w:color w:val="000000"/>
          <w:sz w:val="24"/>
          <w:szCs w:val="24"/>
          <w:lang w:eastAsia="sq-AL"/>
        </w:rPr>
      </w:pPr>
      <w:r>
        <w:rPr>
          <w:rFonts w:ascii="Times New Roman" w:hAnsi="Times New Roman"/>
          <w:bCs/>
          <w:color w:val="000000"/>
          <w:sz w:val="24"/>
          <w:szCs w:val="24"/>
          <w:lang w:eastAsia="sq-AL"/>
        </w:rPr>
        <w:t>NJVNR                       Njësia e Vlerësimit të Nevojave Rajonale</w:t>
      </w:r>
    </w:p>
    <w:p w14:paraId="2C15AC6A" w14:textId="77777777" w:rsidR="00A30C6F" w:rsidRDefault="00A30C6F" w:rsidP="00B7318B">
      <w:pPr>
        <w:autoSpaceDE w:val="0"/>
        <w:autoSpaceDN w:val="0"/>
        <w:adjustRightInd w:val="0"/>
        <w:spacing w:after="0"/>
        <w:rPr>
          <w:rFonts w:ascii="Times New Roman" w:hAnsi="Times New Roman"/>
          <w:bCs/>
          <w:color w:val="000000"/>
          <w:sz w:val="24"/>
          <w:szCs w:val="24"/>
          <w:lang w:eastAsia="sq-AL"/>
        </w:rPr>
      </w:pPr>
      <w:r w:rsidRPr="00862DC6">
        <w:rPr>
          <w:rFonts w:ascii="Times New Roman" w:hAnsi="Times New Roman"/>
          <w:bCs/>
          <w:color w:val="000000"/>
          <w:sz w:val="24"/>
          <w:szCs w:val="24"/>
          <w:lang w:eastAsia="sq-AL"/>
        </w:rPr>
        <w:t>SPSHS</w:t>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t>Strukturat e posaçme t</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 xml:space="preserve"> sh</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rbimeve sociale</w:t>
      </w:r>
    </w:p>
    <w:p w14:paraId="568428C3" w14:textId="77777777" w:rsidR="00EE0E3B" w:rsidRPr="00862DC6" w:rsidRDefault="00EE0E3B" w:rsidP="00B7318B">
      <w:pPr>
        <w:autoSpaceDE w:val="0"/>
        <w:autoSpaceDN w:val="0"/>
        <w:adjustRightInd w:val="0"/>
        <w:spacing w:after="0"/>
        <w:rPr>
          <w:rFonts w:ascii="Times New Roman" w:hAnsi="Times New Roman"/>
          <w:bCs/>
          <w:color w:val="000000"/>
          <w:sz w:val="24"/>
          <w:szCs w:val="24"/>
          <w:lang w:eastAsia="sq-AL"/>
        </w:rPr>
      </w:pPr>
      <w:r>
        <w:rPr>
          <w:rFonts w:ascii="Times New Roman" w:hAnsi="Times New Roman"/>
          <w:bCs/>
          <w:color w:val="000000"/>
          <w:sz w:val="24"/>
          <w:szCs w:val="24"/>
          <w:lang w:eastAsia="sq-AL"/>
        </w:rPr>
        <w:t>AKPA                         Agjensia Kombëtare e Punësimit dhe A</w:t>
      </w:r>
      <w:r w:rsidR="00516833">
        <w:rPr>
          <w:rFonts w:ascii="Times New Roman" w:hAnsi="Times New Roman"/>
          <w:bCs/>
          <w:color w:val="000000"/>
          <w:sz w:val="24"/>
          <w:szCs w:val="24"/>
          <w:lang w:eastAsia="sq-AL"/>
        </w:rPr>
        <w:t xml:space="preserve">ftësimit </w:t>
      </w:r>
      <w:r>
        <w:rPr>
          <w:rFonts w:ascii="Times New Roman" w:hAnsi="Times New Roman"/>
          <w:bCs/>
          <w:color w:val="000000"/>
          <w:sz w:val="24"/>
          <w:szCs w:val="24"/>
          <w:lang w:eastAsia="sq-AL"/>
        </w:rPr>
        <w:t>Profesional</w:t>
      </w:r>
    </w:p>
    <w:p w14:paraId="271C9AE8" w14:textId="77777777" w:rsidR="00A30C6F" w:rsidRPr="00862DC6" w:rsidRDefault="00A30C6F" w:rsidP="00B7318B">
      <w:pPr>
        <w:autoSpaceDE w:val="0"/>
        <w:autoSpaceDN w:val="0"/>
        <w:adjustRightInd w:val="0"/>
        <w:spacing w:after="0"/>
        <w:rPr>
          <w:rFonts w:ascii="Times New Roman" w:hAnsi="Times New Roman"/>
          <w:bCs/>
          <w:color w:val="000000"/>
          <w:sz w:val="24"/>
          <w:szCs w:val="24"/>
          <w:lang w:eastAsia="sq-AL"/>
        </w:rPr>
      </w:pPr>
      <w:r w:rsidRPr="00862DC6">
        <w:rPr>
          <w:rFonts w:ascii="Times New Roman" w:hAnsi="Times New Roman"/>
          <w:bCs/>
          <w:color w:val="000000"/>
          <w:sz w:val="24"/>
          <w:szCs w:val="24"/>
          <w:lang w:eastAsia="sq-AL"/>
        </w:rPr>
        <w:t>PBA</w:t>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r>
      <w:r w:rsidRPr="00862DC6">
        <w:rPr>
          <w:rFonts w:ascii="Times New Roman" w:hAnsi="Times New Roman"/>
          <w:bCs/>
          <w:color w:val="000000"/>
          <w:sz w:val="24"/>
          <w:szCs w:val="24"/>
          <w:lang w:eastAsia="sq-AL"/>
        </w:rPr>
        <w:tab/>
        <w:t>Plani Buxhetor Afatmes</w:t>
      </w:r>
      <w:r w:rsidR="003C4869">
        <w:rPr>
          <w:rFonts w:ascii="Times New Roman" w:hAnsi="Times New Roman"/>
          <w:bCs/>
          <w:color w:val="000000"/>
          <w:sz w:val="24"/>
          <w:szCs w:val="24"/>
          <w:lang w:eastAsia="sq-AL"/>
        </w:rPr>
        <w:t>ë</w:t>
      </w:r>
      <w:r w:rsidRPr="00862DC6">
        <w:rPr>
          <w:rFonts w:ascii="Times New Roman" w:hAnsi="Times New Roman"/>
          <w:bCs/>
          <w:color w:val="000000"/>
          <w:sz w:val="24"/>
          <w:szCs w:val="24"/>
          <w:lang w:eastAsia="sq-AL"/>
        </w:rPr>
        <w:t>m</w:t>
      </w:r>
    </w:p>
    <w:p w14:paraId="0F6F7680" w14:textId="77777777" w:rsidR="00A30C6F" w:rsidRPr="00286205" w:rsidRDefault="00A30C6F" w:rsidP="00B7318B">
      <w:pPr>
        <w:autoSpaceDE w:val="0"/>
        <w:autoSpaceDN w:val="0"/>
        <w:adjustRightInd w:val="0"/>
        <w:spacing w:after="0"/>
        <w:rPr>
          <w:rFonts w:ascii="Times New Roman" w:hAnsi="Times New Roman"/>
          <w:bCs/>
          <w:color w:val="000000"/>
          <w:sz w:val="24"/>
          <w:szCs w:val="24"/>
          <w:lang w:eastAsia="sq-AL"/>
        </w:rPr>
      </w:pPr>
      <w:r w:rsidRPr="00286205">
        <w:rPr>
          <w:rFonts w:ascii="Times New Roman" w:hAnsi="Times New Roman"/>
          <w:bCs/>
          <w:color w:val="000000"/>
          <w:sz w:val="24"/>
          <w:szCs w:val="24"/>
          <w:lang w:eastAsia="sq-AL"/>
        </w:rPr>
        <w:t>PAK</w:t>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t>Persona me Aft</w:t>
      </w:r>
      <w:r w:rsidR="003C4869" w:rsidRPr="00286205">
        <w:rPr>
          <w:rFonts w:ascii="Times New Roman" w:hAnsi="Times New Roman"/>
          <w:bCs/>
          <w:color w:val="000000"/>
          <w:sz w:val="24"/>
          <w:szCs w:val="24"/>
          <w:lang w:eastAsia="sq-AL"/>
        </w:rPr>
        <w:t>ë</w:t>
      </w:r>
      <w:r w:rsidRPr="00286205">
        <w:rPr>
          <w:rFonts w:ascii="Times New Roman" w:hAnsi="Times New Roman"/>
          <w:bCs/>
          <w:color w:val="000000"/>
          <w:sz w:val="24"/>
          <w:szCs w:val="24"/>
          <w:lang w:eastAsia="sq-AL"/>
        </w:rPr>
        <w:t>si të Kufizuar</w:t>
      </w:r>
    </w:p>
    <w:p w14:paraId="4221B32A" w14:textId="77777777" w:rsidR="00A30C6F" w:rsidRPr="00286205" w:rsidRDefault="00A30C6F" w:rsidP="00B7318B">
      <w:pPr>
        <w:autoSpaceDE w:val="0"/>
        <w:autoSpaceDN w:val="0"/>
        <w:adjustRightInd w:val="0"/>
        <w:spacing w:after="0"/>
        <w:rPr>
          <w:rFonts w:ascii="Times New Roman" w:hAnsi="Times New Roman"/>
          <w:bCs/>
          <w:color w:val="000000"/>
          <w:sz w:val="24"/>
          <w:szCs w:val="24"/>
          <w:lang w:eastAsia="sq-AL"/>
        </w:rPr>
      </w:pPr>
      <w:r w:rsidRPr="00286205">
        <w:rPr>
          <w:rFonts w:ascii="Times New Roman" w:hAnsi="Times New Roman"/>
          <w:bCs/>
          <w:color w:val="000000"/>
          <w:sz w:val="24"/>
          <w:szCs w:val="24"/>
          <w:lang w:eastAsia="sq-AL"/>
        </w:rPr>
        <w:t>NE</w:t>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t>Ndihma Ekonomike</w:t>
      </w:r>
    </w:p>
    <w:p w14:paraId="21E3219C" w14:textId="77777777" w:rsidR="00A30C6F" w:rsidRPr="00286205" w:rsidRDefault="00A30C6F" w:rsidP="00B7318B">
      <w:pPr>
        <w:autoSpaceDE w:val="0"/>
        <w:autoSpaceDN w:val="0"/>
        <w:adjustRightInd w:val="0"/>
        <w:spacing w:after="0"/>
        <w:rPr>
          <w:rFonts w:ascii="Times New Roman" w:hAnsi="Times New Roman"/>
          <w:bCs/>
          <w:color w:val="000000"/>
          <w:sz w:val="24"/>
          <w:szCs w:val="24"/>
          <w:lang w:eastAsia="sq-AL"/>
        </w:rPr>
      </w:pPr>
      <w:r w:rsidRPr="00286205">
        <w:rPr>
          <w:rFonts w:ascii="Times New Roman" w:hAnsi="Times New Roman"/>
          <w:bCs/>
          <w:color w:val="000000"/>
          <w:sz w:val="24"/>
          <w:szCs w:val="24"/>
          <w:lang w:eastAsia="sq-AL"/>
        </w:rPr>
        <w:t>SHIS</w:t>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t>Sh</w:t>
      </w:r>
      <w:r w:rsidR="003C4869" w:rsidRPr="00286205">
        <w:rPr>
          <w:rFonts w:ascii="Times New Roman" w:hAnsi="Times New Roman"/>
          <w:bCs/>
          <w:color w:val="000000"/>
          <w:sz w:val="24"/>
          <w:szCs w:val="24"/>
          <w:lang w:eastAsia="sq-AL"/>
        </w:rPr>
        <w:t>ë</w:t>
      </w:r>
      <w:r w:rsidRPr="00286205">
        <w:rPr>
          <w:rFonts w:ascii="Times New Roman" w:hAnsi="Times New Roman"/>
          <w:bCs/>
          <w:color w:val="000000"/>
          <w:sz w:val="24"/>
          <w:szCs w:val="24"/>
          <w:lang w:eastAsia="sq-AL"/>
        </w:rPr>
        <w:t>rbime t</w:t>
      </w:r>
      <w:r w:rsidR="003C4869" w:rsidRPr="00286205">
        <w:rPr>
          <w:rFonts w:ascii="Times New Roman" w:hAnsi="Times New Roman"/>
          <w:bCs/>
          <w:color w:val="000000"/>
          <w:sz w:val="24"/>
          <w:szCs w:val="24"/>
          <w:lang w:eastAsia="sq-AL"/>
        </w:rPr>
        <w:t>ë</w:t>
      </w:r>
      <w:r w:rsidRPr="00286205">
        <w:rPr>
          <w:rFonts w:ascii="Times New Roman" w:hAnsi="Times New Roman"/>
          <w:bCs/>
          <w:color w:val="000000"/>
          <w:sz w:val="24"/>
          <w:szCs w:val="24"/>
          <w:lang w:eastAsia="sq-AL"/>
        </w:rPr>
        <w:t xml:space="preserve"> Integruara Sociale</w:t>
      </w:r>
    </w:p>
    <w:p w14:paraId="218D1EDD" w14:textId="2DC17337" w:rsidR="00A30C6F" w:rsidRPr="00286205" w:rsidRDefault="00A30C6F" w:rsidP="00B7318B">
      <w:pPr>
        <w:autoSpaceDE w:val="0"/>
        <w:autoSpaceDN w:val="0"/>
        <w:adjustRightInd w:val="0"/>
        <w:spacing w:after="0"/>
        <w:rPr>
          <w:rFonts w:ascii="Times New Roman" w:hAnsi="Times New Roman"/>
          <w:bCs/>
          <w:color w:val="000000"/>
          <w:sz w:val="24"/>
          <w:szCs w:val="24"/>
          <w:lang w:eastAsia="sq-AL"/>
        </w:rPr>
      </w:pPr>
      <w:r w:rsidRPr="00286205">
        <w:rPr>
          <w:rFonts w:ascii="Times New Roman" w:hAnsi="Times New Roman"/>
          <w:sz w:val="24"/>
          <w:szCs w:val="24"/>
        </w:rPr>
        <w:t>SIL</w:t>
      </w:r>
      <w:r w:rsidR="002B32A2" w:rsidRPr="00286205">
        <w:rPr>
          <w:rFonts w:ascii="Times New Roman" w:hAnsi="Times New Roman"/>
          <w:sz w:val="24"/>
          <w:szCs w:val="24"/>
        </w:rPr>
        <w:t>K</w:t>
      </w:r>
      <w:r w:rsidRPr="00286205">
        <w:rPr>
          <w:rFonts w:ascii="Times New Roman" w:hAnsi="Times New Roman"/>
          <w:bCs/>
          <w:color w:val="000000"/>
          <w:sz w:val="24"/>
          <w:szCs w:val="24"/>
          <w:lang w:eastAsia="sq-AL"/>
        </w:rPr>
        <w:t xml:space="preserve"> </w:t>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r>
      <w:r w:rsidRPr="00286205">
        <w:rPr>
          <w:rFonts w:ascii="Times New Roman" w:hAnsi="Times New Roman"/>
          <w:bCs/>
          <w:color w:val="000000"/>
          <w:sz w:val="24"/>
          <w:szCs w:val="24"/>
          <w:lang w:eastAsia="sq-AL"/>
        </w:rPr>
        <w:tab/>
        <w:t>Niveli i matjes s</w:t>
      </w:r>
      <w:r w:rsidR="003C4869" w:rsidRPr="00286205">
        <w:rPr>
          <w:rFonts w:ascii="Times New Roman" w:hAnsi="Times New Roman"/>
          <w:bCs/>
          <w:color w:val="000000"/>
          <w:sz w:val="24"/>
          <w:szCs w:val="24"/>
          <w:lang w:eastAsia="sq-AL"/>
        </w:rPr>
        <w:t>ë</w:t>
      </w:r>
      <w:r w:rsidRPr="00286205">
        <w:rPr>
          <w:rFonts w:ascii="Times New Roman" w:hAnsi="Times New Roman"/>
          <w:bCs/>
          <w:color w:val="000000"/>
          <w:sz w:val="24"/>
          <w:szCs w:val="24"/>
          <w:lang w:eastAsia="sq-AL"/>
        </w:rPr>
        <w:t xml:space="preserve"> nivelit t</w:t>
      </w:r>
      <w:r w:rsidR="003C4869" w:rsidRPr="00286205">
        <w:rPr>
          <w:rFonts w:ascii="Times New Roman" w:hAnsi="Times New Roman"/>
          <w:bCs/>
          <w:color w:val="000000"/>
          <w:sz w:val="24"/>
          <w:szCs w:val="24"/>
          <w:lang w:eastAsia="sq-AL"/>
        </w:rPr>
        <w:t>ë</w:t>
      </w:r>
      <w:r w:rsidRPr="00286205">
        <w:rPr>
          <w:rFonts w:ascii="Times New Roman" w:hAnsi="Times New Roman"/>
          <w:bCs/>
          <w:color w:val="000000"/>
          <w:sz w:val="24"/>
          <w:szCs w:val="24"/>
          <w:lang w:eastAsia="sq-AL"/>
        </w:rPr>
        <w:t xml:space="preserve"> jetes</w:t>
      </w:r>
      <w:r w:rsidR="003C4869" w:rsidRPr="00286205">
        <w:rPr>
          <w:rFonts w:ascii="Times New Roman" w:hAnsi="Times New Roman"/>
          <w:bCs/>
          <w:color w:val="000000"/>
          <w:sz w:val="24"/>
          <w:szCs w:val="24"/>
          <w:lang w:eastAsia="sq-AL"/>
        </w:rPr>
        <w:t>ë</w:t>
      </w:r>
      <w:r w:rsidRPr="00286205">
        <w:rPr>
          <w:rFonts w:ascii="Times New Roman" w:hAnsi="Times New Roman"/>
          <w:bCs/>
          <w:color w:val="000000"/>
          <w:sz w:val="24"/>
          <w:szCs w:val="24"/>
          <w:lang w:eastAsia="sq-AL"/>
        </w:rPr>
        <w:t>s sipas anketimit INSTAT</w:t>
      </w:r>
    </w:p>
    <w:p w14:paraId="5BD4A37E" w14:textId="3E9E6C82" w:rsidR="002B32A2" w:rsidRPr="003C4869" w:rsidRDefault="002B32A2" w:rsidP="00B7318B">
      <w:pPr>
        <w:autoSpaceDE w:val="0"/>
        <w:autoSpaceDN w:val="0"/>
        <w:adjustRightInd w:val="0"/>
        <w:spacing w:after="0"/>
        <w:rPr>
          <w:rFonts w:ascii="Times New Roman" w:hAnsi="Times New Roman"/>
          <w:bCs/>
          <w:color w:val="000000"/>
          <w:sz w:val="24"/>
          <w:szCs w:val="24"/>
          <w:lang w:val="fr-FR" w:eastAsia="sq-AL"/>
        </w:rPr>
      </w:pPr>
      <w:r>
        <w:rPr>
          <w:rFonts w:ascii="Times New Roman" w:hAnsi="Times New Roman"/>
          <w:bCs/>
          <w:color w:val="000000"/>
          <w:sz w:val="24"/>
          <w:szCs w:val="24"/>
          <w:lang w:val="fr-FR" w:eastAsia="sq-AL"/>
        </w:rPr>
        <w:t>TdH</w:t>
      </w:r>
      <w:r>
        <w:rPr>
          <w:rFonts w:ascii="Times New Roman" w:hAnsi="Times New Roman"/>
          <w:bCs/>
          <w:color w:val="000000"/>
          <w:sz w:val="24"/>
          <w:szCs w:val="24"/>
          <w:lang w:val="fr-FR" w:eastAsia="sq-AL"/>
        </w:rPr>
        <w:tab/>
      </w:r>
      <w:r>
        <w:rPr>
          <w:rFonts w:ascii="Times New Roman" w:hAnsi="Times New Roman"/>
          <w:bCs/>
          <w:color w:val="000000"/>
          <w:sz w:val="24"/>
          <w:szCs w:val="24"/>
          <w:lang w:val="fr-FR" w:eastAsia="sq-AL"/>
        </w:rPr>
        <w:tab/>
      </w:r>
      <w:r>
        <w:rPr>
          <w:rFonts w:ascii="Times New Roman" w:hAnsi="Times New Roman"/>
          <w:bCs/>
          <w:color w:val="000000"/>
          <w:sz w:val="24"/>
          <w:szCs w:val="24"/>
          <w:lang w:val="fr-FR" w:eastAsia="sq-AL"/>
        </w:rPr>
        <w:tab/>
        <w:t>Terre des Hommes</w:t>
      </w:r>
    </w:p>
    <w:p w14:paraId="3DE5B8CF" w14:textId="77777777" w:rsidR="00A30C6F" w:rsidRPr="003C4869" w:rsidRDefault="00A30C6F" w:rsidP="00B7318B">
      <w:pPr>
        <w:autoSpaceDE w:val="0"/>
        <w:autoSpaceDN w:val="0"/>
        <w:adjustRightInd w:val="0"/>
        <w:spacing w:after="0"/>
        <w:rPr>
          <w:rFonts w:ascii="Times New Roman" w:hAnsi="Times New Roman"/>
          <w:b/>
          <w:bCs/>
          <w:color w:val="000000"/>
          <w:sz w:val="24"/>
          <w:szCs w:val="24"/>
          <w:lang w:val="fr-FR" w:eastAsia="sq-AL"/>
        </w:rPr>
      </w:pPr>
      <w:r w:rsidRPr="003C4869">
        <w:rPr>
          <w:rFonts w:ascii="Times New Roman" w:hAnsi="Times New Roman"/>
          <w:sz w:val="24"/>
          <w:szCs w:val="24"/>
          <w:lang w:val="fr-FR"/>
        </w:rPr>
        <w:t>PPA</w:t>
      </w:r>
      <w:r w:rsidRPr="003C4869">
        <w:rPr>
          <w:rFonts w:ascii="Times New Roman" w:hAnsi="Times New Roman"/>
          <w:sz w:val="24"/>
          <w:szCs w:val="24"/>
          <w:lang w:val="fr-FR"/>
        </w:rPr>
        <w:tab/>
      </w:r>
      <w:r w:rsidRPr="003C4869">
        <w:rPr>
          <w:rFonts w:ascii="Times New Roman" w:hAnsi="Times New Roman"/>
          <w:sz w:val="24"/>
          <w:szCs w:val="24"/>
          <w:lang w:val="fr-FR"/>
        </w:rPr>
        <w:tab/>
      </w:r>
      <w:r w:rsidRPr="003C4869">
        <w:rPr>
          <w:rFonts w:ascii="Times New Roman" w:hAnsi="Times New Roman"/>
          <w:sz w:val="24"/>
          <w:szCs w:val="24"/>
          <w:lang w:val="fr-FR"/>
        </w:rPr>
        <w:tab/>
        <w:t>Përfitimi i Pages</w:t>
      </w:r>
      <w:r w:rsidR="003C4869" w:rsidRPr="003C4869">
        <w:rPr>
          <w:rFonts w:ascii="Times New Roman" w:hAnsi="Times New Roman"/>
          <w:sz w:val="24"/>
          <w:szCs w:val="24"/>
          <w:lang w:val="fr-FR"/>
        </w:rPr>
        <w:t>ë</w:t>
      </w:r>
      <w:r w:rsidRPr="003C4869">
        <w:rPr>
          <w:rFonts w:ascii="Times New Roman" w:hAnsi="Times New Roman"/>
          <w:sz w:val="24"/>
          <w:szCs w:val="24"/>
          <w:lang w:val="fr-FR"/>
        </w:rPr>
        <w:t>s s</w:t>
      </w:r>
      <w:r w:rsidR="003C4869" w:rsidRPr="003C4869">
        <w:rPr>
          <w:rFonts w:ascii="Times New Roman" w:hAnsi="Times New Roman"/>
          <w:sz w:val="24"/>
          <w:szCs w:val="24"/>
          <w:lang w:val="fr-FR"/>
        </w:rPr>
        <w:t>ë</w:t>
      </w:r>
      <w:r w:rsidRPr="003C4869">
        <w:rPr>
          <w:rFonts w:ascii="Times New Roman" w:hAnsi="Times New Roman"/>
          <w:sz w:val="24"/>
          <w:szCs w:val="24"/>
          <w:lang w:val="fr-FR"/>
        </w:rPr>
        <w:t xml:space="preserve"> Aft</w:t>
      </w:r>
      <w:r w:rsidR="003C4869" w:rsidRPr="003C4869">
        <w:rPr>
          <w:rFonts w:ascii="Times New Roman" w:hAnsi="Times New Roman"/>
          <w:sz w:val="24"/>
          <w:szCs w:val="24"/>
          <w:lang w:val="fr-FR"/>
        </w:rPr>
        <w:t>ë</w:t>
      </w:r>
      <w:r w:rsidRPr="003C4869">
        <w:rPr>
          <w:rFonts w:ascii="Times New Roman" w:hAnsi="Times New Roman"/>
          <w:sz w:val="24"/>
          <w:szCs w:val="24"/>
          <w:lang w:val="fr-FR"/>
        </w:rPr>
        <w:t>sis</w:t>
      </w:r>
      <w:r w:rsidR="003C4869" w:rsidRPr="003C4869">
        <w:rPr>
          <w:rFonts w:ascii="Times New Roman" w:hAnsi="Times New Roman"/>
          <w:sz w:val="24"/>
          <w:szCs w:val="24"/>
          <w:lang w:val="fr-FR"/>
        </w:rPr>
        <w:t>ë</w:t>
      </w:r>
    </w:p>
    <w:p w14:paraId="30EFC3B4" w14:textId="77777777" w:rsidR="00A30C6F" w:rsidRPr="00286205" w:rsidRDefault="007163C2" w:rsidP="00B7318B">
      <w:pPr>
        <w:autoSpaceDE w:val="0"/>
        <w:autoSpaceDN w:val="0"/>
        <w:adjustRightInd w:val="0"/>
        <w:spacing w:after="0"/>
        <w:rPr>
          <w:rFonts w:ascii="Times New Roman" w:hAnsi="Times New Roman"/>
          <w:sz w:val="24"/>
          <w:szCs w:val="24"/>
        </w:rPr>
      </w:pPr>
      <w:r w:rsidRPr="00286205">
        <w:rPr>
          <w:rFonts w:ascii="Times New Roman" w:hAnsi="Times New Roman"/>
          <w:sz w:val="24"/>
          <w:szCs w:val="24"/>
        </w:rPr>
        <w:t>PBA</w:t>
      </w:r>
      <w:r w:rsidRPr="00286205">
        <w:rPr>
          <w:rFonts w:ascii="Times New Roman" w:hAnsi="Times New Roman"/>
          <w:sz w:val="24"/>
          <w:szCs w:val="24"/>
        </w:rPr>
        <w:tab/>
      </w:r>
      <w:r w:rsidRPr="00286205">
        <w:rPr>
          <w:rFonts w:ascii="Times New Roman" w:hAnsi="Times New Roman"/>
          <w:sz w:val="24"/>
          <w:szCs w:val="24"/>
        </w:rPr>
        <w:tab/>
      </w:r>
      <w:r w:rsidRPr="00286205">
        <w:rPr>
          <w:rFonts w:ascii="Times New Roman" w:hAnsi="Times New Roman"/>
          <w:sz w:val="24"/>
          <w:szCs w:val="24"/>
        </w:rPr>
        <w:tab/>
        <w:t>Projekt Buxheti Afatmesëm</w:t>
      </w:r>
    </w:p>
    <w:p w14:paraId="79339672" w14:textId="225974CC" w:rsidR="008F63ED" w:rsidRPr="00286205" w:rsidRDefault="00283741" w:rsidP="00B7318B">
      <w:pPr>
        <w:autoSpaceDE w:val="0"/>
        <w:autoSpaceDN w:val="0"/>
        <w:adjustRightInd w:val="0"/>
        <w:spacing w:after="0"/>
        <w:rPr>
          <w:rFonts w:ascii="Times New Roman" w:hAnsi="Times New Roman"/>
          <w:sz w:val="24"/>
          <w:szCs w:val="24"/>
        </w:rPr>
      </w:pPr>
      <w:r w:rsidRPr="00286205">
        <w:rPr>
          <w:rFonts w:ascii="Times New Roman" w:hAnsi="Times New Roman"/>
          <w:sz w:val="24"/>
          <w:szCs w:val="24"/>
        </w:rPr>
        <w:t xml:space="preserve">PNUD   </w:t>
      </w:r>
      <w:r w:rsidR="008F63ED" w:rsidRPr="00286205">
        <w:rPr>
          <w:rFonts w:ascii="Times New Roman" w:hAnsi="Times New Roman"/>
          <w:sz w:val="24"/>
          <w:szCs w:val="24"/>
        </w:rPr>
        <w:tab/>
      </w:r>
      <w:r w:rsidR="008F63ED" w:rsidRPr="00286205">
        <w:rPr>
          <w:rFonts w:ascii="Times New Roman" w:hAnsi="Times New Roman"/>
          <w:sz w:val="24"/>
          <w:szCs w:val="24"/>
        </w:rPr>
        <w:tab/>
      </w:r>
      <w:r w:rsidRPr="00286205">
        <w:rPr>
          <w:rFonts w:ascii="Times New Roman" w:hAnsi="Times New Roman"/>
          <w:sz w:val="24"/>
          <w:szCs w:val="24"/>
        </w:rPr>
        <w:t>Programi i Zhvillimit t</w:t>
      </w:r>
      <w:r w:rsidR="00EE0E3B" w:rsidRPr="00286205">
        <w:rPr>
          <w:rFonts w:ascii="Times New Roman" w:hAnsi="Times New Roman"/>
          <w:sz w:val="24"/>
          <w:szCs w:val="24"/>
        </w:rPr>
        <w:t>ë</w:t>
      </w:r>
      <w:r w:rsidRPr="00286205">
        <w:rPr>
          <w:rFonts w:ascii="Times New Roman" w:hAnsi="Times New Roman"/>
          <w:sz w:val="24"/>
          <w:szCs w:val="24"/>
        </w:rPr>
        <w:t xml:space="preserve"> Kombeve t</w:t>
      </w:r>
      <w:r w:rsidR="00EE0E3B" w:rsidRPr="00286205">
        <w:rPr>
          <w:rFonts w:ascii="Times New Roman" w:hAnsi="Times New Roman"/>
          <w:sz w:val="24"/>
          <w:szCs w:val="24"/>
        </w:rPr>
        <w:t>ë</w:t>
      </w:r>
      <w:r w:rsidRPr="00286205">
        <w:rPr>
          <w:rFonts w:ascii="Times New Roman" w:hAnsi="Times New Roman"/>
          <w:sz w:val="24"/>
          <w:szCs w:val="24"/>
        </w:rPr>
        <w:t xml:space="preserve"> Bashkuara</w:t>
      </w:r>
    </w:p>
    <w:p w14:paraId="5CE27845" w14:textId="59FBBAA1" w:rsidR="002B32A2" w:rsidRPr="00286205" w:rsidRDefault="002B32A2" w:rsidP="00B7318B">
      <w:pPr>
        <w:autoSpaceDE w:val="0"/>
        <w:autoSpaceDN w:val="0"/>
        <w:adjustRightInd w:val="0"/>
        <w:spacing w:after="0"/>
        <w:rPr>
          <w:rFonts w:ascii="Times New Roman" w:hAnsi="Times New Roman"/>
          <w:sz w:val="24"/>
          <w:szCs w:val="24"/>
        </w:rPr>
      </w:pPr>
      <w:r w:rsidRPr="00286205">
        <w:rPr>
          <w:rFonts w:ascii="Times New Roman" w:hAnsi="Times New Roman"/>
          <w:sz w:val="24"/>
          <w:szCs w:val="24"/>
        </w:rPr>
        <w:t>SCH</w:t>
      </w:r>
      <w:r w:rsidRPr="00286205">
        <w:rPr>
          <w:rFonts w:ascii="Times New Roman" w:hAnsi="Times New Roman"/>
          <w:sz w:val="24"/>
          <w:szCs w:val="24"/>
        </w:rPr>
        <w:tab/>
      </w:r>
      <w:r w:rsidRPr="00286205">
        <w:rPr>
          <w:rFonts w:ascii="Times New Roman" w:hAnsi="Times New Roman"/>
          <w:sz w:val="24"/>
          <w:szCs w:val="24"/>
        </w:rPr>
        <w:tab/>
      </w:r>
      <w:r w:rsidRPr="00286205">
        <w:rPr>
          <w:rFonts w:ascii="Times New Roman" w:hAnsi="Times New Roman"/>
          <w:sz w:val="24"/>
          <w:szCs w:val="24"/>
        </w:rPr>
        <w:tab/>
        <w:t>Save the Children</w:t>
      </w:r>
    </w:p>
    <w:p w14:paraId="4B1F8D3F" w14:textId="5EB587B3" w:rsidR="002C2E90" w:rsidRPr="00286205" w:rsidRDefault="008F63ED" w:rsidP="002C2E90">
      <w:pPr>
        <w:autoSpaceDE w:val="0"/>
        <w:autoSpaceDN w:val="0"/>
        <w:adjustRightInd w:val="0"/>
        <w:spacing w:after="0"/>
        <w:ind w:left="2160" w:hanging="2160"/>
        <w:rPr>
          <w:rFonts w:ascii="Times New Roman" w:hAnsi="Times New Roman"/>
          <w:sz w:val="24"/>
          <w:szCs w:val="24"/>
        </w:rPr>
      </w:pPr>
      <w:r w:rsidRPr="00286205">
        <w:rPr>
          <w:rFonts w:ascii="Times New Roman" w:hAnsi="Times New Roman"/>
          <w:sz w:val="24"/>
          <w:szCs w:val="24"/>
        </w:rPr>
        <w:t>UNICEF</w:t>
      </w:r>
      <w:r w:rsidRPr="008F63ED">
        <w:rPr>
          <w:rFonts w:ascii="Arial" w:hAnsi="Arial" w:cs="Arial"/>
          <w:color w:val="4D5156"/>
          <w:sz w:val="21"/>
          <w:szCs w:val="21"/>
          <w:shd w:val="clear" w:color="auto" w:fill="FFFFFF"/>
        </w:rPr>
        <w:t xml:space="preserve"> </w:t>
      </w:r>
      <w:r w:rsidR="00EE0E3B">
        <w:rPr>
          <w:rFonts w:ascii="Arial" w:hAnsi="Arial" w:cs="Arial"/>
          <w:color w:val="4D5156"/>
          <w:sz w:val="21"/>
          <w:szCs w:val="21"/>
          <w:shd w:val="clear" w:color="auto" w:fill="FFFFFF"/>
        </w:rPr>
        <w:tab/>
      </w:r>
      <w:r w:rsidR="00283741" w:rsidRPr="00286205">
        <w:rPr>
          <w:rFonts w:ascii="Times New Roman" w:hAnsi="Times New Roman"/>
          <w:sz w:val="24"/>
          <w:szCs w:val="24"/>
        </w:rPr>
        <w:t>Fondi Nd</w:t>
      </w:r>
      <w:r w:rsidR="00EE0E3B" w:rsidRPr="00286205">
        <w:rPr>
          <w:rFonts w:ascii="Times New Roman" w:hAnsi="Times New Roman"/>
          <w:sz w:val="24"/>
          <w:szCs w:val="24"/>
        </w:rPr>
        <w:t>ë</w:t>
      </w:r>
      <w:r w:rsidR="00283741" w:rsidRPr="00286205">
        <w:rPr>
          <w:rFonts w:ascii="Times New Roman" w:hAnsi="Times New Roman"/>
          <w:sz w:val="24"/>
          <w:szCs w:val="24"/>
        </w:rPr>
        <w:t>rkomb</w:t>
      </w:r>
      <w:r w:rsidR="00EE0E3B" w:rsidRPr="00286205">
        <w:rPr>
          <w:rFonts w:ascii="Times New Roman" w:hAnsi="Times New Roman"/>
          <w:sz w:val="24"/>
          <w:szCs w:val="24"/>
        </w:rPr>
        <w:t>ë</w:t>
      </w:r>
      <w:r w:rsidR="00283741" w:rsidRPr="00286205">
        <w:rPr>
          <w:rFonts w:ascii="Times New Roman" w:hAnsi="Times New Roman"/>
          <w:sz w:val="24"/>
          <w:szCs w:val="24"/>
        </w:rPr>
        <w:t>tar i Emergjenc</w:t>
      </w:r>
      <w:r w:rsidR="00EE0E3B" w:rsidRPr="00286205">
        <w:rPr>
          <w:rFonts w:ascii="Times New Roman" w:hAnsi="Times New Roman"/>
          <w:sz w:val="24"/>
          <w:szCs w:val="24"/>
        </w:rPr>
        <w:t>ë</w:t>
      </w:r>
      <w:r w:rsidR="00283741" w:rsidRPr="00286205">
        <w:rPr>
          <w:rFonts w:ascii="Times New Roman" w:hAnsi="Times New Roman"/>
          <w:sz w:val="24"/>
          <w:szCs w:val="24"/>
        </w:rPr>
        <w:t>s</w:t>
      </w:r>
      <w:r w:rsidR="002C2E90" w:rsidRPr="00286205">
        <w:rPr>
          <w:rFonts w:ascii="Times New Roman" w:hAnsi="Times New Roman"/>
          <w:sz w:val="24"/>
          <w:szCs w:val="24"/>
        </w:rPr>
        <w:t xml:space="preserve"> i Kombeve të </w:t>
      </w:r>
      <w:r w:rsidR="0097334A" w:rsidRPr="00286205">
        <w:rPr>
          <w:rFonts w:ascii="Times New Roman" w:hAnsi="Times New Roman"/>
          <w:sz w:val="24"/>
          <w:szCs w:val="24"/>
        </w:rPr>
        <w:t>Bashkuara për</w:t>
      </w:r>
      <w:r w:rsidR="00EE0E3B" w:rsidRPr="00286205">
        <w:rPr>
          <w:rFonts w:ascii="Times New Roman" w:hAnsi="Times New Roman"/>
          <w:sz w:val="24"/>
          <w:szCs w:val="24"/>
        </w:rPr>
        <w:t xml:space="preserve"> Fëmijët </w:t>
      </w:r>
      <w:bookmarkStart w:id="8" w:name="_Toc136159065"/>
      <w:bookmarkStart w:id="9" w:name="_Toc136161810"/>
      <w:bookmarkStart w:id="10" w:name="_Toc136161821"/>
    </w:p>
    <w:p w14:paraId="7523BB03" w14:textId="5BFB372F" w:rsidR="002B32A2" w:rsidRPr="00286205" w:rsidRDefault="002B32A2" w:rsidP="002C2E90">
      <w:pPr>
        <w:autoSpaceDE w:val="0"/>
        <w:autoSpaceDN w:val="0"/>
        <w:adjustRightInd w:val="0"/>
        <w:spacing w:after="0"/>
        <w:ind w:left="2160" w:hanging="2160"/>
        <w:rPr>
          <w:rFonts w:ascii="Times New Roman" w:hAnsi="Times New Roman"/>
          <w:sz w:val="24"/>
          <w:szCs w:val="24"/>
        </w:rPr>
      </w:pPr>
      <w:r w:rsidRPr="00286205">
        <w:rPr>
          <w:rFonts w:ascii="Times New Roman" w:hAnsi="Times New Roman"/>
          <w:sz w:val="24"/>
          <w:szCs w:val="24"/>
        </w:rPr>
        <w:t>WV</w:t>
      </w:r>
      <w:r w:rsidRPr="00286205">
        <w:rPr>
          <w:rFonts w:ascii="Times New Roman" w:hAnsi="Times New Roman"/>
          <w:sz w:val="24"/>
          <w:szCs w:val="24"/>
        </w:rPr>
        <w:tab/>
        <w:t>World Vision</w:t>
      </w:r>
    </w:p>
    <w:p w14:paraId="4F80FC3C" w14:textId="77777777" w:rsidR="002B32A2" w:rsidRPr="00286205" w:rsidRDefault="002B32A2" w:rsidP="002C2E90">
      <w:pPr>
        <w:autoSpaceDE w:val="0"/>
        <w:autoSpaceDN w:val="0"/>
        <w:adjustRightInd w:val="0"/>
        <w:spacing w:after="0"/>
        <w:ind w:left="2160" w:hanging="2160"/>
        <w:rPr>
          <w:rFonts w:ascii="Times New Roman" w:hAnsi="Times New Roman"/>
          <w:b/>
          <w:bCs/>
          <w:color w:val="000000"/>
          <w:sz w:val="24"/>
          <w:szCs w:val="24"/>
          <w:lang w:eastAsia="sq-AL"/>
        </w:rPr>
      </w:pPr>
    </w:p>
    <w:p w14:paraId="147A9137" w14:textId="77777777" w:rsidR="002C2E90" w:rsidRPr="00286205" w:rsidRDefault="002C2E90" w:rsidP="008F63ED">
      <w:pPr>
        <w:spacing w:after="0"/>
        <w:rPr>
          <w:rFonts w:ascii="Times New Roman" w:hAnsi="Times New Roman"/>
          <w:b/>
          <w:bCs/>
          <w:color w:val="1F3763"/>
          <w:sz w:val="24"/>
          <w:szCs w:val="24"/>
          <w:lang w:eastAsia="sq-AL"/>
        </w:rPr>
      </w:pPr>
    </w:p>
    <w:p w14:paraId="3D21B0F7" w14:textId="77777777" w:rsidR="002C2E90" w:rsidRPr="00286205" w:rsidRDefault="002C2E90" w:rsidP="008F63ED">
      <w:pPr>
        <w:spacing w:after="0"/>
        <w:rPr>
          <w:rFonts w:ascii="Times New Roman" w:hAnsi="Times New Roman"/>
          <w:b/>
          <w:bCs/>
          <w:color w:val="1F3763"/>
          <w:sz w:val="24"/>
          <w:szCs w:val="24"/>
          <w:lang w:eastAsia="sq-AL"/>
        </w:rPr>
      </w:pPr>
    </w:p>
    <w:p w14:paraId="508EC03B" w14:textId="77777777" w:rsidR="002C2E90" w:rsidRPr="00286205" w:rsidRDefault="002C2E90" w:rsidP="008F63ED">
      <w:pPr>
        <w:spacing w:after="0"/>
        <w:rPr>
          <w:rFonts w:ascii="Times New Roman" w:hAnsi="Times New Roman"/>
          <w:b/>
          <w:bCs/>
          <w:color w:val="1F3763"/>
          <w:sz w:val="24"/>
          <w:szCs w:val="24"/>
          <w:lang w:eastAsia="sq-AL"/>
        </w:rPr>
      </w:pPr>
    </w:p>
    <w:p w14:paraId="0F7182BC" w14:textId="77777777" w:rsidR="002C2E90" w:rsidRPr="00286205" w:rsidRDefault="002C2E90" w:rsidP="008F63ED">
      <w:pPr>
        <w:spacing w:after="0"/>
        <w:rPr>
          <w:rFonts w:ascii="Times New Roman" w:hAnsi="Times New Roman"/>
          <w:b/>
          <w:bCs/>
          <w:color w:val="1F3763"/>
          <w:sz w:val="24"/>
          <w:szCs w:val="24"/>
          <w:lang w:eastAsia="sq-AL"/>
        </w:rPr>
      </w:pPr>
    </w:p>
    <w:p w14:paraId="10B11DF9" w14:textId="77777777" w:rsidR="002C2E90" w:rsidRPr="00286205" w:rsidRDefault="002C2E90" w:rsidP="008F63ED">
      <w:pPr>
        <w:spacing w:after="0"/>
        <w:rPr>
          <w:rFonts w:ascii="Times New Roman" w:hAnsi="Times New Roman"/>
          <w:b/>
          <w:bCs/>
          <w:color w:val="1F3763"/>
          <w:sz w:val="24"/>
          <w:szCs w:val="24"/>
          <w:lang w:eastAsia="sq-AL"/>
        </w:rPr>
      </w:pPr>
    </w:p>
    <w:p w14:paraId="75D78B5B" w14:textId="77777777" w:rsidR="002C2E90" w:rsidRPr="00286205" w:rsidRDefault="002C2E90" w:rsidP="008F63ED">
      <w:pPr>
        <w:spacing w:after="0"/>
        <w:rPr>
          <w:rFonts w:ascii="Times New Roman" w:hAnsi="Times New Roman"/>
          <w:b/>
          <w:bCs/>
          <w:color w:val="1F3763"/>
          <w:sz w:val="24"/>
          <w:szCs w:val="24"/>
          <w:lang w:eastAsia="sq-AL"/>
        </w:rPr>
      </w:pPr>
    </w:p>
    <w:p w14:paraId="690A2136" w14:textId="77777777" w:rsidR="002C2E90" w:rsidRPr="00286205" w:rsidRDefault="002C2E90" w:rsidP="008F63ED">
      <w:pPr>
        <w:spacing w:after="0"/>
        <w:rPr>
          <w:rFonts w:ascii="Times New Roman" w:hAnsi="Times New Roman"/>
          <w:b/>
          <w:bCs/>
          <w:color w:val="1F3763"/>
          <w:sz w:val="24"/>
          <w:szCs w:val="24"/>
          <w:lang w:eastAsia="sq-AL"/>
        </w:rPr>
      </w:pPr>
    </w:p>
    <w:p w14:paraId="44A8F7E6" w14:textId="77777777" w:rsidR="002C2E90" w:rsidRPr="00286205" w:rsidRDefault="002C2E90" w:rsidP="008F63ED">
      <w:pPr>
        <w:spacing w:after="0"/>
        <w:rPr>
          <w:rFonts w:ascii="Times New Roman" w:hAnsi="Times New Roman"/>
          <w:b/>
          <w:bCs/>
          <w:color w:val="1F3763"/>
          <w:sz w:val="24"/>
          <w:szCs w:val="24"/>
          <w:lang w:eastAsia="sq-AL"/>
        </w:rPr>
      </w:pPr>
    </w:p>
    <w:p w14:paraId="213AFFE2" w14:textId="77777777" w:rsidR="002C2E90" w:rsidRPr="00286205" w:rsidRDefault="002C2E90" w:rsidP="008F63ED">
      <w:pPr>
        <w:spacing w:after="0"/>
        <w:rPr>
          <w:rFonts w:ascii="Times New Roman" w:hAnsi="Times New Roman"/>
          <w:b/>
          <w:bCs/>
          <w:color w:val="1F3763"/>
          <w:sz w:val="24"/>
          <w:szCs w:val="24"/>
          <w:lang w:eastAsia="sq-AL"/>
        </w:rPr>
      </w:pPr>
    </w:p>
    <w:p w14:paraId="319DC8EA" w14:textId="77777777" w:rsidR="00A30C6F" w:rsidRPr="00286205" w:rsidRDefault="00FF0BF4" w:rsidP="008F63ED">
      <w:pPr>
        <w:spacing w:after="0"/>
        <w:rPr>
          <w:rFonts w:ascii="Times New Roman" w:hAnsi="Times New Roman"/>
          <w:b/>
          <w:bCs/>
          <w:color w:val="1F3763"/>
          <w:sz w:val="24"/>
          <w:szCs w:val="24"/>
          <w:lang w:eastAsia="sq-AL"/>
        </w:rPr>
      </w:pPr>
      <w:r w:rsidRPr="00286205">
        <w:rPr>
          <w:rFonts w:ascii="Times New Roman" w:hAnsi="Times New Roman"/>
          <w:b/>
          <w:bCs/>
          <w:color w:val="1F3763"/>
          <w:sz w:val="24"/>
          <w:szCs w:val="24"/>
          <w:lang w:eastAsia="sq-AL"/>
        </w:rPr>
        <w:lastRenderedPageBreak/>
        <w:t>PARATHËNIE</w:t>
      </w:r>
      <w:bookmarkEnd w:id="8"/>
      <w:bookmarkEnd w:id="9"/>
      <w:bookmarkEnd w:id="10"/>
      <w:r w:rsidR="00A30C6F" w:rsidRPr="00286205">
        <w:rPr>
          <w:rFonts w:ascii="Times New Roman" w:hAnsi="Times New Roman"/>
          <w:b/>
          <w:bCs/>
          <w:color w:val="1F3763"/>
          <w:sz w:val="24"/>
          <w:szCs w:val="24"/>
          <w:lang w:eastAsia="sq-AL"/>
        </w:rPr>
        <w:t xml:space="preserve"> </w:t>
      </w:r>
    </w:p>
    <w:p w14:paraId="0D3194B9" w14:textId="77777777" w:rsidR="004C4EE2" w:rsidRPr="00286205" w:rsidRDefault="004C4EE2" w:rsidP="004C4EE2">
      <w:pPr>
        <w:spacing w:after="0"/>
        <w:jc w:val="both"/>
        <w:rPr>
          <w:rFonts w:ascii="Times New Roman" w:hAnsi="Times New Roman"/>
          <w:b/>
          <w:bCs/>
          <w:i/>
          <w:iCs/>
          <w:sz w:val="24"/>
          <w:szCs w:val="24"/>
        </w:rPr>
      </w:pPr>
    </w:p>
    <w:p w14:paraId="42233D45" w14:textId="77777777" w:rsidR="00031237" w:rsidRPr="00862DC6" w:rsidRDefault="00031237"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Strategjia e Mbrojtjes Sociale 2019-2023 </w:t>
      </w:r>
      <w:r w:rsidR="003C4869">
        <w:rPr>
          <w:rFonts w:ascii="Times New Roman" w:hAnsi="Times New Roman"/>
          <w:sz w:val="24"/>
          <w:szCs w:val="24"/>
          <w:lang w:val="pt-BR"/>
        </w:rPr>
        <w:t>ë</w:t>
      </w:r>
      <w:r w:rsidRPr="00862DC6">
        <w:rPr>
          <w:rFonts w:ascii="Times New Roman" w:hAnsi="Times New Roman"/>
          <w:sz w:val="24"/>
          <w:szCs w:val="24"/>
          <w:lang w:val="pt-BR"/>
        </w:rPr>
        <w:t>sht</w:t>
      </w:r>
      <w:r w:rsidR="003C4869">
        <w:rPr>
          <w:rFonts w:ascii="Times New Roman" w:hAnsi="Times New Roman"/>
          <w:sz w:val="24"/>
          <w:szCs w:val="24"/>
          <w:lang w:val="pt-BR"/>
        </w:rPr>
        <w:t>ë</w:t>
      </w:r>
      <w:r w:rsidRPr="00862DC6">
        <w:rPr>
          <w:rFonts w:ascii="Times New Roman" w:hAnsi="Times New Roman"/>
          <w:sz w:val="24"/>
          <w:szCs w:val="24"/>
          <w:lang w:val="pt-BR"/>
        </w:rPr>
        <w:t xml:space="preserve"> vazhdim i Strategjis</w:t>
      </w:r>
      <w:r w:rsidR="003C4869">
        <w:rPr>
          <w:rFonts w:ascii="Times New Roman" w:hAnsi="Times New Roman"/>
          <w:sz w:val="24"/>
          <w:szCs w:val="24"/>
          <w:lang w:val="pt-BR"/>
        </w:rPr>
        <w:t>ë</w:t>
      </w:r>
      <w:r w:rsidRPr="00862DC6">
        <w:rPr>
          <w:rFonts w:ascii="Times New Roman" w:hAnsi="Times New Roman"/>
          <w:sz w:val="24"/>
          <w:szCs w:val="24"/>
          <w:lang w:val="pt-BR"/>
        </w:rPr>
        <w:t xml:space="preserve"> 2015-2020 dhe synon “transformimin e programit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ndihm</w:t>
      </w:r>
      <w:r w:rsidR="003C4869">
        <w:rPr>
          <w:rFonts w:ascii="Times New Roman" w:hAnsi="Times New Roman"/>
          <w:sz w:val="24"/>
          <w:szCs w:val="24"/>
          <w:lang w:val="pt-BR"/>
        </w:rPr>
        <w:t>ë</w:t>
      </w:r>
      <w:r w:rsidRPr="00862DC6">
        <w:rPr>
          <w:rFonts w:ascii="Times New Roman" w:hAnsi="Times New Roman"/>
          <w:sz w:val="24"/>
          <w:szCs w:val="24"/>
          <w:lang w:val="pt-BR"/>
        </w:rPr>
        <w:t>s ekonomike, vler</w:t>
      </w:r>
      <w:r w:rsidR="003C4869">
        <w:rPr>
          <w:rFonts w:ascii="Times New Roman" w:hAnsi="Times New Roman"/>
          <w:sz w:val="24"/>
          <w:szCs w:val="24"/>
          <w:lang w:val="pt-BR"/>
        </w:rPr>
        <w:t>ë</w:t>
      </w:r>
      <w:r w:rsidRPr="00862DC6">
        <w:rPr>
          <w:rFonts w:ascii="Times New Roman" w:hAnsi="Times New Roman"/>
          <w:sz w:val="24"/>
          <w:szCs w:val="24"/>
          <w:lang w:val="pt-BR"/>
        </w:rPr>
        <w:t>simit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aft</w:t>
      </w:r>
      <w:r w:rsidR="003C4869">
        <w:rPr>
          <w:rFonts w:ascii="Times New Roman" w:hAnsi="Times New Roman"/>
          <w:sz w:val="24"/>
          <w:szCs w:val="24"/>
          <w:lang w:val="pt-BR"/>
        </w:rPr>
        <w:t>ë</w:t>
      </w:r>
      <w:r w:rsidRPr="00862DC6">
        <w:rPr>
          <w:rFonts w:ascii="Times New Roman" w:hAnsi="Times New Roman"/>
          <w:sz w:val="24"/>
          <w:szCs w:val="24"/>
          <w:lang w:val="pt-BR"/>
        </w:rPr>
        <w:t>sis</w:t>
      </w:r>
      <w:r w:rsidR="00EC2463" w:rsidRPr="00862DC6">
        <w:rPr>
          <w:rFonts w:ascii="Times New Roman" w:hAnsi="Times New Roman"/>
          <w:sz w:val="24"/>
          <w:szCs w:val="24"/>
          <w:lang w:val="pt-BR"/>
        </w:rPr>
        <w:t>ë</w:t>
      </w:r>
      <w:r w:rsidRPr="00862DC6">
        <w:rPr>
          <w:rFonts w:ascii="Times New Roman" w:hAnsi="Times New Roman"/>
          <w:sz w:val="24"/>
          <w:szCs w:val="24"/>
          <w:lang w:val="pt-BR"/>
        </w:rPr>
        <w:t xml:space="preserve"> kufizuar, n</w:t>
      </w:r>
      <w:r w:rsidR="003C4869">
        <w:rPr>
          <w:rFonts w:ascii="Times New Roman" w:hAnsi="Times New Roman"/>
          <w:sz w:val="24"/>
          <w:szCs w:val="24"/>
          <w:lang w:val="pt-BR"/>
        </w:rPr>
        <w:t>ë</w:t>
      </w:r>
      <w:r w:rsidRPr="00862DC6">
        <w:rPr>
          <w:rFonts w:ascii="Times New Roman" w:hAnsi="Times New Roman"/>
          <w:sz w:val="24"/>
          <w:szCs w:val="24"/>
          <w:lang w:val="pt-BR"/>
        </w:rPr>
        <w:t xml:space="preserve"> programe aktive duke orientuar p</w:t>
      </w:r>
      <w:r w:rsidR="003C4869">
        <w:rPr>
          <w:rFonts w:ascii="Times New Roman" w:hAnsi="Times New Roman"/>
          <w:sz w:val="24"/>
          <w:szCs w:val="24"/>
          <w:lang w:val="pt-BR"/>
        </w:rPr>
        <w:t>ë</w:t>
      </w:r>
      <w:r w:rsidRPr="00862DC6">
        <w:rPr>
          <w:rFonts w:ascii="Times New Roman" w:hAnsi="Times New Roman"/>
          <w:sz w:val="24"/>
          <w:szCs w:val="24"/>
          <w:lang w:val="pt-BR"/>
        </w:rPr>
        <w:t>rfituesit drejt tregut t</w:t>
      </w:r>
      <w:r w:rsidR="003C4869">
        <w:rPr>
          <w:rFonts w:ascii="Times New Roman" w:hAnsi="Times New Roman"/>
          <w:sz w:val="24"/>
          <w:szCs w:val="24"/>
          <w:lang w:val="pt-BR"/>
        </w:rPr>
        <w:t>ë</w:t>
      </w:r>
      <w:r w:rsidRPr="00862DC6">
        <w:rPr>
          <w:rFonts w:ascii="Times New Roman" w:hAnsi="Times New Roman"/>
          <w:sz w:val="24"/>
          <w:szCs w:val="24"/>
          <w:lang w:val="pt-BR"/>
        </w:rPr>
        <w:t xml:space="preserve"> pun</w:t>
      </w:r>
      <w:r w:rsidR="003C4869">
        <w:rPr>
          <w:rFonts w:ascii="Times New Roman" w:hAnsi="Times New Roman"/>
          <w:sz w:val="24"/>
          <w:szCs w:val="24"/>
          <w:lang w:val="pt-BR"/>
        </w:rPr>
        <w:t>ë</w:t>
      </w:r>
      <w:r w:rsidRPr="00862DC6">
        <w:rPr>
          <w:rFonts w:ascii="Times New Roman" w:hAnsi="Times New Roman"/>
          <w:sz w:val="24"/>
          <w:szCs w:val="24"/>
          <w:lang w:val="pt-BR"/>
        </w:rPr>
        <w:t>s dhe sh</w:t>
      </w:r>
      <w:r w:rsidR="003C4869">
        <w:rPr>
          <w:rFonts w:ascii="Times New Roman" w:hAnsi="Times New Roman"/>
          <w:sz w:val="24"/>
          <w:szCs w:val="24"/>
          <w:lang w:val="pt-BR"/>
        </w:rPr>
        <w:t>ë</w:t>
      </w:r>
      <w:r w:rsidRPr="00862DC6">
        <w:rPr>
          <w:rFonts w:ascii="Times New Roman" w:hAnsi="Times New Roman"/>
          <w:sz w:val="24"/>
          <w:szCs w:val="24"/>
          <w:lang w:val="pt-BR"/>
        </w:rPr>
        <w:t>rbimeve shoq</w:t>
      </w:r>
      <w:r w:rsidR="003C4869">
        <w:rPr>
          <w:rFonts w:ascii="Times New Roman" w:hAnsi="Times New Roman"/>
          <w:sz w:val="24"/>
          <w:szCs w:val="24"/>
          <w:lang w:val="pt-BR"/>
        </w:rPr>
        <w:t>ë</w:t>
      </w:r>
      <w:r w:rsidRPr="00862DC6">
        <w:rPr>
          <w:rFonts w:ascii="Times New Roman" w:hAnsi="Times New Roman"/>
          <w:sz w:val="24"/>
          <w:szCs w:val="24"/>
          <w:lang w:val="pt-BR"/>
        </w:rPr>
        <w:t>rore me q</w:t>
      </w:r>
      <w:r w:rsidR="003C4869">
        <w:rPr>
          <w:rFonts w:ascii="Times New Roman" w:hAnsi="Times New Roman"/>
          <w:sz w:val="24"/>
          <w:szCs w:val="24"/>
          <w:lang w:val="pt-BR"/>
        </w:rPr>
        <w:t>ë</w:t>
      </w:r>
      <w:r w:rsidRPr="00862DC6">
        <w:rPr>
          <w:rFonts w:ascii="Times New Roman" w:hAnsi="Times New Roman"/>
          <w:sz w:val="24"/>
          <w:szCs w:val="24"/>
          <w:lang w:val="pt-BR"/>
        </w:rPr>
        <w:t>llim p</w:t>
      </w:r>
      <w:r w:rsidR="003C4869">
        <w:rPr>
          <w:rFonts w:ascii="Times New Roman" w:hAnsi="Times New Roman"/>
          <w:sz w:val="24"/>
          <w:szCs w:val="24"/>
          <w:lang w:val="pt-BR"/>
        </w:rPr>
        <w:t>ë</w:t>
      </w:r>
      <w:r w:rsidRPr="00862DC6">
        <w:rPr>
          <w:rFonts w:ascii="Times New Roman" w:hAnsi="Times New Roman"/>
          <w:sz w:val="24"/>
          <w:szCs w:val="24"/>
          <w:lang w:val="pt-BR"/>
        </w:rPr>
        <w:t>rmir</w:t>
      </w:r>
      <w:r w:rsidR="003C4869">
        <w:rPr>
          <w:rFonts w:ascii="Times New Roman" w:hAnsi="Times New Roman"/>
          <w:sz w:val="24"/>
          <w:szCs w:val="24"/>
          <w:lang w:val="pt-BR"/>
        </w:rPr>
        <w:t>ë</w:t>
      </w:r>
      <w:r w:rsidRPr="00862DC6">
        <w:rPr>
          <w:rFonts w:ascii="Times New Roman" w:hAnsi="Times New Roman"/>
          <w:sz w:val="24"/>
          <w:szCs w:val="24"/>
          <w:lang w:val="pt-BR"/>
        </w:rPr>
        <w:t>simin e kushteve t</w:t>
      </w:r>
      <w:r w:rsidR="003C4869">
        <w:rPr>
          <w:rFonts w:ascii="Times New Roman" w:hAnsi="Times New Roman"/>
          <w:sz w:val="24"/>
          <w:szCs w:val="24"/>
          <w:lang w:val="pt-BR"/>
        </w:rPr>
        <w:t>ë</w:t>
      </w:r>
      <w:r w:rsidRPr="00862DC6">
        <w:rPr>
          <w:rFonts w:ascii="Times New Roman" w:hAnsi="Times New Roman"/>
          <w:sz w:val="24"/>
          <w:szCs w:val="24"/>
          <w:lang w:val="pt-BR"/>
        </w:rPr>
        <w:t xml:space="preserve"> jetes</w:t>
      </w:r>
      <w:r w:rsidR="003C4869">
        <w:rPr>
          <w:rFonts w:ascii="Times New Roman" w:hAnsi="Times New Roman"/>
          <w:sz w:val="24"/>
          <w:szCs w:val="24"/>
          <w:lang w:val="pt-BR"/>
        </w:rPr>
        <w:t>ë</w:t>
      </w:r>
      <w:r w:rsidRPr="00862DC6">
        <w:rPr>
          <w:rFonts w:ascii="Times New Roman" w:hAnsi="Times New Roman"/>
          <w:sz w:val="24"/>
          <w:szCs w:val="24"/>
          <w:lang w:val="pt-BR"/>
        </w:rPr>
        <w:t>s p</w:t>
      </w:r>
      <w:r w:rsidR="003C4869">
        <w:rPr>
          <w:rFonts w:ascii="Times New Roman" w:hAnsi="Times New Roman"/>
          <w:sz w:val="24"/>
          <w:szCs w:val="24"/>
          <w:lang w:val="pt-BR"/>
        </w:rPr>
        <w:t>ë</w:t>
      </w:r>
      <w:r w:rsidRPr="00862DC6">
        <w:rPr>
          <w:rFonts w:ascii="Times New Roman" w:hAnsi="Times New Roman"/>
          <w:sz w:val="24"/>
          <w:szCs w:val="24"/>
          <w:lang w:val="pt-BR"/>
        </w:rPr>
        <w:t xml:space="preserve">r </w:t>
      </w:r>
      <w:bookmarkStart w:id="11" w:name="_Hlk136029737"/>
      <w:r w:rsidR="007217FF">
        <w:rPr>
          <w:rFonts w:ascii="Times New Roman" w:hAnsi="Times New Roman"/>
          <w:sz w:val="24"/>
          <w:szCs w:val="24"/>
          <w:lang w:val="pt-BR"/>
        </w:rPr>
        <w:t>ç</w:t>
      </w:r>
      <w:bookmarkEnd w:id="11"/>
      <w:r w:rsidRPr="00862DC6">
        <w:rPr>
          <w:rFonts w:ascii="Times New Roman" w:hAnsi="Times New Roman"/>
          <w:sz w:val="24"/>
          <w:szCs w:val="24"/>
          <w:lang w:val="pt-BR"/>
        </w:rPr>
        <w:t>do individ dhe familje” .</w:t>
      </w:r>
    </w:p>
    <w:p w14:paraId="5CF26585" w14:textId="77777777" w:rsidR="00A916A0" w:rsidRPr="00862DC6" w:rsidRDefault="00EC2463"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Ky</w:t>
      </w:r>
      <w:r w:rsidR="00A916A0" w:rsidRPr="00862DC6">
        <w:rPr>
          <w:rFonts w:ascii="Times New Roman" w:hAnsi="Times New Roman"/>
          <w:sz w:val="24"/>
          <w:szCs w:val="24"/>
          <w:lang w:val="pt-BR"/>
        </w:rPr>
        <w:t xml:space="preserve"> </w:t>
      </w:r>
      <w:r w:rsidR="003C4869">
        <w:rPr>
          <w:rFonts w:ascii="Times New Roman" w:hAnsi="Times New Roman"/>
          <w:sz w:val="24"/>
          <w:szCs w:val="24"/>
          <w:lang w:val="pt-BR"/>
        </w:rPr>
        <w:t>ë</w:t>
      </w:r>
      <w:r w:rsidR="00A916A0" w:rsidRPr="00862DC6">
        <w:rPr>
          <w:rFonts w:ascii="Times New Roman" w:hAnsi="Times New Roman"/>
          <w:sz w:val="24"/>
          <w:szCs w:val="24"/>
          <w:lang w:val="pt-BR"/>
        </w:rPr>
        <w:t>sht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nj</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dokument strategjik n</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zbatim 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programit 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w:t>
      </w:r>
      <w:r w:rsidRPr="00862DC6">
        <w:rPr>
          <w:rFonts w:ascii="Times New Roman" w:hAnsi="Times New Roman"/>
          <w:sz w:val="24"/>
          <w:szCs w:val="24"/>
          <w:lang w:val="pt-BR"/>
        </w:rPr>
        <w:t>Q</w:t>
      </w:r>
      <w:r w:rsidR="00A916A0" w:rsidRPr="00862DC6">
        <w:rPr>
          <w:rFonts w:ascii="Times New Roman" w:hAnsi="Times New Roman"/>
          <w:sz w:val="24"/>
          <w:szCs w:val="24"/>
          <w:lang w:val="pt-BR"/>
        </w:rPr>
        <w:t>everis</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Shqiptare</w:t>
      </w:r>
      <w:r w:rsidR="003C4869">
        <w:rPr>
          <w:rFonts w:ascii="Times New Roman" w:hAnsi="Times New Roman"/>
          <w:sz w:val="24"/>
          <w:szCs w:val="24"/>
          <w:lang w:val="pt-BR"/>
        </w:rPr>
        <w:t>,</w:t>
      </w:r>
      <w:r w:rsidR="00A916A0" w:rsidRPr="00862DC6">
        <w:rPr>
          <w:rFonts w:ascii="Times New Roman" w:hAnsi="Times New Roman"/>
          <w:sz w:val="24"/>
          <w:szCs w:val="24"/>
          <w:lang w:val="pt-BR"/>
        </w:rPr>
        <w:t xml:space="preserve"> ku shprehet qartazi se “Nj</w:t>
      </w:r>
      <w:r w:rsidRPr="00862DC6">
        <w:rPr>
          <w:rFonts w:ascii="Times New Roman" w:hAnsi="Times New Roman"/>
          <w:sz w:val="24"/>
          <w:szCs w:val="24"/>
          <w:lang w:val="pt-BR"/>
        </w:rPr>
        <w:t>ë</w:t>
      </w:r>
      <w:r w:rsidR="00A916A0" w:rsidRPr="00862DC6">
        <w:rPr>
          <w:rFonts w:ascii="Times New Roman" w:hAnsi="Times New Roman"/>
          <w:sz w:val="24"/>
          <w:szCs w:val="24"/>
          <w:lang w:val="pt-BR"/>
        </w:rPr>
        <w:t xml:space="preserve"> familje e fort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w:t>
      </w:r>
      <w:r w:rsidR="003C4869">
        <w:rPr>
          <w:rFonts w:ascii="Times New Roman" w:hAnsi="Times New Roman"/>
          <w:sz w:val="24"/>
          <w:szCs w:val="24"/>
          <w:lang w:val="pt-BR"/>
        </w:rPr>
        <w:t>ë</w:t>
      </w:r>
      <w:r w:rsidR="00A916A0" w:rsidRPr="00862DC6">
        <w:rPr>
          <w:rFonts w:ascii="Times New Roman" w:hAnsi="Times New Roman"/>
          <w:sz w:val="24"/>
          <w:szCs w:val="24"/>
          <w:lang w:val="pt-BR"/>
        </w:rPr>
        <w:t>sht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nj</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Shqip</w:t>
      </w:r>
      <w:r w:rsidR="003C4869">
        <w:rPr>
          <w:rFonts w:ascii="Times New Roman" w:hAnsi="Times New Roman"/>
          <w:sz w:val="24"/>
          <w:szCs w:val="24"/>
          <w:lang w:val="pt-BR"/>
        </w:rPr>
        <w:t>ë</w:t>
      </w:r>
      <w:r w:rsidR="00A916A0" w:rsidRPr="00862DC6">
        <w:rPr>
          <w:rFonts w:ascii="Times New Roman" w:hAnsi="Times New Roman"/>
          <w:sz w:val="24"/>
          <w:szCs w:val="24"/>
          <w:lang w:val="pt-BR"/>
        </w:rPr>
        <w:t>ri e fort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 N</w:t>
      </w:r>
      <w:r w:rsidR="004934CE">
        <w:rPr>
          <w:rFonts w:ascii="Times New Roman" w:hAnsi="Times New Roman"/>
          <w:sz w:val="24"/>
          <w:szCs w:val="24"/>
          <w:lang w:val="pt-BR"/>
        </w:rPr>
        <w:t>e</w:t>
      </w:r>
      <w:r w:rsidR="00A916A0" w:rsidRPr="00862DC6">
        <w:rPr>
          <w:rFonts w:ascii="Times New Roman" w:hAnsi="Times New Roman"/>
          <w:sz w:val="24"/>
          <w:szCs w:val="24"/>
          <w:lang w:val="pt-BR"/>
        </w:rPr>
        <w:t xml:space="preserve"> besojm</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se shteti duhet t</w:t>
      </w:r>
      <w:r w:rsidR="007217FF">
        <w:rPr>
          <w:rFonts w:ascii="Times New Roman" w:hAnsi="Times New Roman"/>
          <w:sz w:val="24"/>
          <w:szCs w:val="24"/>
          <w:lang w:val="pt-BR"/>
        </w:rPr>
        <w:t>’</w:t>
      </w:r>
      <w:r w:rsidR="00A916A0" w:rsidRPr="00862DC6">
        <w:rPr>
          <w:rFonts w:ascii="Times New Roman" w:hAnsi="Times New Roman"/>
          <w:sz w:val="24"/>
          <w:szCs w:val="24"/>
          <w:lang w:val="pt-BR"/>
        </w:rPr>
        <w:t>i gjendet pran</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cdo familje, q</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nga formimi e n</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cdo hap ky</w:t>
      </w:r>
      <w:bookmarkStart w:id="12" w:name="_Hlk136218351"/>
      <w:r w:rsidR="007217FF">
        <w:rPr>
          <w:rFonts w:ascii="Times New Roman" w:hAnsi="Times New Roman"/>
          <w:sz w:val="24"/>
          <w:szCs w:val="24"/>
          <w:lang w:val="pt-BR"/>
        </w:rPr>
        <w:t>ç</w:t>
      </w:r>
      <w:bookmarkEnd w:id="12"/>
      <w:r w:rsidR="00A916A0" w:rsidRPr="00862DC6">
        <w:rPr>
          <w:rFonts w:ascii="Times New Roman" w:hAnsi="Times New Roman"/>
          <w:sz w:val="24"/>
          <w:szCs w:val="24"/>
          <w:lang w:val="pt-BR"/>
        </w:rPr>
        <w:t xml:space="preserve"> 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zhvillimit t</w:t>
      </w:r>
      <w:r w:rsidR="003C4869">
        <w:rPr>
          <w:rFonts w:ascii="Times New Roman" w:hAnsi="Times New Roman"/>
          <w:sz w:val="24"/>
          <w:szCs w:val="24"/>
          <w:lang w:val="pt-BR"/>
        </w:rPr>
        <w:t>ë</w:t>
      </w:r>
      <w:r w:rsidR="00A916A0" w:rsidRPr="00862DC6">
        <w:rPr>
          <w:rFonts w:ascii="Times New Roman" w:hAnsi="Times New Roman"/>
          <w:sz w:val="24"/>
          <w:szCs w:val="24"/>
          <w:lang w:val="pt-BR"/>
        </w:rPr>
        <w:t xml:space="preserve"> saj” . </w:t>
      </w:r>
    </w:p>
    <w:p w14:paraId="5A2D76E8" w14:textId="77777777" w:rsidR="006B77EC" w:rsidRPr="00862DC6" w:rsidRDefault="006B77EC"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Strategjia e Mbrojtjes Sociale 2019-2023 , reflekton angazhimet e Qeveris</w:t>
      </w:r>
      <w:r w:rsidR="003C4869">
        <w:rPr>
          <w:rFonts w:ascii="Times New Roman" w:hAnsi="Times New Roman"/>
          <w:sz w:val="24"/>
          <w:szCs w:val="24"/>
          <w:lang w:val="pt-BR"/>
        </w:rPr>
        <w:t>ë</w:t>
      </w:r>
      <w:r w:rsidRPr="00862DC6">
        <w:rPr>
          <w:rFonts w:ascii="Times New Roman" w:hAnsi="Times New Roman"/>
          <w:sz w:val="24"/>
          <w:szCs w:val="24"/>
          <w:lang w:val="pt-BR"/>
        </w:rPr>
        <w:t xml:space="preserve"> Shqiptare n</w:t>
      </w:r>
      <w:r w:rsidR="003C4869">
        <w:rPr>
          <w:rFonts w:ascii="Times New Roman" w:hAnsi="Times New Roman"/>
          <w:sz w:val="24"/>
          <w:szCs w:val="24"/>
          <w:lang w:val="pt-BR"/>
        </w:rPr>
        <w:t>ë</w:t>
      </w:r>
      <w:r w:rsidRPr="00862DC6">
        <w:rPr>
          <w:rFonts w:ascii="Times New Roman" w:hAnsi="Times New Roman"/>
          <w:sz w:val="24"/>
          <w:szCs w:val="24"/>
          <w:lang w:val="pt-BR"/>
        </w:rPr>
        <w:t xml:space="preserve"> fush</w:t>
      </w:r>
      <w:r w:rsidR="003C4869">
        <w:rPr>
          <w:rFonts w:ascii="Times New Roman" w:hAnsi="Times New Roman"/>
          <w:sz w:val="24"/>
          <w:szCs w:val="24"/>
          <w:lang w:val="pt-BR"/>
        </w:rPr>
        <w:t>ë</w:t>
      </w:r>
      <w:r w:rsidR="004E7AD9">
        <w:rPr>
          <w:rFonts w:ascii="Times New Roman" w:hAnsi="Times New Roman"/>
          <w:sz w:val="24"/>
          <w:szCs w:val="24"/>
          <w:lang w:val="pt-BR"/>
        </w:rPr>
        <w:t>n e Mbrojtjes Sociale</w:t>
      </w:r>
      <w:r w:rsidRPr="00862DC6">
        <w:rPr>
          <w:rFonts w:ascii="Times New Roman" w:hAnsi="Times New Roman"/>
          <w:sz w:val="24"/>
          <w:szCs w:val="24"/>
          <w:lang w:val="pt-BR"/>
        </w:rPr>
        <w:t>, duke synuar t’i siguroj</w:t>
      </w:r>
      <w:r w:rsidR="003C4869">
        <w:rPr>
          <w:rFonts w:ascii="Times New Roman" w:hAnsi="Times New Roman"/>
          <w:sz w:val="24"/>
          <w:szCs w:val="24"/>
          <w:lang w:val="pt-BR"/>
        </w:rPr>
        <w:t>ë</w:t>
      </w:r>
      <w:r w:rsidRPr="00862DC6">
        <w:rPr>
          <w:rFonts w:ascii="Times New Roman" w:hAnsi="Times New Roman"/>
          <w:sz w:val="24"/>
          <w:szCs w:val="24"/>
          <w:lang w:val="pt-BR"/>
        </w:rPr>
        <w:t xml:space="preserve"> </w:t>
      </w:r>
      <w:r w:rsidR="007217FF">
        <w:rPr>
          <w:rFonts w:ascii="Times New Roman" w:hAnsi="Times New Roman"/>
          <w:sz w:val="24"/>
          <w:szCs w:val="24"/>
          <w:lang w:val="pt-BR"/>
        </w:rPr>
        <w:t>ç</w:t>
      </w:r>
      <w:r w:rsidRPr="00862DC6">
        <w:rPr>
          <w:rFonts w:ascii="Times New Roman" w:hAnsi="Times New Roman"/>
          <w:sz w:val="24"/>
          <w:szCs w:val="24"/>
          <w:lang w:val="pt-BR"/>
        </w:rPr>
        <w:t>do qytetari shqiptar, burr</w:t>
      </w:r>
      <w:r w:rsidR="003C4869">
        <w:rPr>
          <w:rFonts w:ascii="Times New Roman" w:hAnsi="Times New Roman"/>
          <w:sz w:val="24"/>
          <w:szCs w:val="24"/>
          <w:lang w:val="pt-BR"/>
        </w:rPr>
        <w:t>ë</w:t>
      </w:r>
      <w:r w:rsidRPr="00862DC6">
        <w:rPr>
          <w:rFonts w:ascii="Times New Roman" w:hAnsi="Times New Roman"/>
          <w:sz w:val="24"/>
          <w:szCs w:val="24"/>
          <w:lang w:val="pt-BR"/>
        </w:rPr>
        <w:t>, grua, djal</w:t>
      </w:r>
      <w:r w:rsidR="003C4869">
        <w:rPr>
          <w:rFonts w:ascii="Times New Roman" w:hAnsi="Times New Roman"/>
          <w:sz w:val="24"/>
          <w:szCs w:val="24"/>
          <w:lang w:val="pt-BR"/>
        </w:rPr>
        <w:t>ë</w:t>
      </w:r>
      <w:r w:rsidRPr="00862DC6">
        <w:rPr>
          <w:rFonts w:ascii="Times New Roman" w:hAnsi="Times New Roman"/>
          <w:sz w:val="24"/>
          <w:szCs w:val="24"/>
          <w:lang w:val="pt-BR"/>
        </w:rPr>
        <w:t xml:space="preserve"> apo vajz</w:t>
      </w:r>
      <w:r w:rsidR="003C4869">
        <w:rPr>
          <w:rFonts w:ascii="Times New Roman" w:hAnsi="Times New Roman"/>
          <w:sz w:val="24"/>
          <w:szCs w:val="24"/>
          <w:lang w:val="pt-BR"/>
        </w:rPr>
        <w:t>ë</w:t>
      </w:r>
      <w:r w:rsidRPr="00862DC6">
        <w:rPr>
          <w:rFonts w:ascii="Times New Roman" w:hAnsi="Times New Roman"/>
          <w:sz w:val="24"/>
          <w:szCs w:val="24"/>
          <w:lang w:val="pt-BR"/>
        </w:rPr>
        <w:t>, pavar</w:t>
      </w:r>
      <w:r w:rsidR="003C4869">
        <w:rPr>
          <w:rFonts w:ascii="Times New Roman" w:hAnsi="Times New Roman"/>
          <w:sz w:val="24"/>
          <w:szCs w:val="24"/>
          <w:lang w:val="pt-BR"/>
        </w:rPr>
        <w:t>ë</w:t>
      </w:r>
      <w:r w:rsidRPr="00862DC6">
        <w:rPr>
          <w:rFonts w:ascii="Times New Roman" w:hAnsi="Times New Roman"/>
          <w:sz w:val="24"/>
          <w:szCs w:val="24"/>
          <w:lang w:val="pt-BR"/>
        </w:rPr>
        <w:t>sisht t</w:t>
      </w:r>
      <w:r w:rsidR="003C4869">
        <w:rPr>
          <w:rFonts w:ascii="Times New Roman" w:hAnsi="Times New Roman"/>
          <w:sz w:val="24"/>
          <w:szCs w:val="24"/>
          <w:lang w:val="pt-BR"/>
        </w:rPr>
        <w:t>ë</w:t>
      </w:r>
      <w:r w:rsidRPr="00862DC6">
        <w:rPr>
          <w:rFonts w:ascii="Times New Roman" w:hAnsi="Times New Roman"/>
          <w:sz w:val="24"/>
          <w:szCs w:val="24"/>
          <w:lang w:val="pt-BR"/>
        </w:rPr>
        <w:t xml:space="preserve"> ardhurave, origjin</w:t>
      </w:r>
      <w:r w:rsidR="003C4869">
        <w:rPr>
          <w:rFonts w:ascii="Times New Roman" w:hAnsi="Times New Roman"/>
          <w:sz w:val="24"/>
          <w:szCs w:val="24"/>
          <w:lang w:val="pt-BR"/>
        </w:rPr>
        <w:t>ë</w:t>
      </w:r>
      <w:r w:rsidRPr="00862DC6">
        <w:rPr>
          <w:rFonts w:ascii="Times New Roman" w:hAnsi="Times New Roman"/>
          <w:sz w:val="24"/>
          <w:szCs w:val="24"/>
          <w:lang w:val="pt-BR"/>
        </w:rPr>
        <w:t>s, mosh</w:t>
      </w:r>
      <w:r w:rsidR="003C4869">
        <w:rPr>
          <w:rFonts w:ascii="Times New Roman" w:hAnsi="Times New Roman"/>
          <w:sz w:val="24"/>
          <w:szCs w:val="24"/>
          <w:lang w:val="pt-BR"/>
        </w:rPr>
        <w:t>ë</w:t>
      </w:r>
      <w:r w:rsidRPr="00862DC6">
        <w:rPr>
          <w:rFonts w:ascii="Times New Roman" w:hAnsi="Times New Roman"/>
          <w:sz w:val="24"/>
          <w:szCs w:val="24"/>
          <w:lang w:val="pt-BR"/>
        </w:rPr>
        <w:t>s, gjin</w:t>
      </w:r>
      <w:r w:rsidR="003F03BF" w:rsidRPr="00862DC6">
        <w:rPr>
          <w:rFonts w:ascii="Times New Roman" w:hAnsi="Times New Roman"/>
          <w:sz w:val="24"/>
          <w:szCs w:val="24"/>
          <w:lang w:val="pt-BR"/>
        </w:rPr>
        <w:t>i</w:t>
      </w:r>
      <w:r w:rsidRPr="00862DC6">
        <w:rPr>
          <w:rFonts w:ascii="Times New Roman" w:hAnsi="Times New Roman"/>
          <w:sz w:val="24"/>
          <w:szCs w:val="24"/>
          <w:lang w:val="pt-BR"/>
        </w:rPr>
        <w:t>s</w:t>
      </w:r>
      <w:r w:rsidR="003C4869">
        <w:rPr>
          <w:rFonts w:ascii="Times New Roman" w:hAnsi="Times New Roman"/>
          <w:sz w:val="24"/>
          <w:szCs w:val="24"/>
          <w:lang w:val="pt-BR"/>
        </w:rPr>
        <w:t>ë</w:t>
      </w:r>
      <w:r w:rsidRPr="00862DC6">
        <w:rPr>
          <w:rFonts w:ascii="Times New Roman" w:hAnsi="Times New Roman"/>
          <w:sz w:val="24"/>
          <w:szCs w:val="24"/>
          <w:lang w:val="pt-BR"/>
        </w:rPr>
        <w:t>, etnis</w:t>
      </w:r>
      <w:r w:rsidR="003C4869">
        <w:rPr>
          <w:rFonts w:ascii="Times New Roman" w:hAnsi="Times New Roman"/>
          <w:sz w:val="24"/>
          <w:szCs w:val="24"/>
          <w:lang w:val="pt-BR"/>
        </w:rPr>
        <w:t>ë</w:t>
      </w:r>
      <w:r w:rsidRPr="00862DC6">
        <w:rPr>
          <w:rFonts w:ascii="Times New Roman" w:hAnsi="Times New Roman"/>
          <w:sz w:val="24"/>
          <w:szCs w:val="24"/>
          <w:lang w:val="pt-BR"/>
        </w:rPr>
        <w:t xml:space="preserve">, edukimit, orientimit seksual, identitetit </w:t>
      </w:r>
      <w:r w:rsidR="00283460">
        <w:rPr>
          <w:rFonts w:ascii="Times New Roman" w:hAnsi="Times New Roman"/>
          <w:sz w:val="24"/>
          <w:szCs w:val="24"/>
          <w:lang w:val="pt-BR"/>
        </w:rPr>
        <w:t xml:space="preserve">gjinor e </w:t>
      </w:r>
      <w:r w:rsidR="004E7AD9">
        <w:rPr>
          <w:rFonts w:ascii="Times New Roman" w:hAnsi="Times New Roman"/>
          <w:sz w:val="24"/>
          <w:szCs w:val="24"/>
          <w:lang w:val="pt-BR"/>
        </w:rPr>
        <w:t>kulturor, bindjeve politike e fetare</w:t>
      </w:r>
      <w:r w:rsidRPr="00862DC6">
        <w:rPr>
          <w:rFonts w:ascii="Times New Roman" w:hAnsi="Times New Roman"/>
          <w:sz w:val="24"/>
          <w:szCs w:val="24"/>
          <w:lang w:val="pt-BR"/>
        </w:rPr>
        <w:t>, sh</w:t>
      </w:r>
      <w:r w:rsidR="003C4869">
        <w:rPr>
          <w:rFonts w:ascii="Times New Roman" w:hAnsi="Times New Roman"/>
          <w:sz w:val="24"/>
          <w:szCs w:val="24"/>
          <w:lang w:val="pt-BR"/>
        </w:rPr>
        <w:t>ë</w:t>
      </w:r>
      <w:r w:rsidRPr="00862DC6">
        <w:rPr>
          <w:rFonts w:ascii="Times New Roman" w:hAnsi="Times New Roman"/>
          <w:sz w:val="24"/>
          <w:szCs w:val="24"/>
          <w:lang w:val="pt-BR"/>
        </w:rPr>
        <w:t>rbime publike cil</w:t>
      </w:r>
      <w:r w:rsidR="003C4869">
        <w:rPr>
          <w:rFonts w:ascii="Times New Roman" w:hAnsi="Times New Roman"/>
          <w:sz w:val="24"/>
          <w:szCs w:val="24"/>
          <w:lang w:val="pt-BR"/>
        </w:rPr>
        <w:t>ë</w:t>
      </w:r>
      <w:r w:rsidRPr="00862DC6">
        <w:rPr>
          <w:rFonts w:ascii="Times New Roman" w:hAnsi="Times New Roman"/>
          <w:sz w:val="24"/>
          <w:szCs w:val="24"/>
          <w:lang w:val="pt-BR"/>
        </w:rPr>
        <w:t>sore, t</w:t>
      </w:r>
      <w:r w:rsidR="003C4869">
        <w:rPr>
          <w:rFonts w:ascii="Times New Roman" w:hAnsi="Times New Roman"/>
          <w:sz w:val="24"/>
          <w:szCs w:val="24"/>
          <w:lang w:val="pt-BR"/>
        </w:rPr>
        <w:t>ë</w:t>
      </w:r>
      <w:r w:rsidRPr="00862DC6">
        <w:rPr>
          <w:rFonts w:ascii="Times New Roman" w:hAnsi="Times New Roman"/>
          <w:sz w:val="24"/>
          <w:szCs w:val="24"/>
          <w:lang w:val="pt-BR"/>
        </w:rPr>
        <w:t xml:space="preserve"> cilat rikonceptohen me prioritet familjen dhe duke adresuar “qasjen e ciklit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jet</w:t>
      </w:r>
      <w:r w:rsidR="003C4869">
        <w:rPr>
          <w:rFonts w:ascii="Times New Roman" w:hAnsi="Times New Roman"/>
          <w:sz w:val="24"/>
          <w:szCs w:val="24"/>
          <w:lang w:val="pt-BR"/>
        </w:rPr>
        <w:t>ë</w:t>
      </w:r>
      <w:r w:rsidRPr="00862DC6">
        <w:rPr>
          <w:rFonts w:ascii="Times New Roman" w:hAnsi="Times New Roman"/>
          <w:sz w:val="24"/>
          <w:szCs w:val="24"/>
          <w:lang w:val="pt-BR"/>
        </w:rPr>
        <w:t>s” .</w:t>
      </w:r>
    </w:p>
    <w:p w14:paraId="1D378916" w14:textId="77777777" w:rsidR="00D24D7D" w:rsidRPr="00862DC6" w:rsidRDefault="00D24D7D"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Strategjia e Mbrojtjes Sociale 2019-2023 </w:t>
      </w:r>
      <w:r w:rsidR="003C4869">
        <w:rPr>
          <w:rFonts w:ascii="Times New Roman" w:hAnsi="Times New Roman"/>
          <w:sz w:val="24"/>
          <w:szCs w:val="24"/>
          <w:lang w:val="pt-BR"/>
        </w:rPr>
        <w:t>ë</w:t>
      </w:r>
      <w:r w:rsidRPr="00862DC6">
        <w:rPr>
          <w:rFonts w:ascii="Times New Roman" w:hAnsi="Times New Roman"/>
          <w:sz w:val="24"/>
          <w:szCs w:val="24"/>
          <w:lang w:val="pt-BR"/>
        </w:rPr>
        <w:t>sht</w:t>
      </w:r>
      <w:r w:rsidR="003C4869">
        <w:rPr>
          <w:rFonts w:ascii="Times New Roman" w:hAnsi="Times New Roman"/>
          <w:sz w:val="24"/>
          <w:szCs w:val="24"/>
          <w:lang w:val="pt-BR"/>
        </w:rPr>
        <w:t>ë</w:t>
      </w:r>
      <w:r w:rsidRPr="00862DC6">
        <w:rPr>
          <w:rFonts w:ascii="Times New Roman" w:hAnsi="Times New Roman"/>
          <w:sz w:val="24"/>
          <w:szCs w:val="24"/>
          <w:lang w:val="pt-BR"/>
        </w:rPr>
        <w:t xml:space="preserve"> e nd</w:t>
      </w:r>
      <w:r w:rsidR="003C4869">
        <w:rPr>
          <w:rFonts w:ascii="Times New Roman" w:hAnsi="Times New Roman"/>
          <w:sz w:val="24"/>
          <w:szCs w:val="24"/>
          <w:lang w:val="pt-BR"/>
        </w:rPr>
        <w:t>ë</w:t>
      </w:r>
      <w:r w:rsidRPr="00862DC6">
        <w:rPr>
          <w:rFonts w:ascii="Times New Roman" w:hAnsi="Times New Roman"/>
          <w:sz w:val="24"/>
          <w:szCs w:val="24"/>
          <w:lang w:val="pt-BR"/>
        </w:rPr>
        <w:t>rtuar mbi parimet q</w:t>
      </w:r>
      <w:r w:rsidR="003C4869">
        <w:rPr>
          <w:rFonts w:ascii="Times New Roman" w:hAnsi="Times New Roman"/>
          <w:sz w:val="24"/>
          <w:szCs w:val="24"/>
          <w:lang w:val="pt-BR"/>
        </w:rPr>
        <w:t>ë</w:t>
      </w:r>
      <w:r w:rsidRPr="00862DC6">
        <w:rPr>
          <w:rFonts w:ascii="Times New Roman" w:hAnsi="Times New Roman"/>
          <w:sz w:val="24"/>
          <w:szCs w:val="24"/>
          <w:lang w:val="pt-BR"/>
        </w:rPr>
        <w:t xml:space="preserve"> rrjedhin nga Kushtetuta e Republik</w:t>
      </w:r>
      <w:r w:rsidR="003C4869">
        <w:rPr>
          <w:rFonts w:ascii="Times New Roman" w:hAnsi="Times New Roman"/>
          <w:sz w:val="24"/>
          <w:szCs w:val="24"/>
          <w:lang w:val="pt-BR"/>
        </w:rPr>
        <w:t>ë</w:t>
      </w:r>
      <w:r w:rsidRPr="00862DC6">
        <w:rPr>
          <w:rFonts w:ascii="Times New Roman" w:hAnsi="Times New Roman"/>
          <w:sz w:val="24"/>
          <w:szCs w:val="24"/>
          <w:lang w:val="pt-BR"/>
        </w:rPr>
        <w:t>s s</w:t>
      </w:r>
      <w:r w:rsidR="003C4869">
        <w:rPr>
          <w:rFonts w:ascii="Times New Roman" w:hAnsi="Times New Roman"/>
          <w:sz w:val="24"/>
          <w:szCs w:val="24"/>
          <w:lang w:val="pt-BR"/>
        </w:rPr>
        <w:t>ë</w:t>
      </w:r>
      <w:r w:rsidRPr="00862DC6">
        <w:rPr>
          <w:rFonts w:ascii="Times New Roman" w:hAnsi="Times New Roman"/>
          <w:sz w:val="24"/>
          <w:szCs w:val="24"/>
          <w:lang w:val="pt-BR"/>
        </w:rPr>
        <w:t xml:space="preserve"> Shqipëris</w:t>
      </w:r>
      <w:r w:rsidR="003C4869">
        <w:rPr>
          <w:rFonts w:ascii="Times New Roman" w:hAnsi="Times New Roman"/>
          <w:sz w:val="24"/>
          <w:szCs w:val="24"/>
          <w:lang w:val="pt-BR"/>
        </w:rPr>
        <w:t>ë</w:t>
      </w:r>
      <w:r w:rsidRPr="00862DC6">
        <w:rPr>
          <w:rFonts w:ascii="Times New Roman" w:hAnsi="Times New Roman"/>
          <w:sz w:val="24"/>
          <w:szCs w:val="24"/>
          <w:lang w:val="pt-BR"/>
        </w:rPr>
        <w:t>, Konventa p</w:t>
      </w:r>
      <w:r w:rsidR="003C4869">
        <w:rPr>
          <w:rFonts w:ascii="Times New Roman" w:hAnsi="Times New Roman"/>
          <w:sz w:val="24"/>
          <w:szCs w:val="24"/>
          <w:lang w:val="pt-BR"/>
        </w:rPr>
        <w:t>ë</w:t>
      </w:r>
      <w:r w:rsidRPr="00862DC6">
        <w:rPr>
          <w:rFonts w:ascii="Times New Roman" w:hAnsi="Times New Roman"/>
          <w:sz w:val="24"/>
          <w:szCs w:val="24"/>
          <w:lang w:val="pt-BR"/>
        </w:rPr>
        <w:t>r Mbrojtjen e t</w:t>
      </w:r>
      <w:r w:rsidR="003C4869">
        <w:rPr>
          <w:rFonts w:ascii="Times New Roman" w:hAnsi="Times New Roman"/>
          <w:sz w:val="24"/>
          <w:szCs w:val="24"/>
          <w:lang w:val="pt-BR"/>
        </w:rPr>
        <w:t>ë</w:t>
      </w:r>
      <w:r w:rsidRPr="00862DC6">
        <w:rPr>
          <w:rFonts w:ascii="Times New Roman" w:hAnsi="Times New Roman"/>
          <w:sz w:val="24"/>
          <w:szCs w:val="24"/>
          <w:lang w:val="pt-BR"/>
        </w:rPr>
        <w:t xml:space="preserve"> Drejtave t</w:t>
      </w:r>
      <w:r w:rsidR="003C4869">
        <w:rPr>
          <w:rFonts w:ascii="Times New Roman" w:hAnsi="Times New Roman"/>
          <w:sz w:val="24"/>
          <w:szCs w:val="24"/>
          <w:lang w:val="pt-BR"/>
        </w:rPr>
        <w:t>ë</w:t>
      </w:r>
      <w:r w:rsidRPr="00862DC6">
        <w:rPr>
          <w:rFonts w:ascii="Times New Roman" w:hAnsi="Times New Roman"/>
          <w:sz w:val="24"/>
          <w:szCs w:val="24"/>
          <w:lang w:val="pt-BR"/>
        </w:rPr>
        <w:t xml:space="preserve"> Njeriut, Konventa p</w:t>
      </w:r>
      <w:r w:rsidR="003C4869">
        <w:rPr>
          <w:rFonts w:ascii="Times New Roman" w:hAnsi="Times New Roman"/>
          <w:sz w:val="24"/>
          <w:szCs w:val="24"/>
          <w:lang w:val="pt-BR"/>
        </w:rPr>
        <w:t>ë</w:t>
      </w:r>
      <w:r w:rsidRPr="00862DC6">
        <w:rPr>
          <w:rFonts w:ascii="Times New Roman" w:hAnsi="Times New Roman"/>
          <w:sz w:val="24"/>
          <w:szCs w:val="24"/>
          <w:lang w:val="pt-BR"/>
        </w:rPr>
        <w:t>r t</w:t>
      </w:r>
      <w:r w:rsidR="003C4869">
        <w:rPr>
          <w:rFonts w:ascii="Times New Roman" w:hAnsi="Times New Roman"/>
          <w:sz w:val="24"/>
          <w:szCs w:val="24"/>
          <w:lang w:val="pt-BR"/>
        </w:rPr>
        <w:t>ë</w:t>
      </w:r>
      <w:r w:rsidRPr="00862DC6">
        <w:rPr>
          <w:rFonts w:ascii="Times New Roman" w:hAnsi="Times New Roman"/>
          <w:sz w:val="24"/>
          <w:szCs w:val="24"/>
          <w:lang w:val="pt-BR"/>
        </w:rPr>
        <w:t xml:space="preserve"> Drejtat e Fëmij</w:t>
      </w:r>
      <w:r w:rsidR="003C4869">
        <w:rPr>
          <w:rFonts w:ascii="Times New Roman" w:hAnsi="Times New Roman"/>
          <w:sz w:val="24"/>
          <w:szCs w:val="24"/>
          <w:lang w:val="pt-BR"/>
        </w:rPr>
        <w:t>ë</w:t>
      </w:r>
      <w:r w:rsidRPr="00862DC6">
        <w:rPr>
          <w:rFonts w:ascii="Times New Roman" w:hAnsi="Times New Roman"/>
          <w:sz w:val="24"/>
          <w:szCs w:val="24"/>
          <w:lang w:val="pt-BR"/>
        </w:rPr>
        <w:t>ve, Konventa p</w:t>
      </w:r>
      <w:r w:rsidR="003C4869">
        <w:rPr>
          <w:rFonts w:ascii="Times New Roman" w:hAnsi="Times New Roman"/>
          <w:sz w:val="24"/>
          <w:szCs w:val="24"/>
          <w:lang w:val="pt-BR"/>
        </w:rPr>
        <w:t>ë</w:t>
      </w:r>
      <w:r w:rsidRPr="00862DC6">
        <w:rPr>
          <w:rFonts w:ascii="Times New Roman" w:hAnsi="Times New Roman"/>
          <w:sz w:val="24"/>
          <w:szCs w:val="24"/>
          <w:lang w:val="pt-BR"/>
        </w:rPr>
        <w:t>r t</w:t>
      </w:r>
      <w:r w:rsidR="003C4869">
        <w:rPr>
          <w:rFonts w:ascii="Times New Roman" w:hAnsi="Times New Roman"/>
          <w:sz w:val="24"/>
          <w:szCs w:val="24"/>
          <w:lang w:val="pt-BR"/>
        </w:rPr>
        <w:t>ë</w:t>
      </w:r>
      <w:r w:rsidRPr="00862DC6">
        <w:rPr>
          <w:rFonts w:ascii="Times New Roman" w:hAnsi="Times New Roman"/>
          <w:sz w:val="24"/>
          <w:szCs w:val="24"/>
          <w:lang w:val="pt-BR"/>
        </w:rPr>
        <w:t xml:space="preserve"> Drejtat e Personave me Aft</w:t>
      </w:r>
      <w:r w:rsidR="003C4869">
        <w:rPr>
          <w:rFonts w:ascii="Times New Roman" w:hAnsi="Times New Roman"/>
          <w:sz w:val="24"/>
          <w:szCs w:val="24"/>
          <w:lang w:val="pt-BR"/>
        </w:rPr>
        <w:t>ë</w:t>
      </w:r>
      <w:r w:rsidRPr="00862DC6">
        <w:rPr>
          <w:rFonts w:ascii="Times New Roman" w:hAnsi="Times New Roman"/>
          <w:sz w:val="24"/>
          <w:szCs w:val="24"/>
          <w:lang w:val="pt-BR"/>
        </w:rPr>
        <w:t>si t</w:t>
      </w:r>
      <w:r w:rsidR="003C4869">
        <w:rPr>
          <w:rFonts w:ascii="Times New Roman" w:hAnsi="Times New Roman"/>
          <w:sz w:val="24"/>
          <w:szCs w:val="24"/>
          <w:lang w:val="pt-BR"/>
        </w:rPr>
        <w:t>ë</w:t>
      </w:r>
      <w:r w:rsidRPr="00862DC6">
        <w:rPr>
          <w:rFonts w:ascii="Times New Roman" w:hAnsi="Times New Roman"/>
          <w:sz w:val="24"/>
          <w:szCs w:val="24"/>
          <w:lang w:val="pt-BR"/>
        </w:rPr>
        <w:t xml:space="preserve"> Kufizuara, Karta Sociale Evropiane e rishikuar, Karta Evropiane e Autonomis</w:t>
      </w:r>
      <w:r w:rsidR="003C4869">
        <w:rPr>
          <w:rFonts w:ascii="Times New Roman" w:hAnsi="Times New Roman"/>
          <w:sz w:val="24"/>
          <w:szCs w:val="24"/>
          <w:lang w:val="pt-BR"/>
        </w:rPr>
        <w:t>ë</w:t>
      </w:r>
      <w:r w:rsidRPr="00862DC6">
        <w:rPr>
          <w:rFonts w:ascii="Times New Roman" w:hAnsi="Times New Roman"/>
          <w:sz w:val="24"/>
          <w:szCs w:val="24"/>
          <w:lang w:val="pt-BR"/>
        </w:rPr>
        <w:t xml:space="preserve"> Lokale, Komunikata e Komisionit Evropian, dat</w:t>
      </w:r>
      <w:r w:rsidR="003C4869">
        <w:rPr>
          <w:rFonts w:ascii="Times New Roman" w:hAnsi="Times New Roman"/>
          <w:sz w:val="24"/>
          <w:szCs w:val="24"/>
          <w:lang w:val="pt-BR"/>
        </w:rPr>
        <w:t>ë</w:t>
      </w:r>
      <w:r w:rsidRPr="00862DC6">
        <w:rPr>
          <w:rFonts w:ascii="Times New Roman" w:hAnsi="Times New Roman"/>
          <w:sz w:val="24"/>
          <w:szCs w:val="24"/>
          <w:lang w:val="pt-BR"/>
        </w:rPr>
        <w:t xml:space="preserve"> 12 Mars 1998</w:t>
      </w:r>
      <w:r w:rsidR="003C4869">
        <w:rPr>
          <w:rFonts w:ascii="Times New Roman" w:hAnsi="Times New Roman"/>
          <w:sz w:val="24"/>
          <w:szCs w:val="24"/>
          <w:lang w:val="pt-BR"/>
        </w:rPr>
        <w:t xml:space="preserve"> </w:t>
      </w:r>
      <w:r w:rsidRPr="00862DC6">
        <w:rPr>
          <w:rFonts w:ascii="Times New Roman" w:hAnsi="Times New Roman"/>
          <w:sz w:val="24"/>
          <w:szCs w:val="24"/>
          <w:lang w:val="pt-BR"/>
        </w:rPr>
        <w:t>”Mbi modernizimin dhe p</w:t>
      </w:r>
      <w:r w:rsidR="003C4869">
        <w:rPr>
          <w:rFonts w:ascii="Times New Roman" w:hAnsi="Times New Roman"/>
          <w:sz w:val="24"/>
          <w:szCs w:val="24"/>
          <w:lang w:val="pt-BR"/>
        </w:rPr>
        <w:t>ë</w:t>
      </w:r>
      <w:r w:rsidRPr="00862DC6">
        <w:rPr>
          <w:rFonts w:ascii="Times New Roman" w:hAnsi="Times New Roman"/>
          <w:sz w:val="24"/>
          <w:szCs w:val="24"/>
          <w:lang w:val="pt-BR"/>
        </w:rPr>
        <w:t>rmir</w:t>
      </w:r>
      <w:r w:rsidR="003C4869">
        <w:rPr>
          <w:rFonts w:ascii="Times New Roman" w:hAnsi="Times New Roman"/>
          <w:sz w:val="24"/>
          <w:szCs w:val="24"/>
          <w:lang w:val="pt-BR"/>
        </w:rPr>
        <w:t>ë</w:t>
      </w:r>
      <w:r w:rsidRPr="00862DC6">
        <w:rPr>
          <w:rFonts w:ascii="Times New Roman" w:hAnsi="Times New Roman"/>
          <w:sz w:val="24"/>
          <w:szCs w:val="24"/>
          <w:lang w:val="pt-BR"/>
        </w:rPr>
        <w:t>simin e Mbrojtjes Shoq</w:t>
      </w:r>
      <w:r w:rsidR="003C4869">
        <w:rPr>
          <w:rFonts w:ascii="Times New Roman" w:hAnsi="Times New Roman"/>
          <w:sz w:val="24"/>
          <w:szCs w:val="24"/>
          <w:lang w:val="pt-BR"/>
        </w:rPr>
        <w:t>ë</w:t>
      </w:r>
      <w:r w:rsidRPr="00862DC6">
        <w:rPr>
          <w:rFonts w:ascii="Times New Roman" w:hAnsi="Times New Roman"/>
          <w:sz w:val="24"/>
          <w:szCs w:val="24"/>
          <w:lang w:val="pt-BR"/>
        </w:rPr>
        <w:t>rore”, Strategjit</w:t>
      </w:r>
      <w:r w:rsidR="003C4869">
        <w:rPr>
          <w:rFonts w:ascii="Times New Roman" w:hAnsi="Times New Roman"/>
          <w:sz w:val="24"/>
          <w:szCs w:val="24"/>
          <w:lang w:val="pt-BR"/>
        </w:rPr>
        <w:t>ë</w:t>
      </w:r>
      <w:r w:rsidRPr="00862DC6">
        <w:rPr>
          <w:rFonts w:ascii="Times New Roman" w:hAnsi="Times New Roman"/>
          <w:sz w:val="24"/>
          <w:szCs w:val="24"/>
          <w:lang w:val="pt-BR"/>
        </w:rPr>
        <w:t xml:space="preserve"> Evropiane 2020. </w:t>
      </w:r>
    </w:p>
    <w:p w14:paraId="7692CC8F" w14:textId="77777777" w:rsidR="003F03BF" w:rsidRPr="00862DC6" w:rsidRDefault="003F03BF"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Strategjia  </w:t>
      </w:r>
      <w:r w:rsidR="003C4869">
        <w:rPr>
          <w:rFonts w:ascii="Times New Roman" w:hAnsi="Times New Roman"/>
          <w:sz w:val="24"/>
          <w:szCs w:val="24"/>
          <w:lang w:val="pt-BR"/>
        </w:rPr>
        <w:t>ë</w:t>
      </w:r>
      <w:r w:rsidRPr="00862DC6">
        <w:rPr>
          <w:rFonts w:ascii="Times New Roman" w:hAnsi="Times New Roman"/>
          <w:sz w:val="24"/>
          <w:szCs w:val="24"/>
          <w:lang w:val="pt-BR"/>
        </w:rPr>
        <w:t>sht</w:t>
      </w:r>
      <w:r w:rsidR="003C4869">
        <w:rPr>
          <w:rFonts w:ascii="Times New Roman" w:hAnsi="Times New Roman"/>
          <w:sz w:val="24"/>
          <w:szCs w:val="24"/>
          <w:lang w:val="pt-BR"/>
        </w:rPr>
        <w:t>ë</w:t>
      </w:r>
      <w:r w:rsidRPr="00862DC6">
        <w:rPr>
          <w:rFonts w:ascii="Times New Roman" w:hAnsi="Times New Roman"/>
          <w:sz w:val="24"/>
          <w:szCs w:val="24"/>
          <w:lang w:val="pt-BR"/>
        </w:rPr>
        <w:t xml:space="preserve"> hartuar n</w:t>
      </w:r>
      <w:r w:rsidR="003C4869">
        <w:rPr>
          <w:rFonts w:ascii="Times New Roman" w:hAnsi="Times New Roman"/>
          <w:sz w:val="24"/>
          <w:szCs w:val="24"/>
          <w:lang w:val="pt-BR"/>
        </w:rPr>
        <w:t>ë</w:t>
      </w:r>
      <w:r w:rsidRPr="00862DC6">
        <w:rPr>
          <w:rFonts w:ascii="Times New Roman" w:hAnsi="Times New Roman"/>
          <w:sz w:val="24"/>
          <w:szCs w:val="24"/>
          <w:lang w:val="pt-BR"/>
        </w:rPr>
        <w:t xml:space="preserve"> p</w:t>
      </w:r>
      <w:r w:rsidR="003C4869">
        <w:rPr>
          <w:rFonts w:ascii="Times New Roman" w:hAnsi="Times New Roman"/>
          <w:sz w:val="24"/>
          <w:szCs w:val="24"/>
          <w:lang w:val="pt-BR"/>
        </w:rPr>
        <w:t>ë</w:t>
      </w:r>
      <w:r w:rsidRPr="00862DC6">
        <w:rPr>
          <w:rFonts w:ascii="Times New Roman" w:hAnsi="Times New Roman"/>
          <w:sz w:val="24"/>
          <w:szCs w:val="24"/>
          <w:lang w:val="pt-BR"/>
        </w:rPr>
        <w:t>rputhje me nenet 70 dhe 99 t</w:t>
      </w:r>
      <w:r w:rsidR="003C4869">
        <w:rPr>
          <w:rFonts w:ascii="Times New Roman" w:hAnsi="Times New Roman"/>
          <w:sz w:val="24"/>
          <w:szCs w:val="24"/>
          <w:lang w:val="pt-BR"/>
        </w:rPr>
        <w:t>ë</w:t>
      </w:r>
      <w:r w:rsidRPr="00862DC6">
        <w:rPr>
          <w:rFonts w:ascii="Times New Roman" w:hAnsi="Times New Roman"/>
          <w:sz w:val="24"/>
          <w:szCs w:val="24"/>
          <w:lang w:val="pt-BR"/>
        </w:rPr>
        <w:t xml:space="preserve"> Ma</w:t>
      </w:r>
      <w:r w:rsidR="00450E7A">
        <w:rPr>
          <w:rFonts w:ascii="Times New Roman" w:hAnsi="Times New Roman"/>
          <w:sz w:val="24"/>
          <w:szCs w:val="24"/>
          <w:lang w:val="pt-BR"/>
        </w:rPr>
        <w:t>r</w:t>
      </w:r>
      <w:r w:rsidRPr="00862DC6">
        <w:rPr>
          <w:rFonts w:ascii="Times New Roman" w:hAnsi="Times New Roman"/>
          <w:sz w:val="24"/>
          <w:szCs w:val="24"/>
          <w:lang w:val="pt-BR"/>
        </w:rPr>
        <w:t>r</w:t>
      </w:r>
      <w:r w:rsidR="003C4869">
        <w:rPr>
          <w:rFonts w:ascii="Times New Roman" w:hAnsi="Times New Roman"/>
          <w:sz w:val="24"/>
          <w:szCs w:val="24"/>
          <w:lang w:val="pt-BR"/>
        </w:rPr>
        <w:t>ë</w:t>
      </w:r>
      <w:r w:rsidRPr="00862DC6">
        <w:rPr>
          <w:rFonts w:ascii="Times New Roman" w:hAnsi="Times New Roman"/>
          <w:sz w:val="24"/>
          <w:szCs w:val="24"/>
          <w:lang w:val="pt-BR"/>
        </w:rPr>
        <w:t>veshjes s</w:t>
      </w:r>
      <w:r w:rsidR="003C4869">
        <w:rPr>
          <w:rFonts w:ascii="Times New Roman" w:hAnsi="Times New Roman"/>
          <w:sz w:val="24"/>
          <w:szCs w:val="24"/>
          <w:lang w:val="pt-BR"/>
        </w:rPr>
        <w:t>ë</w:t>
      </w:r>
      <w:r w:rsidRPr="00862DC6">
        <w:rPr>
          <w:rFonts w:ascii="Times New Roman" w:hAnsi="Times New Roman"/>
          <w:sz w:val="24"/>
          <w:szCs w:val="24"/>
          <w:lang w:val="pt-BR"/>
        </w:rPr>
        <w:t xml:space="preserve"> Stabilizim Asocimit, Dokumentit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Partneritetit 2007 dhe p</w:t>
      </w:r>
      <w:r w:rsidR="003C4869">
        <w:rPr>
          <w:rFonts w:ascii="Times New Roman" w:hAnsi="Times New Roman"/>
          <w:sz w:val="24"/>
          <w:szCs w:val="24"/>
          <w:lang w:val="pt-BR"/>
        </w:rPr>
        <w:t>ë</w:t>
      </w:r>
      <w:r w:rsidRPr="00862DC6">
        <w:rPr>
          <w:rFonts w:ascii="Times New Roman" w:hAnsi="Times New Roman"/>
          <w:sz w:val="24"/>
          <w:szCs w:val="24"/>
          <w:lang w:val="pt-BR"/>
        </w:rPr>
        <w:t>rmbush detyrimet q</w:t>
      </w:r>
      <w:r w:rsidR="003C4869">
        <w:rPr>
          <w:rFonts w:ascii="Times New Roman" w:hAnsi="Times New Roman"/>
          <w:sz w:val="24"/>
          <w:szCs w:val="24"/>
          <w:lang w:val="pt-BR"/>
        </w:rPr>
        <w:t>ë</w:t>
      </w:r>
      <w:r w:rsidRPr="00862DC6">
        <w:rPr>
          <w:rFonts w:ascii="Times New Roman" w:hAnsi="Times New Roman"/>
          <w:sz w:val="24"/>
          <w:szCs w:val="24"/>
          <w:lang w:val="pt-BR"/>
        </w:rPr>
        <w:t xml:space="preserve"> burojn</w:t>
      </w:r>
      <w:r w:rsidR="003C4869">
        <w:rPr>
          <w:rFonts w:ascii="Times New Roman" w:hAnsi="Times New Roman"/>
          <w:sz w:val="24"/>
          <w:szCs w:val="24"/>
          <w:lang w:val="pt-BR"/>
        </w:rPr>
        <w:t>ë</w:t>
      </w:r>
      <w:r w:rsidRPr="00862DC6">
        <w:rPr>
          <w:rFonts w:ascii="Times New Roman" w:hAnsi="Times New Roman"/>
          <w:sz w:val="24"/>
          <w:szCs w:val="24"/>
          <w:lang w:val="pt-BR"/>
        </w:rPr>
        <w:t xml:space="preserve"> nga Plani Komb</w:t>
      </w:r>
      <w:r w:rsidR="003C4869">
        <w:rPr>
          <w:rFonts w:ascii="Times New Roman" w:hAnsi="Times New Roman"/>
          <w:sz w:val="24"/>
          <w:szCs w:val="24"/>
          <w:lang w:val="pt-BR"/>
        </w:rPr>
        <w:t>ë</w:t>
      </w:r>
      <w:r w:rsidRPr="00862DC6">
        <w:rPr>
          <w:rFonts w:ascii="Times New Roman" w:hAnsi="Times New Roman"/>
          <w:sz w:val="24"/>
          <w:szCs w:val="24"/>
          <w:lang w:val="pt-BR"/>
        </w:rPr>
        <w:t xml:space="preserve">tar i Integrimit Europian 2014-2020. </w:t>
      </w:r>
    </w:p>
    <w:p w14:paraId="78BE734C" w14:textId="36816ADF" w:rsidR="00DB03B4" w:rsidRPr="00E03BF1" w:rsidRDefault="00EC2463" w:rsidP="004C4EE2">
      <w:pPr>
        <w:spacing w:after="0"/>
        <w:jc w:val="both"/>
        <w:rPr>
          <w:rFonts w:ascii="Times New Roman" w:hAnsi="Times New Roman"/>
          <w:i/>
          <w:iCs/>
          <w:sz w:val="24"/>
          <w:szCs w:val="24"/>
          <w:lang w:val="pt-BR"/>
        </w:rPr>
      </w:pPr>
      <w:r w:rsidRPr="00862DC6">
        <w:rPr>
          <w:rFonts w:ascii="Times New Roman" w:hAnsi="Times New Roman"/>
          <w:sz w:val="24"/>
          <w:szCs w:val="24"/>
          <w:lang w:val="pt-BR"/>
        </w:rPr>
        <w:t>Ministria e Sh</w:t>
      </w:r>
      <w:r w:rsidR="003C4869">
        <w:rPr>
          <w:rFonts w:ascii="Times New Roman" w:hAnsi="Times New Roman"/>
          <w:sz w:val="24"/>
          <w:szCs w:val="24"/>
          <w:lang w:val="pt-BR"/>
        </w:rPr>
        <w:t>ë</w:t>
      </w:r>
      <w:r w:rsidRPr="00862DC6">
        <w:rPr>
          <w:rFonts w:ascii="Times New Roman" w:hAnsi="Times New Roman"/>
          <w:sz w:val="24"/>
          <w:szCs w:val="24"/>
          <w:lang w:val="pt-BR"/>
        </w:rPr>
        <w:t>ndet</w:t>
      </w:r>
      <w:r w:rsidR="003C4869">
        <w:rPr>
          <w:rFonts w:ascii="Times New Roman" w:hAnsi="Times New Roman"/>
          <w:sz w:val="24"/>
          <w:szCs w:val="24"/>
          <w:lang w:val="pt-BR"/>
        </w:rPr>
        <w:t>ë</w:t>
      </w:r>
      <w:r w:rsidRPr="00862DC6">
        <w:rPr>
          <w:rFonts w:ascii="Times New Roman" w:hAnsi="Times New Roman"/>
          <w:sz w:val="24"/>
          <w:szCs w:val="24"/>
          <w:lang w:val="pt-BR"/>
        </w:rPr>
        <w:t>sis</w:t>
      </w:r>
      <w:r w:rsidR="00B635F6" w:rsidRPr="00862DC6">
        <w:rPr>
          <w:rFonts w:ascii="Times New Roman" w:hAnsi="Times New Roman"/>
          <w:sz w:val="24"/>
          <w:szCs w:val="24"/>
          <w:lang w:val="pt-BR"/>
        </w:rPr>
        <w:t>ë</w:t>
      </w:r>
      <w:r w:rsidRPr="00862DC6">
        <w:rPr>
          <w:rFonts w:ascii="Times New Roman" w:hAnsi="Times New Roman"/>
          <w:sz w:val="24"/>
          <w:szCs w:val="24"/>
          <w:lang w:val="pt-BR"/>
        </w:rPr>
        <w:t xml:space="preserve"> dhe Mbrojtjes Sociale p</w:t>
      </w:r>
      <w:r w:rsidR="003C4869">
        <w:rPr>
          <w:rFonts w:ascii="Times New Roman" w:hAnsi="Times New Roman"/>
          <w:sz w:val="24"/>
          <w:szCs w:val="24"/>
          <w:lang w:val="pt-BR"/>
        </w:rPr>
        <w:t>ë</w:t>
      </w:r>
      <w:r w:rsidRPr="00862DC6">
        <w:rPr>
          <w:rFonts w:ascii="Times New Roman" w:hAnsi="Times New Roman"/>
          <w:sz w:val="24"/>
          <w:szCs w:val="24"/>
          <w:lang w:val="pt-BR"/>
        </w:rPr>
        <w:t>rgatit</w:t>
      </w:r>
      <w:r w:rsidR="00D329A1">
        <w:rPr>
          <w:rFonts w:ascii="Times New Roman" w:hAnsi="Times New Roman"/>
          <w:sz w:val="24"/>
          <w:szCs w:val="24"/>
          <w:lang w:val="pt-BR"/>
        </w:rPr>
        <w:t>i</w:t>
      </w:r>
      <w:r w:rsidRPr="00862DC6">
        <w:rPr>
          <w:rFonts w:ascii="Times New Roman" w:hAnsi="Times New Roman"/>
          <w:sz w:val="24"/>
          <w:szCs w:val="24"/>
          <w:lang w:val="pt-BR"/>
        </w:rPr>
        <w:t xml:space="preserve"> k</w:t>
      </w:r>
      <w:r w:rsidR="003C4869">
        <w:rPr>
          <w:rFonts w:ascii="Times New Roman" w:hAnsi="Times New Roman"/>
          <w:sz w:val="24"/>
          <w:szCs w:val="24"/>
          <w:lang w:val="pt-BR"/>
        </w:rPr>
        <w:t>ë</w:t>
      </w:r>
      <w:r w:rsidRPr="00862DC6">
        <w:rPr>
          <w:rFonts w:ascii="Times New Roman" w:hAnsi="Times New Roman"/>
          <w:sz w:val="24"/>
          <w:szCs w:val="24"/>
          <w:lang w:val="pt-BR"/>
        </w:rPr>
        <w:t>t</w:t>
      </w:r>
      <w:r w:rsidR="003C4869">
        <w:rPr>
          <w:rFonts w:ascii="Times New Roman" w:hAnsi="Times New Roman"/>
          <w:sz w:val="24"/>
          <w:szCs w:val="24"/>
          <w:lang w:val="pt-BR"/>
        </w:rPr>
        <w:t>ë</w:t>
      </w:r>
      <w:r w:rsidRPr="00862DC6">
        <w:rPr>
          <w:rFonts w:ascii="Times New Roman" w:hAnsi="Times New Roman"/>
          <w:sz w:val="24"/>
          <w:szCs w:val="24"/>
          <w:lang w:val="pt-BR"/>
        </w:rPr>
        <w:t xml:space="preserve"> raport me mb</w:t>
      </w:r>
      <w:r w:rsidR="003C4869">
        <w:rPr>
          <w:rFonts w:ascii="Times New Roman" w:hAnsi="Times New Roman"/>
          <w:sz w:val="24"/>
          <w:szCs w:val="24"/>
          <w:lang w:val="pt-BR"/>
        </w:rPr>
        <w:t>ë</w:t>
      </w:r>
      <w:r w:rsidRPr="00862DC6">
        <w:rPr>
          <w:rFonts w:ascii="Times New Roman" w:hAnsi="Times New Roman"/>
          <w:sz w:val="24"/>
          <w:szCs w:val="24"/>
          <w:lang w:val="pt-BR"/>
        </w:rPr>
        <w:t xml:space="preserve">shtetjen e UNICEF , </w:t>
      </w:r>
      <w:r w:rsidR="00DB03B4" w:rsidRPr="00862DC6">
        <w:rPr>
          <w:rFonts w:ascii="Times New Roman" w:hAnsi="Times New Roman"/>
          <w:sz w:val="24"/>
          <w:szCs w:val="24"/>
          <w:lang w:val="pt-BR"/>
        </w:rPr>
        <w:t xml:space="preserve">dhe </w:t>
      </w:r>
      <w:r w:rsidRPr="00862DC6">
        <w:rPr>
          <w:rFonts w:ascii="Times New Roman" w:hAnsi="Times New Roman"/>
          <w:sz w:val="24"/>
          <w:szCs w:val="24"/>
          <w:lang w:val="pt-BR"/>
        </w:rPr>
        <w:t>ka p</w:t>
      </w:r>
      <w:r w:rsidR="003C4869">
        <w:rPr>
          <w:rFonts w:ascii="Times New Roman" w:hAnsi="Times New Roman"/>
          <w:sz w:val="24"/>
          <w:szCs w:val="24"/>
          <w:lang w:val="pt-BR"/>
        </w:rPr>
        <w:t>ë</w:t>
      </w:r>
      <w:r w:rsidRPr="00862DC6">
        <w:rPr>
          <w:rFonts w:ascii="Times New Roman" w:hAnsi="Times New Roman"/>
          <w:sz w:val="24"/>
          <w:szCs w:val="24"/>
          <w:lang w:val="pt-BR"/>
        </w:rPr>
        <w:t>r q</w:t>
      </w:r>
      <w:r w:rsidR="00B635F6" w:rsidRPr="00862DC6">
        <w:rPr>
          <w:rFonts w:ascii="Times New Roman" w:hAnsi="Times New Roman"/>
          <w:sz w:val="24"/>
          <w:szCs w:val="24"/>
          <w:lang w:val="pt-BR"/>
        </w:rPr>
        <w:t>ë</w:t>
      </w:r>
      <w:r w:rsidRPr="00862DC6">
        <w:rPr>
          <w:rFonts w:ascii="Times New Roman" w:hAnsi="Times New Roman"/>
          <w:sz w:val="24"/>
          <w:szCs w:val="24"/>
          <w:lang w:val="pt-BR"/>
        </w:rPr>
        <w:t>llim</w:t>
      </w:r>
      <w:r w:rsidR="00DB03B4" w:rsidRPr="00862DC6">
        <w:rPr>
          <w:rFonts w:ascii="Times New Roman" w:hAnsi="Times New Roman"/>
          <w:sz w:val="24"/>
          <w:szCs w:val="24"/>
          <w:lang w:val="pt-BR"/>
        </w:rPr>
        <w:t>; monitorimin e progresit dhe vler</w:t>
      </w:r>
      <w:r w:rsidR="003C4869">
        <w:rPr>
          <w:rFonts w:ascii="Times New Roman" w:hAnsi="Times New Roman"/>
          <w:sz w:val="24"/>
          <w:szCs w:val="24"/>
          <w:lang w:val="pt-BR"/>
        </w:rPr>
        <w:t>ë</w:t>
      </w:r>
      <w:r w:rsidR="00DB03B4" w:rsidRPr="00862DC6">
        <w:rPr>
          <w:rFonts w:ascii="Times New Roman" w:hAnsi="Times New Roman"/>
          <w:sz w:val="24"/>
          <w:szCs w:val="24"/>
          <w:lang w:val="pt-BR"/>
        </w:rPr>
        <w:t>simin e arritjeve n</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fush</w:t>
      </w:r>
      <w:r w:rsidR="003C4869">
        <w:rPr>
          <w:rFonts w:ascii="Times New Roman" w:hAnsi="Times New Roman"/>
          <w:sz w:val="24"/>
          <w:szCs w:val="24"/>
          <w:lang w:val="pt-BR"/>
        </w:rPr>
        <w:t>ë</w:t>
      </w:r>
      <w:r w:rsidR="00DB03B4" w:rsidRPr="00862DC6">
        <w:rPr>
          <w:rFonts w:ascii="Times New Roman" w:hAnsi="Times New Roman"/>
          <w:sz w:val="24"/>
          <w:szCs w:val="24"/>
          <w:lang w:val="pt-BR"/>
        </w:rPr>
        <w:t>n e mbrojtjes sociale p</w:t>
      </w:r>
      <w:r w:rsidR="003C4869">
        <w:rPr>
          <w:rFonts w:ascii="Times New Roman" w:hAnsi="Times New Roman"/>
          <w:sz w:val="24"/>
          <w:szCs w:val="24"/>
          <w:lang w:val="pt-BR"/>
        </w:rPr>
        <w:t>ë</w:t>
      </w:r>
      <w:r w:rsidR="00B614AE">
        <w:rPr>
          <w:rFonts w:ascii="Times New Roman" w:hAnsi="Times New Roman"/>
          <w:sz w:val="24"/>
          <w:szCs w:val="24"/>
          <w:lang w:val="pt-BR"/>
        </w:rPr>
        <w:t>r vitin 2023</w:t>
      </w:r>
      <w:r w:rsidR="004E7AD9">
        <w:rPr>
          <w:rFonts w:ascii="Times New Roman" w:hAnsi="Times New Roman"/>
          <w:sz w:val="24"/>
          <w:szCs w:val="24"/>
          <w:lang w:val="pt-BR"/>
        </w:rPr>
        <w:t xml:space="preserve">, </w:t>
      </w:r>
      <w:r w:rsidR="00DB03B4" w:rsidRPr="00862DC6">
        <w:rPr>
          <w:rFonts w:ascii="Times New Roman" w:hAnsi="Times New Roman"/>
          <w:sz w:val="24"/>
          <w:szCs w:val="24"/>
          <w:lang w:val="pt-BR"/>
        </w:rPr>
        <w:t>n</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zbatim t</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q</w:t>
      </w:r>
      <w:r w:rsidR="003C4869">
        <w:rPr>
          <w:rFonts w:ascii="Times New Roman" w:hAnsi="Times New Roman"/>
          <w:sz w:val="24"/>
          <w:szCs w:val="24"/>
          <w:lang w:val="pt-BR"/>
        </w:rPr>
        <w:t>ë</w:t>
      </w:r>
      <w:r w:rsidR="00DB03B4" w:rsidRPr="00862DC6">
        <w:rPr>
          <w:rFonts w:ascii="Times New Roman" w:hAnsi="Times New Roman"/>
          <w:sz w:val="24"/>
          <w:szCs w:val="24"/>
          <w:lang w:val="pt-BR"/>
        </w:rPr>
        <w:t>llimeve strategjike, objektivave specifike, masave, indikator</w:t>
      </w:r>
      <w:r w:rsidR="003C4869">
        <w:rPr>
          <w:rFonts w:ascii="Times New Roman" w:hAnsi="Times New Roman"/>
          <w:sz w:val="24"/>
          <w:szCs w:val="24"/>
          <w:lang w:val="pt-BR"/>
        </w:rPr>
        <w:t>ë</w:t>
      </w:r>
      <w:r w:rsidR="00DB03B4" w:rsidRPr="00862DC6">
        <w:rPr>
          <w:rFonts w:ascii="Times New Roman" w:hAnsi="Times New Roman"/>
          <w:sz w:val="24"/>
          <w:szCs w:val="24"/>
          <w:lang w:val="pt-BR"/>
        </w:rPr>
        <w:t>ve dhe administrimin e burimeve financiare  t</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Strategjis</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Mbrojtjes Sociale 2019-2023</w:t>
      </w:r>
      <w:r w:rsidR="00BF4BFF" w:rsidRPr="00862DC6">
        <w:rPr>
          <w:rFonts w:ascii="Times New Roman" w:hAnsi="Times New Roman"/>
          <w:sz w:val="24"/>
          <w:szCs w:val="24"/>
          <w:lang w:val="pt-BR"/>
        </w:rPr>
        <w:t>.</w:t>
      </w:r>
      <w:r w:rsidR="00DB03B4" w:rsidRPr="00862DC6">
        <w:rPr>
          <w:rFonts w:ascii="Times New Roman" w:hAnsi="Times New Roman"/>
          <w:sz w:val="24"/>
          <w:szCs w:val="24"/>
          <w:lang w:val="pt-BR"/>
        </w:rPr>
        <w:t xml:space="preserve"> </w:t>
      </w:r>
    </w:p>
    <w:p w14:paraId="3D5A136F" w14:textId="77777777" w:rsidR="00880BA7" w:rsidRDefault="00BF4BFF"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Raporti i </w:t>
      </w:r>
      <w:r w:rsidR="00DB03B4" w:rsidRPr="00862DC6">
        <w:rPr>
          <w:rFonts w:ascii="Times New Roman" w:hAnsi="Times New Roman"/>
          <w:sz w:val="24"/>
          <w:szCs w:val="24"/>
          <w:lang w:val="pt-BR"/>
        </w:rPr>
        <w:t xml:space="preserve"> monitorimi</w:t>
      </w:r>
      <w:r w:rsidRPr="00862DC6">
        <w:rPr>
          <w:rFonts w:ascii="Times New Roman" w:hAnsi="Times New Roman"/>
          <w:sz w:val="24"/>
          <w:szCs w:val="24"/>
          <w:lang w:val="pt-BR"/>
        </w:rPr>
        <w:t>t</w:t>
      </w:r>
      <w:r w:rsidR="00DB03B4" w:rsidRPr="00862DC6">
        <w:rPr>
          <w:rFonts w:ascii="Times New Roman" w:hAnsi="Times New Roman"/>
          <w:sz w:val="24"/>
          <w:szCs w:val="24"/>
          <w:lang w:val="pt-BR"/>
        </w:rPr>
        <w:t xml:space="preserve"> do t</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identifikoj</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nj</w:t>
      </w:r>
      <w:r w:rsidR="003C4869">
        <w:rPr>
          <w:rFonts w:ascii="Times New Roman" w:hAnsi="Times New Roman"/>
          <w:sz w:val="24"/>
          <w:szCs w:val="24"/>
          <w:lang w:val="pt-BR"/>
        </w:rPr>
        <w:t>ë</w:t>
      </w:r>
      <w:r w:rsidR="00DB03B4" w:rsidRPr="00862DC6">
        <w:rPr>
          <w:rFonts w:ascii="Times New Roman" w:hAnsi="Times New Roman"/>
          <w:sz w:val="24"/>
          <w:szCs w:val="24"/>
          <w:lang w:val="pt-BR"/>
        </w:rPr>
        <w:t>koh</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sisht edhe </w:t>
      </w:r>
      <w:r w:rsidR="00AE296A">
        <w:rPr>
          <w:rFonts w:ascii="Times New Roman" w:hAnsi="Times New Roman"/>
          <w:sz w:val="24"/>
          <w:szCs w:val="24"/>
          <w:lang w:val="pt-BR"/>
        </w:rPr>
        <w:t>sfidat dhe v</w:t>
      </w:r>
      <w:r w:rsidR="00E24217">
        <w:rPr>
          <w:rFonts w:ascii="Times New Roman" w:hAnsi="Times New Roman"/>
          <w:sz w:val="24"/>
          <w:szCs w:val="24"/>
          <w:lang w:val="pt-BR"/>
        </w:rPr>
        <w:t>ë</w:t>
      </w:r>
      <w:r w:rsidR="00AE296A">
        <w:rPr>
          <w:rFonts w:ascii="Times New Roman" w:hAnsi="Times New Roman"/>
          <w:sz w:val="24"/>
          <w:szCs w:val="24"/>
          <w:lang w:val="pt-BR"/>
        </w:rPr>
        <w:t>shtir</w:t>
      </w:r>
      <w:r w:rsidR="00E24217">
        <w:rPr>
          <w:rFonts w:ascii="Times New Roman" w:hAnsi="Times New Roman"/>
          <w:sz w:val="24"/>
          <w:szCs w:val="24"/>
          <w:lang w:val="pt-BR"/>
        </w:rPr>
        <w:t>ë</w:t>
      </w:r>
      <w:r w:rsidR="00AE296A">
        <w:rPr>
          <w:rFonts w:ascii="Times New Roman" w:hAnsi="Times New Roman"/>
          <w:sz w:val="24"/>
          <w:szCs w:val="24"/>
          <w:lang w:val="pt-BR"/>
        </w:rPr>
        <w:t>sit</w:t>
      </w:r>
      <w:r w:rsidR="00E24217">
        <w:rPr>
          <w:rFonts w:ascii="Times New Roman" w:hAnsi="Times New Roman"/>
          <w:sz w:val="24"/>
          <w:szCs w:val="24"/>
          <w:lang w:val="pt-BR"/>
        </w:rPr>
        <w:t>ë</w:t>
      </w:r>
      <w:r w:rsidR="00AE296A">
        <w:rPr>
          <w:rFonts w:ascii="Times New Roman" w:hAnsi="Times New Roman"/>
          <w:sz w:val="24"/>
          <w:szCs w:val="24"/>
          <w:lang w:val="pt-BR"/>
        </w:rPr>
        <w:t xml:space="preserve"> p</w:t>
      </w:r>
      <w:r w:rsidR="00E24217">
        <w:rPr>
          <w:rFonts w:ascii="Times New Roman" w:hAnsi="Times New Roman"/>
          <w:sz w:val="24"/>
          <w:szCs w:val="24"/>
          <w:lang w:val="pt-BR"/>
        </w:rPr>
        <w:t>ë</w:t>
      </w:r>
      <w:r w:rsidR="00AE296A">
        <w:rPr>
          <w:rFonts w:ascii="Times New Roman" w:hAnsi="Times New Roman"/>
          <w:sz w:val="24"/>
          <w:szCs w:val="24"/>
          <w:lang w:val="pt-BR"/>
        </w:rPr>
        <w:t xml:space="preserve">r  </w:t>
      </w:r>
      <w:r w:rsidR="00DB03B4" w:rsidRPr="00862DC6">
        <w:rPr>
          <w:rFonts w:ascii="Times New Roman" w:hAnsi="Times New Roman"/>
          <w:sz w:val="24"/>
          <w:szCs w:val="24"/>
          <w:lang w:val="pt-BR"/>
        </w:rPr>
        <w:t>mosrealizimet e  masave t</w:t>
      </w:r>
      <w:r w:rsidR="003C4869">
        <w:rPr>
          <w:rFonts w:ascii="Times New Roman" w:hAnsi="Times New Roman"/>
          <w:sz w:val="24"/>
          <w:szCs w:val="24"/>
          <w:lang w:val="pt-BR"/>
        </w:rPr>
        <w:t>ë</w:t>
      </w:r>
      <w:r w:rsidR="00DB03B4" w:rsidRPr="00862DC6">
        <w:rPr>
          <w:rFonts w:ascii="Times New Roman" w:hAnsi="Times New Roman"/>
          <w:sz w:val="24"/>
          <w:szCs w:val="24"/>
          <w:lang w:val="pt-BR"/>
        </w:rPr>
        <w:t xml:space="preserve"> ve</w:t>
      </w:r>
      <w:r w:rsidR="00B45E9C">
        <w:rPr>
          <w:rFonts w:ascii="Times New Roman" w:hAnsi="Times New Roman"/>
          <w:sz w:val="24"/>
          <w:szCs w:val="24"/>
          <w:lang w:val="pt-BR"/>
        </w:rPr>
        <w:t>ç</w:t>
      </w:r>
      <w:r w:rsidR="00DB03B4" w:rsidRPr="00862DC6">
        <w:rPr>
          <w:rFonts w:ascii="Times New Roman" w:hAnsi="Times New Roman"/>
          <w:sz w:val="24"/>
          <w:szCs w:val="24"/>
          <w:lang w:val="pt-BR"/>
        </w:rPr>
        <w:t xml:space="preserve">anta, </w:t>
      </w:r>
      <w:r w:rsidR="00B635F6" w:rsidRPr="00862DC6">
        <w:rPr>
          <w:rFonts w:ascii="Times New Roman" w:hAnsi="Times New Roman"/>
          <w:sz w:val="24"/>
          <w:szCs w:val="24"/>
          <w:lang w:val="pt-BR"/>
        </w:rPr>
        <w:t>shkaqet dhe barrierat</w:t>
      </w:r>
      <w:r w:rsidR="00B55F54" w:rsidRPr="00862DC6">
        <w:rPr>
          <w:rFonts w:ascii="Times New Roman" w:hAnsi="Times New Roman"/>
          <w:sz w:val="24"/>
          <w:szCs w:val="24"/>
          <w:lang w:val="pt-BR"/>
        </w:rPr>
        <w:t xml:space="preserve">, </w:t>
      </w:r>
      <w:r w:rsidR="00B635F6" w:rsidRPr="00862DC6">
        <w:rPr>
          <w:rFonts w:ascii="Times New Roman" w:hAnsi="Times New Roman"/>
          <w:sz w:val="24"/>
          <w:szCs w:val="24"/>
          <w:lang w:val="pt-BR"/>
        </w:rPr>
        <w:t>me q</w:t>
      </w:r>
      <w:r w:rsidR="003C4869">
        <w:rPr>
          <w:rFonts w:ascii="Times New Roman" w:hAnsi="Times New Roman"/>
          <w:sz w:val="24"/>
          <w:szCs w:val="24"/>
          <w:lang w:val="pt-BR"/>
        </w:rPr>
        <w:t>ë</w:t>
      </w:r>
      <w:r w:rsidR="00B635F6" w:rsidRPr="00862DC6">
        <w:rPr>
          <w:rFonts w:ascii="Times New Roman" w:hAnsi="Times New Roman"/>
          <w:sz w:val="24"/>
          <w:szCs w:val="24"/>
          <w:lang w:val="pt-BR"/>
        </w:rPr>
        <w:t>llim p</w:t>
      </w:r>
      <w:r w:rsidR="003C4869">
        <w:rPr>
          <w:rFonts w:ascii="Times New Roman" w:hAnsi="Times New Roman"/>
          <w:sz w:val="24"/>
          <w:szCs w:val="24"/>
          <w:lang w:val="pt-BR"/>
        </w:rPr>
        <w:t>ë</w:t>
      </w:r>
      <w:r w:rsidR="00B635F6" w:rsidRPr="00862DC6">
        <w:rPr>
          <w:rFonts w:ascii="Times New Roman" w:hAnsi="Times New Roman"/>
          <w:sz w:val="24"/>
          <w:szCs w:val="24"/>
          <w:lang w:val="pt-BR"/>
        </w:rPr>
        <w:t>rmir</w:t>
      </w:r>
      <w:r w:rsidR="003C4869">
        <w:rPr>
          <w:rFonts w:ascii="Times New Roman" w:hAnsi="Times New Roman"/>
          <w:sz w:val="24"/>
          <w:szCs w:val="24"/>
          <w:lang w:val="pt-BR"/>
        </w:rPr>
        <w:t>ë</w:t>
      </w:r>
      <w:r w:rsidR="00B635F6" w:rsidRPr="00862DC6">
        <w:rPr>
          <w:rFonts w:ascii="Times New Roman" w:hAnsi="Times New Roman"/>
          <w:sz w:val="24"/>
          <w:szCs w:val="24"/>
          <w:lang w:val="pt-BR"/>
        </w:rPr>
        <w:t>simin e politikave t</w:t>
      </w:r>
      <w:r w:rsidR="003C4869">
        <w:rPr>
          <w:rFonts w:ascii="Times New Roman" w:hAnsi="Times New Roman"/>
          <w:sz w:val="24"/>
          <w:szCs w:val="24"/>
          <w:lang w:val="pt-BR"/>
        </w:rPr>
        <w:t>ë</w:t>
      </w:r>
      <w:r w:rsidR="00B635F6" w:rsidRPr="00862DC6">
        <w:rPr>
          <w:rFonts w:ascii="Times New Roman" w:hAnsi="Times New Roman"/>
          <w:sz w:val="24"/>
          <w:szCs w:val="24"/>
          <w:lang w:val="pt-BR"/>
        </w:rPr>
        <w:t xml:space="preserve"> mbrojtjes socia</w:t>
      </w:r>
      <w:r w:rsidR="00B55F54" w:rsidRPr="00862DC6">
        <w:rPr>
          <w:rFonts w:ascii="Times New Roman" w:hAnsi="Times New Roman"/>
          <w:sz w:val="24"/>
          <w:szCs w:val="24"/>
          <w:lang w:val="pt-BR"/>
        </w:rPr>
        <w:t>l</w:t>
      </w:r>
      <w:r w:rsidR="00B635F6" w:rsidRPr="00862DC6">
        <w:rPr>
          <w:rFonts w:ascii="Times New Roman" w:hAnsi="Times New Roman"/>
          <w:sz w:val="24"/>
          <w:szCs w:val="24"/>
          <w:lang w:val="pt-BR"/>
        </w:rPr>
        <w:t>e dhe fuqizimin e strukturave politikb</w:t>
      </w:r>
      <w:r w:rsidR="003C4869">
        <w:rPr>
          <w:rFonts w:ascii="Times New Roman" w:hAnsi="Times New Roman"/>
          <w:sz w:val="24"/>
          <w:szCs w:val="24"/>
          <w:lang w:val="pt-BR"/>
        </w:rPr>
        <w:t>ë</w:t>
      </w:r>
      <w:r w:rsidR="00B635F6" w:rsidRPr="00862DC6">
        <w:rPr>
          <w:rFonts w:ascii="Times New Roman" w:hAnsi="Times New Roman"/>
          <w:sz w:val="24"/>
          <w:szCs w:val="24"/>
          <w:lang w:val="pt-BR"/>
        </w:rPr>
        <w:t>r</w:t>
      </w:r>
      <w:r w:rsidR="003C4869">
        <w:rPr>
          <w:rFonts w:ascii="Times New Roman" w:hAnsi="Times New Roman"/>
          <w:sz w:val="24"/>
          <w:szCs w:val="24"/>
          <w:lang w:val="pt-BR"/>
        </w:rPr>
        <w:t>ë</w:t>
      </w:r>
      <w:r w:rsidR="009F1371">
        <w:rPr>
          <w:rFonts w:ascii="Times New Roman" w:hAnsi="Times New Roman"/>
          <w:sz w:val="24"/>
          <w:szCs w:val="24"/>
          <w:lang w:val="pt-BR"/>
        </w:rPr>
        <w:t>se, zbatuese dhe monitoruese</w:t>
      </w:r>
      <w:r w:rsidR="00B635F6" w:rsidRPr="00862DC6">
        <w:rPr>
          <w:rFonts w:ascii="Times New Roman" w:hAnsi="Times New Roman"/>
          <w:sz w:val="24"/>
          <w:szCs w:val="24"/>
          <w:lang w:val="pt-BR"/>
        </w:rPr>
        <w:t>, si dhe p</w:t>
      </w:r>
      <w:r w:rsidR="003C4869">
        <w:rPr>
          <w:rFonts w:ascii="Times New Roman" w:hAnsi="Times New Roman"/>
          <w:sz w:val="24"/>
          <w:szCs w:val="24"/>
          <w:lang w:val="pt-BR"/>
        </w:rPr>
        <w:t>ë</w:t>
      </w:r>
      <w:r w:rsidR="00B635F6" w:rsidRPr="00862DC6">
        <w:rPr>
          <w:rFonts w:ascii="Times New Roman" w:hAnsi="Times New Roman"/>
          <w:sz w:val="24"/>
          <w:szCs w:val="24"/>
          <w:lang w:val="pt-BR"/>
        </w:rPr>
        <w:t>rmir</w:t>
      </w:r>
      <w:r w:rsidR="003C4869">
        <w:rPr>
          <w:rFonts w:ascii="Times New Roman" w:hAnsi="Times New Roman"/>
          <w:sz w:val="24"/>
          <w:szCs w:val="24"/>
          <w:lang w:val="pt-BR"/>
        </w:rPr>
        <w:t>ë</w:t>
      </w:r>
      <w:r w:rsidR="00B635F6" w:rsidRPr="00862DC6">
        <w:rPr>
          <w:rFonts w:ascii="Times New Roman" w:hAnsi="Times New Roman"/>
          <w:sz w:val="24"/>
          <w:szCs w:val="24"/>
          <w:lang w:val="pt-BR"/>
        </w:rPr>
        <w:t>simin e bashk</w:t>
      </w:r>
      <w:r w:rsidR="003C4869">
        <w:rPr>
          <w:rFonts w:ascii="Times New Roman" w:hAnsi="Times New Roman"/>
          <w:sz w:val="24"/>
          <w:szCs w:val="24"/>
          <w:lang w:val="pt-BR"/>
        </w:rPr>
        <w:t>ë</w:t>
      </w:r>
      <w:r w:rsidR="00B635F6" w:rsidRPr="00862DC6">
        <w:rPr>
          <w:rFonts w:ascii="Times New Roman" w:hAnsi="Times New Roman"/>
          <w:sz w:val="24"/>
          <w:szCs w:val="24"/>
          <w:lang w:val="pt-BR"/>
        </w:rPr>
        <w:t>punimit t</w:t>
      </w:r>
      <w:r w:rsidR="003C4869">
        <w:rPr>
          <w:rFonts w:ascii="Times New Roman" w:hAnsi="Times New Roman"/>
          <w:sz w:val="24"/>
          <w:szCs w:val="24"/>
          <w:lang w:val="pt-BR"/>
        </w:rPr>
        <w:t>ë</w:t>
      </w:r>
      <w:r w:rsidR="00B635F6" w:rsidRPr="00862DC6">
        <w:rPr>
          <w:rFonts w:ascii="Times New Roman" w:hAnsi="Times New Roman"/>
          <w:sz w:val="24"/>
          <w:szCs w:val="24"/>
          <w:lang w:val="pt-BR"/>
        </w:rPr>
        <w:t xml:space="preserve"> nevojsh</w:t>
      </w:r>
      <w:r w:rsidR="003C4869">
        <w:rPr>
          <w:rFonts w:ascii="Times New Roman" w:hAnsi="Times New Roman"/>
          <w:sz w:val="24"/>
          <w:szCs w:val="24"/>
          <w:lang w:val="pt-BR"/>
        </w:rPr>
        <w:t>ë</w:t>
      </w:r>
      <w:r w:rsidR="00B635F6" w:rsidRPr="00862DC6">
        <w:rPr>
          <w:rFonts w:ascii="Times New Roman" w:hAnsi="Times New Roman"/>
          <w:sz w:val="24"/>
          <w:szCs w:val="24"/>
          <w:lang w:val="pt-BR"/>
        </w:rPr>
        <w:t xml:space="preserve">m konstruktiv dhe </w:t>
      </w:r>
      <w:r w:rsidR="00B55F54" w:rsidRPr="00862DC6">
        <w:rPr>
          <w:rFonts w:ascii="Times New Roman" w:hAnsi="Times New Roman"/>
          <w:sz w:val="24"/>
          <w:szCs w:val="24"/>
          <w:lang w:val="pt-BR"/>
        </w:rPr>
        <w:t>e</w:t>
      </w:r>
      <w:r w:rsidR="00B635F6" w:rsidRPr="00862DC6">
        <w:rPr>
          <w:rFonts w:ascii="Times New Roman" w:hAnsi="Times New Roman"/>
          <w:sz w:val="24"/>
          <w:szCs w:val="24"/>
          <w:lang w:val="pt-BR"/>
        </w:rPr>
        <w:t>fi</w:t>
      </w:r>
      <w:r w:rsidR="00B4272F">
        <w:rPr>
          <w:rFonts w:ascii="Times New Roman" w:hAnsi="Times New Roman"/>
          <w:sz w:val="24"/>
          <w:szCs w:val="24"/>
          <w:lang w:val="pt-BR"/>
        </w:rPr>
        <w:t>ç</w:t>
      </w:r>
      <w:r w:rsidR="00B635F6" w:rsidRPr="00862DC6">
        <w:rPr>
          <w:rFonts w:ascii="Times New Roman" w:hAnsi="Times New Roman"/>
          <w:sz w:val="24"/>
          <w:szCs w:val="24"/>
          <w:lang w:val="pt-BR"/>
        </w:rPr>
        <w:t>ient t</w:t>
      </w:r>
      <w:r w:rsidR="003C4869">
        <w:rPr>
          <w:rFonts w:ascii="Times New Roman" w:hAnsi="Times New Roman"/>
          <w:sz w:val="24"/>
          <w:szCs w:val="24"/>
          <w:lang w:val="pt-BR"/>
        </w:rPr>
        <w:t>ë</w:t>
      </w:r>
      <w:r w:rsidR="00B635F6" w:rsidRPr="00862DC6">
        <w:rPr>
          <w:rFonts w:ascii="Times New Roman" w:hAnsi="Times New Roman"/>
          <w:sz w:val="24"/>
          <w:szCs w:val="24"/>
          <w:lang w:val="pt-BR"/>
        </w:rPr>
        <w:t xml:space="preserve"> sektor</w:t>
      </w:r>
      <w:r w:rsidR="007163C2">
        <w:rPr>
          <w:rFonts w:ascii="Times New Roman" w:hAnsi="Times New Roman"/>
          <w:sz w:val="24"/>
          <w:szCs w:val="24"/>
          <w:lang w:val="pt-BR"/>
        </w:rPr>
        <w:t>it publik dhe jopublik.</w:t>
      </w:r>
    </w:p>
    <w:p w14:paraId="43A867A9" w14:textId="77777777" w:rsidR="007163C2" w:rsidRPr="007163C2" w:rsidRDefault="007163C2" w:rsidP="004C4EE2">
      <w:pPr>
        <w:spacing w:after="0"/>
        <w:jc w:val="both"/>
        <w:rPr>
          <w:rFonts w:ascii="Times New Roman" w:hAnsi="Times New Roman"/>
          <w:sz w:val="24"/>
          <w:szCs w:val="24"/>
          <w:lang w:val="pt-BR"/>
        </w:rPr>
      </w:pPr>
    </w:p>
    <w:p w14:paraId="2E9D8C2C" w14:textId="77777777" w:rsidR="000533AD" w:rsidRDefault="001D4B04" w:rsidP="007163C2">
      <w:pPr>
        <w:keepNext/>
        <w:keepLines/>
        <w:spacing w:after="0"/>
        <w:outlineLvl w:val="2"/>
        <w:rPr>
          <w:lang w:val="pt-BR"/>
        </w:rPr>
      </w:pPr>
      <w:r>
        <w:rPr>
          <w:lang w:val="pt-BR"/>
        </w:rPr>
        <w:t xml:space="preserve"> </w:t>
      </w:r>
      <w:bookmarkStart w:id="13" w:name="_Toc136159066"/>
      <w:bookmarkStart w:id="14" w:name="_Toc136161811"/>
      <w:bookmarkStart w:id="15" w:name="_Toc136161822"/>
    </w:p>
    <w:p w14:paraId="6D173C4A" w14:textId="77777777" w:rsidR="000533AD" w:rsidRDefault="000533AD">
      <w:pPr>
        <w:rPr>
          <w:lang w:val="pt-BR"/>
        </w:rPr>
      </w:pPr>
      <w:r>
        <w:rPr>
          <w:lang w:val="pt-BR"/>
        </w:rPr>
        <w:br w:type="page"/>
      </w:r>
    </w:p>
    <w:p w14:paraId="2F70C796" w14:textId="77777777" w:rsidR="00261DC2" w:rsidRPr="005B71FA" w:rsidRDefault="001D4B04" w:rsidP="000533AD">
      <w:pPr>
        <w:pStyle w:val="Heading1"/>
        <w:rPr>
          <w:sz w:val="24"/>
          <w:szCs w:val="24"/>
          <w:lang w:val="pt-BR"/>
        </w:rPr>
      </w:pPr>
      <w:bookmarkStart w:id="16" w:name="_Toc140431362"/>
      <w:r w:rsidRPr="005B71FA">
        <w:rPr>
          <w:sz w:val="24"/>
          <w:szCs w:val="24"/>
          <w:lang w:val="pt-BR"/>
        </w:rPr>
        <w:lastRenderedPageBreak/>
        <w:t>MBROJTJ</w:t>
      </w:r>
      <w:r w:rsidR="007909AF" w:rsidRPr="005B71FA">
        <w:rPr>
          <w:sz w:val="24"/>
          <w:szCs w:val="24"/>
          <w:lang w:val="pt-BR"/>
        </w:rPr>
        <w:t>A</w:t>
      </w:r>
      <w:r w:rsidRPr="005B71FA">
        <w:rPr>
          <w:sz w:val="24"/>
          <w:szCs w:val="24"/>
          <w:lang w:val="pt-BR"/>
        </w:rPr>
        <w:t xml:space="preserve"> SOCIALE</w:t>
      </w:r>
      <w:bookmarkEnd w:id="13"/>
      <w:bookmarkEnd w:id="14"/>
      <w:bookmarkEnd w:id="15"/>
      <w:bookmarkEnd w:id="16"/>
      <w:r w:rsidRPr="005B71FA">
        <w:rPr>
          <w:sz w:val="24"/>
          <w:szCs w:val="24"/>
          <w:lang w:val="pt-BR"/>
        </w:rPr>
        <w:t xml:space="preserve"> </w:t>
      </w:r>
    </w:p>
    <w:p w14:paraId="371DCE59" w14:textId="77777777" w:rsidR="008E2883" w:rsidRDefault="008E2883" w:rsidP="004C4EE2">
      <w:pPr>
        <w:spacing w:after="0"/>
        <w:jc w:val="both"/>
        <w:rPr>
          <w:rFonts w:ascii="Times New Roman" w:hAnsi="Times New Roman"/>
          <w:sz w:val="24"/>
          <w:szCs w:val="24"/>
          <w:lang w:val="pt-BR"/>
        </w:rPr>
      </w:pPr>
    </w:p>
    <w:p w14:paraId="14A5A421" w14:textId="61709555" w:rsidR="009E6E9F" w:rsidRPr="00862DC6" w:rsidRDefault="009E6E9F"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Mbrojtja sociale mund t</w:t>
      </w:r>
      <w:r w:rsidR="003C4869">
        <w:rPr>
          <w:rFonts w:ascii="Times New Roman" w:hAnsi="Times New Roman"/>
          <w:sz w:val="24"/>
          <w:szCs w:val="24"/>
          <w:lang w:val="pt-BR"/>
        </w:rPr>
        <w:t>ë</w:t>
      </w:r>
      <w:r w:rsidRPr="00862DC6">
        <w:rPr>
          <w:rFonts w:ascii="Times New Roman" w:hAnsi="Times New Roman"/>
          <w:sz w:val="24"/>
          <w:szCs w:val="24"/>
          <w:lang w:val="pt-BR"/>
        </w:rPr>
        <w:t xml:space="preserve"> p</w:t>
      </w:r>
      <w:r w:rsidR="003C4869">
        <w:rPr>
          <w:rFonts w:ascii="Times New Roman" w:hAnsi="Times New Roman"/>
          <w:sz w:val="24"/>
          <w:szCs w:val="24"/>
          <w:lang w:val="pt-BR"/>
        </w:rPr>
        <w:t>ë</w:t>
      </w:r>
      <w:r w:rsidRPr="00862DC6">
        <w:rPr>
          <w:rFonts w:ascii="Times New Roman" w:hAnsi="Times New Roman"/>
          <w:sz w:val="24"/>
          <w:szCs w:val="24"/>
          <w:lang w:val="pt-BR"/>
        </w:rPr>
        <w:t>rkufizohet si “nj</w:t>
      </w:r>
      <w:r w:rsidR="003C4869">
        <w:rPr>
          <w:rFonts w:ascii="Times New Roman" w:hAnsi="Times New Roman"/>
          <w:sz w:val="24"/>
          <w:szCs w:val="24"/>
          <w:lang w:val="pt-BR"/>
        </w:rPr>
        <w:t>ë</w:t>
      </w:r>
      <w:r w:rsidRPr="00862DC6">
        <w:rPr>
          <w:rFonts w:ascii="Times New Roman" w:hAnsi="Times New Roman"/>
          <w:sz w:val="24"/>
          <w:szCs w:val="24"/>
          <w:lang w:val="pt-BR"/>
        </w:rPr>
        <w:t xml:space="preserve"> sistem nd</w:t>
      </w:r>
      <w:r w:rsidR="003C4869">
        <w:rPr>
          <w:rFonts w:ascii="Times New Roman" w:hAnsi="Times New Roman"/>
          <w:sz w:val="24"/>
          <w:szCs w:val="24"/>
          <w:lang w:val="pt-BR"/>
        </w:rPr>
        <w:t>ë</w:t>
      </w:r>
      <w:r w:rsidRPr="00862DC6">
        <w:rPr>
          <w:rFonts w:ascii="Times New Roman" w:hAnsi="Times New Roman"/>
          <w:sz w:val="24"/>
          <w:szCs w:val="24"/>
          <w:lang w:val="pt-BR"/>
        </w:rPr>
        <w:t>rhyrjesh formale dhe joformale q</w:t>
      </w:r>
      <w:r w:rsidR="003C4869">
        <w:rPr>
          <w:rFonts w:ascii="Times New Roman" w:hAnsi="Times New Roman"/>
          <w:sz w:val="24"/>
          <w:szCs w:val="24"/>
          <w:lang w:val="pt-BR"/>
        </w:rPr>
        <w:t>ë</w:t>
      </w:r>
      <w:r w:rsidRPr="00862DC6">
        <w:rPr>
          <w:rFonts w:ascii="Times New Roman" w:hAnsi="Times New Roman"/>
          <w:sz w:val="24"/>
          <w:szCs w:val="24"/>
          <w:lang w:val="pt-BR"/>
        </w:rPr>
        <w:t xml:space="preserve"> synojn</w:t>
      </w:r>
      <w:r w:rsidR="003C4869">
        <w:rPr>
          <w:rFonts w:ascii="Times New Roman" w:hAnsi="Times New Roman"/>
          <w:sz w:val="24"/>
          <w:szCs w:val="24"/>
          <w:lang w:val="pt-BR"/>
        </w:rPr>
        <w:t>ë</w:t>
      </w:r>
      <w:r w:rsidRPr="00862DC6">
        <w:rPr>
          <w:rFonts w:ascii="Times New Roman" w:hAnsi="Times New Roman"/>
          <w:sz w:val="24"/>
          <w:szCs w:val="24"/>
          <w:lang w:val="pt-BR"/>
        </w:rPr>
        <w:t xml:space="preserve"> </w:t>
      </w:r>
      <w:r w:rsidR="003C4869">
        <w:rPr>
          <w:rFonts w:ascii="Times New Roman" w:hAnsi="Times New Roman"/>
          <w:sz w:val="24"/>
          <w:szCs w:val="24"/>
          <w:lang w:val="pt-BR"/>
        </w:rPr>
        <w:t>reduktimin e</w:t>
      </w:r>
      <w:r w:rsidRPr="00862DC6">
        <w:rPr>
          <w:rFonts w:ascii="Times New Roman" w:hAnsi="Times New Roman"/>
          <w:sz w:val="24"/>
          <w:szCs w:val="24"/>
          <w:lang w:val="pt-BR"/>
        </w:rPr>
        <w:t xml:space="preserve"> rreziqe</w:t>
      </w:r>
      <w:r w:rsidR="003C4869">
        <w:rPr>
          <w:rFonts w:ascii="Times New Roman" w:hAnsi="Times New Roman"/>
          <w:sz w:val="24"/>
          <w:szCs w:val="24"/>
          <w:lang w:val="pt-BR"/>
        </w:rPr>
        <w:t>ve</w:t>
      </w:r>
      <w:r w:rsidRPr="00862DC6">
        <w:rPr>
          <w:rFonts w:ascii="Times New Roman" w:hAnsi="Times New Roman"/>
          <w:sz w:val="24"/>
          <w:szCs w:val="24"/>
          <w:lang w:val="pt-BR"/>
        </w:rPr>
        <w:t>, dob</w:t>
      </w:r>
      <w:r w:rsidR="003C4869">
        <w:rPr>
          <w:rFonts w:ascii="Times New Roman" w:hAnsi="Times New Roman"/>
          <w:sz w:val="24"/>
          <w:szCs w:val="24"/>
          <w:lang w:val="pt-BR"/>
        </w:rPr>
        <w:t>ë</w:t>
      </w:r>
      <w:r w:rsidRPr="00862DC6">
        <w:rPr>
          <w:rFonts w:ascii="Times New Roman" w:hAnsi="Times New Roman"/>
          <w:sz w:val="24"/>
          <w:szCs w:val="24"/>
          <w:lang w:val="pt-BR"/>
        </w:rPr>
        <w:t>si</w:t>
      </w:r>
      <w:r w:rsidR="003C4869">
        <w:rPr>
          <w:rFonts w:ascii="Times New Roman" w:hAnsi="Times New Roman"/>
          <w:sz w:val="24"/>
          <w:szCs w:val="24"/>
          <w:lang w:val="pt-BR"/>
        </w:rPr>
        <w:t>ve</w:t>
      </w:r>
      <w:r w:rsidRPr="00862DC6">
        <w:rPr>
          <w:rFonts w:ascii="Times New Roman" w:hAnsi="Times New Roman"/>
          <w:sz w:val="24"/>
          <w:szCs w:val="24"/>
          <w:lang w:val="pt-BR"/>
        </w:rPr>
        <w:t xml:space="preserve"> dhe privime</w:t>
      </w:r>
      <w:r w:rsidR="003C4869">
        <w:rPr>
          <w:rFonts w:ascii="Times New Roman" w:hAnsi="Times New Roman"/>
          <w:sz w:val="24"/>
          <w:szCs w:val="24"/>
          <w:lang w:val="pt-BR"/>
        </w:rPr>
        <w:t>ve</w:t>
      </w:r>
      <w:r w:rsidRPr="00862DC6">
        <w:rPr>
          <w:rFonts w:ascii="Times New Roman" w:hAnsi="Times New Roman"/>
          <w:sz w:val="24"/>
          <w:szCs w:val="24"/>
          <w:lang w:val="pt-BR"/>
        </w:rPr>
        <w:t xml:space="preserve"> sociale dhe ekonomike p</w:t>
      </w:r>
      <w:r w:rsidR="003C4869">
        <w:rPr>
          <w:rFonts w:ascii="Times New Roman" w:hAnsi="Times New Roman"/>
          <w:sz w:val="24"/>
          <w:szCs w:val="24"/>
          <w:lang w:val="pt-BR"/>
        </w:rPr>
        <w:t>ë</w:t>
      </w:r>
      <w:r w:rsidRPr="00862DC6">
        <w:rPr>
          <w:rFonts w:ascii="Times New Roman" w:hAnsi="Times New Roman"/>
          <w:sz w:val="24"/>
          <w:szCs w:val="24"/>
          <w:lang w:val="pt-BR"/>
        </w:rPr>
        <w:t>r t</w:t>
      </w:r>
      <w:r w:rsidR="003C4869">
        <w:rPr>
          <w:rFonts w:ascii="Times New Roman" w:hAnsi="Times New Roman"/>
          <w:sz w:val="24"/>
          <w:szCs w:val="24"/>
          <w:lang w:val="pt-BR"/>
        </w:rPr>
        <w:t>ë</w:t>
      </w:r>
      <w:r w:rsidRPr="00862DC6">
        <w:rPr>
          <w:rFonts w:ascii="Times New Roman" w:hAnsi="Times New Roman"/>
          <w:sz w:val="24"/>
          <w:szCs w:val="24"/>
          <w:lang w:val="pt-BR"/>
        </w:rPr>
        <w:t xml:space="preserve"> gjith</w:t>
      </w:r>
      <w:r w:rsidR="003C4869">
        <w:rPr>
          <w:rFonts w:ascii="Times New Roman" w:hAnsi="Times New Roman"/>
          <w:sz w:val="24"/>
          <w:szCs w:val="24"/>
          <w:lang w:val="pt-BR"/>
        </w:rPr>
        <w:t>ë</w:t>
      </w:r>
      <w:r w:rsidRPr="00862DC6">
        <w:rPr>
          <w:rFonts w:ascii="Times New Roman" w:hAnsi="Times New Roman"/>
          <w:sz w:val="24"/>
          <w:szCs w:val="24"/>
          <w:lang w:val="pt-BR"/>
        </w:rPr>
        <w:t xml:space="preserve"> njer</w:t>
      </w:r>
      <w:r w:rsidR="003C4869">
        <w:rPr>
          <w:rFonts w:ascii="Times New Roman" w:hAnsi="Times New Roman"/>
          <w:sz w:val="24"/>
          <w:szCs w:val="24"/>
          <w:lang w:val="pt-BR"/>
        </w:rPr>
        <w:t>ë</w:t>
      </w:r>
      <w:r w:rsidRPr="00862DC6">
        <w:rPr>
          <w:rFonts w:ascii="Times New Roman" w:hAnsi="Times New Roman"/>
          <w:sz w:val="24"/>
          <w:szCs w:val="24"/>
          <w:lang w:val="pt-BR"/>
        </w:rPr>
        <w:t>zit dhe leht</w:t>
      </w:r>
      <w:r w:rsidR="003C4869">
        <w:rPr>
          <w:rFonts w:ascii="Times New Roman" w:hAnsi="Times New Roman"/>
          <w:sz w:val="24"/>
          <w:szCs w:val="24"/>
          <w:lang w:val="pt-BR"/>
        </w:rPr>
        <w:t>ë</w:t>
      </w:r>
      <w:r w:rsidRPr="00862DC6">
        <w:rPr>
          <w:rFonts w:ascii="Times New Roman" w:hAnsi="Times New Roman"/>
          <w:sz w:val="24"/>
          <w:szCs w:val="24"/>
          <w:lang w:val="pt-BR"/>
        </w:rPr>
        <w:t>son zhvillimin social gjith</w:t>
      </w:r>
      <w:r w:rsidR="003C4869">
        <w:rPr>
          <w:rFonts w:ascii="Times New Roman" w:hAnsi="Times New Roman"/>
          <w:sz w:val="24"/>
          <w:szCs w:val="24"/>
          <w:lang w:val="pt-BR"/>
        </w:rPr>
        <w:t>ë</w:t>
      </w:r>
      <w:r w:rsidRPr="00862DC6">
        <w:rPr>
          <w:rFonts w:ascii="Times New Roman" w:hAnsi="Times New Roman"/>
          <w:sz w:val="24"/>
          <w:szCs w:val="24"/>
          <w:lang w:val="pt-BR"/>
        </w:rPr>
        <w:t>p</w:t>
      </w:r>
      <w:r w:rsidR="003C4869">
        <w:rPr>
          <w:rFonts w:ascii="Times New Roman" w:hAnsi="Times New Roman"/>
          <w:sz w:val="24"/>
          <w:szCs w:val="24"/>
          <w:lang w:val="pt-BR"/>
        </w:rPr>
        <w:t>ë</w:t>
      </w:r>
      <w:r w:rsidRPr="00862DC6">
        <w:rPr>
          <w:rFonts w:ascii="Times New Roman" w:hAnsi="Times New Roman"/>
          <w:sz w:val="24"/>
          <w:szCs w:val="24"/>
          <w:lang w:val="pt-BR"/>
        </w:rPr>
        <w:t>rfshir</w:t>
      </w:r>
      <w:r w:rsidR="003C4869">
        <w:rPr>
          <w:rFonts w:ascii="Times New Roman" w:hAnsi="Times New Roman"/>
          <w:sz w:val="24"/>
          <w:szCs w:val="24"/>
          <w:lang w:val="pt-BR"/>
        </w:rPr>
        <w:t>ë</w:t>
      </w:r>
      <w:r w:rsidRPr="00862DC6">
        <w:rPr>
          <w:rFonts w:ascii="Times New Roman" w:hAnsi="Times New Roman"/>
          <w:sz w:val="24"/>
          <w:szCs w:val="24"/>
          <w:lang w:val="pt-BR"/>
        </w:rPr>
        <w:t>s dhe rritjen e barabart</w:t>
      </w:r>
      <w:r w:rsidR="003C4869">
        <w:rPr>
          <w:rFonts w:ascii="Times New Roman" w:hAnsi="Times New Roman"/>
          <w:sz w:val="24"/>
          <w:szCs w:val="24"/>
          <w:lang w:val="pt-BR"/>
        </w:rPr>
        <w:t>ë</w:t>
      </w:r>
      <w:r w:rsidRPr="00862DC6">
        <w:rPr>
          <w:rFonts w:ascii="Times New Roman" w:hAnsi="Times New Roman"/>
          <w:sz w:val="24"/>
          <w:szCs w:val="24"/>
          <w:lang w:val="pt-BR"/>
        </w:rPr>
        <w:t xml:space="preserve"> ekonomike”.</w:t>
      </w:r>
    </w:p>
    <w:p w14:paraId="31964946" w14:textId="44608464" w:rsidR="009E6E9F" w:rsidRPr="00862DC6" w:rsidRDefault="008E2883" w:rsidP="004C4EE2">
      <w:pPr>
        <w:spacing w:after="0"/>
        <w:jc w:val="both"/>
        <w:rPr>
          <w:rFonts w:ascii="Times New Roman" w:hAnsi="Times New Roman"/>
          <w:sz w:val="24"/>
          <w:szCs w:val="24"/>
          <w:lang w:val="pt-BR"/>
        </w:rPr>
      </w:pPr>
      <w:r>
        <w:rPr>
          <w:rFonts w:ascii="Times New Roman" w:hAnsi="Times New Roman"/>
          <w:sz w:val="24"/>
          <w:szCs w:val="24"/>
          <w:lang w:val="pt-BR"/>
        </w:rPr>
        <w:t>Ky sistem synon</w:t>
      </w:r>
      <w:r w:rsidR="009E6E9F" w:rsidRPr="00862DC6">
        <w:rPr>
          <w:rFonts w:ascii="Times New Roman" w:hAnsi="Times New Roman"/>
          <w:sz w:val="24"/>
          <w:szCs w:val="24"/>
          <w:lang w:val="pt-BR"/>
        </w:rPr>
        <w:t xml:space="preserve"> parandalimin, menaxhimin dhe tejkalimin e situatave q</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ndikojn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negativisht mir</w:t>
      </w:r>
      <w:r w:rsidR="003C4869">
        <w:rPr>
          <w:rFonts w:ascii="Times New Roman" w:hAnsi="Times New Roman"/>
          <w:sz w:val="24"/>
          <w:szCs w:val="24"/>
          <w:lang w:val="pt-BR"/>
        </w:rPr>
        <w:t>ë</w:t>
      </w:r>
      <w:r w:rsidR="009E6E9F" w:rsidRPr="00862DC6">
        <w:rPr>
          <w:rFonts w:ascii="Times New Roman" w:hAnsi="Times New Roman"/>
          <w:sz w:val="24"/>
          <w:szCs w:val="24"/>
          <w:lang w:val="pt-BR"/>
        </w:rPr>
        <w:t>q</w:t>
      </w:r>
      <w:r w:rsidR="003C4869">
        <w:rPr>
          <w:rFonts w:ascii="Times New Roman" w:hAnsi="Times New Roman"/>
          <w:sz w:val="24"/>
          <w:szCs w:val="24"/>
          <w:lang w:val="pt-BR"/>
        </w:rPr>
        <w:t>ë</w:t>
      </w:r>
      <w:r w:rsidR="009E6E9F" w:rsidRPr="00862DC6">
        <w:rPr>
          <w:rFonts w:ascii="Times New Roman" w:hAnsi="Times New Roman"/>
          <w:sz w:val="24"/>
          <w:szCs w:val="24"/>
          <w:lang w:val="pt-BR"/>
        </w:rPr>
        <w:t>nien e njer</w:t>
      </w:r>
      <w:r w:rsidR="003C4869">
        <w:rPr>
          <w:rFonts w:ascii="Times New Roman" w:hAnsi="Times New Roman"/>
          <w:sz w:val="24"/>
          <w:szCs w:val="24"/>
          <w:lang w:val="pt-BR"/>
        </w:rPr>
        <w:t>ë</w:t>
      </w:r>
      <w:r w:rsidR="009E6E9F" w:rsidRPr="00862DC6">
        <w:rPr>
          <w:rFonts w:ascii="Times New Roman" w:hAnsi="Times New Roman"/>
          <w:sz w:val="24"/>
          <w:szCs w:val="24"/>
          <w:lang w:val="pt-BR"/>
        </w:rPr>
        <w:t>zve. Instrumentet e mbrojtjes sociale rrisin kapacitetin e njer</w:t>
      </w:r>
      <w:r w:rsidR="003C4869">
        <w:rPr>
          <w:rFonts w:ascii="Times New Roman" w:hAnsi="Times New Roman"/>
          <w:sz w:val="24"/>
          <w:szCs w:val="24"/>
          <w:lang w:val="pt-BR"/>
        </w:rPr>
        <w:t>ë</w:t>
      </w:r>
      <w:r w:rsidR="009E6E9F" w:rsidRPr="00862DC6">
        <w:rPr>
          <w:rFonts w:ascii="Times New Roman" w:hAnsi="Times New Roman"/>
          <w:sz w:val="24"/>
          <w:szCs w:val="24"/>
          <w:lang w:val="pt-BR"/>
        </w:rPr>
        <w:t>zve t</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varf</w:t>
      </w:r>
      <w:r w:rsidR="003C4869">
        <w:rPr>
          <w:rFonts w:ascii="Times New Roman" w:hAnsi="Times New Roman"/>
          <w:sz w:val="24"/>
          <w:szCs w:val="24"/>
          <w:lang w:val="pt-BR"/>
        </w:rPr>
        <w:t>ë</w:t>
      </w:r>
      <w:r w:rsidR="009E6E9F" w:rsidRPr="00862DC6">
        <w:rPr>
          <w:rFonts w:ascii="Times New Roman" w:hAnsi="Times New Roman"/>
          <w:sz w:val="24"/>
          <w:szCs w:val="24"/>
          <w:lang w:val="pt-BR"/>
        </w:rPr>
        <w:t>r</w:t>
      </w:r>
      <w:r w:rsidR="006631BC">
        <w:rPr>
          <w:rFonts w:ascii="Times New Roman" w:hAnsi="Times New Roman"/>
          <w:sz w:val="24"/>
          <w:szCs w:val="24"/>
          <w:lang w:val="pt-BR"/>
        </w:rPr>
        <w:t>,</w:t>
      </w:r>
      <w:r w:rsidR="009E6E9F" w:rsidRPr="00862DC6">
        <w:rPr>
          <w:rFonts w:ascii="Times New Roman" w:hAnsi="Times New Roman"/>
          <w:sz w:val="24"/>
          <w:szCs w:val="24"/>
          <w:lang w:val="pt-BR"/>
        </w:rPr>
        <w:t xml:space="preserve"> t</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marrin pjes</w:t>
      </w:r>
      <w:r w:rsidR="003C4869">
        <w:rPr>
          <w:rFonts w:ascii="Times New Roman" w:hAnsi="Times New Roman"/>
          <w:sz w:val="24"/>
          <w:szCs w:val="24"/>
          <w:lang w:val="pt-BR"/>
        </w:rPr>
        <w:t>ë</w:t>
      </w:r>
      <w:r w:rsidR="009E6E9F" w:rsidRPr="00862DC6">
        <w:rPr>
          <w:rFonts w:ascii="Times New Roman" w:hAnsi="Times New Roman"/>
          <w:sz w:val="24"/>
          <w:szCs w:val="24"/>
          <w:lang w:val="pt-BR"/>
        </w:rPr>
        <w:t>, kontribuojn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dhe p</w:t>
      </w:r>
      <w:r w:rsidR="003C4869">
        <w:rPr>
          <w:rFonts w:ascii="Times New Roman" w:hAnsi="Times New Roman"/>
          <w:sz w:val="24"/>
          <w:szCs w:val="24"/>
          <w:lang w:val="pt-BR"/>
        </w:rPr>
        <w:t>ë</w:t>
      </w:r>
      <w:r w:rsidR="009E6E9F" w:rsidRPr="00862DC6">
        <w:rPr>
          <w:rFonts w:ascii="Times New Roman" w:hAnsi="Times New Roman"/>
          <w:sz w:val="24"/>
          <w:szCs w:val="24"/>
          <w:lang w:val="pt-BR"/>
        </w:rPr>
        <w:t>rfitojn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nga kontekstet ekonomike, sociale dhe politike n</w:t>
      </w:r>
      <w:r w:rsidR="003C4869">
        <w:rPr>
          <w:rFonts w:ascii="Times New Roman" w:hAnsi="Times New Roman"/>
          <w:sz w:val="24"/>
          <w:szCs w:val="24"/>
          <w:lang w:val="pt-BR"/>
        </w:rPr>
        <w:t>ë</w:t>
      </w:r>
      <w:r w:rsidR="00030902">
        <w:rPr>
          <w:rFonts w:ascii="Times New Roman" w:hAnsi="Times New Roman"/>
          <w:sz w:val="24"/>
          <w:szCs w:val="24"/>
          <w:lang w:val="pt-BR"/>
        </w:rPr>
        <w:t xml:space="preserve"> komunitetet e tyre. </w:t>
      </w:r>
      <w:r w:rsidR="009E6E9F" w:rsidRPr="00862DC6">
        <w:rPr>
          <w:rFonts w:ascii="Times New Roman" w:hAnsi="Times New Roman"/>
          <w:sz w:val="24"/>
          <w:szCs w:val="24"/>
          <w:lang w:val="pt-BR"/>
        </w:rPr>
        <w:t>Politika</w:t>
      </w:r>
      <w:r w:rsidR="006631BC">
        <w:rPr>
          <w:rFonts w:ascii="Times New Roman" w:hAnsi="Times New Roman"/>
          <w:sz w:val="24"/>
          <w:szCs w:val="24"/>
          <w:lang w:val="pt-BR"/>
        </w:rPr>
        <w:t>t</w:t>
      </w:r>
      <w:r w:rsidR="009E6E9F" w:rsidRPr="00862DC6">
        <w:rPr>
          <w:rFonts w:ascii="Times New Roman" w:hAnsi="Times New Roman"/>
          <w:sz w:val="24"/>
          <w:szCs w:val="24"/>
          <w:lang w:val="pt-BR"/>
        </w:rPr>
        <w:t xml:space="preserve"> dhe programe</w:t>
      </w:r>
      <w:r w:rsidR="006631BC">
        <w:rPr>
          <w:rFonts w:ascii="Times New Roman" w:hAnsi="Times New Roman"/>
          <w:sz w:val="24"/>
          <w:szCs w:val="24"/>
          <w:lang w:val="pt-BR"/>
        </w:rPr>
        <w:t xml:space="preserve">t e mbrojtjes sociale </w:t>
      </w:r>
      <w:r w:rsidR="009E6E9F" w:rsidRPr="00862DC6">
        <w:rPr>
          <w:rFonts w:ascii="Times New Roman" w:hAnsi="Times New Roman"/>
          <w:sz w:val="24"/>
          <w:szCs w:val="24"/>
          <w:lang w:val="pt-BR"/>
        </w:rPr>
        <w:t>reduktojn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varf</w:t>
      </w:r>
      <w:r w:rsidR="003C4869">
        <w:rPr>
          <w:rFonts w:ascii="Times New Roman" w:hAnsi="Times New Roman"/>
          <w:sz w:val="24"/>
          <w:szCs w:val="24"/>
          <w:lang w:val="pt-BR"/>
        </w:rPr>
        <w:t>ë</w:t>
      </w:r>
      <w:r w:rsidR="009E6E9F" w:rsidRPr="00862DC6">
        <w:rPr>
          <w:rFonts w:ascii="Times New Roman" w:hAnsi="Times New Roman"/>
          <w:sz w:val="24"/>
          <w:szCs w:val="24"/>
          <w:lang w:val="pt-BR"/>
        </w:rPr>
        <w:t>rinë dhe cenueshm</w:t>
      </w:r>
      <w:r w:rsidR="003C4869">
        <w:rPr>
          <w:rFonts w:ascii="Times New Roman" w:hAnsi="Times New Roman"/>
          <w:sz w:val="24"/>
          <w:szCs w:val="24"/>
          <w:lang w:val="pt-BR"/>
        </w:rPr>
        <w:t>ë</w:t>
      </w:r>
      <w:r w:rsidR="009E6E9F" w:rsidRPr="00862DC6">
        <w:rPr>
          <w:rFonts w:ascii="Times New Roman" w:hAnsi="Times New Roman"/>
          <w:sz w:val="24"/>
          <w:szCs w:val="24"/>
          <w:lang w:val="pt-BR"/>
        </w:rPr>
        <w:t>rin</w:t>
      </w:r>
      <w:r w:rsidR="003C4869">
        <w:rPr>
          <w:rFonts w:ascii="Times New Roman" w:hAnsi="Times New Roman"/>
          <w:sz w:val="24"/>
          <w:szCs w:val="24"/>
          <w:lang w:val="pt-BR"/>
        </w:rPr>
        <w:t>ë</w:t>
      </w:r>
      <w:r w:rsidR="009E6E9F" w:rsidRPr="00862DC6">
        <w:rPr>
          <w:rFonts w:ascii="Times New Roman" w:hAnsi="Times New Roman"/>
          <w:sz w:val="24"/>
          <w:szCs w:val="24"/>
          <w:lang w:val="pt-BR"/>
        </w:rPr>
        <w:t>. Mbrojtja</w:t>
      </w:r>
      <w:r w:rsidR="006631BC">
        <w:rPr>
          <w:rFonts w:ascii="Times New Roman" w:hAnsi="Times New Roman"/>
          <w:sz w:val="24"/>
          <w:szCs w:val="24"/>
          <w:lang w:val="pt-BR"/>
        </w:rPr>
        <w:t xml:space="preserve"> sociale </w:t>
      </w:r>
      <w:r w:rsidR="009E6E9F" w:rsidRPr="00862DC6">
        <w:rPr>
          <w:rFonts w:ascii="Times New Roman" w:hAnsi="Times New Roman"/>
          <w:sz w:val="24"/>
          <w:szCs w:val="24"/>
          <w:lang w:val="pt-BR"/>
        </w:rPr>
        <w:t xml:space="preserve"> kuptohet m</w:t>
      </w:r>
      <w:r w:rsidR="003C4869" w:rsidRPr="00862DC6">
        <w:rPr>
          <w:rFonts w:ascii="Times New Roman" w:hAnsi="Times New Roman"/>
          <w:sz w:val="24"/>
          <w:szCs w:val="24"/>
          <w:lang w:val="sq-AL"/>
        </w:rPr>
        <w:t>ë</w:t>
      </w:r>
      <w:r w:rsidR="009E6E9F" w:rsidRPr="00862DC6">
        <w:rPr>
          <w:rFonts w:ascii="Times New Roman" w:hAnsi="Times New Roman"/>
          <w:sz w:val="24"/>
          <w:szCs w:val="24"/>
          <w:lang w:val="pt-BR"/>
        </w:rPr>
        <w:t xml:space="preserve"> s</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miri 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kuadrin e qasjes s</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ciklit jet</w:t>
      </w:r>
      <w:r w:rsidR="003C4869">
        <w:rPr>
          <w:rFonts w:ascii="Times New Roman" w:hAnsi="Times New Roman"/>
          <w:sz w:val="24"/>
          <w:szCs w:val="24"/>
          <w:lang w:val="pt-BR"/>
        </w:rPr>
        <w:t>ë</w:t>
      </w:r>
      <w:r w:rsidR="009E6E9F" w:rsidRPr="00862DC6">
        <w:rPr>
          <w:rFonts w:ascii="Times New Roman" w:hAnsi="Times New Roman"/>
          <w:sz w:val="24"/>
          <w:szCs w:val="24"/>
          <w:lang w:val="pt-BR"/>
        </w:rPr>
        <w:t>sor.</w:t>
      </w:r>
      <w:r w:rsidR="00E3397C">
        <w:rPr>
          <w:rFonts w:ascii="Times New Roman" w:hAnsi="Times New Roman"/>
          <w:sz w:val="24"/>
          <w:szCs w:val="24"/>
          <w:lang w:val="pt-BR"/>
        </w:rPr>
        <w:t xml:space="preserve"> </w:t>
      </w:r>
      <w:r w:rsidR="009E6E9F" w:rsidRPr="00862DC6">
        <w:rPr>
          <w:rFonts w:ascii="Times New Roman" w:hAnsi="Times New Roman"/>
          <w:sz w:val="24"/>
          <w:szCs w:val="24"/>
          <w:lang w:val="pt-BR"/>
        </w:rPr>
        <w:t xml:space="preserve">Mbrojtja e integruar sociale </w:t>
      </w:r>
      <w:r w:rsidR="003C4869">
        <w:rPr>
          <w:rFonts w:ascii="Times New Roman" w:hAnsi="Times New Roman"/>
          <w:sz w:val="24"/>
          <w:szCs w:val="24"/>
          <w:lang w:val="pt-BR"/>
        </w:rPr>
        <w:t>ë</w:t>
      </w:r>
      <w:r w:rsidR="009E6E9F" w:rsidRPr="00862DC6">
        <w:rPr>
          <w:rFonts w:ascii="Times New Roman" w:hAnsi="Times New Roman"/>
          <w:sz w:val="24"/>
          <w:szCs w:val="24"/>
          <w:lang w:val="pt-BR"/>
        </w:rPr>
        <w:t>sht</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multisektoriale 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qasjen e saj, leht</w:t>
      </w:r>
      <w:r w:rsidR="003C4869">
        <w:rPr>
          <w:rFonts w:ascii="Times New Roman" w:hAnsi="Times New Roman"/>
          <w:sz w:val="24"/>
          <w:szCs w:val="24"/>
          <w:lang w:val="pt-BR"/>
        </w:rPr>
        <w:t>ë</w:t>
      </w:r>
      <w:r w:rsidR="009E6E9F" w:rsidRPr="00862DC6">
        <w:rPr>
          <w:rFonts w:ascii="Times New Roman" w:hAnsi="Times New Roman"/>
          <w:sz w:val="24"/>
          <w:szCs w:val="24"/>
          <w:lang w:val="pt-BR"/>
        </w:rPr>
        <w:t>son bashk</w:t>
      </w:r>
      <w:r w:rsidR="003C4869">
        <w:rPr>
          <w:rFonts w:ascii="Times New Roman" w:hAnsi="Times New Roman"/>
          <w:sz w:val="24"/>
          <w:szCs w:val="24"/>
          <w:lang w:val="pt-BR"/>
        </w:rPr>
        <w:t>ë</w:t>
      </w:r>
      <w:r w:rsidR="009E6E9F" w:rsidRPr="00862DC6">
        <w:rPr>
          <w:rFonts w:ascii="Times New Roman" w:hAnsi="Times New Roman"/>
          <w:sz w:val="24"/>
          <w:szCs w:val="24"/>
          <w:lang w:val="pt-BR"/>
        </w:rPr>
        <w:t>punimin dhe lidhjet nd</w:t>
      </w:r>
      <w:r w:rsidR="003C4869">
        <w:rPr>
          <w:rFonts w:ascii="Times New Roman" w:hAnsi="Times New Roman"/>
          <w:sz w:val="24"/>
          <w:szCs w:val="24"/>
          <w:lang w:val="pt-BR"/>
        </w:rPr>
        <w:t>ë</w:t>
      </w:r>
      <w:r w:rsidR="009E6E9F" w:rsidRPr="00862DC6">
        <w:rPr>
          <w:rFonts w:ascii="Times New Roman" w:hAnsi="Times New Roman"/>
          <w:sz w:val="24"/>
          <w:szCs w:val="24"/>
          <w:lang w:val="pt-BR"/>
        </w:rPr>
        <w:t>rmjet departamenteve p</w:t>
      </w:r>
      <w:r w:rsidR="003C4869">
        <w:rPr>
          <w:rFonts w:ascii="Times New Roman" w:hAnsi="Times New Roman"/>
          <w:sz w:val="24"/>
          <w:szCs w:val="24"/>
          <w:lang w:val="pt-BR"/>
        </w:rPr>
        <w:t>ë</w:t>
      </w:r>
      <w:r w:rsidR="009E6E9F" w:rsidRPr="00862DC6">
        <w:rPr>
          <w:rFonts w:ascii="Times New Roman" w:hAnsi="Times New Roman"/>
          <w:sz w:val="24"/>
          <w:szCs w:val="24"/>
          <w:lang w:val="pt-BR"/>
        </w:rPr>
        <w:t>rkat</w:t>
      </w:r>
      <w:r w:rsidR="003C4869">
        <w:rPr>
          <w:rFonts w:ascii="Times New Roman" w:hAnsi="Times New Roman"/>
          <w:sz w:val="24"/>
          <w:szCs w:val="24"/>
          <w:lang w:val="pt-BR"/>
        </w:rPr>
        <w:t>ë</w:t>
      </w:r>
      <w:r w:rsidR="009E6E9F" w:rsidRPr="00862DC6">
        <w:rPr>
          <w:rFonts w:ascii="Times New Roman" w:hAnsi="Times New Roman"/>
          <w:sz w:val="24"/>
          <w:szCs w:val="24"/>
          <w:lang w:val="pt-BR"/>
        </w:rPr>
        <w:t>se dhe fushave t</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nd</w:t>
      </w:r>
      <w:r w:rsidR="003C4869">
        <w:rPr>
          <w:rFonts w:ascii="Times New Roman" w:hAnsi="Times New Roman"/>
          <w:sz w:val="24"/>
          <w:szCs w:val="24"/>
          <w:lang w:val="pt-BR"/>
        </w:rPr>
        <w:t>ë</w:t>
      </w:r>
      <w:r w:rsidR="009E6E9F" w:rsidRPr="00862DC6">
        <w:rPr>
          <w:rFonts w:ascii="Times New Roman" w:hAnsi="Times New Roman"/>
          <w:sz w:val="24"/>
          <w:szCs w:val="24"/>
          <w:lang w:val="pt-BR"/>
        </w:rPr>
        <w:t>rhyrjes, trajtohen n</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m</w:t>
      </w:r>
      <w:r w:rsidR="003C4869">
        <w:rPr>
          <w:rFonts w:ascii="Times New Roman" w:hAnsi="Times New Roman"/>
          <w:sz w:val="24"/>
          <w:szCs w:val="24"/>
          <w:lang w:val="pt-BR"/>
        </w:rPr>
        <w:t>ë</w:t>
      </w:r>
      <w:r w:rsidR="009E6E9F" w:rsidRPr="00862DC6">
        <w:rPr>
          <w:rFonts w:ascii="Times New Roman" w:hAnsi="Times New Roman"/>
          <w:sz w:val="24"/>
          <w:szCs w:val="24"/>
          <w:lang w:val="pt-BR"/>
        </w:rPr>
        <w:t>nyr</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holistike c</w:t>
      </w:r>
      <w:r w:rsidR="003C4869">
        <w:rPr>
          <w:rFonts w:ascii="Times New Roman" w:hAnsi="Times New Roman"/>
          <w:sz w:val="24"/>
          <w:szCs w:val="24"/>
          <w:lang w:val="pt-BR"/>
        </w:rPr>
        <w:t>ë</w:t>
      </w:r>
      <w:r w:rsidR="009E6E9F" w:rsidRPr="00862DC6">
        <w:rPr>
          <w:rFonts w:ascii="Times New Roman" w:hAnsi="Times New Roman"/>
          <w:sz w:val="24"/>
          <w:szCs w:val="24"/>
          <w:lang w:val="pt-BR"/>
        </w:rPr>
        <w:t>nueshm</w:t>
      </w:r>
      <w:r w:rsidR="003C4869">
        <w:rPr>
          <w:rFonts w:ascii="Times New Roman" w:hAnsi="Times New Roman"/>
          <w:sz w:val="24"/>
          <w:szCs w:val="24"/>
          <w:lang w:val="pt-BR"/>
        </w:rPr>
        <w:t>ë</w:t>
      </w:r>
      <w:r w:rsidR="009E6E9F" w:rsidRPr="00862DC6">
        <w:rPr>
          <w:rFonts w:ascii="Times New Roman" w:hAnsi="Times New Roman"/>
          <w:sz w:val="24"/>
          <w:szCs w:val="24"/>
          <w:lang w:val="pt-BR"/>
        </w:rPr>
        <w:t>ri</w:t>
      </w:r>
      <w:r w:rsidR="006631BC">
        <w:rPr>
          <w:rFonts w:ascii="Times New Roman" w:hAnsi="Times New Roman"/>
          <w:sz w:val="24"/>
          <w:szCs w:val="24"/>
          <w:lang w:val="pt-BR"/>
        </w:rPr>
        <w:t xml:space="preserve">a </w:t>
      </w:r>
      <w:r w:rsidR="009E6E9F" w:rsidRPr="00862DC6">
        <w:rPr>
          <w:rFonts w:ascii="Times New Roman" w:hAnsi="Times New Roman"/>
          <w:sz w:val="24"/>
          <w:szCs w:val="24"/>
          <w:lang w:val="pt-BR"/>
        </w:rPr>
        <w:t>shum</w:t>
      </w:r>
      <w:r w:rsidR="003C4869">
        <w:rPr>
          <w:rFonts w:ascii="Times New Roman" w:hAnsi="Times New Roman"/>
          <w:sz w:val="24"/>
          <w:szCs w:val="24"/>
          <w:lang w:val="pt-BR"/>
        </w:rPr>
        <w:t>ë</w:t>
      </w:r>
      <w:r w:rsidR="009E6E9F" w:rsidRPr="00862DC6">
        <w:rPr>
          <w:rFonts w:ascii="Times New Roman" w:hAnsi="Times New Roman"/>
          <w:sz w:val="24"/>
          <w:szCs w:val="24"/>
          <w:lang w:val="pt-BR"/>
        </w:rPr>
        <w:t>-dimensionale gjat</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gjith</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ciklit jet</w:t>
      </w:r>
      <w:r w:rsidR="003C4869">
        <w:rPr>
          <w:rFonts w:ascii="Times New Roman" w:hAnsi="Times New Roman"/>
          <w:sz w:val="24"/>
          <w:szCs w:val="24"/>
          <w:lang w:val="pt-BR"/>
        </w:rPr>
        <w:t>ë</w:t>
      </w:r>
      <w:r w:rsidR="009E6E9F" w:rsidRPr="00862DC6">
        <w:rPr>
          <w:rFonts w:ascii="Times New Roman" w:hAnsi="Times New Roman"/>
          <w:sz w:val="24"/>
          <w:szCs w:val="24"/>
          <w:lang w:val="pt-BR"/>
        </w:rPr>
        <w:t>sor dhe p</w:t>
      </w:r>
      <w:r w:rsidR="003C4869">
        <w:rPr>
          <w:rFonts w:ascii="Times New Roman" w:hAnsi="Times New Roman"/>
          <w:sz w:val="24"/>
          <w:szCs w:val="24"/>
          <w:lang w:val="pt-BR"/>
        </w:rPr>
        <w:t>ë</w:t>
      </w:r>
      <w:r w:rsidR="009E6E9F" w:rsidRPr="00862DC6">
        <w:rPr>
          <w:rFonts w:ascii="Times New Roman" w:hAnsi="Times New Roman"/>
          <w:sz w:val="24"/>
          <w:szCs w:val="24"/>
          <w:lang w:val="pt-BR"/>
        </w:rPr>
        <w:t>rfshin t</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gjith</w:t>
      </w:r>
      <w:r w:rsidR="003C4869">
        <w:rPr>
          <w:rFonts w:ascii="Times New Roman" w:hAnsi="Times New Roman"/>
          <w:sz w:val="24"/>
          <w:szCs w:val="24"/>
          <w:lang w:val="pt-BR"/>
        </w:rPr>
        <w:t>ë</w:t>
      </w:r>
      <w:r w:rsidR="009E6E9F" w:rsidRPr="00862DC6">
        <w:rPr>
          <w:rFonts w:ascii="Times New Roman" w:hAnsi="Times New Roman"/>
          <w:sz w:val="24"/>
          <w:szCs w:val="24"/>
          <w:lang w:val="pt-BR"/>
        </w:rPr>
        <w:t xml:space="preserve"> familjen.</w:t>
      </w:r>
    </w:p>
    <w:p w14:paraId="6D85E09D" w14:textId="0BB79DE7" w:rsidR="00E432A3" w:rsidRPr="003E5C38" w:rsidRDefault="00E432A3" w:rsidP="004C4EE2">
      <w:pPr>
        <w:spacing w:after="0"/>
        <w:jc w:val="both"/>
        <w:rPr>
          <w:rFonts w:ascii="Times New Roman" w:hAnsi="Times New Roman"/>
          <w:bCs/>
          <w:sz w:val="24"/>
          <w:szCs w:val="24"/>
          <w:lang w:val="pt-BR"/>
        </w:rPr>
      </w:pPr>
      <w:r w:rsidRPr="003E5C38">
        <w:rPr>
          <w:rFonts w:ascii="Times New Roman" w:hAnsi="Times New Roman"/>
          <w:sz w:val="24"/>
          <w:szCs w:val="24"/>
          <w:lang w:val="pt-BR"/>
        </w:rPr>
        <w:t>Shqip</w:t>
      </w:r>
      <w:r w:rsidR="003C4869" w:rsidRPr="003E5C38">
        <w:rPr>
          <w:rFonts w:ascii="Times New Roman" w:hAnsi="Times New Roman"/>
          <w:sz w:val="24"/>
          <w:szCs w:val="24"/>
          <w:lang w:val="sq-AL"/>
        </w:rPr>
        <w:t>ë</w:t>
      </w:r>
      <w:r w:rsidRPr="003E5C38">
        <w:rPr>
          <w:rFonts w:ascii="Times New Roman" w:hAnsi="Times New Roman"/>
          <w:sz w:val="24"/>
          <w:szCs w:val="24"/>
          <w:lang w:val="pt-BR"/>
        </w:rPr>
        <w:t>ria</w:t>
      </w:r>
      <w:r w:rsidR="00190370" w:rsidRPr="003E5C38">
        <w:rPr>
          <w:rFonts w:ascii="Times New Roman" w:hAnsi="Times New Roman"/>
          <w:sz w:val="24"/>
          <w:szCs w:val="24"/>
          <w:lang w:val="pt-BR"/>
        </w:rPr>
        <w:t xml:space="preserve"> ka shpenzuar n</w:t>
      </w:r>
      <w:r w:rsidR="003C4869" w:rsidRPr="003E5C38">
        <w:rPr>
          <w:rFonts w:ascii="Times New Roman" w:hAnsi="Times New Roman"/>
          <w:sz w:val="24"/>
          <w:szCs w:val="24"/>
          <w:lang w:val="pt-BR"/>
        </w:rPr>
        <w:t>ë</w:t>
      </w:r>
      <w:r w:rsidR="00B614AE" w:rsidRPr="003E5C38">
        <w:rPr>
          <w:rFonts w:ascii="Times New Roman" w:hAnsi="Times New Roman"/>
          <w:sz w:val="24"/>
          <w:szCs w:val="24"/>
          <w:lang w:val="pt-BR"/>
        </w:rPr>
        <w:t xml:space="preserve"> vitin 2023</w:t>
      </w:r>
      <w:r w:rsidR="00190370" w:rsidRPr="003E5C38">
        <w:rPr>
          <w:rFonts w:ascii="Times New Roman" w:hAnsi="Times New Roman"/>
          <w:sz w:val="24"/>
          <w:szCs w:val="24"/>
          <w:lang w:val="pt-BR"/>
        </w:rPr>
        <w:t xml:space="preserve"> </w:t>
      </w:r>
      <w:r w:rsidR="00C20A23" w:rsidRPr="003E5C38">
        <w:rPr>
          <w:rFonts w:ascii="Times New Roman" w:hAnsi="Times New Roman"/>
          <w:sz w:val="24"/>
          <w:szCs w:val="24"/>
          <w:lang w:val="pt-BR"/>
        </w:rPr>
        <w:t xml:space="preserve"> rreth 9</w:t>
      </w:r>
      <w:r w:rsidRPr="003E5C38">
        <w:rPr>
          <w:rFonts w:ascii="Times New Roman" w:hAnsi="Times New Roman"/>
          <w:sz w:val="24"/>
          <w:szCs w:val="24"/>
          <w:lang w:val="pt-BR"/>
        </w:rPr>
        <w:t xml:space="preserve">% </w:t>
      </w:r>
      <w:r w:rsidR="003C4869" w:rsidRPr="003E5C38">
        <w:rPr>
          <w:rFonts w:ascii="Times New Roman" w:hAnsi="Times New Roman"/>
          <w:sz w:val="24"/>
          <w:szCs w:val="24"/>
          <w:lang w:val="pt-BR"/>
        </w:rPr>
        <w:t>ë</w:t>
      </w:r>
      <w:r w:rsidRPr="003E5C38">
        <w:rPr>
          <w:rFonts w:ascii="Times New Roman" w:hAnsi="Times New Roman"/>
          <w:sz w:val="24"/>
          <w:szCs w:val="24"/>
          <w:lang w:val="pt-BR"/>
        </w:rPr>
        <w:t xml:space="preserve"> PBB</w:t>
      </w:r>
      <w:r w:rsidR="00E3397C" w:rsidRPr="003E5C38">
        <w:rPr>
          <w:rFonts w:ascii="Times New Roman" w:hAnsi="Times New Roman"/>
          <w:sz w:val="24"/>
          <w:szCs w:val="24"/>
          <w:lang w:val="pt-BR"/>
        </w:rPr>
        <w:t>-</w:t>
      </w:r>
      <w:r w:rsidRPr="003E5C38">
        <w:rPr>
          <w:rFonts w:ascii="Times New Roman" w:hAnsi="Times New Roman"/>
          <w:sz w:val="24"/>
          <w:szCs w:val="24"/>
          <w:lang w:val="pt-BR"/>
        </w:rPr>
        <w:t>s</w:t>
      </w:r>
      <w:r w:rsidR="003C4869" w:rsidRPr="003E5C38">
        <w:rPr>
          <w:rFonts w:ascii="Times New Roman" w:hAnsi="Times New Roman"/>
          <w:sz w:val="24"/>
          <w:szCs w:val="24"/>
          <w:lang w:val="pt-BR"/>
        </w:rPr>
        <w:t>ë</w:t>
      </w:r>
      <w:r w:rsidRPr="003E5C38">
        <w:rPr>
          <w:rFonts w:ascii="Times New Roman" w:hAnsi="Times New Roman"/>
          <w:sz w:val="24"/>
          <w:szCs w:val="24"/>
          <w:lang w:val="pt-BR"/>
        </w:rPr>
        <w:t xml:space="preserve"> s</w:t>
      </w:r>
      <w:r w:rsidR="003C4869" w:rsidRPr="003E5C38">
        <w:rPr>
          <w:rFonts w:ascii="Times New Roman" w:hAnsi="Times New Roman"/>
          <w:sz w:val="24"/>
          <w:szCs w:val="24"/>
          <w:lang w:val="pt-BR"/>
        </w:rPr>
        <w:t>ë</w:t>
      </w:r>
      <w:r w:rsidRPr="003E5C38">
        <w:rPr>
          <w:rFonts w:ascii="Times New Roman" w:hAnsi="Times New Roman"/>
          <w:sz w:val="24"/>
          <w:szCs w:val="24"/>
          <w:lang w:val="pt-BR"/>
        </w:rPr>
        <w:t xml:space="preserve"> saj </w:t>
      </w:r>
      <w:r w:rsidR="00B4272F" w:rsidRPr="003E5C38">
        <w:rPr>
          <w:rFonts w:ascii="Times New Roman" w:hAnsi="Times New Roman"/>
          <w:sz w:val="24"/>
          <w:szCs w:val="24"/>
          <w:lang w:val="pt-BR"/>
        </w:rPr>
        <w:t>p</w:t>
      </w:r>
      <w:r w:rsidR="003C4869" w:rsidRPr="003E5C38">
        <w:rPr>
          <w:rFonts w:ascii="Times New Roman" w:hAnsi="Times New Roman"/>
          <w:sz w:val="24"/>
          <w:szCs w:val="24"/>
          <w:lang w:val="pt-BR"/>
        </w:rPr>
        <w:t>ë</w:t>
      </w:r>
      <w:r w:rsidR="00B4272F" w:rsidRPr="003E5C38">
        <w:rPr>
          <w:rFonts w:ascii="Times New Roman" w:hAnsi="Times New Roman"/>
          <w:sz w:val="24"/>
          <w:szCs w:val="24"/>
          <w:lang w:val="pt-BR"/>
        </w:rPr>
        <w:t>r</w:t>
      </w:r>
      <w:r w:rsidRPr="003E5C38">
        <w:rPr>
          <w:rFonts w:ascii="Times New Roman" w:hAnsi="Times New Roman"/>
          <w:sz w:val="24"/>
          <w:szCs w:val="24"/>
          <w:lang w:val="pt-BR"/>
        </w:rPr>
        <w:t xml:space="preserve"> mbrojtjen sociale, ku pjesa m</w:t>
      </w:r>
      <w:r w:rsidR="003C4869" w:rsidRPr="003E5C38">
        <w:rPr>
          <w:rFonts w:ascii="Times New Roman" w:hAnsi="Times New Roman"/>
          <w:sz w:val="24"/>
          <w:szCs w:val="24"/>
          <w:lang w:val="pt-BR"/>
        </w:rPr>
        <w:t>ë</w:t>
      </w:r>
      <w:r w:rsidRPr="003E5C38">
        <w:rPr>
          <w:rFonts w:ascii="Times New Roman" w:hAnsi="Times New Roman"/>
          <w:sz w:val="24"/>
          <w:szCs w:val="24"/>
          <w:lang w:val="pt-BR"/>
        </w:rPr>
        <w:t xml:space="preserve"> e madhe e buxhetit shkon p</w:t>
      </w:r>
      <w:r w:rsidR="003C4869" w:rsidRPr="003E5C38">
        <w:rPr>
          <w:rFonts w:ascii="Times New Roman" w:hAnsi="Times New Roman"/>
          <w:sz w:val="24"/>
          <w:szCs w:val="24"/>
          <w:lang w:val="pt-BR"/>
        </w:rPr>
        <w:t>ë</w:t>
      </w:r>
      <w:r w:rsidRPr="003E5C38">
        <w:rPr>
          <w:rFonts w:ascii="Times New Roman" w:hAnsi="Times New Roman"/>
          <w:sz w:val="24"/>
          <w:szCs w:val="24"/>
          <w:lang w:val="pt-BR"/>
        </w:rPr>
        <w:t>r skemat mb</w:t>
      </w:r>
      <w:r w:rsidR="003C4869" w:rsidRPr="003E5C38">
        <w:rPr>
          <w:rFonts w:ascii="Times New Roman" w:hAnsi="Times New Roman"/>
          <w:sz w:val="24"/>
          <w:szCs w:val="24"/>
          <w:lang w:val="pt-BR"/>
        </w:rPr>
        <w:t>ë</w:t>
      </w:r>
      <w:r w:rsidRPr="003E5C38">
        <w:rPr>
          <w:rFonts w:ascii="Times New Roman" w:hAnsi="Times New Roman"/>
          <w:sz w:val="24"/>
          <w:szCs w:val="24"/>
          <w:lang w:val="pt-BR"/>
        </w:rPr>
        <w:t>shtet</w:t>
      </w:r>
      <w:r w:rsidR="003C4869" w:rsidRPr="003E5C38">
        <w:rPr>
          <w:rFonts w:ascii="Times New Roman" w:hAnsi="Times New Roman"/>
          <w:sz w:val="24"/>
          <w:szCs w:val="24"/>
          <w:lang w:val="pt-BR"/>
        </w:rPr>
        <w:t>ë</w:t>
      </w:r>
      <w:r w:rsidRPr="003E5C38">
        <w:rPr>
          <w:rFonts w:ascii="Times New Roman" w:hAnsi="Times New Roman"/>
          <w:sz w:val="24"/>
          <w:szCs w:val="24"/>
          <w:lang w:val="pt-BR"/>
        </w:rPr>
        <w:t xml:space="preserve">se </w:t>
      </w:r>
      <w:r w:rsidR="0036219F" w:rsidRPr="003E5C38">
        <w:rPr>
          <w:rFonts w:ascii="Times New Roman" w:hAnsi="Times New Roman"/>
          <w:sz w:val="24"/>
          <w:szCs w:val="24"/>
          <w:lang w:val="pt-BR"/>
        </w:rPr>
        <w:t xml:space="preserve">financiare </w:t>
      </w:r>
      <w:r w:rsidRPr="003E5C38">
        <w:rPr>
          <w:rFonts w:ascii="Times New Roman" w:hAnsi="Times New Roman"/>
          <w:sz w:val="24"/>
          <w:szCs w:val="24"/>
          <w:lang w:val="pt-BR"/>
        </w:rPr>
        <w:t>dhe pjesa tjet</w:t>
      </w:r>
      <w:r w:rsidR="003C4869" w:rsidRPr="003E5C38">
        <w:rPr>
          <w:rFonts w:ascii="Times New Roman" w:hAnsi="Times New Roman"/>
          <w:sz w:val="24"/>
          <w:szCs w:val="24"/>
          <w:lang w:val="pt-BR"/>
        </w:rPr>
        <w:t>ë</w:t>
      </w:r>
      <w:r w:rsidRPr="003E5C38">
        <w:rPr>
          <w:rFonts w:ascii="Times New Roman" w:hAnsi="Times New Roman"/>
          <w:sz w:val="24"/>
          <w:szCs w:val="24"/>
          <w:lang w:val="pt-BR"/>
        </w:rPr>
        <w:t>r shkon p</w:t>
      </w:r>
      <w:r w:rsidR="003C4869" w:rsidRPr="003E5C38">
        <w:rPr>
          <w:rFonts w:ascii="Times New Roman" w:hAnsi="Times New Roman"/>
          <w:sz w:val="24"/>
          <w:szCs w:val="24"/>
          <w:lang w:val="pt-BR"/>
        </w:rPr>
        <w:t>ë</w:t>
      </w:r>
      <w:r w:rsidRPr="003E5C38">
        <w:rPr>
          <w:rFonts w:ascii="Times New Roman" w:hAnsi="Times New Roman"/>
          <w:sz w:val="24"/>
          <w:szCs w:val="24"/>
          <w:lang w:val="pt-BR"/>
        </w:rPr>
        <w:t>r sh</w:t>
      </w:r>
      <w:r w:rsidR="003C4869" w:rsidRPr="003E5C38">
        <w:rPr>
          <w:rFonts w:ascii="Times New Roman" w:hAnsi="Times New Roman"/>
          <w:sz w:val="24"/>
          <w:szCs w:val="24"/>
          <w:lang w:val="pt-BR"/>
        </w:rPr>
        <w:t>ë</w:t>
      </w:r>
      <w:r w:rsidRPr="003E5C38">
        <w:rPr>
          <w:rFonts w:ascii="Times New Roman" w:hAnsi="Times New Roman"/>
          <w:sz w:val="24"/>
          <w:szCs w:val="24"/>
          <w:lang w:val="pt-BR"/>
        </w:rPr>
        <w:t>rbimet e kujdesit shoq</w:t>
      </w:r>
      <w:r w:rsidR="003C4869" w:rsidRPr="003E5C38">
        <w:rPr>
          <w:rFonts w:ascii="Times New Roman" w:hAnsi="Times New Roman"/>
          <w:sz w:val="24"/>
          <w:szCs w:val="24"/>
          <w:lang w:val="pt-BR"/>
        </w:rPr>
        <w:t>ë</w:t>
      </w:r>
      <w:r w:rsidRPr="003E5C38">
        <w:rPr>
          <w:rFonts w:ascii="Times New Roman" w:hAnsi="Times New Roman"/>
          <w:sz w:val="24"/>
          <w:szCs w:val="24"/>
          <w:lang w:val="pt-BR"/>
        </w:rPr>
        <w:t>ror</w:t>
      </w:r>
      <w:r w:rsidRPr="003E5C38">
        <w:rPr>
          <w:rFonts w:ascii="Times New Roman" w:hAnsi="Times New Roman"/>
          <w:bCs/>
          <w:sz w:val="24"/>
          <w:szCs w:val="24"/>
          <w:lang w:val="pt-BR"/>
        </w:rPr>
        <w:t>.</w:t>
      </w:r>
    </w:p>
    <w:p w14:paraId="4406CD3D" w14:textId="56F25E28" w:rsidR="00E432A3" w:rsidRPr="00862DC6" w:rsidRDefault="00E432A3" w:rsidP="004C4EE2">
      <w:pPr>
        <w:spacing w:after="0"/>
        <w:jc w:val="both"/>
        <w:rPr>
          <w:rFonts w:ascii="Times New Roman" w:hAnsi="Times New Roman"/>
          <w:sz w:val="24"/>
          <w:szCs w:val="24"/>
          <w:lang w:val="pt-BR"/>
        </w:rPr>
      </w:pPr>
      <w:r w:rsidRPr="003E5C38">
        <w:rPr>
          <w:rFonts w:ascii="Times New Roman" w:hAnsi="Times New Roman"/>
          <w:sz w:val="24"/>
          <w:szCs w:val="24"/>
          <w:lang w:val="pt-BR"/>
        </w:rPr>
        <w:t>Edhe pse aktualisht buxheti p</w:t>
      </w:r>
      <w:r w:rsidR="003C4869" w:rsidRPr="003E5C38">
        <w:rPr>
          <w:rFonts w:ascii="Times New Roman" w:hAnsi="Times New Roman"/>
          <w:sz w:val="24"/>
          <w:szCs w:val="24"/>
          <w:lang w:val="pt-BR"/>
        </w:rPr>
        <w:t>ë</w:t>
      </w:r>
      <w:r w:rsidRPr="003E5C38">
        <w:rPr>
          <w:rFonts w:ascii="Times New Roman" w:hAnsi="Times New Roman"/>
          <w:sz w:val="24"/>
          <w:szCs w:val="24"/>
          <w:lang w:val="pt-BR"/>
        </w:rPr>
        <w:t xml:space="preserve">r mbrojtjen sociale </w:t>
      </w:r>
      <w:r w:rsidR="003C4869" w:rsidRPr="003E5C38">
        <w:rPr>
          <w:rFonts w:ascii="Times New Roman" w:hAnsi="Times New Roman"/>
          <w:sz w:val="24"/>
          <w:szCs w:val="24"/>
          <w:lang w:val="pt-BR"/>
        </w:rPr>
        <w:t>ë</w:t>
      </w:r>
      <w:r w:rsidRPr="003E5C38">
        <w:rPr>
          <w:rFonts w:ascii="Times New Roman" w:hAnsi="Times New Roman"/>
          <w:sz w:val="24"/>
          <w:szCs w:val="24"/>
          <w:lang w:val="pt-BR"/>
        </w:rPr>
        <w:t>sht</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sa gjysma e mesatares s</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BE-s</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prej 18.6 %</w:t>
      </w:r>
      <w:r w:rsidR="00030902" w:rsidRPr="003E5C38">
        <w:rPr>
          <w:rFonts w:ascii="Times New Roman" w:hAnsi="Times New Roman"/>
          <w:sz w:val="24"/>
          <w:szCs w:val="24"/>
          <w:lang w:val="pt-BR"/>
        </w:rPr>
        <w:t>,</w:t>
      </w:r>
      <w:r w:rsidR="00924F6B" w:rsidRPr="003E5C38">
        <w:rPr>
          <w:rFonts w:ascii="Times New Roman" w:hAnsi="Times New Roman"/>
          <w:sz w:val="24"/>
          <w:szCs w:val="24"/>
          <w:lang w:val="pt-BR"/>
        </w:rPr>
        <w:t xml:space="preserve"> p</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rs</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ri nd</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r vite shpenzimet p</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r programet buxhetore t</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mbrojtjes sociale kan</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ardhur n</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rritje</w:t>
      </w:r>
      <w:r w:rsidR="0036219F" w:rsidRPr="003E5C38">
        <w:rPr>
          <w:rFonts w:ascii="Times New Roman" w:hAnsi="Times New Roman"/>
          <w:sz w:val="24"/>
          <w:szCs w:val="24"/>
          <w:lang w:val="pt-BR"/>
        </w:rPr>
        <w:t xml:space="preserve">. </w:t>
      </w:r>
      <w:r w:rsidR="00924F6B" w:rsidRPr="003E5C38">
        <w:rPr>
          <w:rFonts w:ascii="Times New Roman" w:hAnsi="Times New Roman"/>
          <w:sz w:val="24"/>
          <w:szCs w:val="24"/>
          <w:lang w:val="pt-BR"/>
        </w:rPr>
        <w:t>N</w:t>
      </w:r>
      <w:r w:rsidR="003C4869" w:rsidRPr="003E5C38">
        <w:rPr>
          <w:rFonts w:ascii="Times New Roman" w:hAnsi="Times New Roman"/>
          <w:sz w:val="24"/>
          <w:szCs w:val="24"/>
          <w:lang w:val="pt-BR"/>
        </w:rPr>
        <w:t>ë</w:t>
      </w:r>
      <w:r w:rsidR="00C20A23" w:rsidRPr="003E5C38">
        <w:rPr>
          <w:rFonts w:ascii="Times New Roman" w:hAnsi="Times New Roman"/>
          <w:sz w:val="24"/>
          <w:szCs w:val="24"/>
          <w:lang w:val="pt-BR"/>
        </w:rPr>
        <w:t xml:space="preserve"> vitin 2023</w:t>
      </w:r>
      <w:r w:rsidR="00A40887" w:rsidRPr="003E5C38">
        <w:rPr>
          <w:rFonts w:ascii="Times New Roman" w:hAnsi="Times New Roman"/>
          <w:sz w:val="24"/>
          <w:szCs w:val="24"/>
          <w:lang w:val="pt-BR"/>
        </w:rPr>
        <w:t xml:space="preserve"> </w:t>
      </w:r>
      <w:r w:rsidR="000356C2" w:rsidRPr="003E5C38">
        <w:rPr>
          <w:rFonts w:ascii="Times New Roman" w:hAnsi="Times New Roman"/>
          <w:sz w:val="24"/>
          <w:szCs w:val="24"/>
          <w:lang w:val="pt-BR"/>
        </w:rPr>
        <w:t xml:space="preserve"> sipas programit buxhetor t</w:t>
      </w:r>
      <w:r w:rsidR="003C4869" w:rsidRPr="003E5C38">
        <w:rPr>
          <w:rFonts w:ascii="Times New Roman" w:hAnsi="Times New Roman"/>
          <w:sz w:val="24"/>
          <w:szCs w:val="24"/>
          <w:lang w:val="pt-BR"/>
        </w:rPr>
        <w:t>ë</w:t>
      </w:r>
      <w:r w:rsidR="000356C2" w:rsidRPr="003E5C38">
        <w:rPr>
          <w:rFonts w:ascii="Times New Roman" w:hAnsi="Times New Roman"/>
          <w:sz w:val="24"/>
          <w:szCs w:val="24"/>
          <w:lang w:val="pt-BR"/>
        </w:rPr>
        <w:t xml:space="preserve"> mbrojtjes sociale, </w:t>
      </w:r>
      <w:r w:rsidR="006631BC" w:rsidRPr="003E5C38">
        <w:rPr>
          <w:rFonts w:ascii="Times New Roman" w:hAnsi="Times New Roman"/>
          <w:sz w:val="24"/>
          <w:szCs w:val="24"/>
          <w:lang w:val="pt-BR"/>
        </w:rPr>
        <w:t xml:space="preserve">buxheti </w:t>
      </w:r>
      <w:r w:rsidR="000356C2" w:rsidRPr="003E5C38">
        <w:rPr>
          <w:rFonts w:ascii="Times New Roman" w:hAnsi="Times New Roman"/>
          <w:sz w:val="24"/>
          <w:szCs w:val="24"/>
          <w:lang w:val="pt-BR"/>
        </w:rPr>
        <w:t xml:space="preserve">i </w:t>
      </w:r>
      <w:r w:rsidR="006631BC" w:rsidRPr="003E5C38">
        <w:rPr>
          <w:rFonts w:ascii="Times New Roman" w:hAnsi="Times New Roman"/>
          <w:sz w:val="24"/>
          <w:szCs w:val="24"/>
          <w:lang w:val="pt-BR"/>
        </w:rPr>
        <w:t xml:space="preserve">mbrojtjes sociale </w:t>
      </w:r>
      <w:r w:rsidR="003C4869" w:rsidRPr="003E5C38">
        <w:rPr>
          <w:rFonts w:ascii="Times New Roman" w:hAnsi="Times New Roman"/>
          <w:sz w:val="24"/>
          <w:szCs w:val="24"/>
          <w:lang w:val="pt-BR"/>
        </w:rPr>
        <w:t>ë</w:t>
      </w:r>
      <w:r w:rsidR="00A40887" w:rsidRPr="003E5C38">
        <w:rPr>
          <w:rFonts w:ascii="Times New Roman" w:hAnsi="Times New Roman"/>
          <w:sz w:val="24"/>
          <w:szCs w:val="24"/>
          <w:lang w:val="pt-BR"/>
        </w:rPr>
        <w:t>sht</w:t>
      </w:r>
      <w:r w:rsidR="003C4869" w:rsidRPr="003E5C38">
        <w:rPr>
          <w:rFonts w:ascii="Times New Roman" w:hAnsi="Times New Roman"/>
          <w:sz w:val="24"/>
          <w:szCs w:val="24"/>
          <w:lang w:val="pt-BR"/>
        </w:rPr>
        <w:t>ë</w:t>
      </w:r>
      <w:r w:rsidR="00265E80" w:rsidRPr="003E5C38">
        <w:rPr>
          <w:rFonts w:ascii="Times New Roman" w:hAnsi="Times New Roman"/>
          <w:sz w:val="24"/>
          <w:szCs w:val="24"/>
          <w:lang w:val="pt-BR"/>
        </w:rPr>
        <w:t xml:space="preserve"> </w:t>
      </w:r>
      <w:r w:rsidR="00C20A23" w:rsidRPr="003E5C38">
        <w:rPr>
          <w:rFonts w:ascii="Times New Roman" w:hAnsi="Times New Roman"/>
          <w:sz w:val="24"/>
          <w:szCs w:val="24"/>
          <w:lang w:val="pt-BR"/>
        </w:rPr>
        <w:t>30.6</w:t>
      </w:r>
      <w:r w:rsidR="00265E80" w:rsidRPr="003E5C38">
        <w:rPr>
          <w:rFonts w:ascii="Times New Roman" w:hAnsi="Times New Roman"/>
          <w:sz w:val="24"/>
          <w:szCs w:val="24"/>
          <w:lang w:val="pt-BR"/>
        </w:rPr>
        <w:t xml:space="preserve"> miliard lekë</w:t>
      </w:r>
      <w:r w:rsidR="006631BC" w:rsidRPr="003E5C38">
        <w:rPr>
          <w:rFonts w:ascii="Times New Roman" w:hAnsi="Times New Roman"/>
          <w:sz w:val="24"/>
          <w:szCs w:val="24"/>
          <w:lang w:val="pt-BR"/>
        </w:rPr>
        <w:t>.</w:t>
      </w:r>
      <w:r w:rsidR="00924F6B" w:rsidRPr="003E5C38">
        <w:rPr>
          <w:rFonts w:ascii="Times New Roman" w:hAnsi="Times New Roman"/>
          <w:sz w:val="24"/>
          <w:szCs w:val="24"/>
          <w:lang w:val="pt-BR"/>
        </w:rPr>
        <w:t xml:space="preserve"> </w:t>
      </w:r>
      <w:r w:rsidR="000356C2" w:rsidRPr="003E5C38">
        <w:rPr>
          <w:rFonts w:ascii="Times New Roman" w:hAnsi="Times New Roman"/>
          <w:sz w:val="24"/>
          <w:szCs w:val="24"/>
          <w:lang w:val="pt-BR"/>
        </w:rPr>
        <w:t>P</w:t>
      </w:r>
      <w:r w:rsidR="003C4869" w:rsidRPr="003E5C38">
        <w:rPr>
          <w:rFonts w:ascii="Times New Roman" w:hAnsi="Times New Roman"/>
          <w:sz w:val="24"/>
          <w:szCs w:val="24"/>
          <w:lang w:val="pt-BR"/>
        </w:rPr>
        <w:t>ë</w:t>
      </w:r>
      <w:r w:rsidR="00C20A23" w:rsidRPr="003E5C38">
        <w:rPr>
          <w:rFonts w:ascii="Times New Roman" w:hAnsi="Times New Roman"/>
          <w:sz w:val="24"/>
          <w:szCs w:val="24"/>
          <w:lang w:val="pt-BR"/>
        </w:rPr>
        <w:t>r vitin 2023</w:t>
      </w:r>
      <w:r w:rsidR="000356C2" w:rsidRPr="003E5C38">
        <w:rPr>
          <w:rFonts w:ascii="Times New Roman" w:hAnsi="Times New Roman"/>
          <w:sz w:val="24"/>
          <w:szCs w:val="24"/>
          <w:lang w:val="pt-BR"/>
        </w:rPr>
        <w:t xml:space="preserve"> b</w:t>
      </w:r>
      <w:r w:rsidR="00924F6B" w:rsidRPr="003E5C38">
        <w:rPr>
          <w:rFonts w:ascii="Times New Roman" w:hAnsi="Times New Roman"/>
          <w:sz w:val="24"/>
          <w:szCs w:val="24"/>
          <w:lang w:val="pt-BR"/>
        </w:rPr>
        <w:t>uxheti i shtetit</w:t>
      </w:r>
      <w:r w:rsidR="006631BC" w:rsidRPr="003E5C38">
        <w:rPr>
          <w:rFonts w:ascii="Times New Roman" w:hAnsi="Times New Roman"/>
          <w:sz w:val="24"/>
          <w:szCs w:val="24"/>
          <w:lang w:val="pt-BR"/>
        </w:rPr>
        <w:t>,</w:t>
      </w:r>
      <w:r w:rsidR="00924F6B" w:rsidRPr="003E5C38">
        <w:rPr>
          <w:rFonts w:ascii="Times New Roman" w:hAnsi="Times New Roman"/>
          <w:sz w:val="24"/>
          <w:szCs w:val="24"/>
          <w:lang w:val="pt-BR"/>
        </w:rPr>
        <w:t xml:space="preserve"> i alokuar p</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r mbrojtjen sociale </w:t>
      </w:r>
      <w:r w:rsidR="00A40887" w:rsidRPr="003E5C38">
        <w:rPr>
          <w:rFonts w:ascii="Times New Roman" w:hAnsi="Times New Roman"/>
          <w:sz w:val="24"/>
          <w:szCs w:val="24"/>
          <w:lang w:val="pt-BR"/>
        </w:rPr>
        <w:t>ka nj</w:t>
      </w:r>
      <w:r w:rsidR="003C4869" w:rsidRPr="003E5C38">
        <w:rPr>
          <w:rFonts w:ascii="Times New Roman" w:hAnsi="Times New Roman"/>
          <w:sz w:val="24"/>
          <w:szCs w:val="24"/>
          <w:lang w:val="pt-BR"/>
        </w:rPr>
        <w:t>ë</w:t>
      </w:r>
      <w:r w:rsidR="00A40887" w:rsidRPr="003E5C38">
        <w:rPr>
          <w:rFonts w:ascii="Times New Roman" w:hAnsi="Times New Roman"/>
          <w:sz w:val="24"/>
          <w:szCs w:val="24"/>
          <w:lang w:val="pt-BR"/>
        </w:rPr>
        <w:t xml:space="preserve"> rritje faktike </w:t>
      </w:r>
      <w:r w:rsidR="00924F6B" w:rsidRPr="003E5C38">
        <w:rPr>
          <w:rFonts w:ascii="Times New Roman" w:hAnsi="Times New Roman"/>
          <w:sz w:val="24"/>
          <w:szCs w:val="24"/>
          <w:lang w:val="pt-BR"/>
        </w:rPr>
        <w:t>prej</w:t>
      </w:r>
      <w:r w:rsidR="00C20A23" w:rsidRPr="003E5C38">
        <w:rPr>
          <w:rFonts w:ascii="Times New Roman" w:hAnsi="Times New Roman"/>
          <w:sz w:val="24"/>
          <w:szCs w:val="24"/>
          <w:lang w:val="pt-BR"/>
        </w:rPr>
        <w:t xml:space="preserve"> 8</w:t>
      </w:r>
      <w:r w:rsidR="00A40887" w:rsidRPr="003E5C38">
        <w:rPr>
          <w:rFonts w:ascii="Times New Roman" w:hAnsi="Times New Roman"/>
          <w:sz w:val="24"/>
          <w:szCs w:val="24"/>
          <w:lang w:val="pt-BR"/>
        </w:rPr>
        <w:t>% krahasuar me vitin 2021</w:t>
      </w:r>
      <w:r w:rsidR="00924F6B" w:rsidRPr="003E5C38">
        <w:rPr>
          <w:rFonts w:ascii="Times New Roman" w:hAnsi="Times New Roman"/>
          <w:sz w:val="24"/>
          <w:szCs w:val="24"/>
          <w:lang w:val="pt-BR"/>
        </w:rPr>
        <w:t>.</w:t>
      </w:r>
      <w:r w:rsidR="00A40887" w:rsidRPr="003E5C38">
        <w:rPr>
          <w:rFonts w:ascii="Times New Roman" w:hAnsi="Times New Roman"/>
          <w:sz w:val="24"/>
          <w:szCs w:val="24"/>
          <w:lang w:val="pt-BR"/>
        </w:rPr>
        <w:t xml:space="preserve"> </w:t>
      </w:r>
      <w:r w:rsidR="00924F6B" w:rsidRPr="003E5C38">
        <w:rPr>
          <w:rFonts w:ascii="Times New Roman" w:hAnsi="Times New Roman"/>
          <w:sz w:val="24"/>
          <w:szCs w:val="24"/>
          <w:lang w:val="pt-BR"/>
        </w:rPr>
        <w:t>Buxheti p</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r vitin 2021 ishte 28,2 miliard</w:t>
      </w:r>
      <w:r w:rsidR="003476FE"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lek</w:t>
      </w:r>
      <w:r w:rsidR="003476FE" w:rsidRPr="003E5C38">
        <w:rPr>
          <w:rFonts w:ascii="Times New Roman" w:hAnsi="Times New Roman"/>
          <w:sz w:val="24"/>
          <w:szCs w:val="24"/>
          <w:lang w:val="pt-BR"/>
        </w:rPr>
        <w:t>ë</w:t>
      </w:r>
      <w:r w:rsidR="00924F6B" w:rsidRPr="003E5C38">
        <w:rPr>
          <w:rFonts w:ascii="Times New Roman" w:hAnsi="Times New Roman"/>
          <w:sz w:val="24"/>
          <w:szCs w:val="24"/>
          <w:lang w:val="pt-BR"/>
        </w:rPr>
        <w:t>, krahasuar me 24 miliard</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lek</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n</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vitin 2020 apo me 23.5 mili</w:t>
      </w:r>
      <w:r w:rsidR="000356C2" w:rsidRPr="003E5C38">
        <w:rPr>
          <w:rFonts w:ascii="Times New Roman" w:hAnsi="Times New Roman"/>
          <w:sz w:val="24"/>
          <w:szCs w:val="24"/>
          <w:lang w:val="pt-BR"/>
        </w:rPr>
        <w:t>a</w:t>
      </w:r>
      <w:r w:rsidR="00924F6B" w:rsidRPr="003E5C38">
        <w:rPr>
          <w:rFonts w:ascii="Times New Roman" w:hAnsi="Times New Roman"/>
          <w:sz w:val="24"/>
          <w:szCs w:val="24"/>
          <w:lang w:val="pt-BR"/>
        </w:rPr>
        <w:t>rd</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lek</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n</w:t>
      </w:r>
      <w:r w:rsidR="003C4869" w:rsidRPr="003E5C38">
        <w:rPr>
          <w:rFonts w:ascii="Times New Roman" w:hAnsi="Times New Roman"/>
          <w:sz w:val="24"/>
          <w:szCs w:val="24"/>
          <w:lang w:val="pt-BR"/>
        </w:rPr>
        <w:t>ë</w:t>
      </w:r>
      <w:r w:rsidR="00924F6B" w:rsidRPr="003E5C38">
        <w:rPr>
          <w:rFonts w:ascii="Times New Roman" w:hAnsi="Times New Roman"/>
          <w:sz w:val="24"/>
          <w:szCs w:val="24"/>
          <w:lang w:val="pt-BR"/>
        </w:rPr>
        <w:t xml:space="preserve"> vitin 2019.</w:t>
      </w:r>
      <w:r w:rsidR="00924F6B" w:rsidRPr="00862DC6">
        <w:rPr>
          <w:rFonts w:ascii="Times New Roman" w:hAnsi="Times New Roman"/>
          <w:sz w:val="24"/>
          <w:szCs w:val="24"/>
          <w:lang w:val="pt-BR"/>
        </w:rPr>
        <w:t xml:space="preserve"> </w:t>
      </w:r>
    </w:p>
    <w:p w14:paraId="53FC6DB5" w14:textId="77777777" w:rsidR="007657D6" w:rsidRDefault="00924F6B" w:rsidP="007657D6">
      <w:pPr>
        <w:spacing w:after="0"/>
        <w:jc w:val="both"/>
        <w:rPr>
          <w:rFonts w:ascii="Times New Roman" w:hAnsi="Times New Roman"/>
          <w:bCs/>
          <w:sz w:val="24"/>
          <w:szCs w:val="24"/>
          <w:lang w:val="pt-BR"/>
        </w:rPr>
      </w:pPr>
      <w:r w:rsidRPr="00862DC6">
        <w:rPr>
          <w:rFonts w:ascii="Times New Roman" w:hAnsi="Times New Roman"/>
          <w:sz w:val="24"/>
          <w:szCs w:val="24"/>
          <w:lang w:val="pt-BR"/>
        </w:rPr>
        <w:t>Sistemi i mbrojtjes sociale kombinon pagesat n</w:t>
      </w:r>
      <w:r w:rsidR="003C4869">
        <w:rPr>
          <w:rFonts w:ascii="Times New Roman" w:hAnsi="Times New Roman"/>
          <w:sz w:val="24"/>
          <w:szCs w:val="24"/>
          <w:lang w:val="pt-BR"/>
        </w:rPr>
        <w:t>ë</w:t>
      </w:r>
      <w:r w:rsidRPr="00862DC6">
        <w:rPr>
          <w:rFonts w:ascii="Times New Roman" w:hAnsi="Times New Roman"/>
          <w:sz w:val="24"/>
          <w:szCs w:val="24"/>
          <w:lang w:val="pt-BR"/>
        </w:rPr>
        <w:t xml:space="preserve"> </w:t>
      </w:r>
      <w:r w:rsidR="000356C2">
        <w:rPr>
          <w:rFonts w:ascii="Times New Roman" w:hAnsi="Times New Roman"/>
          <w:sz w:val="24"/>
          <w:szCs w:val="24"/>
          <w:lang w:val="pt-BR"/>
        </w:rPr>
        <w:t>para</w:t>
      </w:r>
      <w:r w:rsidRPr="00862DC6">
        <w:rPr>
          <w:rFonts w:ascii="Times New Roman" w:hAnsi="Times New Roman"/>
          <w:sz w:val="24"/>
          <w:szCs w:val="24"/>
          <w:lang w:val="pt-BR"/>
        </w:rPr>
        <w:t>, ndihm</w:t>
      </w:r>
      <w:r w:rsidR="003476FE" w:rsidRPr="00862DC6">
        <w:rPr>
          <w:rFonts w:ascii="Times New Roman" w:hAnsi="Times New Roman"/>
          <w:sz w:val="24"/>
          <w:szCs w:val="24"/>
          <w:lang w:val="pt-BR"/>
        </w:rPr>
        <w:t>ë</w:t>
      </w:r>
      <w:r w:rsidR="00000160" w:rsidRPr="00862DC6">
        <w:rPr>
          <w:rFonts w:ascii="Times New Roman" w:hAnsi="Times New Roman"/>
          <w:sz w:val="24"/>
          <w:szCs w:val="24"/>
          <w:lang w:val="pt-BR"/>
        </w:rPr>
        <w:t xml:space="preserve"> ekon</w:t>
      </w:r>
      <w:r w:rsidRPr="00862DC6">
        <w:rPr>
          <w:rFonts w:ascii="Times New Roman" w:hAnsi="Times New Roman"/>
          <w:sz w:val="24"/>
          <w:szCs w:val="24"/>
          <w:lang w:val="pt-BR"/>
        </w:rPr>
        <w:t>omike dhe p</w:t>
      </w:r>
      <w:r w:rsidR="003C4869">
        <w:rPr>
          <w:rFonts w:ascii="Times New Roman" w:hAnsi="Times New Roman"/>
          <w:sz w:val="24"/>
          <w:szCs w:val="24"/>
          <w:lang w:val="pt-BR"/>
        </w:rPr>
        <w:t>ë</w:t>
      </w:r>
      <w:r w:rsidRPr="00862DC6">
        <w:rPr>
          <w:rFonts w:ascii="Times New Roman" w:hAnsi="Times New Roman"/>
          <w:sz w:val="24"/>
          <w:szCs w:val="24"/>
          <w:lang w:val="pt-BR"/>
        </w:rPr>
        <w:t>rfitime t</w:t>
      </w:r>
      <w:r w:rsidR="003C4869">
        <w:rPr>
          <w:rFonts w:ascii="Times New Roman" w:hAnsi="Times New Roman"/>
          <w:sz w:val="24"/>
          <w:szCs w:val="24"/>
          <w:lang w:val="pt-BR"/>
        </w:rPr>
        <w:t>ë</w:t>
      </w:r>
      <w:r w:rsidRPr="00862DC6">
        <w:rPr>
          <w:rFonts w:ascii="Times New Roman" w:hAnsi="Times New Roman"/>
          <w:sz w:val="24"/>
          <w:szCs w:val="24"/>
          <w:lang w:val="pt-BR"/>
        </w:rPr>
        <w:t xml:space="preserve"> aft</w:t>
      </w:r>
      <w:r w:rsidR="003C4869">
        <w:rPr>
          <w:rFonts w:ascii="Times New Roman" w:hAnsi="Times New Roman"/>
          <w:sz w:val="24"/>
          <w:szCs w:val="24"/>
          <w:lang w:val="pt-BR"/>
        </w:rPr>
        <w:t>ë</w:t>
      </w:r>
      <w:r w:rsidRPr="00862DC6">
        <w:rPr>
          <w:rFonts w:ascii="Times New Roman" w:hAnsi="Times New Roman"/>
          <w:sz w:val="24"/>
          <w:szCs w:val="24"/>
          <w:lang w:val="pt-BR"/>
        </w:rPr>
        <w:t>sis</w:t>
      </w:r>
      <w:r w:rsidR="003C4869">
        <w:rPr>
          <w:rFonts w:ascii="Times New Roman" w:hAnsi="Times New Roman"/>
          <w:sz w:val="24"/>
          <w:szCs w:val="24"/>
          <w:lang w:val="pt-BR"/>
        </w:rPr>
        <w:t>ë</w:t>
      </w:r>
      <w:r w:rsidRPr="00862DC6">
        <w:rPr>
          <w:rFonts w:ascii="Times New Roman" w:hAnsi="Times New Roman"/>
          <w:sz w:val="24"/>
          <w:szCs w:val="24"/>
          <w:lang w:val="pt-BR"/>
        </w:rPr>
        <w:t xml:space="preserve"> s</w:t>
      </w:r>
      <w:r w:rsidR="003C4869">
        <w:rPr>
          <w:rFonts w:ascii="Times New Roman" w:hAnsi="Times New Roman"/>
          <w:sz w:val="24"/>
          <w:szCs w:val="24"/>
          <w:lang w:val="pt-BR"/>
        </w:rPr>
        <w:t>ë</w:t>
      </w:r>
      <w:r w:rsidRPr="00862DC6">
        <w:rPr>
          <w:rFonts w:ascii="Times New Roman" w:hAnsi="Times New Roman"/>
          <w:sz w:val="24"/>
          <w:szCs w:val="24"/>
          <w:lang w:val="pt-BR"/>
        </w:rPr>
        <w:t xml:space="preserve"> kufizuar, me programet e kujdesit, sh</w:t>
      </w:r>
      <w:r w:rsidR="003C4869">
        <w:rPr>
          <w:rFonts w:ascii="Times New Roman" w:hAnsi="Times New Roman"/>
          <w:sz w:val="24"/>
          <w:szCs w:val="24"/>
          <w:lang w:val="pt-BR"/>
        </w:rPr>
        <w:t>ë</w:t>
      </w:r>
      <w:r w:rsidRPr="00862DC6">
        <w:rPr>
          <w:rFonts w:ascii="Times New Roman" w:hAnsi="Times New Roman"/>
          <w:sz w:val="24"/>
          <w:szCs w:val="24"/>
          <w:lang w:val="pt-BR"/>
        </w:rPr>
        <w:t>rbimet e kujdesit shoq</w:t>
      </w:r>
      <w:r w:rsidR="003C4869">
        <w:rPr>
          <w:rFonts w:ascii="Times New Roman" w:hAnsi="Times New Roman"/>
          <w:sz w:val="24"/>
          <w:szCs w:val="24"/>
          <w:lang w:val="pt-BR"/>
        </w:rPr>
        <w:t>ë</w:t>
      </w:r>
      <w:r w:rsidRPr="00862DC6">
        <w:rPr>
          <w:rFonts w:ascii="Times New Roman" w:hAnsi="Times New Roman"/>
          <w:sz w:val="24"/>
          <w:szCs w:val="24"/>
          <w:lang w:val="pt-BR"/>
        </w:rPr>
        <w:t>ror, duke integruar masa p</w:t>
      </w:r>
      <w:r w:rsidR="003C4869">
        <w:rPr>
          <w:rFonts w:ascii="Times New Roman" w:hAnsi="Times New Roman"/>
          <w:sz w:val="24"/>
          <w:szCs w:val="24"/>
          <w:lang w:val="pt-BR"/>
        </w:rPr>
        <w:t>ë</w:t>
      </w:r>
      <w:r w:rsidRPr="00862DC6">
        <w:rPr>
          <w:rFonts w:ascii="Times New Roman" w:hAnsi="Times New Roman"/>
          <w:sz w:val="24"/>
          <w:szCs w:val="24"/>
          <w:lang w:val="pt-BR"/>
        </w:rPr>
        <w:t>r t</w:t>
      </w:r>
      <w:r w:rsidR="003C4869">
        <w:rPr>
          <w:rFonts w:ascii="Times New Roman" w:hAnsi="Times New Roman"/>
          <w:sz w:val="24"/>
          <w:szCs w:val="24"/>
          <w:lang w:val="pt-BR"/>
        </w:rPr>
        <w:t>ë</w:t>
      </w:r>
      <w:r w:rsidRPr="00862DC6">
        <w:rPr>
          <w:rFonts w:ascii="Times New Roman" w:hAnsi="Times New Roman"/>
          <w:sz w:val="24"/>
          <w:szCs w:val="24"/>
          <w:lang w:val="pt-BR"/>
        </w:rPr>
        <w:t xml:space="preserve"> fuqizuar dhe mb</w:t>
      </w:r>
      <w:r w:rsidR="003C4869">
        <w:rPr>
          <w:rFonts w:ascii="Times New Roman" w:hAnsi="Times New Roman"/>
          <w:sz w:val="24"/>
          <w:szCs w:val="24"/>
          <w:lang w:val="pt-BR"/>
        </w:rPr>
        <w:t>ë</w:t>
      </w:r>
      <w:r w:rsidRPr="00862DC6">
        <w:rPr>
          <w:rFonts w:ascii="Times New Roman" w:hAnsi="Times New Roman"/>
          <w:sz w:val="24"/>
          <w:szCs w:val="24"/>
          <w:lang w:val="pt-BR"/>
        </w:rPr>
        <w:t>shtetur njer</w:t>
      </w:r>
      <w:r w:rsidR="003C4869">
        <w:rPr>
          <w:rFonts w:ascii="Times New Roman" w:hAnsi="Times New Roman"/>
          <w:sz w:val="24"/>
          <w:szCs w:val="24"/>
          <w:lang w:val="pt-BR"/>
        </w:rPr>
        <w:t>ë</w:t>
      </w:r>
      <w:r w:rsidRPr="00862DC6">
        <w:rPr>
          <w:rFonts w:ascii="Times New Roman" w:hAnsi="Times New Roman"/>
          <w:sz w:val="24"/>
          <w:szCs w:val="24"/>
          <w:lang w:val="pt-BR"/>
        </w:rPr>
        <w:t>zit q</w:t>
      </w:r>
      <w:r w:rsidR="003C4869">
        <w:rPr>
          <w:rFonts w:ascii="Times New Roman" w:hAnsi="Times New Roman"/>
          <w:sz w:val="24"/>
          <w:szCs w:val="24"/>
          <w:lang w:val="pt-BR"/>
        </w:rPr>
        <w:t>ë</w:t>
      </w:r>
      <w:r w:rsidRPr="00862DC6">
        <w:rPr>
          <w:rFonts w:ascii="Times New Roman" w:hAnsi="Times New Roman"/>
          <w:sz w:val="24"/>
          <w:szCs w:val="24"/>
          <w:lang w:val="pt-BR"/>
        </w:rPr>
        <w:t xml:space="preserve"> jetojn</w:t>
      </w:r>
      <w:r w:rsidR="003C4869">
        <w:rPr>
          <w:rFonts w:ascii="Times New Roman" w:hAnsi="Times New Roman"/>
          <w:sz w:val="24"/>
          <w:szCs w:val="24"/>
          <w:lang w:val="pt-BR"/>
        </w:rPr>
        <w:t>ë</w:t>
      </w:r>
      <w:r w:rsidRPr="00862DC6">
        <w:rPr>
          <w:rFonts w:ascii="Times New Roman" w:hAnsi="Times New Roman"/>
          <w:sz w:val="24"/>
          <w:szCs w:val="24"/>
          <w:lang w:val="pt-BR"/>
        </w:rPr>
        <w:t xml:space="preserve"> n</w:t>
      </w:r>
      <w:r w:rsidR="003C4869">
        <w:rPr>
          <w:rFonts w:ascii="Times New Roman" w:hAnsi="Times New Roman"/>
          <w:sz w:val="24"/>
          <w:szCs w:val="24"/>
          <w:lang w:val="pt-BR"/>
        </w:rPr>
        <w:t>ë</w:t>
      </w:r>
      <w:r w:rsidRPr="00862DC6">
        <w:rPr>
          <w:rFonts w:ascii="Times New Roman" w:hAnsi="Times New Roman"/>
          <w:sz w:val="24"/>
          <w:szCs w:val="24"/>
          <w:lang w:val="pt-BR"/>
        </w:rPr>
        <w:t xml:space="preserve"> varf</w:t>
      </w:r>
      <w:r w:rsidR="003C4869">
        <w:rPr>
          <w:rFonts w:ascii="Times New Roman" w:hAnsi="Times New Roman"/>
          <w:sz w:val="24"/>
          <w:szCs w:val="24"/>
          <w:lang w:val="pt-BR"/>
        </w:rPr>
        <w:t>ë</w:t>
      </w:r>
      <w:r w:rsidRPr="00862DC6">
        <w:rPr>
          <w:rFonts w:ascii="Times New Roman" w:hAnsi="Times New Roman"/>
          <w:sz w:val="24"/>
          <w:szCs w:val="24"/>
          <w:lang w:val="pt-BR"/>
        </w:rPr>
        <w:t>ri, personat me aft</w:t>
      </w:r>
      <w:r w:rsidR="003C4869">
        <w:rPr>
          <w:rFonts w:ascii="Times New Roman" w:hAnsi="Times New Roman"/>
          <w:sz w:val="24"/>
          <w:szCs w:val="24"/>
          <w:lang w:val="pt-BR"/>
        </w:rPr>
        <w:t>ë</w:t>
      </w:r>
      <w:r w:rsidRPr="00862DC6">
        <w:rPr>
          <w:rFonts w:ascii="Times New Roman" w:hAnsi="Times New Roman"/>
          <w:sz w:val="24"/>
          <w:szCs w:val="24"/>
          <w:lang w:val="pt-BR"/>
        </w:rPr>
        <w:t>si t</w:t>
      </w:r>
      <w:r w:rsidR="003C4869">
        <w:rPr>
          <w:rFonts w:ascii="Times New Roman" w:hAnsi="Times New Roman"/>
          <w:sz w:val="24"/>
          <w:szCs w:val="24"/>
          <w:lang w:val="pt-BR"/>
        </w:rPr>
        <w:t>ë</w:t>
      </w:r>
      <w:r w:rsidRPr="00862DC6">
        <w:rPr>
          <w:rFonts w:ascii="Times New Roman" w:hAnsi="Times New Roman"/>
          <w:sz w:val="24"/>
          <w:szCs w:val="24"/>
          <w:lang w:val="pt-BR"/>
        </w:rPr>
        <w:t xml:space="preserve"> kufizuara, f</w:t>
      </w:r>
      <w:r w:rsidR="003C4869">
        <w:rPr>
          <w:rFonts w:ascii="Times New Roman" w:hAnsi="Times New Roman"/>
          <w:sz w:val="24"/>
          <w:szCs w:val="24"/>
          <w:lang w:val="pt-BR"/>
        </w:rPr>
        <w:t>ë</w:t>
      </w:r>
      <w:r w:rsidRPr="00862DC6">
        <w:rPr>
          <w:rFonts w:ascii="Times New Roman" w:hAnsi="Times New Roman"/>
          <w:sz w:val="24"/>
          <w:szCs w:val="24"/>
          <w:lang w:val="pt-BR"/>
        </w:rPr>
        <w:t>mij</w:t>
      </w:r>
      <w:r w:rsidR="003C4869">
        <w:rPr>
          <w:rFonts w:ascii="Times New Roman" w:hAnsi="Times New Roman"/>
          <w:sz w:val="24"/>
          <w:szCs w:val="24"/>
          <w:lang w:val="pt-BR"/>
        </w:rPr>
        <w:t>ë</w:t>
      </w:r>
      <w:r w:rsidRPr="00862DC6">
        <w:rPr>
          <w:rFonts w:ascii="Times New Roman" w:hAnsi="Times New Roman"/>
          <w:sz w:val="24"/>
          <w:szCs w:val="24"/>
          <w:lang w:val="pt-BR"/>
        </w:rPr>
        <w:t>t, grat</w:t>
      </w:r>
      <w:r w:rsidR="003C4869">
        <w:rPr>
          <w:rFonts w:ascii="Times New Roman" w:hAnsi="Times New Roman"/>
          <w:sz w:val="24"/>
          <w:szCs w:val="24"/>
          <w:lang w:val="pt-BR"/>
        </w:rPr>
        <w:t>ë</w:t>
      </w:r>
      <w:r w:rsidRPr="00862DC6">
        <w:rPr>
          <w:rFonts w:ascii="Times New Roman" w:hAnsi="Times New Roman"/>
          <w:sz w:val="24"/>
          <w:szCs w:val="24"/>
          <w:lang w:val="pt-BR"/>
        </w:rPr>
        <w:t>, t</w:t>
      </w:r>
      <w:r w:rsidR="003C4869">
        <w:rPr>
          <w:rFonts w:ascii="Times New Roman" w:hAnsi="Times New Roman"/>
          <w:sz w:val="24"/>
          <w:szCs w:val="24"/>
          <w:lang w:val="pt-BR"/>
        </w:rPr>
        <w:t>ë</w:t>
      </w:r>
      <w:r w:rsidRPr="00862DC6">
        <w:rPr>
          <w:rFonts w:ascii="Times New Roman" w:hAnsi="Times New Roman"/>
          <w:sz w:val="24"/>
          <w:szCs w:val="24"/>
          <w:lang w:val="pt-BR"/>
        </w:rPr>
        <w:t xml:space="preserve"> moshuarit,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rinjt</w:t>
      </w:r>
      <w:r w:rsidR="003C4869">
        <w:rPr>
          <w:rFonts w:ascii="Times New Roman" w:hAnsi="Times New Roman"/>
          <w:sz w:val="24"/>
          <w:szCs w:val="24"/>
          <w:lang w:val="pt-BR"/>
        </w:rPr>
        <w:t>ë</w:t>
      </w:r>
      <w:r w:rsidRPr="00862DC6">
        <w:rPr>
          <w:rFonts w:ascii="Times New Roman" w:hAnsi="Times New Roman"/>
          <w:sz w:val="24"/>
          <w:szCs w:val="24"/>
          <w:lang w:val="pt-BR"/>
        </w:rPr>
        <w:t>, pakicat etnike dhe kategorit</w:t>
      </w:r>
      <w:r w:rsidR="003C4869">
        <w:rPr>
          <w:rFonts w:ascii="Times New Roman" w:hAnsi="Times New Roman"/>
          <w:sz w:val="24"/>
          <w:szCs w:val="24"/>
          <w:lang w:val="pt-BR"/>
        </w:rPr>
        <w:t>ë</w:t>
      </w:r>
      <w:r w:rsidRPr="00862DC6">
        <w:rPr>
          <w:rFonts w:ascii="Times New Roman" w:hAnsi="Times New Roman"/>
          <w:sz w:val="24"/>
          <w:szCs w:val="24"/>
          <w:lang w:val="pt-BR"/>
        </w:rPr>
        <w:t xml:space="preserve"> e tjera vulnerab</w:t>
      </w:r>
      <w:r w:rsidR="003C4869">
        <w:rPr>
          <w:rFonts w:ascii="Times New Roman" w:hAnsi="Times New Roman"/>
          <w:sz w:val="24"/>
          <w:szCs w:val="24"/>
          <w:lang w:val="pt-BR"/>
        </w:rPr>
        <w:t>ë</w:t>
      </w:r>
      <w:r w:rsidRPr="00862DC6">
        <w:rPr>
          <w:rFonts w:ascii="Times New Roman" w:hAnsi="Times New Roman"/>
          <w:sz w:val="24"/>
          <w:szCs w:val="24"/>
          <w:lang w:val="pt-BR"/>
        </w:rPr>
        <w:t>l.</w:t>
      </w:r>
      <w:r w:rsidR="002F17EB" w:rsidRPr="00FE18E9">
        <w:rPr>
          <w:rFonts w:ascii="Times New Roman" w:hAnsi="Times New Roman"/>
          <w:bCs/>
          <w:sz w:val="24"/>
          <w:szCs w:val="24"/>
          <w:lang w:val="pt-BR"/>
        </w:rPr>
        <w:t xml:space="preserve"> </w:t>
      </w:r>
    </w:p>
    <w:p w14:paraId="16099CB6" w14:textId="77777777" w:rsidR="007909AF" w:rsidRDefault="007909AF" w:rsidP="007657D6">
      <w:pPr>
        <w:spacing w:after="0"/>
        <w:jc w:val="both"/>
        <w:rPr>
          <w:rFonts w:ascii="Times New Roman" w:hAnsi="Times New Roman"/>
          <w:bCs/>
          <w:sz w:val="24"/>
          <w:szCs w:val="24"/>
          <w:lang w:val="pt-BR"/>
        </w:rPr>
      </w:pPr>
    </w:p>
    <w:p w14:paraId="09CDB16F" w14:textId="77777777" w:rsidR="002A66E0" w:rsidRPr="00862DC6" w:rsidRDefault="002A66E0" w:rsidP="002A66E0">
      <w:pPr>
        <w:spacing w:after="0"/>
        <w:jc w:val="both"/>
        <w:rPr>
          <w:rFonts w:ascii="Times New Roman" w:hAnsi="Times New Roman"/>
          <w:b/>
          <w:bCs/>
          <w:sz w:val="24"/>
          <w:szCs w:val="24"/>
          <w:lang w:val="pt-BR"/>
        </w:rPr>
      </w:pPr>
      <w:bookmarkStart w:id="17" w:name="_Toc136159067"/>
      <w:bookmarkStart w:id="18" w:name="_Toc136161812"/>
      <w:bookmarkStart w:id="19" w:name="_Toc136161823"/>
      <w:r w:rsidRPr="00862DC6">
        <w:rPr>
          <w:rFonts w:ascii="Times New Roman" w:hAnsi="Times New Roman"/>
          <w:b/>
          <w:bCs/>
          <w:sz w:val="24"/>
          <w:szCs w:val="24"/>
          <w:lang w:val="pt-BR"/>
        </w:rPr>
        <w:t>KUADRI LIGJOR</w:t>
      </w:r>
      <w:r w:rsidR="00531561">
        <w:rPr>
          <w:rFonts w:ascii="Times New Roman" w:hAnsi="Times New Roman"/>
          <w:b/>
          <w:bCs/>
          <w:sz w:val="24"/>
          <w:szCs w:val="24"/>
          <w:lang w:val="pt-BR"/>
        </w:rPr>
        <w:t xml:space="preserve"> DHE INSTITUCIONAL </w:t>
      </w:r>
      <w:r w:rsidRPr="00862DC6">
        <w:rPr>
          <w:rFonts w:ascii="Times New Roman" w:hAnsi="Times New Roman"/>
          <w:b/>
          <w:bCs/>
          <w:sz w:val="24"/>
          <w:szCs w:val="24"/>
          <w:lang w:val="pt-BR"/>
        </w:rPr>
        <w:t xml:space="preserve"> </w:t>
      </w:r>
    </w:p>
    <w:p w14:paraId="331CB575"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Kuadri ligjor mbi bazën e të cilin është hartuar dhe është zbatuar Strategjia e Mbrojtjes Sociale 2019-2023 : </w:t>
      </w:r>
    </w:p>
    <w:p w14:paraId="6F6A23F1" w14:textId="77777777" w:rsidR="002A66E0" w:rsidRPr="00FE18E9" w:rsidRDefault="002A66E0" w:rsidP="002A66E0">
      <w:pPr>
        <w:pStyle w:val="AAAAATEXT"/>
        <w:numPr>
          <w:ilvl w:val="0"/>
          <w:numId w:val="1"/>
        </w:numPr>
        <w:spacing w:line="276" w:lineRule="auto"/>
        <w:jc w:val="both"/>
        <w:rPr>
          <w:rFonts w:ascii="Times New Roman" w:hAnsi="Times New Roman"/>
          <w:lang w:val="pt-BR"/>
        </w:rPr>
      </w:pPr>
      <w:r w:rsidRPr="00FE18E9">
        <w:rPr>
          <w:rFonts w:ascii="Times New Roman" w:hAnsi="Times New Roman"/>
          <w:lang w:val="pt-BR"/>
        </w:rPr>
        <w:t xml:space="preserve">Ligji nr. 8417, datë 22.11.1998 </w:t>
      </w:r>
      <w:r w:rsidRPr="00FE18E9">
        <w:rPr>
          <w:rFonts w:ascii="Times New Roman" w:hAnsi="Times New Roman"/>
          <w:i/>
          <w:lang w:val="pt-BR"/>
        </w:rPr>
        <w:t>“Kushtetuta e Republikës së Shqipërisë”</w:t>
      </w:r>
      <w:r w:rsidRPr="00FE18E9">
        <w:rPr>
          <w:rFonts w:ascii="Times New Roman" w:hAnsi="Times New Roman"/>
          <w:lang w:val="pt-BR"/>
        </w:rPr>
        <w:t xml:space="preserve">, e ndryshuar;( në veçanti Nenet 49, 51, 52, 55) </w:t>
      </w:r>
    </w:p>
    <w:p w14:paraId="55F1B79B" w14:textId="77777777" w:rsidR="002A66E0" w:rsidRPr="00FE18E9" w:rsidRDefault="002A66E0" w:rsidP="002A66E0">
      <w:pPr>
        <w:pStyle w:val="AAAAATEXT"/>
        <w:numPr>
          <w:ilvl w:val="0"/>
          <w:numId w:val="1"/>
        </w:numPr>
        <w:spacing w:line="276" w:lineRule="auto"/>
        <w:jc w:val="both"/>
        <w:rPr>
          <w:rFonts w:ascii="Times New Roman" w:hAnsi="Times New Roman"/>
          <w:lang w:val="pt-BR"/>
        </w:rPr>
      </w:pPr>
      <w:r w:rsidRPr="00FE18E9">
        <w:rPr>
          <w:rFonts w:ascii="Times New Roman" w:hAnsi="Times New Roman"/>
          <w:spacing w:val="-2"/>
          <w:lang w:val="pt-BR"/>
        </w:rPr>
        <w:t xml:space="preserve">Ligji nr. 7531, datë 11.12.1991 </w:t>
      </w:r>
      <w:r w:rsidRPr="00FE18E9">
        <w:rPr>
          <w:rFonts w:ascii="Times New Roman" w:hAnsi="Times New Roman"/>
          <w:i/>
          <w:spacing w:val="-2"/>
          <w:lang w:val="pt-BR"/>
        </w:rPr>
        <w:t>“Për ratifikimin e Konventës për të Drejtat e Fëmijës (OKB)”</w:t>
      </w:r>
      <w:r w:rsidRPr="00FE18E9">
        <w:rPr>
          <w:rFonts w:ascii="Times New Roman" w:hAnsi="Times New Roman"/>
          <w:spacing w:val="-2"/>
          <w:lang w:val="pt-BR"/>
        </w:rPr>
        <w:t>;</w:t>
      </w:r>
    </w:p>
    <w:p w14:paraId="351D943E" w14:textId="77777777" w:rsidR="002A66E0" w:rsidRPr="00FE18E9" w:rsidRDefault="002A66E0" w:rsidP="002A66E0">
      <w:pPr>
        <w:pStyle w:val="AAAAATEXT"/>
        <w:numPr>
          <w:ilvl w:val="0"/>
          <w:numId w:val="1"/>
        </w:numPr>
        <w:spacing w:line="276" w:lineRule="auto"/>
        <w:jc w:val="both"/>
        <w:rPr>
          <w:rFonts w:ascii="Times New Roman" w:hAnsi="Times New Roman"/>
          <w:lang w:val="pt-BR"/>
        </w:rPr>
      </w:pPr>
      <w:r w:rsidRPr="00FE18E9">
        <w:rPr>
          <w:rFonts w:ascii="Times New Roman" w:hAnsi="Times New Roman"/>
          <w:lang w:val="pt-BR"/>
        </w:rPr>
        <w:t xml:space="preserve">Ligji nr.7767, datë 9.11.1993 </w:t>
      </w:r>
      <w:r w:rsidRPr="00FE18E9">
        <w:rPr>
          <w:rFonts w:ascii="Times New Roman" w:hAnsi="Times New Roman"/>
          <w:i/>
          <w:lang w:val="pt-BR"/>
        </w:rPr>
        <w:t>“Për aderimin në Konventën “Për eleminimin e të gjitha  formave të diskriminimit ndaj grave”</w:t>
      </w:r>
      <w:r w:rsidRPr="00FE18E9">
        <w:rPr>
          <w:rFonts w:ascii="Times New Roman" w:hAnsi="Times New Roman"/>
          <w:lang w:val="pt-BR"/>
        </w:rPr>
        <w:t>;</w:t>
      </w:r>
    </w:p>
    <w:p w14:paraId="4ACCEDAF" w14:textId="77777777" w:rsidR="002A66E0" w:rsidRPr="00FE18E9" w:rsidRDefault="002A66E0" w:rsidP="002A66E0">
      <w:pPr>
        <w:pStyle w:val="AAAAATEXT"/>
        <w:numPr>
          <w:ilvl w:val="0"/>
          <w:numId w:val="1"/>
        </w:numPr>
        <w:spacing w:line="276" w:lineRule="auto"/>
        <w:jc w:val="both"/>
        <w:rPr>
          <w:rFonts w:ascii="Times New Roman" w:hAnsi="Times New Roman"/>
          <w:i/>
          <w:iCs/>
          <w:lang w:val="pt-BR"/>
        </w:rPr>
      </w:pPr>
      <w:r w:rsidRPr="00FE18E9">
        <w:rPr>
          <w:rFonts w:ascii="Times New Roman" w:hAnsi="Times New Roman"/>
          <w:lang w:val="pt-BR"/>
        </w:rPr>
        <w:lastRenderedPageBreak/>
        <w:t>Ligji nr. 104/2012 ,datë 8.11.2012 “Për ratifikimin e Konventës së Këshillit të Europës “</w:t>
      </w:r>
      <w:r w:rsidRPr="00FE18E9">
        <w:rPr>
          <w:rFonts w:ascii="Times New Roman" w:hAnsi="Times New Roman"/>
          <w:i/>
          <w:iCs/>
          <w:lang w:val="pt-BR"/>
        </w:rPr>
        <w:t>Për parandalimin dhe luftën kundër dhunës ndaj grav</w:t>
      </w:r>
      <w:r w:rsidR="00243A50">
        <w:rPr>
          <w:rFonts w:ascii="Times New Roman" w:hAnsi="Times New Roman"/>
          <w:i/>
          <w:iCs/>
          <w:lang w:val="pt-BR"/>
        </w:rPr>
        <w:t>e</w:t>
      </w:r>
      <w:r w:rsidRPr="00FE18E9">
        <w:rPr>
          <w:rFonts w:ascii="Times New Roman" w:hAnsi="Times New Roman"/>
          <w:i/>
          <w:iCs/>
          <w:lang w:val="pt-BR"/>
        </w:rPr>
        <w:t xml:space="preserve"> dhe dhunës në familje”</w:t>
      </w:r>
    </w:p>
    <w:p w14:paraId="32C72047" w14:textId="77777777" w:rsidR="002A66E0" w:rsidRPr="00FE18E9" w:rsidRDefault="002A66E0" w:rsidP="002A66E0">
      <w:pPr>
        <w:pStyle w:val="AAAAATEXT"/>
        <w:numPr>
          <w:ilvl w:val="0"/>
          <w:numId w:val="1"/>
        </w:numPr>
        <w:spacing w:line="276" w:lineRule="auto"/>
        <w:jc w:val="both"/>
        <w:rPr>
          <w:rFonts w:ascii="Times New Roman" w:hAnsi="Times New Roman"/>
          <w:i/>
          <w:iCs/>
          <w:lang w:val="pt-BR"/>
        </w:rPr>
      </w:pPr>
      <w:r w:rsidRPr="00FE18E9">
        <w:rPr>
          <w:rFonts w:ascii="Times New Roman" w:hAnsi="Times New Roman"/>
          <w:lang w:val="pt-BR"/>
        </w:rPr>
        <w:t>Ligji nr. 108 , datë 2012 “Për ratifikimin e Konventës së OKB -së “</w:t>
      </w:r>
      <w:r w:rsidRPr="00FE18E9">
        <w:rPr>
          <w:rFonts w:ascii="Times New Roman" w:hAnsi="Times New Roman"/>
          <w:i/>
          <w:iCs/>
          <w:lang w:val="pt-BR"/>
        </w:rPr>
        <w:t xml:space="preserve">Për të drejtat e personave me aftësi të kufizuara” </w:t>
      </w:r>
    </w:p>
    <w:p w14:paraId="1C2E0522" w14:textId="02D96DAB" w:rsidR="002A66E0" w:rsidRPr="00FE18E9" w:rsidRDefault="002A66E0" w:rsidP="002A66E0">
      <w:pPr>
        <w:pStyle w:val="AAAAATEXT"/>
        <w:numPr>
          <w:ilvl w:val="0"/>
          <w:numId w:val="1"/>
        </w:numPr>
        <w:spacing w:line="276" w:lineRule="auto"/>
        <w:jc w:val="both"/>
        <w:rPr>
          <w:rFonts w:ascii="Times New Roman" w:hAnsi="Times New Roman"/>
          <w:lang w:val="pt-BR"/>
        </w:rPr>
      </w:pPr>
      <w:r w:rsidRPr="00FE18E9">
        <w:rPr>
          <w:rFonts w:ascii="Times New Roman" w:hAnsi="Times New Roman"/>
          <w:spacing w:val="-2"/>
          <w:lang w:val="pt-BR"/>
        </w:rPr>
        <w:t>L</w:t>
      </w:r>
      <w:r w:rsidRPr="00FE18E9">
        <w:rPr>
          <w:rFonts w:ascii="Times New Roman" w:hAnsi="Times New Roman"/>
          <w:lang w:val="pt-BR"/>
        </w:rPr>
        <w:t xml:space="preserve">igji nr. 8137, datë </w:t>
      </w:r>
      <w:r w:rsidR="003C7B1B">
        <w:rPr>
          <w:rFonts w:ascii="Times New Roman" w:hAnsi="Times New Roman"/>
          <w:lang w:val="pt-BR"/>
        </w:rPr>
        <w:t>31.07.1996”</w:t>
      </w:r>
      <w:r w:rsidRPr="00FE18E9">
        <w:rPr>
          <w:rFonts w:ascii="Times New Roman" w:hAnsi="Times New Roman"/>
          <w:i/>
          <w:spacing w:val="-2"/>
          <w:lang w:val="pt-BR"/>
        </w:rPr>
        <w:t xml:space="preserve">“Për ratifikimin e Konventës </w:t>
      </w:r>
      <w:r w:rsidRPr="00FE18E9">
        <w:rPr>
          <w:rFonts w:ascii="Times New Roman" w:hAnsi="Times New Roman"/>
          <w:i/>
          <w:lang w:val="pt-BR"/>
        </w:rPr>
        <w:t>Evropiane të të Drejtave të Njeriut”</w:t>
      </w:r>
      <w:r w:rsidRPr="00FE18E9">
        <w:rPr>
          <w:rFonts w:ascii="Times New Roman" w:hAnsi="Times New Roman"/>
          <w:lang w:val="pt-BR"/>
        </w:rPr>
        <w:t xml:space="preserve"> dhe Protokolli nr. 7 i KEDNj;</w:t>
      </w:r>
    </w:p>
    <w:p w14:paraId="2C87ABD1" w14:textId="77777777" w:rsidR="002A66E0" w:rsidRPr="00FE18E9" w:rsidRDefault="002A66E0" w:rsidP="002A66E0">
      <w:pPr>
        <w:pStyle w:val="AAAAATEXT"/>
        <w:numPr>
          <w:ilvl w:val="0"/>
          <w:numId w:val="1"/>
        </w:numPr>
        <w:spacing w:line="276" w:lineRule="auto"/>
        <w:jc w:val="both"/>
        <w:rPr>
          <w:rFonts w:ascii="Times New Roman" w:hAnsi="Times New Roman"/>
          <w:lang w:val="fr-FR"/>
        </w:rPr>
      </w:pPr>
      <w:r w:rsidRPr="00FE18E9">
        <w:rPr>
          <w:rFonts w:ascii="Times New Roman" w:hAnsi="Times New Roman"/>
          <w:lang w:val="fr-FR"/>
        </w:rPr>
        <w:t xml:space="preserve">Deklarata Universale për të Drejtat e </w:t>
      </w:r>
      <w:r w:rsidR="004278EB" w:rsidRPr="00FE18E9">
        <w:rPr>
          <w:rFonts w:ascii="Times New Roman" w:hAnsi="Times New Roman"/>
          <w:lang w:val="fr-FR"/>
        </w:rPr>
        <w:t>Njeriut ;</w:t>
      </w:r>
      <w:r w:rsidRPr="00FE18E9">
        <w:rPr>
          <w:rFonts w:ascii="Times New Roman" w:hAnsi="Times New Roman"/>
          <w:lang w:val="fr-FR"/>
        </w:rPr>
        <w:t xml:space="preserve"> </w:t>
      </w:r>
    </w:p>
    <w:p w14:paraId="6BD728D2" w14:textId="77777777" w:rsidR="002A66E0" w:rsidRPr="00FE18E9" w:rsidRDefault="002A66E0" w:rsidP="002A66E0">
      <w:pPr>
        <w:pStyle w:val="AAAAATEXT"/>
        <w:numPr>
          <w:ilvl w:val="0"/>
          <w:numId w:val="1"/>
        </w:numPr>
        <w:spacing w:line="276" w:lineRule="auto"/>
        <w:jc w:val="both"/>
        <w:rPr>
          <w:rFonts w:ascii="Times New Roman" w:hAnsi="Times New Roman"/>
          <w:lang w:val="fr-FR"/>
        </w:rPr>
      </w:pPr>
      <w:r w:rsidRPr="00FE18E9">
        <w:rPr>
          <w:rFonts w:ascii="Times New Roman" w:hAnsi="Times New Roman"/>
          <w:lang w:val="fr-FR"/>
        </w:rPr>
        <w:t xml:space="preserve">Ligji nr. 8774, datë 23.4.2001 </w:t>
      </w:r>
      <w:r w:rsidRPr="00FE18E9">
        <w:rPr>
          <w:rFonts w:ascii="Times New Roman" w:hAnsi="Times New Roman"/>
          <w:i/>
          <w:lang w:val="fr-FR"/>
        </w:rPr>
        <w:t>“Për ratifikimin e Konventës nr.182 “Format më të këqija të punës së fëmijëve, 1999” të Organizatës Ndërkombëtare të Punës”;</w:t>
      </w:r>
    </w:p>
    <w:p w14:paraId="3845ED76" w14:textId="77777777" w:rsidR="002A66E0" w:rsidRPr="00FE18E9" w:rsidRDefault="002A66E0" w:rsidP="002A66E0">
      <w:pPr>
        <w:pStyle w:val="AAAAATEXT"/>
        <w:numPr>
          <w:ilvl w:val="0"/>
          <w:numId w:val="1"/>
        </w:numPr>
        <w:spacing w:line="276" w:lineRule="auto"/>
        <w:jc w:val="both"/>
        <w:rPr>
          <w:rFonts w:ascii="Times New Roman" w:hAnsi="Times New Roman"/>
          <w:lang w:val="fr-FR"/>
        </w:rPr>
      </w:pPr>
      <w:r w:rsidRPr="00FE18E9">
        <w:rPr>
          <w:rFonts w:ascii="Times New Roman" w:hAnsi="Times New Roman"/>
          <w:lang w:val="fr-FR"/>
        </w:rPr>
        <w:t xml:space="preserve">Ligj nr. 9359, datë 24.3.2005 </w:t>
      </w:r>
      <w:r w:rsidRPr="00FE18E9">
        <w:rPr>
          <w:rFonts w:ascii="Times New Roman" w:hAnsi="Times New Roman"/>
          <w:i/>
          <w:lang w:val="fr-FR"/>
        </w:rPr>
        <w:t>“Për ratifikimin e Konventës Evropiane “Për marrëdhëniet me fëmijët”</w:t>
      </w:r>
      <w:r w:rsidR="00DE0D12">
        <w:rPr>
          <w:rFonts w:ascii="Times New Roman" w:hAnsi="Times New Roman"/>
          <w:i/>
          <w:lang w:val="fr-FR"/>
        </w:rPr>
        <w:t> </w:t>
      </w:r>
      <w:r w:rsidR="00DE0D12">
        <w:rPr>
          <w:rFonts w:ascii="Times New Roman" w:hAnsi="Times New Roman"/>
          <w:lang w:val="fr-FR"/>
        </w:rPr>
        <w:t>;</w:t>
      </w:r>
    </w:p>
    <w:p w14:paraId="6DB3945E" w14:textId="77777777" w:rsidR="002A66E0" w:rsidRPr="00FE18E9" w:rsidRDefault="002A66E0" w:rsidP="002A66E0">
      <w:pPr>
        <w:pStyle w:val="AAAAATEXT"/>
        <w:numPr>
          <w:ilvl w:val="0"/>
          <w:numId w:val="1"/>
        </w:numPr>
        <w:spacing w:line="276" w:lineRule="auto"/>
        <w:jc w:val="both"/>
        <w:rPr>
          <w:rFonts w:ascii="Times New Roman" w:hAnsi="Times New Roman"/>
          <w:lang w:val="fr-FR"/>
        </w:rPr>
      </w:pPr>
      <w:r w:rsidRPr="00FE18E9">
        <w:rPr>
          <w:rFonts w:ascii="Times New Roman" w:hAnsi="Times New Roman"/>
          <w:lang w:val="fr-FR"/>
        </w:rPr>
        <w:t xml:space="preserve">Ligji nr. 10 071, datë 9.2.2009 </w:t>
      </w:r>
      <w:r w:rsidRPr="00FE18E9">
        <w:rPr>
          <w:rFonts w:ascii="Times New Roman" w:hAnsi="Times New Roman"/>
          <w:i/>
          <w:lang w:val="fr-FR"/>
        </w:rPr>
        <w:t>“Për ratifikimin e Konventës së Këshillit të Evropës për mbrojtjen e fëmijëve nga shfrytëzimi seksual dhe abuzimi seksual”</w:t>
      </w:r>
      <w:r w:rsidRPr="00FE18E9">
        <w:rPr>
          <w:rFonts w:ascii="Times New Roman" w:hAnsi="Times New Roman"/>
          <w:lang w:val="fr-FR"/>
        </w:rPr>
        <w:t xml:space="preserve">; </w:t>
      </w:r>
    </w:p>
    <w:p w14:paraId="1D4FC573" w14:textId="77777777" w:rsidR="002A66E0" w:rsidRPr="00FE18E9" w:rsidRDefault="002A66E0" w:rsidP="002A66E0">
      <w:pPr>
        <w:pStyle w:val="AAAAATEXT"/>
        <w:numPr>
          <w:ilvl w:val="0"/>
          <w:numId w:val="1"/>
        </w:numPr>
        <w:spacing w:line="276" w:lineRule="auto"/>
        <w:jc w:val="both"/>
        <w:rPr>
          <w:rFonts w:ascii="Times New Roman" w:hAnsi="Times New Roman"/>
          <w:lang w:val="fr-FR"/>
        </w:rPr>
      </w:pPr>
      <w:r w:rsidRPr="00FE18E9">
        <w:rPr>
          <w:rFonts w:ascii="Times New Roman" w:hAnsi="Times New Roman"/>
          <w:lang w:val="fr-FR"/>
        </w:rPr>
        <w:t xml:space="preserve">Ligji nr. 10 425, datë 2/6/2011 </w:t>
      </w:r>
      <w:r w:rsidRPr="00FE18E9">
        <w:rPr>
          <w:rFonts w:ascii="Times New Roman" w:hAnsi="Times New Roman"/>
          <w:i/>
          <w:lang w:val="fr-FR"/>
        </w:rPr>
        <w:t xml:space="preserve">“Për ratifikimin e Konventës së Këshillit të Evropës për ushtrimin e të drejtave të </w:t>
      </w:r>
      <w:r w:rsidR="004278EB" w:rsidRPr="00FE18E9">
        <w:rPr>
          <w:rFonts w:ascii="Times New Roman" w:hAnsi="Times New Roman"/>
          <w:i/>
          <w:lang w:val="fr-FR"/>
        </w:rPr>
        <w:t>fëmijëve ;</w:t>
      </w:r>
    </w:p>
    <w:p w14:paraId="18568474" w14:textId="77777777" w:rsidR="002A66E0" w:rsidRPr="00FE18E9" w:rsidRDefault="002A66E0" w:rsidP="002A66E0">
      <w:pPr>
        <w:pStyle w:val="AAAAATEXT"/>
        <w:numPr>
          <w:ilvl w:val="0"/>
          <w:numId w:val="1"/>
        </w:numPr>
        <w:spacing w:line="276" w:lineRule="auto"/>
        <w:jc w:val="both"/>
        <w:rPr>
          <w:rFonts w:ascii="Times New Roman" w:hAnsi="Times New Roman"/>
          <w:i/>
          <w:lang w:val="fr-FR"/>
        </w:rPr>
      </w:pPr>
      <w:r w:rsidRPr="00FE18E9">
        <w:rPr>
          <w:rFonts w:ascii="Times New Roman" w:hAnsi="Times New Roman"/>
          <w:iCs/>
          <w:lang w:val="fr-FR"/>
        </w:rPr>
        <w:t xml:space="preserve">Ligji nr. </w:t>
      </w:r>
      <w:r w:rsidR="004278EB" w:rsidRPr="00FE18E9">
        <w:rPr>
          <w:rFonts w:ascii="Times New Roman" w:hAnsi="Times New Roman"/>
          <w:iCs/>
          <w:lang w:val="fr-FR"/>
        </w:rPr>
        <w:t>121, datë</w:t>
      </w:r>
      <w:r w:rsidRPr="00FE18E9">
        <w:rPr>
          <w:rFonts w:ascii="Times New Roman" w:hAnsi="Times New Roman"/>
          <w:iCs/>
          <w:lang w:val="fr-FR"/>
        </w:rPr>
        <w:t xml:space="preserve"> 24.11.2016,”</w:t>
      </w:r>
      <w:r w:rsidRPr="00FE18E9">
        <w:rPr>
          <w:rFonts w:ascii="Times New Roman" w:hAnsi="Times New Roman"/>
          <w:i/>
          <w:lang w:val="fr-FR"/>
        </w:rPr>
        <w:t>Mbi Shërbimet e Kujdeist Shoqëror në Republikën e Shqipërisë”</w:t>
      </w:r>
      <w:r w:rsidR="00DE0D12">
        <w:rPr>
          <w:rFonts w:ascii="Times New Roman" w:hAnsi="Times New Roman"/>
          <w:i/>
          <w:lang w:val="fr-FR"/>
        </w:rPr>
        <w:t> ;</w:t>
      </w:r>
    </w:p>
    <w:p w14:paraId="4A24080B" w14:textId="77777777" w:rsidR="002A66E0" w:rsidRPr="00FE18E9" w:rsidRDefault="002A66E0" w:rsidP="002A66E0">
      <w:pPr>
        <w:pStyle w:val="AAAAATEXT"/>
        <w:numPr>
          <w:ilvl w:val="0"/>
          <w:numId w:val="1"/>
        </w:numPr>
        <w:spacing w:line="276" w:lineRule="auto"/>
        <w:jc w:val="both"/>
        <w:rPr>
          <w:rFonts w:ascii="Times New Roman" w:hAnsi="Times New Roman"/>
          <w:lang w:val="fr-FR"/>
        </w:rPr>
      </w:pPr>
      <w:r w:rsidRPr="00FE18E9">
        <w:rPr>
          <w:rFonts w:ascii="Times New Roman" w:hAnsi="Times New Roman"/>
          <w:iCs/>
          <w:lang w:val="fr-FR"/>
        </w:rPr>
        <w:t>Ligji nr. 163/2014 “</w:t>
      </w:r>
      <w:r w:rsidRPr="00FE18E9">
        <w:rPr>
          <w:rFonts w:ascii="Times New Roman" w:hAnsi="Times New Roman"/>
          <w:i/>
          <w:lang w:val="fr-FR"/>
        </w:rPr>
        <w:t>Për urdhërin e punonjësve social në Republikën e Shqipërisë</w:t>
      </w:r>
      <w:r w:rsidRPr="00FE18E9">
        <w:rPr>
          <w:rFonts w:ascii="Times New Roman" w:hAnsi="Times New Roman"/>
          <w:iCs/>
          <w:lang w:val="fr-FR"/>
        </w:rPr>
        <w:t xml:space="preserve"> “</w:t>
      </w:r>
      <w:r w:rsidR="00DE0D12">
        <w:rPr>
          <w:rFonts w:ascii="Times New Roman" w:hAnsi="Times New Roman"/>
          <w:iCs/>
          <w:lang w:val="fr-FR"/>
        </w:rPr>
        <w:t> ;</w:t>
      </w:r>
    </w:p>
    <w:p w14:paraId="635566C9" w14:textId="77777777" w:rsidR="002A66E0" w:rsidRPr="00FE18E9" w:rsidRDefault="002A66E0" w:rsidP="002A66E0">
      <w:pPr>
        <w:pStyle w:val="AAAAATEXT"/>
        <w:numPr>
          <w:ilvl w:val="0"/>
          <w:numId w:val="1"/>
        </w:numPr>
        <w:spacing w:line="276" w:lineRule="auto"/>
        <w:jc w:val="both"/>
        <w:rPr>
          <w:rFonts w:ascii="Times New Roman" w:hAnsi="Times New Roman"/>
          <w:i/>
          <w:lang w:val="fr-FR"/>
        </w:rPr>
      </w:pPr>
      <w:r w:rsidRPr="00FE18E9">
        <w:rPr>
          <w:rFonts w:ascii="Times New Roman" w:hAnsi="Times New Roman"/>
          <w:iCs/>
          <w:lang w:val="fr-FR"/>
        </w:rPr>
        <w:t>Ligji nr. 40/</w:t>
      </w:r>
      <w:r w:rsidR="004278EB" w:rsidRPr="00FE18E9">
        <w:rPr>
          <w:rFonts w:ascii="Times New Roman" w:hAnsi="Times New Roman"/>
          <w:iCs/>
          <w:lang w:val="fr-FR"/>
        </w:rPr>
        <w:t>2016,</w:t>
      </w:r>
      <w:r w:rsidRPr="00FE18E9">
        <w:rPr>
          <w:rFonts w:ascii="Times New Roman" w:hAnsi="Times New Roman"/>
          <w:iCs/>
          <w:lang w:val="fr-FR"/>
        </w:rPr>
        <w:t xml:space="preserve"> i ndryshuar </w:t>
      </w:r>
      <w:r w:rsidRPr="00FE18E9">
        <w:rPr>
          <w:rFonts w:ascii="Times New Roman" w:hAnsi="Times New Roman"/>
          <w:i/>
          <w:lang w:val="fr-FR"/>
        </w:rPr>
        <w:t>“ Për urdhërin e psikologut në Republikën e Shqipërisë</w:t>
      </w:r>
      <w:r w:rsidR="00DE0D12">
        <w:rPr>
          <w:rFonts w:ascii="Times New Roman" w:hAnsi="Times New Roman"/>
          <w:i/>
          <w:lang w:val="fr-FR"/>
        </w:rPr>
        <w:t> ;</w:t>
      </w:r>
    </w:p>
    <w:p w14:paraId="5E551039" w14:textId="1369A6F6" w:rsidR="002A66E0" w:rsidRPr="00FE18E9" w:rsidRDefault="002A66E0" w:rsidP="002A66E0">
      <w:pPr>
        <w:pStyle w:val="AAAAATEXT"/>
        <w:numPr>
          <w:ilvl w:val="0"/>
          <w:numId w:val="1"/>
        </w:numPr>
        <w:spacing w:line="276" w:lineRule="auto"/>
        <w:jc w:val="both"/>
        <w:rPr>
          <w:rFonts w:ascii="Times New Roman" w:hAnsi="Times New Roman"/>
          <w:i/>
          <w:lang w:val="fr-FR"/>
        </w:rPr>
      </w:pPr>
      <w:r w:rsidRPr="00FE18E9">
        <w:rPr>
          <w:rFonts w:ascii="Times New Roman" w:hAnsi="Times New Roman"/>
          <w:i/>
          <w:lang w:val="fr-FR"/>
        </w:rPr>
        <w:t>Ligji nr. 157/2019 “Për Asistencën Sociale”</w:t>
      </w:r>
      <w:r w:rsidR="00053850">
        <w:rPr>
          <w:rFonts w:ascii="Times New Roman" w:hAnsi="Times New Roman"/>
          <w:i/>
          <w:lang w:val="fr-FR"/>
        </w:rPr>
        <w:t>, të ndryshuar</w:t>
      </w:r>
      <w:r w:rsidR="00DE0D12">
        <w:rPr>
          <w:rFonts w:ascii="Times New Roman" w:hAnsi="Times New Roman"/>
          <w:i/>
          <w:lang w:val="fr-FR"/>
        </w:rPr>
        <w:t> ;</w:t>
      </w:r>
    </w:p>
    <w:p w14:paraId="005C476F" w14:textId="77777777" w:rsidR="002A66E0" w:rsidRPr="00FE18E9" w:rsidRDefault="002A66E0" w:rsidP="002A66E0">
      <w:pPr>
        <w:pStyle w:val="AAAAATEXT"/>
        <w:numPr>
          <w:ilvl w:val="0"/>
          <w:numId w:val="1"/>
        </w:numPr>
        <w:spacing w:line="276" w:lineRule="auto"/>
        <w:jc w:val="both"/>
        <w:rPr>
          <w:rFonts w:ascii="Times New Roman" w:hAnsi="Times New Roman"/>
          <w:i/>
          <w:lang w:val="fr-FR"/>
        </w:rPr>
      </w:pPr>
      <w:r w:rsidRPr="00FE18E9">
        <w:rPr>
          <w:rFonts w:ascii="Times New Roman" w:hAnsi="Times New Roman"/>
          <w:iCs/>
          <w:lang w:val="fr-FR"/>
        </w:rPr>
        <w:t>Ligji 18/2017</w:t>
      </w:r>
      <w:r w:rsidRPr="00FE18E9">
        <w:rPr>
          <w:rFonts w:ascii="Times New Roman" w:hAnsi="Times New Roman"/>
          <w:i/>
          <w:lang w:val="fr-FR"/>
        </w:rPr>
        <w:t>”Për të drejtat dhe Mbrojtjen e Fëmijës”</w:t>
      </w:r>
      <w:r w:rsidR="00DE0D12">
        <w:rPr>
          <w:rFonts w:ascii="Times New Roman" w:hAnsi="Times New Roman"/>
          <w:i/>
          <w:lang w:val="fr-FR"/>
        </w:rPr>
        <w:t> ;</w:t>
      </w:r>
    </w:p>
    <w:p w14:paraId="6F2D0FF0" w14:textId="77777777" w:rsidR="002A66E0" w:rsidRPr="00862DC6" w:rsidRDefault="002A66E0" w:rsidP="002A66E0">
      <w:pPr>
        <w:pStyle w:val="AAAAATEXT"/>
        <w:numPr>
          <w:ilvl w:val="0"/>
          <w:numId w:val="1"/>
        </w:numPr>
        <w:spacing w:line="276" w:lineRule="auto"/>
        <w:jc w:val="both"/>
        <w:rPr>
          <w:rFonts w:ascii="Times New Roman" w:hAnsi="Times New Roman"/>
          <w:i/>
        </w:rPr>
      </w:pPr>
      <w:r w:rsidRPr="00862DC6">
        <w:rPr>
          <w:rFonts w:ascii="Times New Roman" w:hAnsi="Times New Roman"/>
          <w:iCs/>
        </w:rPr>
        <w:t xml:space="preserve">Ligji nr. 139/2015 </w:t>
      </w:r>
      <w:r w:rsidRPr="00862DC6">
        <w:rPr>
          <w:rFonts w:ascii="Times New Roman" w:hAnsi="Times New Roman"/>
          <w:i/>
        </w:rPr>
        <w:t>“Për vetëqeverisjen vendore”</w:t>
      </w:r>
      <w:r w:rsidR="00DE0D12">
        <w:rPr>
          <w:rFonts w:ascii="Times New Roman" w:hAnsi="Times New Roman"/>
          <w:i/>
        </w:rPr>
        <w:t>;</w:t>
      </w:r>
    </w:p>
    <w:p w14:paraId="2EC9673F" w14:textId="3ACE8238" w:rsidR="002A66E0" w:rsidRPr="00286205" w:rsidRDefault="002A66E0" w:rsidP="002A66E0">
      <w:pPr>
        <w:pStyle w:val="AAAAATEXT"/>
        <w:numPr>
          <w:ilvl w:val="0"/>
          <w:numId w:val="1"/>
        </w:numPr>
        <w:spacing w:line="276" w:lineRule="auto"/>
        <w:jc w:val="both"/>
        <w:rPr>
          <w:rFonts w:ascii="Times New Roman" w:hAnsi="Times New Roman"/>
          <w:i/>
          <w:lang w:val="fr-FR"/>
        </w:rPr>
      </w:pPr>
      <w:r w:rsidRPr="00286205">
        <w:rPr>
          <w:rFonts w:ascii="Times New Roman" w:hAnsi="Times New Roman"/>
          <w:i/>
          <w:lang w:val="fr-FR"/>
        </w:rPr>
        <w:t xml:space="preserve">Karta Sociale Europiane e </w:t>
      </w:r>
      <w:r w:rsidR="00950599" w:rsidRPr="00286205">
        <w:rPr>
          <w:rFonts w:ascii="Times New Roman" w:hAnsi="Times New Roman"/>
          <w:i/>
          <w:lang w:val="fr-FR"/>
        </w:rPr>
        <w:t>rishikuar ;</w:t>
      </w:r>
    </w:p>
    <w:p w14:paraId="7F8AA3E4" w14:textId="77777777" w:rsidR="002A66E0" w:rsidRPr="00286205" w:rsidRDefault="002A66E0" w:rsidP="002A66E0">
      <w:pPr>
        <w:pStyle w:val="AAAAATEXT"/>
        <w:numPr>
          <w:ilvl w:val="0"/>
          <w:numId w:val="1"/>
        </w:numPr>
        <w:spacing w:line="276" w:lineRule="auto"/>
        <w:jc w:val="both"/>
        <w:rPr>
          <w:rFonts w:ascii="Times New Roman" w:hAnsi="Times New Roman"/>
          <w:i/>
          <w:lang w:val="fr-FR"/>
        </w:rPr>
      </w:pPr>
      <w:r w:rsidRPr="00286205">
        <w:rPr>
          <w:rFonts w:ascii="Times New Roman" w:hAnsi="Times New Roman"/>
          <w:i/>
          <w:lang w:val="fr-FR"/>
        </w:rPr>
        <w:t>Karta Europiane për Autonomi Lokale</w:t>
      </w:r>
      <w:r w:rsidR="00DE0D12" w:rsidRPr="00286205">
        <w:rPr>
          <w:rFonts w:ascii="Times New Roman" w:hAnsi="Times New Roman"/>
          <w:i/>
          <w:lang w:val="fr-FR"/>
        </w:rPr>
        <w:t>.</w:t>
      </w:r>
    </w:p>
    <w:p w14:paraId="04BE5107"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t>Institucionet përgjegjëse</w:t>
      </w:r>
      <w:r w:rsidRPr="00862DC6">
        <w:rPr>
          <w:rFonts w:ascii="Times New Roman" w:hAnsi="Times New Roman"/>
          <w:sz w:val="24"/>
          <w:szCs w:val="24"/>
          <w:lang w:val="pt-BR"/>
        </w:rPr>
        <w:t xml:space="preserve"> për zbatimin e kësaj strategjie janë : </w:t>
      </w:r>
    </w:p>
    <w:p w14:paraId="14371BF0"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t>Ministria e Shëndetësisë dhe Mbrojtjes Sociale</w:t>
      </w:r>
      <w:r w:rsidR="007E2BE3">
        <w:rPr>
          <w:rFonts w:ascii="Times New Roman" w:hAnsi="Times New Roman"/>
          <w:b/>
          <w:bCs/>
          <w:sz w:val="24"/>
          <w:szCs w:val="24"/>
          <w:lang w:val="pt-BR"/>
        </w:rPr>
        <w:t>,</w:t>
      </w:r>
      <w:r w:rsidRPr="00862DC6">
        <w:rPr>
          <w:rFonts w:ascii="Times New Roman" w:hAnsi="Times New Roman"/>
          <w:sz w:val="24"/>
          <w:szCs w:val="24"/>
          <w:lang w:val="pt-BR"/>
        </w:rPr>
        <w:t xml:space="preserve"> </w:t>
      </w:r>
      <w:r w:rsidRPr="00862DC6">
        <w:rPr>
          <w:rStyle w:val="FootnoteReference"/>
          <w:rFonts w:ascii="Times New Roman" w:hAnsi="Times New Roman"/>
          <w:sz w:val="24"/>
          <w:szCs w:val="24"/>
          <w:lang w:val="pt-BR"/>
        </w:rPr>
        <w:footnoteReference w:id="1"/>
      </w:r>
      <w:r w:rsidRPr="00862DC6">
        <w:rPr>
          <w:rFonts w:ascii="Times New Roman" w:hAnsi="Times New Roman"/>
          <w:sz w:val="24"/>
          <w:szCs w:val="24"/>
          <w:lang w:val="pt-BR"/>
        </w:rPr>
        <w:t xml:space="preserve"> është dhe institucioni  përgjegjës për hartimin dhe monitorimin e zbatimit  të politikave sociale .</w:t>
      </w:r>
    </w:p>
    <w:p w14:paraId="213787FA"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t>Shërbimi Social Shtetëror</w:t>
      </w:r>
      <w:r w:rsidRPr="00862DC6">
        <w:rPr>
          <w:rStyle w:val="FootnoteReference"/>
          <w:rFonts w:ascii="Times New Roman" w:hAnsi="Times New Roman"/>
          <w:b/>
          <w:bCs/>
          <w:sz w:val="24"/>
          <w:szCs w:val="24"/>
          <w:lang w:val="pt-BR"/>
        </w:rPr>
        <w:footnoteReference w:id="2"/>
      </w:r>
      <w:r w:rsidR="007E2BE3">
        <w:rPr>
          <w:rFonts w:ascii="Times New Roman" w:hAnsi="Times New Roman"/>
          <w:b/>
          <w:bCs/>
          <w:sz w:val="24"/>
          <w:szCs w:val="24"/>
          <w:lang w:val="pt-BR"/>
        </w:rPr>
        <w:t>,</w:t>
      </w:r>
      <w:r w:rsidRPr="00862DC6">
        <w:rPr>
          <w:rFonts w:ascii="Times New Roman" w:hAnsi="Times New Roman"/>
          <w:sz w:val="24"/>
          <w:szCs w:val="24"/>
          <w:lang w:val="pt-BR"/>
        </w:rPr>
        <w:t xml:space="preserve"> është institucion ekzekutiv,  në varësi të Ministrisë së Shëndetësisë dhe Mbrojtjes Sociale e ngarkuar me m</w:t>
      </w:r>
      <w:r>
        <w:rPr>
          <w:rFonts w:ascii="Times New Roman" w:hAnsi="Times New Roman"/>
          <w:sz w:val="24"/>
          <w:szCs w:val="24"/>
          <w:lang w:val="pt-BR"/>
        </w:rPr>
        <w:t>e</w:t>
      </w:r>
      <w:r w:rsidRPr="00862DC6">
        <w:rPr>
          <w:rFonts w:ascii="Times New Roman" w:hAnsi="Times New Roman"/>
          <w:sz w:val="24"/>
          <w:szCs w:val="24"/>
          <w:lang w:val="pt-BR"/>
        </w:rPr>
        <w:t xml:space="preserve">naxhimin e programeve të pagesave </w:t>
      </w:r>
      <w:r w:rsidR="00DE0D12">
        <w:rPr>
          <w:rFonts w:ascii="Times New Roman" w:hAnsi="Times New Roman"/>
          <w:sz w:val="24"/>
          <w:szCs w:val="24"/>
          <w:lang w:val="pt-BR"/>
        </w:rPr>
        <w:t xml:space="preserve">me para në </w:t>
      </w:r>
      <w:r>
        <w:rPr>
          <w:rFonts w:ascii="Times New Roman" w:hAnsi="Times New Roman"/>
          <w:sz w:val="24"/>
          <w:szCs w:val="24"/>
          <w:lang w:val="pt-BR"/>
        </w:rPr>
        <w:t>dorë (</w:t>
      </w:r>
      <w:r w:rsidRPr="00862DC6">
        <w:rPr>
          <w:rFonts w:ascii="Times New Roman" w:hAnsi="Times New Roman"/>
          <w:sz w:val="24"/>
          <w:szCs w:val="24"/>
          <w:lang w:val="pt-BR"/>
        </w:rPr>
        <w:t>cash</w:t>
      </w:r>
      <w:r>
        <w:rPr>
          <w:rFonts w:ascii="Times New Roman" w:hAnsi="Times New Roman"/>
          <w:sz w:val="24"/>
          <w:szCs w:val="24"/>
          <w:lang w:val="pt-BR"/>
        </w:rPr>
        <w:t>)</w:t>
      </w:r>
      <w:r w:rsidRPr="00862DC6">
        <w:rPr>
          <w:rFonts w:ascii="Times New Roman" w:hAnsi="Times New Roman"/>
          <w:sz w:val="24"/>
          <w:szCs w:val="24"/>
          <w:lang w:val="pt-BR"/>
        </w:rPr>
        <w:t xml:space="preserve"> dh</w:t>
      </w:r>
      <w:r w:rsidR="00DE218B">
        <w:rPr>
          <w:rFonts w:ascii="Times New Roman" w:hAnsi="Times New Roman"/>
          <w:sz w:val="24"/>
          <w:szCs w:val="24"/>
          <w:lang w:val="pt-BR"/>
        </w:rPr>
        <w:t>e shërbimeve të kujdesit social</w:t>
      </w:r>
      <w:r w:rsidRPr="00862DC6">
        <w:rPr>
          <w:rFonts w:ascii="Times New Roman" w:hAnsi="Times New Roman"/>
          <w:sz w:val="24"/>
          <w:szCs w:val="24"/>
          <w:lang w:val="pt-BR"/>
        </w:rPr>
        <w:t>, si dhe vendosjen e standarteve të ofrimit të shërbimeve dhe kompetencave të person</w:t>
      </w:r>
      <w:r>
        <w:rPr>
          <w:rFonts w:ascii="Times New Roman" w:hAnsi="Times New Roman"/>
          <w:sz w:val="24"/>
          <w:szCs w:val="24"/>
          <w:lang w:val="pt-BR"/>
        </w:rPr>
        <w:t>e</w:t>
      </w:r>
      <w:r w:rsidRPr="00862DC6">
        <w:rPr>
          <w:rFonts w:ascii="Times New Roman" w:hAnsi="Times New Roman"/>
          <w:sz w:val="24"/>
          <w:szCs w:val="24"/>
          <w:lang w:val="pt-BR"/>
        </w:rPr>
        <w:t xml:space="preserve">lit në nivel kombëtar. </w:t>
      </w:r>
    </w:p>
    <w:p w14:paraId="6A6847BA"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lastRenderedPageBreak/>
        <w:t>Inspektoriati i Punës dhe Shërbimeve Shoqërore</w:t>
      </w:r>
      <w:r w:rsidRPr="00862DC6">
        <w:rPr>
          <w:rStyle w:val="FootnoteReference"/>
          <w:rFonts w:ascii="Times New Roman" w:hAnsi="Times New Roman"/>
          <w:b/>
          <w:bCs/>
          <w:sz w:val="24"/>
          <w:szCs w:val="24"/>
          <w:lang w:val="pt-BR"/>
        </w:rPr>
        <w:footnoteReference w:id="3"/>
      </w:r>
      <w:r w:rsidR="007E2BE3">
        <w:rPr>
          <w:rFonts w:ascii="Times New Roman" w:hAnsi="Times New Roman"/>
          <w:b/>
          <w:bCs/>
          <w:sz w:val="24"/>
          <w:szCs w:val="24"/>
          <w:lang w:val="pt-BR"/>
        </w:rPr>
        <w:t>,</w:t>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është institucion në varësi të Minist</w:t>
      </w:r>
      <w:r w:rsidR="00CB6BC5">
        <w:rPr>
          <w:rFonts w:ascii="Times New Roman" w:hAnsi="Times New Roman"/>
          <w:sz w:val="24"/>
          <w:szCs w:val="24"/>
          <w:lang w:val="pt-BR"/>
        </w:rPr>
        <w:t>risë së Financave dhe Ekonomisë</w:t>
      </w:r>
      <w:r w:rsidRPr="00862DC6">
        <w:rPr>
          <w:rFonts w:ascii="Times New Roman" w:hAnsi="Times New Roman"/>
          <w:sz w:val="24"/>
          <w:szCs w:val="24"/>
          <w:lang w:val="pt-BR"/>
        </w:rPr>
        <w:t xml:space="preserve">, përgjegjëse për kontrollin dhe verifikimin e zbatimit të standarteve të shërbimeve të kujdesit shoqëror në përputhje me standartet dhe kërkesat e ligjit “Për Shërbimet Shoqërore në Republikën e Shqipërisë”. </w:t>
      </w:r>
    </w:p>
    <w:p w14:paraId="3D949678" w14:textId="77777777" w:rsidR="002A66E0"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t>Agjensia e Sigurimit të Cilësisë së Kujdesit Shëndetësor dhe Shoqëror</w:t>
      </w:r>
      <w:r w:rsidR="007E2BE3">
        <w:rPr>
          <w:rFonts w:ascii="Times New Roman" w:hAnsi="Times New Roman"/>
          <w:b/>
          <w:bCs/>
          <w:sz w:val="24"/>
          <w:szCs w:val="24"/>
          <w:lang w:val="pt-BR"/>
        </w:rPr>
        <w:t>,</w:t>
      </w:r>
      <w:r w:rsidRPr="00862DC6">
        <w:rPr>
          <w:rStyle w:val="FootnoteReference"/>
          <w:rFonts w:ascii="Times New Roman" w:hAnsi="Times New Roman"/>
          <w:b/>
          <w:bCs/>
          <w:sz w:val="24"/>
          <w:szCs w:val="24"/>
          <w:lang w:val="pt-BR"/>
        </w:rPr>
        <w:footnoteReference w:id="4"/>
      </w:r>
      <w:r w:rsidRPr="00862DC6">
        <w:rPr>
          <w:rFonts w:ascii="Times New Roman" w:hAnsi="Times New Roman"/>
          <w:sz w:val="24"/>
          <w:szCs w:val="24"/>
          <w:lang w:val="pt-BR"/>
        </w:rPr>
        <w:t xml:space="preserve"> </w:t>
      </w:r>
      <w:r>
        <w:rPr>
          <w:rFonts w:ascii="Times New Roman" w:hAnsi="Times New Roman"/>
          <w:sz w:val="24"/>
          <w:szCs w:val="24"/>
          <w:lang w:val="pt-BR"/>
        </w:rPr>
        <w:t xml:space="preserve">është </w:t>
      </w:r>
      <w:r w:rsidRPr="00862DC6">
        <w:rPr>
          <w:rFonts w:ascii="Times New Roman" w:hAnsi="Times New Roman"/>
          <w:sz w:val="24"/>
          <w:szCs w:val="24"/>
          <w:lang w:val="pt-BR"/>
        </w:rPr>
        <w:t xml:space="preserve">agjensi në varësi të Ministrisë së Shëndetësisë dhe Mbrojtjes Sociale e ngarkuar për garantimin  e cilësisë së shërbimeve shëndetësore dhe shoqërore bazuar në standarte, nëpërmjet edukimit, certifikimit, akreditimit  dhe kontrollit të sigurisë së shërbimeve për strukturat dhe profesionistët . </w:t>
      </w:r>
    </w:p>
    <w:p w14:paraId="7CD2B7F6"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t xml:space="preserve">Njësitë e vetëqeverisjes vendore ( bashkitë ) </w:t>
      </w:r>
      <w:r w:rsidRPr="00862DC6">
        <w:rPr>
          <w:rStyle w:val="FootnoteReference"/>
          <w:rFonts w:ascii="Times New Roman" w:hAnsi="Times New Roman"/>
          <w:b/>
          <w:bCs/>
          <w:sz w:val="24"/>
          <w:szCs w:val="24"/>
          <w:lang w:val="pt-BR"/>
        </w:rPr>
        <w:footnoteReference w:id="5"/>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janë institucione përgjegjëse</w:t>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 xml:space="preserve">për krijimin dhe administrimin e shërbimeve sociale , në nivel vendor për shtresat në nevojë , </w:t>
      </w:r>
      <w:r w:rsidR="007E2BE3">
        <w:rPr>
          <w:rFonts w:ascii="Times New Roman" w:hAnsi="Times New Roman"/>
          <w:sz w:val="24"/>
          <w:szCs w:val="24"/>
          <w:lang w:val="pt-BR"/>
        </w:rPr>
        <w:t>p</w:t>
      </w:r>
      <w:r w:rsidR="00516833">
        <w:rPr>
          <w:rFonts w:ascii="Times New Roman" w:hAnsi="Times New Roman"/>
          <w:sz w:val="24"/>
          <w:szCs w:val="24"/>
          <w:lang w:val="pt-BR"/>
        </w:rPr>
        <w:t>ersonat me aftësi të kufizuara</w:t>
      </w:r>
      <w:r w:rsidRPr="00862DC6">
        <w:rPr>
          <w:rFonts w:ascii="Times New Roman" w:hAnsi="Times New Roman"/>
          <w:sz w:val="24"/>
          <w:szCs w:val="24"/>
          <w:lang w:val="pt-BR"/>
        </w:rPr>
        <w:t>, fëmi</w:t>
      </w:r>
      <w:r w:rsidR="00516833">
        <w:rPr>
          <w:rFonts w:ascii="Times New Roman" w:hAnsi="Times New Roman"/>
          <w:sz w:val="24"/>
          <w:szCs w:val="24"/>
          <w:lang w:val="pt-BR"/>
        </w:rPr>
        <w:t>jët, gratë, gratë kryefamiljare, gratë e dhunuara, viktimat e trafikimit</w:t>
      </w:r>
      <w:r w:rsidRPr="00862DC6">
        <w:rPr>
          <w:rFonts w:ascii="Times New Roman" w:hAnsi="Times New Roman"/>
          <w:sz w:val="24"/>
          <w:szCs w:val="24"/>
          <w:lang w:val="pt-BR"/>
        </w:rPr>
        <w:t>, nëna apo prindër me shumë fëmijë, të moshuarit ,etj ;ndërtimin dhe administrimin e banesave për strehimin social sipas mënyrës së përcaktuar me ligj; ndërtimin dhe administrimin e qendrave për ofrim</w:t>
      </w:r>
      <w:r w:rsidR="00516833">
        <w:rPr>
          <w:rFonts w:ascii="Times New Roman" w:hAnsi="Times New Roman"/>
          <w:sz w:val="24"/>
          <w:szCs w:val="24"/>
          <w:lang w:val="pt-BR"/>
        </w:rPr>
        <w:t>in e shërbimeve sociale vendore</w:t>
      </w:r>
      <w:r w:rsidRPr="00862DC6">
        <w:rPr>
          <w:rFonts w:ascii="Times New Roman" w:hAnsi="Times New Roman"/>
          <w:sz w:val="24"/>
          <w:szCs w:val="24"/>
          <w:lang w:val="pt-BR"/>
        </w:rPr>
        <w:t>; krijimin , në bashkëpunim me ministrinë përgjegjëse për mirëqënien sociale, të fondit soc</w:t>
      </w:r>
      <w:r w:rsidR="00516833">
        <w:rPr>
          <w:rFonts w:ascii="Times New Roman" w:hAnsi="Times New Roman"/>
          <w:sz w:val="24"/>
          <w:szCs w:val="24"/>
          <w:lang w:val="pt-BR"/>
        </w:rPr>
        <w:t>ial për financimin e shërbimeve</w:t>
      </w:r>
      <w:r w:rsidRPr="00862DC6">
        <w:rPr>
          <w:rFonts w:ascii="Times New Roman" w:hAnsi="Times New Roman"/>
          <w:sz w:val="24"/>
          <w:szCs w:val="24"/>
          <w:lang w:val="pt-BR"/>
        </w:rPr>
        <w:t>, sipas mënyrës së përcaktuar në ligj .</w:t>
      </w:r>
    </w:p>
    <w:p w14:paraId="3AE85A85" w14:textId="77777777" w:rsidR="002A66E0" w:rsidRPr="00862DC6" w:rsidRDefault="002A66E0" w:rsidP="002A66E0">
      <w:pPr>
        <w:spacing w:after="0"/>
        <w:jc w:val="both"/>
        <w:rPr>
          <w:rFonts w:ascii="Times New Roman" w:hAnsi="Times New Roman"/>
          <w:sz w:val="24"/>
          <w:szCs w:val="24"/>
          <w:lang w:val="pt-BR"/>
        </w:rPr>
      </w:pPr>
      <w:r w:rsidRPr="00862DC6">
        <w:rPr>
          <w:rFonts w:ascii="Times New Roman" w:hAnsi="Times New Roman"/>
          <w:b/>
          <w:bCs/>
          <w:sz w:val="24"/>
          <w:szCs w:val="24"/>
          <w:lang w:val="pt-BR"/>
        </w:rPr>
        <w:t>Partnerë</w:t>
      </w:r>
      <w:r w:rsidRPr="00862DC6">
        <w:rPr>
          <w:rFonts w:ascii="Times New Roman" w:hAnsi="Times New Roman"/>
          <w:sz w:val="24"/>
          <w:szCs w:val="24"/>
          <w:lang w:val="pt-BR"/>
        </w:rPr>
        <w:t xml:space="preserve"> në zbatimin e strategjisë së Mbrojtjes Sociale </w:t>
      </w:r>
    </w:p>
    <w:p w14:paraId="7EE5676B"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Ministria e Financave dhe Ekonomisë</w:t>
      </w:r>
    </w:p>
    <w:p w14:paraId="41BD8289"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 xml:space="preserve">Ministria e Arsimit </w:t>
      </w:r>
    </w:p>
    <w:p w14:paraId="1E45959E"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Ministria e Brendshme</w:t>
      </w:r>
    </w:p>
    <w:p w14:paraId="6E898BB0"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 xml:space="preserve">Ministria e Drejtësisë </w:t>
      </w:r>
    </w:p>
    <w:p w14:paraId="2DC0CF1B"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Ministria e Mjedist dhe Turizmit</w:t>
      </w:r>
    </w:p>
    <w:p w14:paraId="58D61580"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Ministria e Infrastrukturës dhe Energjisë</w:t>
      </w:r>
    </w:p>
    <w:p w14:paraId="2803AF69"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Ministria e Integrimit</w:t>
      </w:r>
    </w:p>
    <w:p w14:paraId="306D15CE"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Ministria e Bujqësisë</w:t>
      </w:r>
    </w:p>
    <w:p w14:paraId="63EA3E53"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Agjensia Kombëtare e Punësimit dhe Aftësimit Profesional ( AKPA)</w:t>
      </w:r>
    </w:p>
    <w:p w14:paraId="2C65E2BA"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Agjensia e Mbështetjes së Vetëqeverisjes Vendore</w:t>
      </w:r>
    </w:p>
    <w:p w14:paraId="5BB7B49D"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Agjensia Kombëtare e Shërbimeve të Informacionit</w:t>
      </w:r>
    </w:p>
    <w:p w14:paraId="3198C9F8"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Instituti i Sigurimeve Shoqërore</w:t>
      </w:r>
    </w:p>
    <w:p w14:paraId="4D890E41"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Inspektoriati i Punës dhe Shërbimeve Shoqërore</w:t>
      </w:r>
    </w:p>
    <w:p w14:paraId="1DF4A151"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Drejtoria e Përgjithshme e Tatimeve</w:t>
      </w:r>
    </w:p>
    <w:p w14:paraId="4CDD61C3"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Drejtoria e Përgjithshme e Transportit Rrugor</w:t>
      </w:r>
    </w:p>
    <w:p w14:paraId="63FC5EAA"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 xml:space="preserve">Zyra e Regjistrimit të Pasurive të Palujtshme </w:t>
      </w:r>
    </w:p>
    <w:p w14:paraId="63C87E04"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Delegacioni Europian</w:t>
      </w:r>
    </w:p>
    <w:p w14:paraId="1D974CA0"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Asistenti Teknik GOPA</w:t>
      </w:r>
    </w:p>
    <w:p w14:paraId="5063628D"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lastRenderedPageBreak/>
        <w:t>Banka Botërore</w:t>
      </w:r>
    </w:p>
    <w:p w14:paraId="0FC89F8E" w14:textId="77777777" w:rsidR="002A66E0" w:rsidRPr="00862DC6"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Unicef</w:t>
      </w:r>
    </w:p>
    <w:p w14:paraId="1E9DC662" w14:textId="77777777" w:rsidR="002A66E0" w:rsidRPr="00724097" w:rsidRDefault="002A66E0" w:rsidP="002A66E0">
      <w:pPr>
        <w:pStyle w:val="ListParagraph"/>
        <w:numPr>
          <w:ilvl w:val="0"/>
          <w:numId w:val="4"/>
        </w:numPr>
        <w:spacing w:after="0"/>
        <w:jc w:val="both"/>
        <w:rPr>
          <w:rFonts w:ascii="Times New Roman" w:hAnsi="Times New Roman"/>
          <w:sz w:val="24"/>
          <w:szCs w:val="24"/>
          <w:lang w:val="pt-BR"/>
        </w:rPr>
      </w:pPr>
      <w:r w:rsidRPr="00862DC6">
        <w:rPr>
          <w:rFonts w:ascii="Times New Roman" w:hAnsi="Times New Roman"/>
          <w:sz w:val="24"/>
          <w:szCs w:val="24"/>
          <w:lang w:val="pt-BR"/>
        </w:rPr>
        <w:t>PNUD</w:t>
      </w:r>
    </w:p>
    <w:p w14:paraId="25D04F22" w14:textId="77777777" w:rsidR="002A66E0" w:rsidRDefault="002A66E0" w:rsidP="002A66E0">
      <w:pPr>
        <w:spacing w:after="0"/>
        <w:ind w:right="-720"/>
        <w:jc w:val="both"/>
        <w:rPr>
          <w:rFonts w:ascii="Times New Roman" w:hAnsi="Times New Roman"/>
          <w:b/>
          <w:sz w:val="24"/>
          <w:szCs w:val="24"/>
        </w:rPr>
      </w:pPr>
    </w:p>
    <w:p w14:paraId="4378814D" w14:textId="77777777" w:rsidR="00684215" w:rsidRPr="00480036" w:rsidRDefault="00684215" w:rsidP="00480036">
      <w:pPr>
        <w:spacing w:after="0"/>
        <w:jc w:val="both"/>
        <w:rPr>
          <w:rFonts w:ascii="Times New Roman" w:hAnsi="Times New Roman"/>
          <w:b/>
          <w:sz w:val="24"/>
          <w:szCs w:val="24"/>
          <w:lang w:val="pt-BR"/>
        </w:rPr>
      </w:pPr>
      <w:r w:rsidRPr="00480036">
        <w:rPr>
          <w:rFonts w:ascii="Times New Roman" w:hAnsi="Times New Roman"/>
          <w:b/>
          <w:sz w:val="24"/>
          <w:szCs w:val="24"/>
          <w:lang w:val="pt-BR"/>
        </w:rPr>
        <w:t>Lidhja e Strategjisë</w:t>
      </w:r>
      <w:r w:rsidRPr="00480036">
        <w:rPr>
          <w:rFonts w:ascii="Times New Roman" w:eastAsia="Calibri" w:hAnsi="Times New Roman"/>
          <w:bCs/>
          <w:sz w:val="24"/>
          <w:szCs w:val="24"/>
          <w:lang w:val="sq-AL"/>
        </w:rPr>
        <w:t xml:space="preserve"> </w:t>
      </w:r>
      <w:r w:rsidRPr="00480036">
        <w:rPr>
          <w:rFonts w:ascii="Times New Roman" w:hAnsi="Times New Roman"/>
          <w:b/>
          <w:sz w:val="24"/>
          <w:szCs w:val="24"/>
          <w:lang w:val="pt-BR"/>
        </w:rPr>
        <w:t>së Mbrojtjes Sociale me Objektivat e Zhvillimit të Qëndrushëm (OZHQ/SDG):</w:t>
      </w:r>
    </w:p>
    <w:p w14:paraId="0105386D" w14:textId="77777777" w:rsidR="00684215" w:rsidRPr="00AF15AB" w:rsidRDefault="00684215" w:rsidP="00304D52">
      <w:pPr>
        <w:spacing w:after="0"/>
        <w:jc w:val="both"/>
        <w:rPr>
          <w:rFonts w:ascii="Times New Roman" w:hAnsi="Times New Roman"/>
          <w:b/>
          <w:sz w:val="24"/>
          <w:szCs w:val="24"/>
          <w:lang w:val="pt-BR"/>
        </w:rPr>
      </w:pPr>
      <w:r w:rsidRPr="00684215">
        <w:rPr>
          <w:rFonts w:ascii="Times New Roman" w:hAnsi="Times New Roman"/>
          <w:bCs/>
          <w:i/>
          <w:iCs/>
          <w:sz w:val="24"/>
          <w:szCs w:val="24"/>
          <w:lang w:val="pt-BR"/>
        </w:rPr>
        <w:t>Strategjia e Mbrojtjes Sociale 2019-2023 lidhet me objektivat e zhvillimit të qëndrueshëm sa më poshtë</w:t>
      </w:r>
      <w:r w:rsidRPr="00684215">
        <w:rPr>
          <w:rFonts w:ascii="Times New Roman" w:hAnsi="Times New Roman"/>
          <w:b/>
          <w:sz w:val="24"/>
          <w:szCs w:val="24"/>
          <w:lang w:val="pt-BR"/>
        </w:rPr>
        <w:t xml:space="preserve"> </w:t>
      </w:r>
      <w:r w:rsidR="00304D52">
        <w:rPr>
          <w:rFonts w:ascii="Times New Roman" w:hAnsi="Times New Roman"/>
          <w:b/>
          <w:sz w:val="24"/>
          <w:szCs w:val="24"/>
          <w:lang w:val="pt-BR"/>
        </w:rPr>
        <w:t>:</w:t>
      </w:r>
    </w:p>
    <w:p w14:paraId="40524BB8" w14:textId="77777777"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  1.: Zhdukja e varfërisë kudo dhë në të gjitha format</w:t>
      </w:r>
    </w:p>
    <w:p w14:paraId="302FAC6F" w14:textId="77777777"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 3</w:t>
      </w:r>
      <w:r w:rsidR="003A15B2">
        <w:rPr>
          <w:rFonts w:ascii="Times New Roman" w:hAnsi="Times New Roman"/>
          <w:bCs/>
          <w:sz w:val="24"/>
          <w:szCs w:val="24"/>
          <w:lang w:val="pt-BR"/>
        </w:rPr>
        <w:t xml:space="preserve"> </w:t>
      </w:r>
      <w:r w:rsidRPr="00AD31C0">
        <w:rPr>
          <w:rFonts w:ascii="Times New Roman" w:hAnsi="Times New Roman"/>
          <w:bCs/>
          <w:sz w:val="24"/>
          <w:szCs w:val="24"/>
          <w:lang w:val="pt-BR"/>
        </w:rPr>
        <w:t>: Sigurimi i jetës së shëndetshme dhe promovimi i mirëqënies për të gjithë në të gjitha moshat.</w:t>
      </w:r>
    </w:p>
    <w:p w14:paraId="2FF6F46B" w14:textId="5BA631E5"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 4</w:t>
      </w:r>
      <w:r w:rsidR="003A15B2">
        <w:rPr>
          <w:rFonts w:ascii="Times New Roman" w:hAnsi="Times New Roman"/>
          <w:bCs/>
          <w:sz w:val="24"/>
          <w:szCs w:val="24"/>
          <w:lang w:val="pt-BR"/>
        </w:rPr>
        <w:t xml:space="preserve"> </w:t>
      </w:r>
      <w:r w:rsidRPr="00AD31C0">
        <w:rPr>
          <w:rFonts w:ascii="Times New Roman" w:hAnsi="Times New Roman"/>
          <w:bCs/>
          <w:sz w:val="24"/>
          <w:szCs w:val="24"/>
          <w:lang w:val="pt-BR"/>
        </w:rPr>
        <w:t>: Sigurimi i arsimimit gjithëpërfshirës dhe krijimi i mundësive për të mësuarit gjatë gjithë jetës, për të gjithë .</w:t>
      </w:r>
    </w:p>
    <w:p w14:paraId="300B7B66" w14:textId="462384B0"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 5: Arrtije e barazisë gjinore dhe fuqizim i grave</w:t>
      </w:r>
    </w:p>
    <w:p w14:paraId="4389B951" w14:textId="34FBDB17"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 8:</w:t>
      </w:r>
      <w:r w:rsidR="00950599">
        <w:rPr>
          <w:rFonts w:ascii="Times New Roman" w:hAnsi="Times New Roman"/>
          <w:bCs/>
          <w:sz w:val="24"/>
          <w:szCs w:val="24"/>
          <w:lang w:val="pt-BR"/>
        </w:rPr>
        <w:t xml:space="preserve"> </w:t>
      </w:r>
      <w:r w:rsidRPr="00AD31C0">
        <w:rPr>
          <w:rFonts w:ascii="Times New Roman" w:hAnsi="Times New Roman"/>
          <w:bCs/>
          <w:sz w:val="24"/>
          <w:szCs w:val="24"/>
          <w:lang w:val="pt-BR"/>
        </w:rPr>
        <w:t>Promovimi i rritjes së qëndrueshme d</w:t>
      </w:r>
      <w:r w:rsidR="00AD2C71">
        <w:rPr>
          <w:rFonts w:ascii="Times New Roman" w:hAnsi="Times New Roman"/>
          <w:bCs/>
          <w:sz w:val="24"/>
          <w:szCs w:val="24"/>
          <w:lang w:val="pt-BR"/>
        </w:rPr>
        <w:t>he gjithë përfshirëse ekonomike</w:t>
      </w:r>
      <w:r w:rsidRPr="00AD31C0">
        <w:rPr>
          <w:rFonts w:ascii="Times New Roman" w:hAnsi="Times New Roman"/>
          <w:bCs/>
          <w:sz w:val="24"/>
          <w:szCs w:val="24"/>
          <w:lang w:val="pt-BR"/>
        </w:rPr>
        <w:t>,punësim dhe punë për të gjithë</w:t>
      </w:r>
    </w:p>
    <w:p w14:paraId="15973A49" w14:textId="77777777"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 10: Reduktimi i pabarazive</w:t>
      </w:r>
    </w:p>
    <w:p w14:paraId="65A3BE89" w14:textId="32F5E765" w:rsidR="00684215" w:rsidRPr="00AD31C0" w:rsidRDefault="00AD2C71" w:rsidP="00684215">
      <w:pPr>
        <w:pStyle w:val="ListParagraph"/>
        <w:numPr>
          <w:ilvl w:val="0"/>
          <w:numId w:val="1"/>
        </w:numPr>
        <w:spacing w:after="0"/>
        <w:jc w:val="both"/>
        <w:rPr>
          <w:rFonts w:ascii="Times New Roman" w:hAnsi="Times New Roman"/>
          <w:bCs/>
          <w:sz w:val="24"/>
          <w:szCs w:val="24"/>
          <w:lang w:val="pt-BR"/>
        </w:rPr>
      </w:pPr>
      <w:r>
        <w:rPr>
          <w:rFonts w:ascii="Times New Roman" w:hAnsi="Times New Roman"/>
          <w:bCs/>
          <w:sz w:val="24"/>
          <w:szCs w:val="24"/>
          <w:lang w:val="pt-BR"/>
        </w:rPr>
        <w:t>OZHQ 11:</w:t>
      </w:r>
      <w:r w:rsidR="00950599">
        <w:rPr>
          <w:rFonts w:ascii="Times New Roman" w:hAnsi="Times New Roman"/>
          <w:bCs/>
          <w:sz w:val="24"/>
          <w:szCs w:val="24"/>
          <w:lang w:val="pt-BR"/>
        </w:rPr>
        <w:t xml:space="preserve"> </w:t>
      </w:r>
      <w:r>
        <w:rPr>
          <w:rFonts w:ascii="Times New Roman" w:hAnsi="Times New Roman"/>
          <w:bCs/>
          <w:sz w:val="24"/>
          <w:szCs w:val="24"/>
          <w:lang w:val="pt-BR"/>
        </w:rPr>
        <w:t>Qytete për të gjithë, të sigurta</w:t>
      </w:r>
      <w:r w:rsidR="00684215" w:rsidRPr="00AD31C0">
        <w:rPr>
          <w:rFonts w:ascii="Times New Roman" w:hAnsi="Times New Roman"/>
          <w:bCs/>
          <w:sz w:val="24"/>
          <w:szCs w:val="24"/>
          <w:lang w:val="pt-BR"/>
        </w:rPr>
        <w:t>, reziliente dhe të qëndrueshme.</w:t>
      </w:r>
    </w:p>
    <w:p w14:paraId="55D17A90" w14:textId="77777777" w:rsidR="00684215" w:rsidRPr="00AD31C0" w:rsidRDefault="00684215" w:rsidP="00684215">
      <w:pPr>
        <w:pStyle w:val="ListParagraph"/>
        <w:numPr>
          <w:ilvl w:val="0"/>
          <w:numId w:val="1"/>
        </w:numPr>
        <w:spacing w:after="0"/>
        <w:jc w:val="both"/>
        <w:rPr>
          <w:rFonts w:ascii="Times New Roman" w:hAnsi="Times New Roman"/>
          <w:bCs/>
          <w:sz w:val="24"/>
          <w:szCs w:val="24"/>
          <w:lang w:val="pt-BR"/>
        </w:rPr>
      </w:pPr>
      <w:r w:rsidRPr="00AD31C0">
        <w:rPr>
          <w:rFonts w:ascii="Times New Roman" w:hAnsi="Times New Roman"/>
          <w:bCs/>
          <w:sz w:val="24"/>
          <w:szCs w:val="24"/>
          <w:lang w:val="pt-BR"/>
        </w:rPr>
        <w:t>OZHQ16: Paqe, Drejt</w:t>
      </w:r>
      <w:r w:rsidR="00AD2C71">
        <w:rPr>
          <w:rFonts w:ascii="Times New Roman" w:hAnsi="Times New Roman"/>
          <w:bCs/>
          <w:sz w:val="24"/>
          <w:szCs w:val="24"/>
          <w:lang w:val="pt-BR"/>
        </w:rPr>
        <w:t>ësi dhe Institucione të Forta</w:t>
      </w:r>
      <w:r w:rsidRPr="00AD31C0">
        <w:rPr>
          <w:rFonts w:ascii="Times New Roman" w:hAnsi="Times New Roman"/>
          <w:bCs/>
          <w:sz w:val="24"/>
          <w:szCs w:val="24"/>
          <w:lang w:val="pt-BR"/>
        </w:rPr>
        <w:t>, të Agjendës 2030 për Zhvillim të Qëndrueshëm të OKB.</w:t>
      </w:r>
    </w:p>
    <w:p w14:paraId="6057DC9F" w14:textId="77777777" w:rsidR="00C04E31" w:rsidRDefault="00C04E31">
      <w:pPr>
        <w:rPr>
          <w:rFonts w:ascii="Times New Roman" w:hAnsi="Times New Roman"/>
          <w:b/>
          <w:iCs/>
          <w:color w:val="C3986D" w:themeColor="accent4"/>
          <w:sz w:val="28"/>
          <w:szCs w:val="28"/>
          <w:lang w:val="pt-BR"/>
        </w:rPr>
      </w:pPr>
      <w:r>
        <w:rPr>
          <w:rFonts w:ascii="Times New Roman" w:hAnsi="Times New Roman"/>
          <w:b/>
          <w:iCs/>
          <w:color w:val="C3986D" w:themeColor="accent4"/>
          <w:sz w:val="28"/>
          <w:szCs w:val="28"/>
          <w:lang w:val="pt-BR"/>
        </w:rPr>
        <w:br w:type="page"/>
      </w:r>
    </w:p>
    <w:p w14:paraId="25B7B8B3" w14:textId="023FD565" w:rsidR="007909AF" w:rsidRPr="005B71FA" w:rsidRDefault="00AE296A" w:rsidP="00C04E31">
      <w:pPr>
        <w:pStyle w:val="Heading1"/>
        <w:rPr>
          <w:sz w:val="28"/>
          <w:szCs w:val="28"/>
          <w:lang w:val="pt-BR"/>
        </w:rPr>
      </w:pPr>
      <w:bookmarkStart w:id="20" w:name="_Toc140431363"/>
      <w:r w:rsidRPr="005B71FA">
        <w:rPr>
          <w:sz w:val="28"/>
          <w:szCs w:val="28"/>
          <w:lang w:val="pt-BR"/>
        </w:rPr>
        <w:lastRenderedPageBreak/>
        <w:t>P</w:t>
      </w:r>
      <w:r w:rsidR="00E24217" w:rsidRPr="005B71FA">
        <w:rPr>
          <w:sz w:val="28"/>
          <w:szCs w:val="28"/>
          <w:lang w:val="pt-BR"/>
        </w:rPr>
        <w:t>Ë</w:t>
      </w:r>
      <w:r w:rsidRPr="005B71FA">
        <w:rPr>
          <w:sz w:val="28"/>
          <w:szCs w:val="28"/>
          <w:lang w:val="pt-BR"/>
        </w:rPr>
        <w:t>RMBLEDHJE E ARRITJEVE DHE SFIDAVE</w:t>
      </w:r>
      <w:bookmarkEnd w:id="20"/>
      <w:r w:rsidRPr="005B71FA">
        <w:rPr>
          <w:sz w:val="28"/>
          <w:szCs w:val="28"/>
          <w:lang w:val="pt-BR"/>
        </w:rPr>
        <w:t xml:space="preserve">  </w:t>
      </w:r>
      <w:bookmarkEnd w:id="17"/>
      <w:bookmarkEnd w:id="18"/>
      <w:bookmarkEnd w:id="19"/>
    </w:p>
    <w:p w14:paraId="143564F3" w14:textId="55DEA4DE" w:rsidR="00A758F4" w:rsidRDefault="007657D6"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Viti 202</w:t>
      </w:r>
      <w:r w:rsidR="003C7B1B">
        <w:rPr>
          <w:rFonts w:ascii="Times New Roman" w:hAnsi="Times New Roman"/>
          <w:sz w:val="24"/>
          <w:szCs w:val="24"/>
          <w:lang w:val="pt-BR"/>
        </w:rPr>
        <w:t>3</w:t>
      </w:r>
      <w:r w:rsidRPr="00862DC6">
        <w:rPr>
          <w:rFonts w:ascii="Times New Roman" w:hAnsi="Times New Roman"/>
          <w:sz w:val="24"/>
          <w:szCs w:val="24"/>
          <w:lang w:val="pt-BR"/>
        </w:rPr>
        <w:t xml:space="preserve"> sh</w:t>
      </w:r>
      <w:r w:rsidR="003C4869">
        <w:rPr>
          <w:rFonts w:ascii="Times New Roman" w:hAnsi="Times New Roman"/>
          <w:sz w:val="24"/>
          <w:szCs w:val="24"/>
          <w:lang w:val="pt-BR"/>
        </w:rPr>
        <w:t>ë</w:t>
      </w:r>
      <w:r w:rsidRPr="00862DC6">
        <w:rPr>
          <w:rFonts w:ascii="Times New Roman" w:hAnsi="Times New Roman"/>
          <w:sz w:val="24"/>
          <w:szCs w:val="24"/>
          <w:lang w:val="pt-BR"/>
        </w:rPr>
        <w:t xml:space="preserve">non vitin e </w:t>
      </w:r>
      <w:r w:rsidR="00B614AE">
        <w:rPr>
          <w:rFonts w:ascii="Times New Roman" w:hAnsi="Times New Roman"/>
          <w:sz w:val="24"/>
          <w:szCs w:val="24"/>
          <w:lang w:val="pt-BR"/>
        </w:rPr>
        <w:t xml:space="preserve">katërt </w:t>
      </w:r>
      <w:r w:rsidRPr="00862DC6">
        <w:rPr>
          <w:rFonts w:ascii="Times New Roman" w:hAnsi="Times New Roman"/>
          <w:sz w:val="24"/>
          <w:szCs w:val="24"/>
          <w:lang w:val="pt-BR"/>
        </w:rPr>
        <w:t>t</w:t>
      </w:r>
      <w:r w:rsidR="003C4869">
        <w:rPr>
          <w:rFonts w:ascii="Times New Roman" w:hAnsi="Times New Roman"/>
          <w:sz w:val="24"/>
          <w:szCs w:val="24"/>
          <w:lang w:val="pt-BR"/>
        </w:rPr>
        <w:t>ë</w:t>
      </w:r>
      <w:r w:rsidRPr="00862DC6">
        <w:rPr>
          <w:rFonts w:ascii="Times New Roman" w:hAnsi="Times New Roman"/>
          <w:sz w:val="24"/>
          <w:szCs w:val="24"/>
          <w:lang w:val="pt-BR"/>
        </w:rPr>
        <w:t xml:space="preserve"> zbatimit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Strategjis</w:t>
      </w:r>
      <w:r w:rsidR="003C4869">
        <w:rPr>
          <w:rFonts w:ascii="Times New Roman" w:hAnsi="Times New Roman"/>
          <w:sz w:val="24"/>
          <w:szCs w:val="24"/>
          <w:lang w:val="pt-BR"/>
        </w:rPr>
        <w:t>ë</w:t>
      </w:r>
      <w:r w:rsidRPr="00862DC6">
        <w:rPr>
          <w:rFonts w:ascii="Times New Roman" w:hAnsi="Times New Roman"/>
          <w:sz w:val="24"/>
          <w:szCs w:val="24"/>
          <w:lang w:val="pt-BR"/>
        </w:rPr>
        <w:t xml:space="preserve"> Komb</w:t>
      </w:r>
      <w:r w:rsidR="003C4869">
        <w:rPr>
          <w:rFonts w:ascii="Times New Roman" w:hAnsi="Times New Roman"/>
          <w:sz w:val="24"/>
          <w:szCs w:val="24"/>
          <w:lang w:val="pt-BR"/>
        </w:rPr>
        <w:t>ë</w:t>
      </w:r>
      <w:r w:rsidRPr="00862DC6">
        <w:rPr>
          <w:rFonts w:ascii="Times New Roman" w:hAnsi="Times New Roman"/>
          <w:sz w:val="24"/>
          <w:szCs w:val="24"/>
          <w:lang w:val="pt-BR"/>
        </w:rPr>
        <w:t>tare t</w:t>
      </w:r>
      <w:r w:rsidR="003C4869">
        <w:rPr>
          <w:rFonts w:ascii="Times New Roman" w:hAnsi="Times New Roman"/>
          <w:sz w:val="24"/>
          <w:szCs w:val="24"/>
          <w:lang w:val="pt-BR"/>
        </w:rPr>
        <w:t>ë</w:t>
      </w:r>
      <w:r w:rsidR="00B614AE">
        <w:rPr>
          <w:rFonts w:ascii="Times New Roman" w:hAnsi="Times New Roman"/>
          <w:sz w:val="24"/>
          <w:szCs w:val="24"/>
          <w:lang w:val="pt-BR"/>
        </w:rPr>
        <w:t xml:space="preserve"> Mbrojtjes Sociale 2020</w:t>
      </w:r>
      <w:r w:rsidRPr="00862DC6">
        <w:rPr>
          <w:rFonts w:ascii="Times New Roman" w:hAnsi="Times New Roman"/>
          <w:sz w:val="24"/>
          <w:szCs w:val="24"/>
          <w:lang w:val="pt-BR"/>
        </w:rPr>
        <w:t>-2023</w:t>
      </w:r>
      <w:r>
        <w:rPr>
          <w:rFonts w:ascii="Times New Roman" w:hAnsi="Times New Roman"/>
          <w:sz w:val="24"/>
          <w:szCs w:val="24"/>
          <w:lang w:val="pt-BR"/>
        </w:rPr>
        <w:t xml:space="preserve">. </w:t>
      </w:r>
      <w:r w:rsidRPr="00862DC6">
        <w:rPr>
          <w:rFonts w:ascii="Times New Roman" w:hAnsi="Times New Roman"/>
          <w:sz w:val="24"/>
          <w:szCs w:val="24"/>
          <w:lang w:val="pt-BR"/>
        </w:rPr>
        <w:t>Gjat</w:t>
      </w:r>
      <w:r w:rsidR="003C4869">
        <w:rPr>
          <w:rFonts w:ascii="Times New Roman" w:hAnsi="Times New Roman"/>
          <w:sz w:val="24"/>
          <w:szCs w:val="24"/>
          <w:lang w:val="pt-BR"/>
        </w:rPr>
        <w:t>ë</w:t>
      </w:r>
      <w:r w:rsidRPr="00862DC6">
        <w:rPr>
          <w:rFonts w:ascii="Times New Roman" w:hAnsi="Times New Roman"/>
          <w:sz w:val="24"/>
          <w:szCs w:val="24"/>
          <w:lang w:val="pt-BR"/>
        </w:rPr>
        <w:t xml:space="preserve"> k</w:t>
      </w:r>
      <w:r w:rsidR="003C4869">
        <w:rPr>
          <w:rFonts w:ascii="Times New Roman" w:hAnsi="Times New Roman"/>
          <w:sz w:val="24"/>
          <w:szCs w:val="24"/>
          <w:lang w:val="pt-BR"/>
        </w:rPr>
        <w:t>ë</w:t>
      </w:r>
      <w:r w:rsidRPr="00862DC6">
        <w:rPr>
          <w:rFonts w:ascii="Times New Roman" w:hAnsi="Times New Roman"/>
          <w:sz w:val="24"/>
          <w:szCs w:val="24"/>
          <w:lang w:val="pt-BR"/>
        </w:rPr>
        <w:t>saj periudhe, pro</w:t>
      </w:r>
      <w:r w:rsidR="00B4272F">
        <w:rPr>
          <w:rFonts w:ascii="Times New Roman" w:hAnsi="Times New Roman"/>
          <w:sz w:val="24"/>
          <w:szCs w:val="24"/>
          <w:lang w:val="pt-BR"/>
        </w:rPr>
        <w:t>ç</w:t>
      </w:r>
      <w:r w:rsidRPr="00862DC6">
        <w:rPr>
          <w:rFonts w:ascii="Times New Roman" w:hAnsi="Times New Roman"/>
          <w:sz w:val="24"/>
          <w:szCs w:val="24"/>
          <w:lang w:val="pt-BR"/>
        </w:rPr>
        <w:t>esi i hartimit dhe zbatimit t</w:t>
      </w:r>
      <w:r w:rsidR="003C4869">
        <w:rPr>
          <w:rFonts w:ascii="Times New Roman" w:hAnsi="Times New Roman"/>
          <w:sz w:val="24"/>
          <w:szCs w:val="24"/>
          <w:lang w:val="pt-BR"/>
        </w:rPr>
        <w:t>ë</w:t>
      </w:r>
      <w:r w:rsidRPr="00862DC6">
        <w:rPr>
          <w:rFonts w:ascii="Times New Roman" w:hAnsi="Times New Roman"/>
          <w:sz w:val="24"/>
          <w:szCs w:val="24"/>
          <w:lang w:val="pt-BR"/>
        </w:rPr>
        <w:t xml:space="preserve"> politikave u fokusua n</w:t>
      </w:r>
      <w:r w:rsidR="003C4869">
        <w:rPr>
          <w:rFonts w:ascii="Times New Roman" w:hAnsi="Times New Roman"/>
          <w:sz w:val="24"/>
          <w:szCs w:val="24"/>
          <w:lang w:val="pt-BR"/>
        </w:rPr>
        <w:t>ë</w:t>
      </w:r>
      <w:r w:rsidRPr="00862DC6">
        <w:rPr>
          <w:rFonts w:ascii="Times New Roman" w:hAnsi="Times New Roman"/>
          <w:sz w:val="24"/>
          <w:szCs w:val="24"/>
          <w:lang w:val="pt-BR"/>
        </w:rPr>
        <w:t xml:space="preserve"> rishikimin e programeve kryesore t</w:t>
      </w:r>
      <w:r w:rsidR="003C4869">
        <w:rPr>
          <w:rFonts w:ascii="Times New Roman" w:hAnsi="Times New Roman"/>
          <w:sz w:val="24"/>
          <w:szCs w:val="24"/>
          <w:lang w:val="pt-BR"/>
        </w:rPr>
        <w:t>ë</w:t>
      </w:r>
      <w:r w:rsidRPr="00862DC6">
        <w:rPr>
          <w:rFonts w:ascii="Times New Roman" w:hAnsi="Times New Roman"/>
          <w:sz w:val="24"/>
          <w:szCs w:val="24"/>
          <w:lang w:val="pt-BR"/>
        </w:rPr>
        <w:t xml:space="preserve"> bazuara</w:t>
      </w:r>
      <w:r w:rsidR="000356C2">
        <w:rPr>
          <w:rFonts w:ascii="Times New Roman" w:hAnsi="Times New Roman"/>
          <w:sz w:val="24"/>
          <w:szCs w:val="24"/>
          <w:lang w:val="pt-BR"/>
        </w:rPr>
        <w:t xml:space="preserve"> </w:t>
      </w:r>
      <w:r w:rsidR="003C4869">
        <w:rPr>
          <w:rFonts w:ascii="Times New Roman" w:hAnsi="Times New Roman"/>
          <w:sz w:val="24"/>
          <w:szCs w:val="24"/>
          <w:lang w:val="pt-BR"/>
        </w:rPr>
        <w:t>n</w:t>
      </w:r>
      <w:r w:rsidR="003C4869" w:rsidRPr="00862DC6">
        <w:rPr>
          <w:rFonts w:ascii="Times New Roman" w:hAnsi="Times New Roman"/>
          <w:sz w:val="24"/>
          <w:szCs w:val="24"/>
          <w:lang w:val="sq-AL"/>
        </w:rPr>
        <w:t>ë</w:t>
      </w:r>
      <w:r w:rsidR="003C4869">
        <w:rPr>
          <w:rFonts w:ascii="Times New Roman" w:hAnsi="Times New Roman"/>
          <w:sz w:val="24"/>
          <w:szCs w:val="24"/>
          <w:lang w:val="sq-AL"/>
        </w:rPr>
        <w:t xml:space="preserve"> </w:t>
      </w:r>
      <w:r w:rsidR="000356C2">
        <w:rPr>
          <w:rFonts w:ascii="Times New Roman" w:hAnsi="Times New Roman"/>
          <w:sz w:val="24"/>
          <w:szCs w:val="24"/>
          <w:lang w:val="pt-BR"/>
        </w:rPr>
        <w:t xml:space="preserve">pagesat </w:t>
      </w:r>
      <w:r w:rsidRPr="00862DC6">
        <w:rPr>
          <w:rFonts w:ascii="Times New Roman" w:hAnsi="Times New Roman"/>
          <w:sz w:val="24"/>
          <w:szCs w:val="24"/>
          <w:lang w:val="pt-BR"/>
        </w:rPr>
        <w:t>n</w:t>
      </w:r>
      <w:r w:rsidR="003C4869">
        <w:rPr>
          <w:rFonts w:ascii="Times New Roman" w:hAnsi="Times New Roman"/>
          <w:sz w:val="24"/>
          <w:szCs w:val="24"/>
          <w:lang w:val="pt-BR"/>
        </w:rPr>
        <w:t>ë</w:t>
      </w:r>
      <w:r w:rsidRPr="00862DC6">
        <w:rPr>
          <w:rFonts w:ascii="Times New Roman" w:hAnsi="Times New Roman"/>
          <w:sz w:val="24"/>
          <w:szCs w:val="24"/>
          <w:lang w:val="pt-BR"/>
        </w:rPr>
        <w:t xml:space="preserve"> para (N</w:t>
      </w:r>
      <w:r>
        <w:rPr>
          <w:rFonts w:ascii="Times New Roman" w:hAnsi="Times New Roman"/>
          <w:sz w:val="24"/>
          <w:szCs w:val="24"/>
          <w:lang w:val="pt-BR"/>
        </w:rPr>
        <w:t>E</w:t>
      </w:r>
      <w:r w:rsidRPr="00862DC6">
        <w:rPr>
          <w:rFonts w:ascii="Times New Roman" w:hAnsi="Times New Roman"/>
          <w:sz w:val="24"/>
          <w:szCs w:val="24"/>
          <w:lang w:val="pt-BR"/>
        </w:rPr>
        <w:t xml:space="preserve"> dhe Aft</w:t>
      </w:r>
      <w:r w:rsidR="003C4869">
        <w:rPr>
          <w:rFonts w:ascii="Times New Roman" w:hAnsi="Times New Roman"/>
          <w:sz w:val="24"/>
          <w:szCs w:val="24"/>
          <w:lang w:val="pt-BR"/>
        </w:rPr>
        <w:t>ë</w:t>
      </w:r>
      <w:r w:rsidRPr="00862DC6">
        <w:rPr>
          <w:rFonts w:ascii="Times New Roman" w:hAnsi="Times New Roman"/>
          <w:sz w:val="24"/>
          <w:szCs w:val="24"/>
          <w:lang w:val="pt-BR"/>
        </w:rPr>
        <w:t xml:space="preserve">sia e Kufizuar), </w:t>
      </w:r>
      <w:r w:rsidR="000E38B7">
        <w:rPr>
          <w:rFonts w:ascii="Times New Roman" w:hAnsi="Times New Roman"/>
          <w:sz w:val="24"/>
          <w:szCs w:val="24"/>
          <w:lang w:val="pt-BR"/>
        </w:rPr>
        <w:t>finalizimin</w:t>
      </w:r>
      <w:r w:rsidR="003D38A1" w:rsidRPr="003D38A1">
        <w:rPr>
          <w:rFonts w:ascii="Times New Roman" w:hAnsi="Times New Roman"/>
          <w:sz w:val="24"/>
          <w:szCs w:val="24"/>
          <w:lang w:val="pt-BR"/>
        </w:rPr>
        <w:t xml:space="preserve"> e</w:t>
      </w:r>
      <w:r w:rsidR="000E38B7">
        <w:rPr>
          <w:rFonts w:ascii="Times New Roman" w:hAnsi="Times New Roman"/>
          <w:sz w:val="24"/>
          <w:szCs w:val="24"/>
          <w:lang w:val="pt-BR"/>
        </w:rPr>
        <w:t xml:space="preserve"> shtrirjes </w:t>
      </w:r>
      <w:r w:rsidR="00A469B4">
        <w:rPr>
          <w:rFonts w:ascii="Times New Roman" w:hAnsi="Times New Roman"/>
          <w:sz w:val="24"/>
          <w:szCs w:val="24"/>
          <w:lang w:val="pt-BR"/>
        </w:rPr>
        <w:t xml:space="preserve">në nivel kombëtar </w:t>
      </w:r>
      <w:r w:rsidR="000E38B7">
        <w:rPr>
          <w:rFonts w:ascii="Times New Roman" w:hAnsi="Times New Roman"/>
          <w:sz w:val="24"/>
          <w:szCs w:val="24"/>
          <w:lang w:val="pt-BR"/>
        </w:rPr>
        <w:t>së</w:t>
      </w:r>
      <w:r w:rsidR="003D38A1" w:rsidRPr="003D38A1">
        <w:rPr>
          <w:rFonts w:ascii="Times New Roman" w:hAnsi="Times New Roman"/>
          <w:sz w:val="24"/>
          <w:szCs w:val="24"/>
          <w:lang w:val="pt-BR"/>
        </w:rPr>
        <w:t xml:space="preserve">  reformës p</w:t>
      </w:r>
      <w:r w:rsidR="003D38A1">
        <w:rPr>
          <w:rFonts w:ascii="Times New Roman" w:hAnsi="Times New Roman"/>
          <w:sz w:val="24"/>
          <w:szCs w:val="24"/>
          <w:lang w:val="pt-BR"/>
        </w:rPr>
        <w:t>ë</w:t>
      </w:r>
      <w:r w:rsidR="003D38A1" w:rsidRPr="003D38A1">
        <w:rPr>
          <w:rFonts w:ascii="Times New Roman" w:hAnsi="Times New Roman"/>
          <w:sz w:val="24"/>
          <w:szCs w:val="24"/>
          <w:lang w:val="pt-BR"/>
        </w:rPr>
        <w:t>r sistemin e ri t</w:t>
      </w:r>
      <w:r w:rsidR="003D38A1">
        <w:rPr>
          <w:rFonts w:ascii="Times New Roman" w:hAnsi="Times New Roman"/>
          <w:sz w:val="24"/>
          <w:szCs w:val="24"/>
          <w:lang w:val="pt-BR"/>
        </w:rPr>
        <w:t>ë</w:t>
      </w:r>
      <w:r w:rsidR="003D38A1" w:rsidRPr="003D38A1">
        <w:rPr>
          <w:rFonts w:ascii="Times New Roman" w:hAnsi="Times New Roman"/>
          <w:sz w:val="24"/>
          <w:szCs w:val="24"/>
          <w:lang w:val="pt-BR"/>
        </w:rPr>
        <w:t xml:space="preserve"> vler</w:t>
      </w:r>
      <w:r w:rsidR="003D38A1">
        <w:rPr>
          <w:rFonts w:ascii="Times New Roman" w:hAnsi="Times New Roman"/>
          <w:sz w:val="24"/>
          <w:szCs w:val="24"/>
          <w:lang w:val="pt-BR"/>
        </w:rPr>
        <w:t>ë</w:t>
      </w:r>
      <w:r w:rsidR="003D38A1" w:rsidRPr="003D38A1">
        <w:rPr>
          <w:rFonts w:ascii="Times New Roman" w:hAnsi="Times New Roman"/>
          <w:sz w:val="24"/>
          <w:szCs w:val="24"/>
          <w:lang w:val="pt-BR"/>
        </w:rPr>
        <w:t>simit të  aftësisë s</w:t>
      </w:r>
      <w:r w:rsidR="003D38A1" w:rsidRPr="003D38A1">
        <w:rPr>
          <w:rFonts w:ascii="Times New Roman" w:hAnsi="Times New Roman"/>
          <w:sz w:val="24"/>
          <w:szCs w:val="24"/>
          <w:lang w:val="sq-AL"/>
        </w:rPr>
        <w:t>ë</w:t>
      </w:r>
      <w:r w:rsidR="003D38A1" w:rsidRPr="003D38A1">
        <w:rPr>
          <w:rFonts w:ascii="Times New Roman" w:hAnsi="Times New Roman"/>
          <w:sz w:val="24"/>
          <w:szCs w:val="24"/>
          <w:lang w:val="pt-BR"/>
        </w:rPr>
        <w:t xml:space="preserve"> kufizuar, </w:t>
      </w:r>
      <w:r w:rsidR="00A469B4">
        <w:rPr>
          <w:rFonts w:ascii="Times New Roman" w:hAnsi="Times New Roman"/>
          <w:sz w:val="24"/>
          <w:szCs w:val="24"/>
          <w:lang w:val="pt-BR"/>
        </w:rPr>
        <w:t xml:space="preserve">zgjerimin dhe </w:t>
      </w:r>
      <w:r w:rsidR="003D38A1" w:rsidRPr="003D38A1">
        <w:rPr>
          <w:rFonts w:ascii="Times New Roman" w:hAnsi="Times New Roman"/>
          <w:sz w:val="24"/>
          <w:szCs w:val="24"/>
          <w:lang w:val="pt-BR"/>
        </w:rPr>
        <w:t>monitorimin e sh</w:t>
      </w:r>
      <w:r w:rsidR="003D38A1">
        <w:rPr>
          <w:rFonts w:ascii="Times New Roman" w:hAnsi="Times New Roman"/>
          <w:sz w:val="24"/>
          <w:szCs w:val="24"/>
          <w:lang w:val="pt-BR"/>
        </w:rPr>
        <w:t>ë</w:t>
      </w:r>
      <w:r w:rsidR="003D38A1" w:rsidRPr="003D38A1">
        <w:rPr>
          <w:rFonts w:ascii="Times New Roman" w:hAnsi="Times New Roman"/>
          <w:sz w:val="24"/>
          <w:szCs w:val="24"/>
          <w:lang w:val="pt-BR"/>
        </w:rPr>
        <w:t>rbimeve sociale, mbështetjen e vazhdueshme pë</w:t>
      </w:r>
      <w:r w:rsidR="003D38A1">
        <w:rPr>
          <w:rFonts w:ascii="Times New Roman" w:hAnsi="Times New Roman"/>
          <w:sz w:val="24"/>
          <w:szCs w:val="24"/>
          <w:lang w:val="pt-BR"/>
        </w:rPr>
        <w:t>rmes Fondit Social,</w:t>
      </w:r>
      <w:r w:rsidR="003D38A1" w:rsidRPr="003D38A1">
        <w:rPr>
          <w:rFonts w:ascii="Times New Roman" w:hAnsi="Times New Roman"/>
          <w:sz w:val="24"/>
          <w:szCs w:val="24"/>
          <w:lang w:val="pt-BR"/>
        </w:rPr>
        <w:t xml:space="preserve"> si dhe p</w:t>
      </w:r>
      <w:r w:rsidR="003D38A1">
        <w:rPr>
          <w:rFonts w:ascii="Times New Roman" w:hAnsi="Times New Roman"/>
          <w:sz w:val="24"/>
          <w:szCs w:val="24"/>
          <w:lang w:val="pt-BR"/>
        </w:rPr>
        <w:t>ë</w:t>
      </w:r>
      <w:r w:rsidR="003D38A1" w:rsidRPr="003D38A1">
        <w:rPr>
          <w:rFonts w:ascii="Times New Roman" w:hAnsi="Times New Roman"/>
          <w:sz w:val="24"/>
          <w:szCs w:val="24"/>
          <w:lang w:val="pt-BR"/>
        </w:rPr>
        <w:t>rdorimin e sistemeve t</w:t>
      </w:r>
      <w:r w:rsidR="003D38A1">
        <w:rPr>
          <w:rFonts w:ascii="Times New Roman" w:hAnsi="Times New Roman"/>
          <w:sz w:val="24"/>
          <w:szCs w:val="24"/>
          <w:lang w:val="pt-BR"/>
        </w:rPr>
        <w:t>ë</w:t>
      </w:r>
      <w:r w:rsidR="003D38A1" w:rsidRPr="003D38A1">
        <w:rPr>
          <w:rFonts w:ascii="Times New Roman" w:hAnsi="Times New Roman"/>
          <w:sz w:val="24"/>
          <w:szCs w:val="24"/>
          <w:lang w:val="pt-BR"/>
        </w:rPr>
        <w:t xml:space="preserve"> digjitalizuara p</w:t>
      </w:r>
      <w:r w:rsidR="003D38A1">
        <w:rPr>
          <w:rFonts w:ascii="Times New Roman" w:hAnsi="Times New Roman"/>
          <w:sz w:val="24"/>
          <w:szCs w:val="24"/>
          <w:lang w:val="pt-BR"/>
        </w:rPr>
        <w:t>ë</w:t>
      </w:r>
      <w:r w:rsidR="003D38A1" w:rsidRPr="003D38A1">
        <w:rPr>
          <w:rFonts w:ascii="Times New Roman" w:hAnsi="Times New Roman"/>
          <w:sz w:val="24"/>
          <w:szCs w:val="24"/>
          <w:lang w:val="pt-BR"/>
        </w:rPr>
        <w:t>r Programin e Mbrojtjes Sociale.</w:t>
      </w:r>
    </w:p>
    <w:p w14:paraId="0A1C68A8" w14:textId="77777777" w:rsidR="005B71FA" w:rsidRPr="00862DC6" w:rsidRDefault="005B71FA" w:rsidP="004C4EE2">
      <w:pPr>
        <w:spacing w:after="0"/>
        <w:jc w:val="both"/>
        <w:rPr>
          <w:rFonts w:ascii="Times New Roman" w:hAnsi="Times New Roman"/>
          <w:sz w:val="24"/>
          <w:szCs w:val="24"/>
          <w:lang w:val="pt-BR"/>
        </w:rPr>
      </w:pPr>
    </w:p>
    <w:p w14:paraId="5F6E8169" w14:textId="77777777" w:rsidR="00050E5D" w:rsidRPr="005B71FA" w:rsidRDefault="00C1495B" w:rsidP="00C04E31">
      <w:pPr>
        <w:pStyle w:val="Heading1"/>
        <w:rPr>
          <w:sz w:val="24"/>
          <w:szCs w:val="24"/>
          <w:lang w:val="pt-BR"/>
        </w:rPr>
      </w:pPr>
      <w:bookmarkStart w:id="21" w:name="_Toc140431364"/>
      <w:bookmarkStart w:id="22" w:name="_Hlk136119358"/>
      <w:r w:rsidRPr="005B71FA">
        <w:rPr>
          <w:sz w:val="24"/>
          <w:szCs w:val="24"/>
          <w:lang w:val="pt-BR"/>
        </w:rPr>
        <w:t>Objektivi</w:t>
      </w:r>
      <w:r w:rsidR="009B71E9" w:rsidRPr="005B71FA">
        <w:rPr>
          <w:sz w:val="24"/>
          <w:szCs w:val="24"/>
          <w:lang w:val="pt-BR"/>
        </w:rPr>
        <w:t xml:space="preserve"> Strategjik </w:t>
      </w:r>
      <w:r w:rsidRPr="005B71FA">
        <w:rPr>
          <w:sz w:val="24"/>
          <w:szCs w:val="24"/>
          <w:lang w:val="pt-BR"/>
        </w:rPr>
        <w:t>A:</w:t>
      </w:r>
      <w:r w:rsidR="00190370" w:rsidRPr="005B71FA">
        <w:rPr>
          <w:sz w:val="24"/>
          <w:szCs w:val="24"/>
          <w:lang w:val="pt-BR"/>
        </w:rPr>
        <w:t>Zbutja dhe reduktimi i varfërisë</w:t>
      </w:r>
      <w:bookmarkEnd w:id="21"/>
    </w:p>
    <w:bookmarkEnd w:id="22"/>
    <w:p w14:paraId="739ECF26" w14:textId="77777777" w:rsidR="002F09B3" w:rsidRPr="00862DC6" w:rsidRDefault="002F09B3" w:rsidP="002F09B3">
      <w:pPr>
        <w:spacing w:after="0"/>
        <w:jc w:val="both"/>
        <w:rPr>
          <w:rFonts w:ascii="Times New Roman" w:hAnsi="Times New Roman"/>
          <w:sz w:val="24"/>
          <w:szCs w:val="24"/>
          <w:lang w:val="pt-BR"/>
        </w:rPr>
      </w:pPr>
      <w:r w:rsidRPr="00862DC6">
        <w:rPr>
          <w:rFonts w:ascii="Times New Roman" w:hAnsi="Times New Roman"/>
          <w:sz w:val="24"/>
          <w:szCs w:val="24"/>
          <w:lang w:val="pt-BR"/>
        </w:rPr>
        <w:t>Skema e Ndihmës Ekonomike është shtylla kryesore e programit të mbrojtjes sociale, e cila synon zbutjen dhe lehtësimin e varfërisë, duke siguruar pagesa dhe mbështetjen e familjeve dhe individëve më në nevojë, për të dalë nga varfëria dhe për të gjetur mundësitë e riintegrimit social dhe ekonomik. Kjo skemë është reformuar, duke sjellë transparencë dhe efikasitet, l</w:t>
      </w:r>
      <w:r>
        <w:rPr>
          <w:rFonts w:ascii="Times New Roman" w:hAnsi="Times New Roman"/>
          <w:sz w:val="24"/>
          <w:szCs w:val="24"/>
          <w:lang w:val="pt-BR"/>
        </w:rPr>
        <w:t>e</w:t>
      </w:r>
      <w:r w:rsidRPr="00862DC6">
        <w:rPr>
          <w:rFonts w:ascii="Times New Roman" w:hAnsi="Times New Roman"/>
          <w:sz w:val="24"/>
          <w:szCs w:val="24"/>
          <w:lang w:val="pt-BR"/>
        </w:rPr>
        <w:t>htësim dokumentacioni dhe pro</w:t>
      </w:r>
      <w:r>
        <w:rPr>
          <w:rFonts w:ascii="Times New Roman" w:hAnsi="Times New Roman"/>
          <w:sz w:val="24"/>
          <w:szCs w:val="24"/>
          <w:lang w:val="pt-BR"/>
        </w:rPr>
        <w:t>ç</w:t>
      </w:r>
      <w:r w:rsidRPr="00862DC6">
        <w:rPr>
          <w:rFonts w:ascii="Times New Roman" w:hAnsi="Times New Roman"/>
          <w:sz w:val="24"/>
          <w:szCs w:val="24"/>
          <w:lang w:val="pt-BR"/>
        </w:rPr>
        <w:t>edurash për qytetarët që aplikojnë për ndihmë ekonomike .Ndihmë</w:t>
      </w:r>
      <w:r>
        <w:rPr>
          <w:rFonts w:ascii="Times New Roman" w:hAnsi="Times New Roman"/>
          <w:sz w:val="24"/>
          <w:szCs w:val="24"/>
          <w:lang w:val="pt-BR"/>
        </w:rPr>
        <w:t>n ekonomike mund ta përfitojnë</w:t>
      </w:r>
      <w:r w:rsidRPr="00862DC6">
        <w:rPr>
          <w:rFonts w:ascii="Times New Roman" w:hAnsi="Times New Roman"/>
          <w:sz w:val="24"/>
          <w:szCs w:val="24"/>
          <w:lang w:val="pt-BR"/>
        </w:rPr>
        <w:t xml:space="preserve"> :</w:t>
      </w:r>
    </w:p>
    <w:p w14:paraId="2E7DD02E" w14:textId="77777777" w:rsidR="002F09B3" w:rsidRPr="00862DC6" w:rsidRDefault="002F09B3" w:rsidP="002F09B3">
      <w:pPr>
        <w:pStyle w:val="NormalWeb"/>
        <w:numPr>
          <w:ilvl w:val="0"/>
          <w:numId w:val="6"/>
        </w:numPr>
        <w:spacing w:before="0" w:beforeAutospacing="0" w:after="0" w:afterAutospacing="0" w:line="276" w:lineRule="auto"/>
        <w:jc w:val="both"/>
        <w:textAlignment w:val="baseline"/>
        <w:rPr>
          <w:lang w:val="pt-BR"/>
        </w:rPr>
      </w:pPr>
      <w:r w:rsidRPr="00862DC6">
        <w:rPr>
          <w:lang w:val="pt-BR"/>
        </w:rPr>
        <w:t xml:space="preserve">Familjet pa të ardhura ose me të ardhura të pamjaftueshme </w:t>
      </w:r>
    </w:p>
    <w:p w14:paraId="2BA8336D" w14:textId="77777777" w:rsidR="002F09B3" w:rsidRPr="00862DC6" w:rsidRDefault="002F09B3" w:rsidP="002F09B3">
      <w:pPr>
        <w:pStyle w:val="NormalWeb"/>
        <w:numPr>
          <w:ilvl w:val="0"/>
          <w:numId w:val="6"/>
        </w:numPr>
        <w:spacing w:before="0" w:beforeAutospacing="0" w:after="0" w:afterAutospacing="0" w:line="276" w:lineRule="auto"/>
        <w:jc w:val="both"/>
        <w:textAlignment w:val="baseline"/>
        <w:rPr>
          <w:lang w:val="pt-BR"/>
        </w:rPr>
      </w:pPr>
      <w:r w:rsidRPr="00862DC6">
        <w:rPr>
          <w:lang w:val="pt-BR"/>
        </w:rPr>
        <w:t>Prindërit me më shumë se tre fëmijë të lindur njëherësh që u përkasin familjeve në nevojë (trinjakë, katërnjakë, pesënjakë)</w:t>
      </w:r>
    </w:p>
    <w:p w14:paraId="6EC9B7B5" w14:textId="77777777" w:rsidR="002F09B3" w:rsidRPr="00862DC6" w:rsidRDefault="002F09B3" w:rsidP="002F09B3">
      <w:pPr>
        <w:pStyle w:val="NormalWeb"/>
        <w:numPr>
          <w:ilvl w:val="0"/>
          <w:numId w:val="6"/>
        </w:numPr>
        <w:spacing w:before="0" w:beforeAutospacing="0" w:after="0" w:afterAutospacing="0" w:line="276" w:lineRule="auto"/>
        <w:jc w:val="both"/>
        <w:textAlignment w:val="baseline"/>
        <w:rPr>
          <w:lang w:val="pt-BR"/>
        </w:rPr>
      </w:pPr>
      <w:r w:rsidRPr="00862DC6">
        <w:rPr>
          <w:lang w:val="pt-BR"/>
        </w:rPr>
        <w:t>Jetimët të cilët nuk janë në institucione</w:t>
      </w:r>
    </w:p>
    <w:p w14:paraId="4B999629" w14:textId="77777777" w:rsidR="002F09B3" w:rsidRPr="00862DC6" w:rsidRDefault="002F09B3" w:rsidP="002F09B3">
      <w:pPr>
        <w:pStyle w:val="NormalWeb"/>
        <w:numPr>
          <w:ilvl w:val="0"/>
          <w:numId w:val="6"/>
        </w:numPr>
        <w:spacing w:before="0" w:beforeAutospacing="0" w:after="0" w:afterAutospacing="0" w:line="276" w:lineRule="auto"/>
        <w:jc w:val="both"/>
        <w:textAlignment w:val="baseline"/>
        <w:rPr>
          <w:lang w:val="pt-BR"/>
        </w:rPr>
      </w:pPr>
      <w:r w:rsidRPr="00862DC6">
        <w:rPr>
          <w:lang w:val="pt-BR"/>
        </w:rPr>
        <w:t xml:space="preserve">Viktimat e trafikimit, pas daljes nga institucionet e përkujdesjes shoqërore deri në </w:t>
      </w:r>
      <w:bookmarkStart w:id="23" w:name="_Hlk136031477"/>
      <w:r>
        <w:rPr>
          <w:lang w:val="pt-BR"/>
        </w:rPr>
        <w:t>ç</w:t>
      </w:r>
      <w:bookmarkEnd w:id="23"/>
      <w:r w:rsidRPr="00862DC6">
        <w:rPr>
          <w:lang w:val="pt-BR"/>
        </w:rPr>
        <w:t>astin e punësimit të tyre</w:t>
      </w:r>
    </w:p>
    <w:p w14:paraId="5E228307" w14:textId="77777777" w:rsidR="002F09B3" w:rsidRDefault="002F09B3" w:rsidP="002F09B3">
      <w:pPr>
        <w:pStyle w:val="NormalWeb"/>
        <w:numPr>
          <w:ilvl w:val="0"/>
          <w:numId w:val="6"/>
        </w:numPr>
        <w:spacing w:before="0" w:beforeAutospacing="0" w:after="0" w:afterAutospacing="0" w:line="276" w:lineRule="auto"/>
        <w:jc w:val="both"/>
        <w:textAlignment w:val="baseline"/>
        <w:rPr>
          <w:lang w:val="pt-BR"/>
        </w:rPr>
      </w:pPr>
      <w:r w:rsidRPr="00862DC6">
        <w:rPr>
          <w:lang w:val="pt-BR"/>
        </w:rPr>
        <w:t>Viktimat e dhunës në marëdhënie familjare, për p</w:t>
      </w:r>
      <w:r>
        <w:rPr>
          <w:lang w:val="pt-BR"/>
        </w:rPr>
        <w:t>e</w:t>
      </w:r>
      <w:r w:rsidRPr="00862DC6">
        <w:rPr>
          <w:lang w:val="pt-BR"/>
        </w:rPr>
        <w:t>riudhën e vlefshmërisë së urdhërit të mbrojtjes  ose të urdhërit të mënjëhershëm të mbrojtjes.</w:t>
      </w:r>
      <w:r w:rsidRPr="00862DC6">
        <w:rPr>
          <w:rStyle w:val="FootnoteReference"/>
          <w:lang w:val="pt-BR"/>
        </w:rPr>
        <w:footnoteReference w:id="6"/>
      </w:r>
    </w:p>
    <w:p w14:paraId="6D097F1A" w14:textId="77777777" w:rsidR="002F09B3" w:rsidRDefault="002F09B3" w:rsidP="002F09B3">
      <w:pPr>
        <w:jc w:val="both"/>
        <w:rPr>
          <w:rFonts w:ascii="Times New Roman" w:hAnsi="Times New Roman"/>
          <w:sz w:val="24"/>
          <w:szCs w:val="24"/>
          <w:lang w:val="pt-BR"/>
        </w:rPr>
      </w:pPr>
      <w:r w:rsidRPr="00FF0BF4">
        <w:rPr>
          <w:rFonts w:ascii="Times New Roman" w:hAnsi="Times New Roman"/>
          <w:sz w:val="24"/>
          <w:szCs w:val="24"/>
          <w:lang w:val="pt-BR"/>
        </w:rPr>
        <w:t xml:space="preserve">INSTAT publikoi në </w:t>
      </w:r>
      <w:r>
        <w:rPr>
          <w:rFonts w:ascii="Times New Roman" w:hAnsi="Times New Roman"/>
          <w:sz w:val="24"/>
          <w:szCs w:val="24"/>
          <w:lang w:val="pt-BR"/>
        </w:rPr>
        <w:t>Shkurt 2024</w:t>
      </w:r>
      <w:r w:rsidRPr="00FF0BF4">
        <w:rPr>
          <w:rFonts w:ascii="Times New Roman" w:hAnsi="Times New Roman"/>
          <w:sz w:val="24"/>
          <w:szCs w:val="24"/>
          <w:lang w:val="pt-BR"/>
        </w:rPr>
        <w:t>, rezultatet e vitit 202</w:t>
      </w:r>
      <w:r>
        <w:rPr>
          <w:rFonts w:ascii="Times New Roman" w:hAnsi="Times New Roman"/>
          <w:sz w:val="24"/>
          <w:szCs w:val="24"/>
          <w:lang w:val="pt-BR"/>
        </w:rPr>
        <w:t>2</w:t>
      </w:r>
      <w:r w:rsidRPr="00FF0BF4">
        <w:rPr>
          <w:rFonts w:ascii="Times New Roman" w:hAnsi="Times New Roman"/>
          <w:sz w:val="24"/>
          <w:szCs w:val="24"/>
          <w:lang w:val="pt-BR"/>
        </w:rPr>
        <w:t xml:space="preserve"> të Anketës së të Ardhurave dhe Nivelit të Jetesës (AANJ ose </w:t>
      </w:r>
      <w:r>
        <w:rPr>
          <w:rFonts w:ascii="Times New Roman" w:hAnsi="Times New Roman"/>
          <w:sz w:val="24"/>
          <w:szCs w:val="24"/>
          <w:lang w:val="pt-BR"/>
        </w:rPr>
        <w:t xml:space="preserve">EU </w:t>
      </w:r>
      <w:r w:rsidRPr="00FF0BF4">
        <w:rPr>
          <w:rFonts w:ascii="Times New Roman" w:hAnsi="Times New Roman"/>
          <w:sz w:val="24"/>
          <w:szCs w:val="24"/>
          <w:lang w:val="pt-BR"/>
        </w:rPr>
        <w:t>SILC )</w:t>
      </w:r>
      <w:r>
        <w:rPr>
          <w:rFonts w:ascii="Times New Roman" w:hAnsi="Times New Roman"/>
          <w:sz w:val="24"/>
          <w:szCs w:val="24"/>
          <w:lang w:val="pt-BR"/>
        </w:rPr>
        <w:t xml:space="preserve">, </w:t>
      </w:r>
      <w:r w:rsidRPr="00FF0BF4">
        <w:rPr>
          <w:rFonts w:ascii="Times New Roman" w:hAnsi="Times New Roman"/>
          <w:sz w:val="24"/>
          <w:szCs w:val="24"/>
          <w:lang w:val="pt-BR"/>
        </w:rPr>
        <w:t>e cila mat nivelin e jetes</w:t>
      </w:r>
      <w:r>
        <w:rPr>
          <w:rFonts w:ascii="Times New Roman" w:hAnsi="Times New Roman"/>
          <w:sz w:val="24"/>
          <w:szCs w:val="24"/>
          <w:lang w:val="pt-BR"/>
        </w:rPr>
        <w:t>ë</w:t>
      </w:r>
      <w:r w:rsidRPr="00FF0BF4">
        <w:rPr>
          <w:rFonts w:ascii="Times New Roman" w:hAnsi="Times New Roman"/>
          <w:sz w:val="24"/>
          <w:szCs w:val="24"/>
          <w:lang w:val="pt-BR"/>
        </w:rPr>
        <w:t>s, varfërinë relative dhe privimi</w:t>
      </w:r>
      <w:r>
        <w:rPr>
          <w:rFonts w:ascii="Times New Roman" w:hAnsi="Times New Roman"/>
          <w:sz w:val="24"/>
          <w:szCs w:val="24"/>
          <w:lang w:val="pt-BR"/>
        </w:rPr>
        <w:t>n material në familjet shiptare</w:t>
      </w:r>
      <w:r w:rsidRPr="00FF0BF4">
        <w:rPr>
          <w:rFonts w:ascii="Times New Roman" w:hAnsi="Times New Roman"/>
          <w:sz w:val="24"/>
          <w:szCs w:val="24"/>
          <w:lang w:val="pt-BR"/>
        </w:rPr>
        <w:t>.</w:t>
      </w:r>
      <w:r w:rsidRPr="00213CEA">
        <w:t xml:space="preserve"> </w:t>
      </w:r>
      <w:r w:rsidRPr="00213CEA">
        <w:rPr>
          <w:rFonts w:ascii="Times New Roman" w:hAnsi="Times New Roman"/>
          <w:sz w:val="24"/>
          <w:szCs w:val="24"/>
        </w:rPr>
        <w:t>Treguesi i rrezikut për të qenë i varfër në Shqipëri, në vitin 2022 është 20,6 %, duke pësuar një rënie prej 1,4 pikë përqindje, krahasuar me vitin 2021</w:t>
      </w:r>
      <w:r w:rsidRPr="00FF0BF4">
        <w:rPr>
          <w:rFonts w:ascii="Times New Roman" w:hAnsi="Times New Roman"/>
          <w:sz w:val="24"/>
          <w:szCs w:val="24"/>
          <w:lang w:val="pt-BR"/>
        </w:rPr>
        <w:t>. Rreziku për të qënë i varfër ose përjashtimi social</w:t>
      </w:r>
      <w:r>
        <w:rPr>
          <w:rFonts w:ascii="Times New Roman" w:hAnsi="Times New Roman"/>
          <w:sz w:val="24"/>
          <w:szCs w:val="24"/>
          <w:lang w:val="pt-BR"/>
        </w:rPr>
        <w:t>, n</w:t>
      </w:r>
      <w:r w:rsidRPr="00461E9F">
        <w:rPr>
          <w:rFonts w:ascii="Times New Roman" w:hAnsi="Times New Roman"/>
          <w:sz w:val="24"/>
          <w:szCs w:val="24"/>
        </w:rPr>
        <w:t>ë vitin 2022, sipas strategjisë Europa 2020 është vlerësuar 41,6 %, kundrejt 43,9 % vlerësuar në vitin 202</w:t>
      </w:r>
      <w:r>
        <w:rPr>
          <w:rFonts w:ascii="Times New Roman" w:hAnsi="Times New Roman"/>
          <w:sz w:val="24"/>
          <w:szCs w:val="24"/>
        </w:rPr>
        <w:t xml:space="preserve">1. </w:t>
      </w:r>
      <w:r w:rsidRPr="00FF0BF4">
        <w:rPr>
          <w:rFonts w:ascii="Times New Roman" w:hAnsi="Times New Roman"/>
          <w:sz w:val="24"/>
          <w:szCs w:val="24"/>
          <w:lang w:val="pt-BR"/>
        </w:rPr>
        <w:t xml:space="preserve">Perfitimet </w:t>
      </w:r>
      <w:r>
        <w:rPr>
          <w:rFonts w:ascii="Times New Roman" w:hAnsi="Times New Roman"/>
          <w:sz w:val="24"/>
          <w:szCs w:val="24"/>
          <w:lang w:val="pt-BR"/>
        </w:rPr>
        <w:t xml:space="preserve">financiare </w:t>
      </w:r>
      <w:r w:rsidRPr="00FF0BF4">
        <w:rPr>
          <w:rFonts w:ascii="Times New Roman" w:hAnsi="Times New Roman"/>
          <w:sz w:val="24"/>
          <w:szCs w:val="24"/>
          <w:lang w:val="pt-BR"/>
        </w:rPr>
        <w:t>si pension</w:t>
      </w:r>
      <w:r>
        <w:rPr>
          <w:rFonts w:ascii="Times New Roman" w:hAnsi="Times New Roman"/>
          <w:sz w:val="24"/>
          <w:szCs w:val="24"/>
          <w:lang w:val="pt-BR"/>
        </w:rPr>
        <w:t>i</w:t>
      </w:r>
      <w:r w:rsidRPr="00FF0BF4">
        <w:rPr>
          <w:rFonts w:ascii="Times New Roman" w:hAnsi="Times New Roman"/>
          <w:sz w:val="24"/>
          <w:szCs w:val="24"/>
          <w:lang w:val="pt-BR"/>
        </w:rPr>
        <w:t xml:space="preserve"> e pleqërisë dhe ato familjare, të përfshirë në të ardhurat familjare të disponueshme , ndikojnë në uljen e rrezikut për të qënë i v</w:t>
      </w:r>
      <w:r>
        <w:rPr>
          <w:rFonts w:ascii="Times New Roman" w:hAnsi="Times New Roman"/>
          <w:sz w:val="24"/>
          <w:szCs w:val="24"/>
          <w:lang w:val="pt-BR"/>
        </w:rPr>
        <w:t>arfër.</w:t>
      </w:r>
    </w:p>
    <w:p w14:paraId="205E074D" w14:textId="77777777" w:rsidR="002F09B3" w:rsidRDefault="002F09B3" w:rsidP="002F09B3">
      <w:pPr>
        <w:jc w:val="both"/>
        <w:rPr>
          <w:rFonts w:ascii="Times New Roman" w:hAnsi="Times New Roman"/>
          <w:sz w:val="24"/>
          <w:szCs w:val="24"/>
          <w:lang w:val="pt-BR"/>
        </w:rPr>
      </w:pPr>
      <w:r w:rsidRPr="00862DC6">
        <w:rPr>
          <w:rFonts w:ascii="Times New Roman" w:hAnsi="Times New Roman"/>
          <w:sz w:val="24"/>
          <w:szCs w:val="24"/>
          <w:lang w:val="pt-BR"/>
        </w:rPr>
        <w:t>Dixhitalizimi i skemës së ndihmës ekonomike bëri të mundur që përzgjedhja e përfituesve të realizohet nëpërmjet përdorimit të r</w:t>
      </w:r>
      <w:r>
        <w:rPr>
          <w:rFonts w:ascii="Times New Roman" w:hAnsi="Times New Roman"/>
          <w:sz w:val="24"/>
          <w:szCs w:val="24"/>
          <w:lang w:val="pt-BR"/>
        </w:rPr>
        <w:t>e</w:t>
      </w:r>
      <w:r w:rsidRPr="00862DC6">
        <w:rPr>
          <w:rFonts w:ascii="Times New Roman" w:hAnsi="Times New Roman"/>
          <w:sz w:val="24"/>
          <w:szCs w:val="24"/>
          <w:lang w:val="pt-BR"/>
        </w:rPr>
        <w:t>gjistrit elektronik, duke ndihmuar kësht</w:t>
      </w:r>
      <w:r>
        <w:rPr>
          <w:rFonts w:ascii="Times New Roman" w:hAnsi="Times New Roman"/>
          <w:sz w:val="24"/>
          <w:szCs w:val="24"/>
          <w:lang w:val="pt-BR"/>
        </w:rPr>
        <w:t>u</w:t>
      </w:r>
      <w:r w:rsidRPr="00862DC6">
        <w:rPr>
          <w:rFonts w:ascii="Times New Roman" w:hAnsi="Times New Roman"/>
          <w:sz w:val="24"/>
          <w:szCs w:val="24"/>
          <w:lang w:val="pt-BR"/>
        </w:rPr>
        <w:t xml:space="preserve"> në targetimin dhe mbulimin më të mirë të familjeve të varfëra</w:t>
      </w:r>
      <w:r>
        <w:rPr>
          <w:rFonts w:ascii="Times New Roman" w:hAnsi="Times New Roman"/>
          <w:sz w:val="24"/>
          <w:szCs w:val="24"/>
          <w:lang w:val="pt-BR"/>
        </w:rPr>
        <w:t xml:space="preserve">. </w:t>
      </w:r>
      <w:r w:rsidRPr="00862DC6">
        <w:rPr>
          <w:rFonts w:ascii="Times New Roman" w:hAnsi="Times New Roman"/>
          <w:sz w:val="24"/>
          <w:szCs w:val="24"/>
          <w:lang w:val="pt-BR"/>
        </w:rPr>
        <w:t>Nëpërmj</w:t>
      </w:r>
      <w:r>
        <w:rPr>
          <w:rFonts w:ascii="Times New Roman" w:hAnsi="Times New Roman"/>
          <w:sz w:val="24"/>
          <w:szCs w:val="24"/>
          <w:lang w:val="pt-BR"/>
        </w:rPr>
        <w:t>e</w:t>
      </w:r>
      <w:r w:rsidRPr="00862DC6">
        <w:rPr>
          <w:rFonts w:ascii="Times New Roman" w:hAnsi="Times New Roman"/>
          <w:sz w:val="24"/>
          <w:szCs w:val="24"/>
          <w:lang w:val="pt-BR"/>
        </w:rPr>
        <w:t>t përdorimit të këtij regjistri</w:t>
      </w:r>
      <w:r>
        <w:rPr>
          <w:rFonts w:ascii="Times New Roman" w:hAnsi="Times New Roman"/>
          <w:sz w:val="24"/>
          <w:szCs w:val="24"/>
          <w:lang w:val="pt-BR"/>
        </w:rPr>
        <w:t>,</w:t>
      </w:r>
      <w:r w:rsidRPr="00862DC6">
        <w:rPr>
          <w:rFonts w:ascii="Times New Roman" w:hAnsi="Times New Roman"/>
          <w:sz w:val="24"/>
          <w:szCs w:val="24"/>
          <w:lang w:val="pt-BR"/>
        </w:rPr>
        <w:t xml:space="preserve"> janë lehtësuar p</w:t>
      </w:r>
      <w:r>
        <w:rPr>
          <w:rFonts w:ascii="Times New Roman" w:hAnsi="Times New Roman"/>
          <w:sz w:val="24"/>
          <w:szCs w:val="24"/>
          <w:lang w:val="pt-BR"/>
        </w:rPr>
        <w:t>r</w:t>
      </w:r>
      <w:r w:rsidRPr="00862DC6">
        <w:rPr>
          <w:rFonts w:ascii="Times New Roman" w:hAnsi="Times New Roman"/>
          <w:sz w:val="24"/>
          <w:szCs w:val="24"/>
          <w:lang w:val="pt-BR"/>
        </w:rPr>
        <w:t>o</w:t>
      </w:r>
      <w:r>
        <w:rPr>
          <w:rFonts w:ascii="Times New Roman" w:hAnsi="Times New Roman"/>
          <w:sz w:val="24"/>
          <w:szCs w:val="24"/>
          <w:lang w:val="pt-BR"/>
        </w:rPr>
        <w:t>ç</w:t>
      </w:r>
      <w:r w:rsidRPr="00862DC6">
        <w:rPr>
          <w:rFonts w:ascii="Times New Roman" w:hAnsi="Times New Roman"/>
          <w:sz w:val="24"/>
          <w:szCs w:val="24"/>
          <w:lang w:val="pt-BR"/>
        </w:rPr>
        <w:t xml:space="preserve">edurat për aplikim të personave për pjesëmarrje në skemën e ndihmës ekonomike, duke </w:t>
      </w:r>
      <w:r w:rsidRPr="00862DC6">
        <w:rPr>
          <w:rFonts w:ascii="Times New Roman" w:hAnsi="Times New Roman"/>
          <w:sz w:val="24"/>
          <w:szCs w:val="24"/>
          <w:lang w:val="pt-BR"/>
        </w:rPr>
        <w:lastRenderedPageBreak/>
        <w:t>realizuar verifikimin e të dhënave në kohë reale me sistemet e tjera elektronike dhe duke siguruar transparencën e pro</w:t>
      </w:r>
      <w:r>
        <w:rPr>
          <w:rFonts w:ascii="Times New Roman" w:hAnsi="Times New Roman"/>
          <w:sz w:val="24"/>
          <w:szCs w:val="24"/>
          <w:lang w:val="pt-BR"/>
        </w:rPr>
        <w:t>ç</w:t>
      </w:r>
      <w:r w:rsidRPr="00862DC6">
        <w:rPr>
          <w:rFonts w:ascii="Times New Roman" w:hAnsi="Times New Roman"/>
          <w:sz w:val="24"/>
          <w:szCs w:val="24"/>
          <w:lang w:val="pt-BR"/>
        </w:rPr>
        <w:t xml:space="preserve">esit. Ky sistem mundëson gjenerimin e të dhënave në kohë reale duke mundësuar kështu raportimet periodike . </w:t>
      </w:r>
    </w:p>
    <w:p w14:paraId="524ADC61" w14:textId="77777777" w:rsidR="002F09B3" w:rsidRPr="00FF0BF4" w:rsidRDefault="002F09B3" w:rsidP="002F09B3">
      <w:pPr>
        <w:spacing w:after="0"/>
        <w:jc w:val="both"/>
        <w:rPr>
          <w:rFonts w:ascii="Times New Roman" w:hAnsi="Times New Roman"/>
          <w:sz w:val="24"/>
          <w:szCs w:val="24"/>
          <w:lang w:val="pt-BR"/>
        </w:rPr>
      </w:pPr>
      <w:r>
        <w:rPr>
          <w:rFonts w:ascii="Times New Roman" w:hAnsi="Times New Roman"/>
          <w:sz w:val="24"/>
          <w:szCs w:val="24"/>
          <w:lang w:val="pt-BR"/>
        </w:rPr>
        <w:t>N</w:t>
      </w:r>
      <w:r w:rsidRPr="00862DC6">
        <w:rPr>
          <w:rFonts w:ascii="Times New Roman" w:hAnsi="Times New Roman"/>
          <w:sz w:val="24"/>
          <w:szCs w:val="24"/>
          <w:lang w:val="pt-BR"/>
        </w:rPr>
        <w:t>ë vitin 202</w:t>
      </w:r>
      <w:r>
        <w:rPr>
          <w:rFonts w:ascii="Times New Roman" w:hAnsi="Times New Roman"/>
          <w:sz w:val="24"/>
          <w:szCs w:val="24"/>
          <w:lang w:val="pt-BR"/>
        </w:rPr>
        <w:t>3</w:t>
      </w:r>
      <w:r w:rsidRPr="00862DC6">
        <w:rPr>
          <w:rFonts w:ascii="Times New Roman" w:hAnsi="Times New Roman"/>
          <w:sz w:val="24"/>
          <w:szCs w:val="24"/>
          <w:lang w:val="pt-BR"/>
        </w:rPr>
        <w:t xml:space="preserve"> janë trajtuar me ndihmë ekonomike me</w:t>
      </w:r>
      <w:r>
        <w:rPr>
          <w:rFonts w:ascii="Times New Roman" w:hAnsi="Times New Roman"/>
          <w:sz w:val="24"/>
          <w:szCs w:val="24"/>
          <w:lang w:val="pt-BR"/>
        </w:rPr>
        <w:t>s</w:t>
      </w:r>
      <w:r w:rsidRPr="00862DC6">
        <w:rPr>
          <w:rFonts w:ascii="Times New Roman" w:hAnsi="Times New Roman"/>
          <w:sz w:val="24"/>
          <w:szCs w:val="24"/>
          <w:lang w:val="pt-BR"/>
        </w:rPr>
        <w:t>atarisht 6</w:t>
      </w:r>
      <w:r>
        <w:rPr>
          <w:rFonts w:ascii="Times New Roman" w:hAnsi="Times New Roman"/>
          <w:sz w:val="24"/>
          <w:szCs w:val="24"/>
          <w:lang w:val="pt-BR"/>
        </w:rPr>
        <w:t>2,</w:t>
      </w:r>
      <w:r w:rsidRPr="00862DC6">
        <w:rPr>
          <w:rFonts w:ascii="Times New Roman" w:hAnsi="Times New Roman"/>
          <w:sz w:val="24"/>
          <w:szCs w:val="24"/>
          <w:lang w:val="pt-BR"/>
        </w:rPr>
        <w:t>000 familje,</w:t>
      </w:r>
      <w:r>
        <w:rPr>
          <w:rFonts w:ascii="Times New Roman" w:hAnsi="Times New Roman"/>
          <w:sz w:val="24"/>
          <w:szCs w:val="24"/>
          <w:lang w:val="pt-BR"/>
        </w:rPr>
        <w:t xml:space="preserve"> dhe</w:t>
      </w:r>
      <w:r w:rsidRPr="00862DC6">
        <w:rPr>
          <w:rFonts w:ascii="Times New Roman" w:hAnsi="Times New Roman"/>
          <w:sz w:val="24"/>
          <w:szCs w:val="24"/>
          <w:lang w:val="pt-BR"/>
        </w:rPr>
        <w:t xml:space="preserve"> rreth 95% e apl</w:t>
      </w:r>
      <w:r>
        <w:rPr>
          <w:rFonts w:ascii="Times New Roman" w:hAnsi="Times New Roman"/>
          <w:sz w:val="24"/>
          <w:szCs w:val="24"/>
          <w:lang w:val="pt-BR"/>
        </w:rPr>
        <w:t>ik</w:t>
      </w:r>
      <w:r w:rsidRPr="00862DC6">
        <w:rPr>
          <w:rFonts w:ascii="Times New Roman" w:hAnsi="Times New Roman"/>
          <w:sz w:val="24"/>
          <w:szCs w:val="24"/>
          <w:lang w:val="pt-BR"/>
        </w:rPr>
        <w:t>uesve të skemës janë përfitues</w:t>
      </w:r>
      <w:r>
        <w:rPr>
          <w:rFonts w:ascii="Times New Roman" w:hAnsi="Times New Roman"/>
          <w:sz w:val="24"/>
          <w:szCs w:val="24"/>
          <w:lang w:val="pt-BR"/>
        </w:rPr>
        <w:t xml:space="preserve">. Ndërkohë </w:t>
      </w:r>
      <w:r w:rsidRPr="00862DC6">
        <w:rPr>
          <w:rFonts w:ascii="Times New Roman" w:hAnsi="Times New Roman"/>
          <w:sz w:val="24"/>
          <w:szCs w:val="24"/>
          <w:lang w:val="pt-BR"/>
        </w:rPr>
        <w:t>4</w:t>
      </w:r>
      <w:r>
        <w:rPr>
          <w:rFonts w:ascii="Times New Roman" w:hAnsi="Times New Roman"/>
          <w:sz w:val="24"/>
          <w:szCs w:val="24"/>
          <w:lang w:val="pt-BR"/>
        </w:rPr>
        <w:t>,576</w:t>
      </w:r>
      <w:r w:rsidRPr="00862DC6">
        <w:rPr>
          <w:rFonts w:ascii="Times New Roman" w:hAnsi="Times New Roman"/>
          <w:sz w:val="24"/>
          <w:szCs w:val="24"/>
          <w:lang w:val="pt-BR"/>
        </w:rPr>
        <w:t xml:space="preserve"> familje përfituese regjistrohen nga fondi 6% për vitin 202</w:t>
      </w:r>
      <w:r>
        <w:rPr>
          <w:rFonts w:ascii="Times New Roman" w:hAnsi="Times New Roman"/>
          <w:sz w:val="24"/>
          <w:szCs w:val="24"/>
          <w:lang w:val="pt-BR"/>
        </w:rPr>
        <w:t>3, fond i cili i alokohet bashkive nga niveli qëndror.</w:t>
      </w:r>
      <w:r w:rsidRPr="00A758F4">
        <w:rPr>
          <w:rFonts w:ascii="Times New Roman" w:hAnsi="Times New Roman"/>
          <w:sz w:val="24"/>
          <w:szCs w:val="24"/>
          <w:lang w:val="pt-BR"/>
        </w:rPr>
        <w:t xml:space="preserve"> </w:t>
      </w:r>
      <w:r>
        <w:rPr>
          <w:rFonts w:ascii="Times New Roman" w:hAnsi="Times New Roman"/>
          <w:sz w:val="24"/>
          <w:szCs w:val="24"/>
          <w:lang w:val="pt-BR"/>
        </w:rPr>
        <w:t xml:space="preserve">Numri i familjeve përfituese është ulur në krahasim me vitin 2022, ku </w:t>
      </w:r>
      <w:r w:rsidRPr="00862DC6">
        <w:rPr>
          <w:rFonts w:ascii="Times New Roman" w:hAnsi="Times New Roman"/>
          <w:sz w:val="24"/>
          <w:szCs w:val="24"/>
          <w:lang w:val="pt-BR"/>
        </w:rPr>
        <w:t>janë trajtuar mesatarisht me ndihmë ekonomike de</w:t>
      </w:r>
      <w:r>
        <w:rPr>
          <w:rFonts w:ascii="Times New Roman" w:hAnsi="Times New Roman"/>
          <w:sz w:val="24"/>
          <w:szCs w:val="24"/>
          <w:lang w:val="pt-BR"/>
        </w:rPr>
        <w:t xml:space="preserve">ri në 64,000 familje. </w:t>
      </w:r>
      <w:bookmarkStart w:id="24" w:name="_Hlk136036571"/>
    </w:p>
    <w:bookmarkEnd w:id="24"/>
    <w:p w14:paraId="1CF5530D" w14:textId="77777777" w:rsidR="002F09B3" w:rsidRPr="00A83DBD" w:rsidRDefault="002F09B3" w:rsidP="002F09B3">
      <w:pPr>
        <w:spacing w:after="0"/>
        <w:jc w:val="both"/>
        <w:rPr>
          <w:rFonts w:ascii="Times New Roman" w:hAnsi="Times New Roman"/>
          <w:sz w:val="24"/>
          <w:szCs w:val="24"/>
          <w:lang w:val="pt-BR"/>
        </w:rPr>
      </w:pPr>
      <w:r w:rsidRPr="00A83DBD">
        <w:rPr>
          <w:rFonts w:ascii="Times New Roman" w:hAnsi="Times New Roman"/>
          <w:sz w:val="24"/>
          <w:szCs w:val="24"/>
          <w:lang w:val="pt-BR"/>
        </w:rPr>
        <w:t xml:space="preserve">Gjatë vitit 2023, përfituan shpërblimin për festat e fundvitit në masën </w:t>
      </w:r>
      <w:r w:rsidRPr="00A83DBD">
        <w:rPr>
          <w:rFonts w:ascii="Times New Roman" w:hAnsi="Times New Roman"/>
          <w:sz w:val="24"/>
          <w:szCs w:val="24"/>
        </w:rPr>
        <w:t>në masën 10,000 (dhjetë mijë) lekë familjet me fëmijë të grupmoshës 0–18 vjeç, përfitues të skemës së ndihmës ekonomike</w:t>
      </w:r>
      <w:r w:rsidRPr="00A83DBD">
        <w:rPr>
          <w:rFonts w:ascii="Times New Roman" w:hAnsi="Times New Roman"/>
          <w:sz w:val="24"/>
          <w:szCs w:val="24"/>
          <w:lang w:val="pt-BR"/>
        </w:rPr>
        <w:t xml:space="preserve"> dhe n</w:t>
      </w:r>
      <w:r>
        <w:rPr>
          <w:rFonts w:ascii="Times New Roman" w:hAnsi="Times New Roman"/>
          <w:sz w:val="24"/>
          <w:szCs w:val="24"/>
          <w:lang w:val="pt-BR"/>
        </w:rPr>
        <w:t>ë</w:t>
      </w:r>
      <w:r w:rsidRPr="00A83DBD">
        <w:rPr>
          <w:rFonts w:ascii="Times New Roman" w:hAnsi="Times New Roman"/>
          <w:sz w:val="24"/>
          <w:szCs w:val="24"/>
          <w:lang w:val="pt-BR"/>
        </w:rPr>
        <w:t xml:space="preserve"> mas</w:t>
      </w:r>
      <w:r>
        <w:rPr>
          <w:rFonts w:ascii="Times New Roman" w:hAnsi="Times New Roman"/>
          <w:sz w:val="24"/>
          <w:szCs w:val="24"/>
          <w:lang w:val="pt-BR"/>
        </w:rPr>
        <w:t>ë</w:t>
      </w:r>
      <w:r w:rsidRPr="00A83DBD">
        <w:rPr>
          <w:rFonts w:ascii="Times New Roman" w:hAnsi="Times New Roman"/>
          <w:sz w:val="24"/>
          <w:szCs w:val="24"/>
          <w:lang w:val="pt-BR"/>
        </w:rPr>
        <w:t>n 5,000</w:t>
      </w:r>
      <w:r>
        <w:rPr>
          <w:rFonts w:ascii="Times New Roman" w:hAnsi="Times New Roman"/>
          <w:sz w:val="24"/>
          <w:szCs w:val="24"/>
          <w:lang w:val="pt-BR"/>
        </w:rPr>
        <w:t xml:space="preserve"> (pesë mijë)</w:t>
      </w:r>
      <w:r w:rsidRPr="00A83DBD">
        <w:rPr>
          <w:rFonts w:ascii="Times New Roman" w:hAnsi="Times New Roman"/>
          <w:sz w:val="24"/>
          <w:szCs w:val="24"/>
          <w:lang w:val="pt-BR"/>
        </w:rPr>
        <w:t xml:space="preserve"> lek</w:t>
      </w:r>
      <w:r>
        <w:rPr>
          <w:rFonts w:ascii="Times New Roman" w:hAnsi="Times New Roman"/>
          <w:sz w:val="24"/>
          <w:szCs w:val="24"/>
          <w:lang w:val="pt-BR"/>
        </w:rPr>
        <w:t>ë</w:t>
      </w:r>
      <w:r w:rsidRPr="00A83DBD">
        <w:rPr>
          <w:rFonts w:ascii="Times New Roman" w:hAnsi="Times New Roman"/>
          <w:sz w:val="24"/>
          <w:szCs w:val="24"/>
          <w:lang w:val="pt-BR"/>
        </w:rPr>
        <w:t xml:space="preserve"> familjet e tjera t</w:t>
      </w:r>
      <w:r>
        <w:rPr>
          <w:rFonts w:ascii="Times New Roman" w:hAnsi="Times New Roman"/>
          <w:sz w:val="24"/>
          <w:szCs w:val="24"/>
          <w:lang w:val="pt-BR"/>
        </w:rPr>
        <w:t>ë</w:t>
      </w:r>
      <w:r w:rsidRPr="00A83DBD">
        <w:rPr>
          <w:rFonts w:ascii="Times New Roman" w:hAnsi="Times New Roman"/>
          <w:sz w:val="24"/>
          <w:szCs w:val="24"/>
          <w:lang w:val="pt-BR"/>
        </w:rPr>
        <w:t xml:space="preserve"> skem</w:t>
      </w:r>
      <w:r>
        <w:rPr>
          <w:rFonts w:ascii="Times New Roman" w:hAnsi="Times New Roman"/>
          <w:sz w:val="24"/>
          <w:szCs w:val="24"/>
          <w:lang w:val="pt-BR"/>
        </w:rPr>
        <w:t>ë</w:t>
      </w:r>
      <w:r w:rsidRPr="00A83DBD">
        <w:rPr>
          <w:rFonts w:ascii="Times New Roman" w:hAnsi="Times New Roman"/>
          <w:sz w:val="24"/>
          <w:szCs w:val="24"/>
          <w:lang w:val="pt-BR"/>
        </w:rPr>
        <w:t>s.</w:t>
      </w:r>
    </w:p>
    <w:p w14:paraId="0A7FDD16" w14:textId="77777777" w:rsidR="002F09B3" w:rsidRDefault="002F09B3" w:rsidP="002F09B3">
      <w:pPr>
        <w:spacing w:after="0"/>
        <w:jc w:val="both"/>
        <w:rPr>
          <w:rFonts w:ascii="Times New Roman" w:hAnsi="Times New Roman"/>
          <w:sz w:val="24"/>
          <w:szCs w:val="24"/>
          <w:lang w:val="pt-BR"/>
        </w:rPr>
      </w:pPr>
      <w:r>
        <w:rPr>
          <w:rFonts w:ascii="Times New Roman" w:hAnsi="Times New Roman"/>
          <w:sz w:val="24"/>
          <w:szCs w:val="24"/>
          <w:lang w:val="pt-BR"/>
        </w:rPr>
        <w:t>Z</w:t>
      </w:r>
      <w:r w:rsidRPr="0041005E">
        <w:rPr>
          <w:rFonts w:ascii="Times New Roman" w:hAnsi="Times New Roman"/>
          <w:sz w:val="24"/>
          <w:szCs w:val="24"/>
          <w:lang w:val="pt-BR"/>
        </w:rPr>
        <w:t xml:space="preserve">batimi </w:t>
      </w:r>
      <w:r>
        <w:rPr>
          <w:rFonts w:ascii="Times New Roman" w:hAnsi="Times New Roman"/>
          <w:sz w:val="24"/>
          <w:szCs w:val="24"/>
          <w:lang w:val="pt-BR"/>
        </w:rPr>
        <w:t>i</w:t>
      </w:r>
      <w:r w:rsidRPr="0041005E">
        <w:rPr>
          <w:rFonts w:ascii="Times New Roman" w:hAnsi="Times New Roman"/>
          <w:sz w:val="24"/>
          <w:szCs w:val="24"/>
          <w:lang w:val="pt-BR"/>
        </w:rPr>
        <w:t xml:space="preserve"> strategjisë së daljes</w:t>
      </w:r>
      <w:r>
        <w:rPr>
          <w:rFonts w:ascii="Times New Roman" w:hAnsi="Times New Roman"/>
          <w:sz w:val="24"/>
          <w:szCs w:val="24"/>
          <w:lang w:val="pt-BR"/>
        </w:rPr>
        <w:t xml:space="preserve"> nga skema e NE-së ka patur progres</w:t>
      </w:r>
      <w:r w:rsidRPr="0041005E">
        <w:rPr>
          <w:rFonts w:ascii="Times New Roman" w:hAnsi="Times New Roman"/>
          <w:sz w:val="24"/>
          <w:szCs w:val="24"/>
          <w:lang w:val="pt-BR"/>
        </w:rPr>
        <w:t xml:space="preserve"> për përfituesit e ndihmës ekonomike (NE). Urdhëri i përbashkët ndërmjet Ministrit të Shëndetësisë dhe Mbrojtjes Sociale dhe Ministrit të Financave dhe Ekonomisë i nënshkruar në shkurt 202</w:t>
      </w:r>
      <w:r>
        <w:rPr>
          <w:rFonts w:ascii="Times New Roman" w:hAnsi="Times New Roman"/>
          <w:sz w:val="24"/>
          <w:szCs w:val="24"/>
          <w:lang w:val="pt-BR"/>
        </w:rPr>
        <w:t>3</w:t>
      </w:r>
      <w:r w:rsidRPr="0041005E">
        <w:rPr>
          <w:rFonts w:ascii="Times New Roman" w:hAnsi="Times New Roman"/>
          <w:sz w:val="24"/>
          <w:szCs w:val="24"/>
          <w:lang w:val="pt-BR"/>
        </w:rPr>
        <w:t xml:space="preserve">, për mekanizmin e referimit për punësim dhe integrim social të anëtarëve në moshë pune të familjeve </w:t>
      </w:r>
      <w:r>
        <w:rPr>
          <w:rFonts w:ascii="Times New Roman" w:hAnsi="Times New Roman"/>
          <w:sz w:val="24"/>
          <w:szCs w:val="24"/>
          <w:lang w:val="pt-BR"/>
        </w:rPr>
        <w:t>që përfitojnë ndihmën ekonomike</w:t>
      </w:r>
      <w:r w:rsidRPr="0041005E">
        <w:rPr>
          <w:rFonts w:ascii="Times New Roman" w:hAnsi="Times New Roman"/>
          <w:sz w:val="24"/>
          <w:szCs w:val="24"/>
          <w:lang w:val="pt-BR"/>
        </w:rPr>
        <w:t>, u bazua në modelin e pilotimit, që fillimisht u pilotua për tre muaj në Elbasan</w:t>
      </w:r>
      <w:r>
        <w:rPr>
          <w:rFonts w:ascii="Times New Roman" w:hAnsi="Times New Roman"/>
          <w:sz w:val="24"/>
          <w:szCs w:val="24"/>
          <w:lang w:val="pt-BR"/>
        </w:rPr>
        <w:t xml:space="preserve"> me mbështetjen e UNDP-së</w:t>
      </w:r>
      <w:r w:rsidRPr="0041005E">
        <w:rPr>
          <w:rFonts w:ascii="Times New Roman" w:hAnsi="Times New Roman"/>
          <w:sz w:val="24"/>
          <w:szCs w:val="24"/>
          <w:lang w:val="pt-BR"/>
        </w:rPr>
        <w:t>. Një</w:t>
      </w:r>
      <w:r>
        <w:rPr>
          <w:rFonts w:ascii="Times New Roman" w:hAnsi="Times New Roman"/>
          <w:sz w:val="24"/>
          <w:szCs w:val="24"/>
          <w:lang w:val="pt-BR"/>
        </w:rPr>
        <w:t xml:space="preserve"> aspekt</w:t>
      </w:r>
      <w:r w:rsidRPr="0041005E">
        <w:rPr>
          <w:rFonts w:ascii="Times New Roman" w:hAnsi="Times New Roman"/>
          <w:sz w:val="24"/>
          <w:szCs w:val="24"/>
          <w:lang w:val="pt-BR"/>
        </w:rPr>
        <w:t xml:space="preserve"> i ve</w:t>
      </w:r>
      <w:r>
        <w:rPr>
          <w:rFonts w:ascii="Times New Roman" w:hAnsi="Times New Roman"/>
          <w:sz w:val="24"/>
          <w:szCs w:val="24"/>
          <w:lang w:val="pt-BR"/>
        </w:rPr>
        <w:t>ç</w:t>
      </w:r>
      <w:r w:rsidRPr="0041005E">
        <w:rPr>
          <w:rFonts w:ascii="Times New Roman" w:hAnsi="Times New Roman"/>
          <w:sz w:val="24"/>
          <w:szCs w:val="24"/>
          <w:lang w:val="pt-BR"/>
        </w:rPr>
        <w:t xml:space="preserve">antë </w:t>
      </w:r>
      <w:r>
        <w:rPr>
          <w:rFonts w:ascii="Times New Roman" w:hAnsi="Times New Roman"/>
          <w:sz w:val="24"/>
          <w:szCs w:val="24"/>
          <w:lang w:val="pt-BR"/>
        </w:rPr>
        <w:t xml:space="preserve">i këtij programi </w:t>
      </w:r>
      <w:r w:rsidRPr="0041005E">
        <w:rPr>
          <w:rFonts w:ascii="Times New Roman" w:hAnsi="Times New Roman"/>
          <w:sz w:val="24"/>
          <w:szCs w:val="24"/>
          <w:lang w:val="pt-BR"/>
        </w:rPr>
        <w:t>është që u krijua komisioni trepalësh, i përbërë</w:t>
      </w:r>
      <w:r>
        <w:rPr>
          <w:rFonts w:ascii="Times New Roman" w:hAnsi="Times New Roman"/>
          <w:sz w:val="24"/>
          <w:szCs w:val="24"/>
          <w:lang w:val="pt-BR"/>
        </w:rPr>
        <w:t xml:space="preserve"> nga Zyra Rajonale për </w:t>
      </w:r>
      <w:r>
        <w:rPr>
          <w:rFonts w:ascii="Times New Roman" w:hAnsi="Times New Roman" w:cs="Times New Roman"/>
          <w:sz w:val="24"/>
          <w:szCs w:val="24"/>
          <w:lang w:val="it-IT" w:eastAsia="sq-AL"/>
        </w:rPr>
        <w:t>Sh</w:t>
      </w:r>
      <w:r w:rsidRPr="0041005E">
        <w:rPr>
          <w:rFonts w:ascii="Times New Roman" w:hAnsi="Times New Roman"/>
          <w:sz w:val="24"/>
          <w:szCs w:val="24"/>
          <w:lang w:val="pt-BR"/>
        </w:rPr>
        <w:t>ë</w:t>
      </w:r>
      <w:r>
        <w:rPr>
          <w:rFonts w:ascii="Times New Roman" w:hAnsi="Times New Roman" w:cs="Times New Roman"/>
          <w:sz w:val="24"/>
          <w:szCs w:val="24"/>
          <w:lang w:val="it-IT" w:eastAsia="sq-AL"/>
        </w:rPr>
        <w:t>rbimet</w:t>
      </w:r>
      <w:r>
        <w:rPr>
          <w:rFonts w:ascii="Times New Roman" w:hAnsi="Times New Roman"/>
          <w:sz w:val="24"/>
          <w:szCs w:val="24"/>
          <w:lang w:val="pt-BR"/>
        </w:rPr>
        <w:t xml:space="preserve"> Sociale, Zyra Rajonale e Agjensis</w:t>
      </w:r>
      <w:r w:rsidRPr="0041005E">
        <w:rPr>
          <w:rFonts w:ascii="Times New Roman" w:hAnsi="Times New Roman"/>
          <w:sz w:val="24"/>
          <w:szCs w:val="24"/>
          <w:lang w:val="pt-BR"/>
        </w:rPr>
        <w:t xml:space="preserve">ë për Aftësim dhe Punësim dhe Departamentin për </w:t>
      </w:r>
      <w:r>
        <w:rPr>
          <w:rFonts w:ascii="Times New Roman" w:hAnsi="Times New Roman" w:cs="Times New Roman"/>
          <w:sz w:val="24"/>
          <w:szCs w:val="24"/>
          <w:lang w:val="it-IT" w:eastAsia="sq-AL"/>
        </w:rPr>
        <w:t>Ç</w:t>
      </w:r>
      <w:r>
        <w:rPr>
          <w:rFonts w:ascii="Times New Roman" w:hAnsi="Times New Roman"/>
          <w:sz w:val="24"/>
          <w:szCs w:val="24"/>
          <w:lang w:val="pt-BR"/>
        </w:rPr>
        <w:t>ë</w:t>
      </w:r>
      <w:r>
        <w:rPr>
          <w:rFonts w:ascii="Times New Roman" w:hAnsi="Times New Roman" w:cs="Times New Roman"/>
          <w:sz w:val="24"/>
          <w:szCs w:val="24"/>
          <w:lang w:val="it-IT" w:eastAsia="sq-AL"/>
        </w:rPr>
        <w:t>shtjet</w:t>
      </w:r>
      <w:r>
        <w:rPr>
          <w:rFonts w:ascii="Times New Roman" w:hAnsi="Times New Roman"/>
          <w:sz w:val="24"/>
          <w:szCs w:val="24"/>
          <w:lang w:val="pt-BR"/>
        </w:rPr>
        <w:t xml:space="preserve"> </w:t>
      </w:r>
      <w:r w:rsidRPr="0041005E">
        <w:rPr>
          <w:rFonts w:ascii="Times New Roman" w:hAnsi="Times New Roman"/>
          <w:sz w:val="24"/>
          <w:szCs w:val="24"/>
          <w:lang w:val="pt-BR"/>
        </w:rPr>
        <w:t>Sociale në Bashkinë e Elbasanit (NJVNR). Ky model tani është shtrirë në 12 rajone, duke sjellë asistencë dhe mbështetje nga MSHMS</w:t>
      </w:r>
      <w:r>
        <w:rPr>
          <w:rFonts w:ascii="Times New Roman" w:hAnsi="Times New Roman"/>
          <w:sz w:val="24"/>
          <w:szCs w:val="24"/>
          <w:lang w:val="pt-BR"/>
        </w:rPr>
        <w:t xml:space="preserve"> dhe MFE</w:t>
      </w:r>
      <w:r w:rsidRPr="0041005E">
        <w:rPr>
          <w:rFonts w:ascii="Times New Roman" w:hAnsi="Times New Roman"/>
          <w:sz w:val="24"/>
          <w:szCs w:val="24"/>
          <w:lang w:val="pt-BR"/>
        </w:rPr>
        <w:t xml:space="preserve"> në bashkëpunim me agjensitë kombëtare, Shërbimin Social Shtetëror dhe Agjensinë Komb</w:t>
      </w:r>
      <w:r>
        <w:rPr>
          <w:rFonts w:ascii="Times New Roman" w:hAnsi="Times New Roman"/>
          <w:sz w:val="24"/>
          <w:szCs w:val="24"/>
          <w:lang w:val="pt-BR"/>
        </w:rPr>
        <w:t>ë</w:t>
      </w:r>
      <w:r w:rsidRPr="0041005E">
        <w:rPr>
          <w:rFonts w:ascii="Times New Roman" w:hAnsi="Times New Roman"/>
          <w:sz w:val="24"/>
          <w:szCs w:val="24"/>
          <w:lang w:val="pt-BR"/>
        </w:rPr>
        <w:t>tar për Aftësim dhe Punësim.</w:t>
      </w:r>
      <w:r>
        <w:rPr>
          <w:rFonts w:ascii="Times New Roman" w:hAnsi="Times New Roman"/>
          <w:sz w:val="24"/>
          <w:szCs w:val="24"/>
          <w:lang w:val="pt-BR"/>
        </w:rPr>
        <w:t xml:space="preserve"> </w:t>
      </w:r>
      <w:r w:rsidRPr="0041005E">
        <w:rPr>
          <w:rFonts w:ascii="Times New Roman" w:hAnsi="Times New Roman"/>
          <w:sz w:val="24"/>
          <w:szCs w:val="24"/>
          <w:lang w:val="pt-BR"/>
        </w:rPr>
        <w:t xml:space="preserve">Aktualisht </w:t>
      </w:r>
      <w:r>
        <w:rPr>
          <w:rFonts w:ascii="Times New Roman" w:hAnsi="Times New Roman"/>
          <w:sz w:val="24"/>
          <w:szCs w:val="24"/>
          <w:lang w:val="pt-BR"/>
        </w:rPr>
        <w:t>ë</w:t>
      </w:r>
      <w:r w:rsidRPr="0041005E">
        <w:rPr>
          <w:rFonts w:ascii="Times New Roman" w:hAnsi="Times New Roman"/>
          <w:sz w:val="24"/>
          <w:szCs w:val="24"/>
          <w:lang w:val="pt-BR"/>
        </w:rPr>
        <w:t>sht</w:t>
      </w:r>
      <w:r>
        <w:rPr>
          <w:rFonts w:ascii="Times New Roman" w:hAnsi="Times New Roman"/>
          <w:sz w:val="24"/>
          <w:szCs w:val="24"/>
          <w:lang w:val="pt-BR"/>
        </w:rPr>
        <w:t>ë</w:t>
      </w:r>
      <w:r w:rsidRPr="0041005E">
        <w:rPr>
          <w:rFonts w:ascii="Times New Roman" w:hAnsi="Times New Roman"/>
          <w:sz w:val="24"/>
          <w:szCs w:val="24"/>
          <w:lang w:val="pt-BR"/>
        </w:rPr>
        <w:t xml:space="preserve"> hartuar një Protokoll për </w:t>
      </w:r>
      <w:r>
        <w:rPr>
          <w:rFonts w:ascii="Times New Roman" w:hAnsi="Times New Roman"/>
          <w:sz w:val="24"/>
          <w:szCs w:val="24"/>
          <w:lang w:val="pt-BR"/>
        </w:rPr>
        <w:t>R</w:t>
      </w:r>
      <w:r w:rsidRPr="0041005E">
        <w:rPr>
          <w:rFonts w:ascii="Times New Roman" w:hAnsi="Times New Roman"/>
          <w:sz w:val="24"/>
          <w:szCs w:val="24"/>
          <w:lang w:val="pt-BR"/>
        </w:rPr>
        <w:t xml:space="preserve">eferimin </w:t>
      </w:r>
      <w:r>
        <w:rPr>
          <w:rFonts w:ascii="Times New Roman" w:hAnsi="Times New Roman"/>
          <w:sz w:val="24"/>
          <w:szCs w:val="24"/>
          <w:lang w:val="pt-BR"/>
        </w:rPr>
        <w:t>e rasteve, i cili zbatohet në koordinim me</w:t>
      </w:r>
      <w:r w:rsidRPr="0041005E">
        <w:rPr>
          <w:rFonts w:ascii="Times New Roman" w:hAnsi="Times New Roman"/>
          <w:sz w:val="24"/>
          <w:szCs w:val="24"/>
          <w:lang w:val="pt-BR"/>
        </w:rPr>
        <w:t xml:space="preserve"> aktorët rajonalë</w:t>
      </w:r>
      <w:r>
        <w:rPr>
          <w:rFonts w:ascii="Times New Roman" w:hAnsi="Times New Roman"/>
          <w:sz w:val="24"/>
          <w:szCs w:val="24"/>
          <w:lang w:val="pt-BR"/>
        </w:rPr>
        <w:t xml:space="preserve">, të cilët </w:t>
      </w:r>
      <w:r w:rsidRPr="0041005E">
        <w:rPr>
          <w:rFonts w:ascii="Times New Roman" w:hAnsi="Times New Roman"/>
          <w:sz w:val="24"/>
          <w:szCs w:val="24"/>
          <w:lang w:val="pt-BR"/>
        </w:rPr>
        <w:t>po zbatojnë profilizimin e përfituesve në moshë pune.</w:t>
      </w:r>
      <w:r>
        <w:rPr>
          <w:rFonts w:ascii="Times New Roman" w:hAnsi="Times New Roman"/>
          <w:sz w:val="24"/>
          <w:szCs w:val="24"/>
          <w:lang w:val="pt-BR"/>
        </w:rPr>
        <w:t xml:space="preserve"> </w:t>
      </w:r>
      <w:r w:rsidRPr="0041005E">
        <w:rPr>
          <w:rFonts w:ascii="Times New Roman" w:hAnsi="Times New Roman"/>
          <w:sz w:val="24"/>
          <w:szCs w:val="24"/>
          <w:lang w:val="pt-BR"/>
        </w:rPr>
        <w:t>Mentorimi social është pjesë e</w:t>
      </w:r>
      <w:r>
        <w:rPr>
          <w:rFonts w:ascii="Times New Roman" w:hAnsi="Times New Roman"/>
          <w:sz w:val="24"/>
          <w:szCs w:val="24"/>
          <w:lang w:val="pt-BR"/>
        </w:rPr>
        <w:t xml:space="preserve"> rëndësishme</w:t>
      </w:r>
      <w:r w:rsidRPr="0041005E">
        <w:rPr>
          <w:rFonts w:ascii="Times New Roman" w:hAnsi="Times New Roman"/>
          <w:sz w:val="24"/>
          <w:szCs w:val="24"/>
          <w:lang w:val="pt-BR"/>
        </w:rPr>
        <w:t xml:space="preserve"> planeve individuale të përgatitura për</w:t>
      </w:r>
      <w:r>
        <w:rPr>
          <w:rFonts w:ascii="Times New Roman" w:hAnsi="Times New Roman"/>
          <w:sz w:val="24"/>
          <w:szCs w:val="24"/>
          <w:lang w:val="pt-BR"/>
        </w:rPr>
        <w:t xml:space="preserve"> të mbështetur riintegrimin e p</w:t>
      </w:r>
      <w:r w:rsidRPr="0041005E">
        <w:rPr>
          <w:rFonts w:ascii="Times New Roman" w:hAnsi="Times New Roman"/>
          <w:sz w:val="24"/>
          <w:szCs w:val="24"/>
          <w:lang w:val="pt-BR"/>
        </w:rPr>
        <w:t>ërfituesve të NE</w:t>
      </w:r>
      <w:r>
        <w:rPr>
          <w:rFonts w:ascii="Times New Roman" w:hAnsi="Times New Roman"/>
          <w:sz w:val="24"/>
          <w:szCs w:val="24"/>
          <w:lang w:val="pt-BR"/>
        </w:rPr>
        <w:t>-së.</w:t>
      </w:r>
    </w:p>
    <w:p w14:paraId="665153C8" w14:textId="12CFDC65" w:rsidR="002F09B3" w:rsidRDefault="007850EA" w:rsidP="002F09B3">
      <w:pPr>
        <w:spacing w:after="0"/>
        <w:jc w:val="both"/>
        <w:rPr>
          <w:rFonts w:ascii="Times New Roman" w:hAnsi="Times New Roman"/>
          <w:sz w:val="24"/>
          <w:szCs w:val="24"/>
          <w:lang w:val="pt-BR"/>
        </w:rPr>
      </w:pPr>
      <w:r>
        <w:rPr>
          <w:rFonts w:ascii="Times New Roman" w:hAnsi="Times New Roman"/>
          <w:sz w:val="24"/>
          <w:szCs w:val="24"/>
          <w:lang w:val="pt-BR"/>
        </w:rPr>
        <w:t>Në total që nga viti 2019</w:t>
      </w:r>
      <w:r w:rsidR="002F09B3">
        <w:rPr>
          <w:rFonts w:ascii="Times New Roman" w:hAnsi="Times New Roman"/>
          <w:sz w:val="24"/>
          <w:szCs w:val="24"/>
          <w:lang w:val="pt-BR"/>
        </w:rPr>
        <w:t xml:space="preserve"> janë raportuar rreth 7,000 </w:t>
      </w:r>
      <w:r w:rsidR="002F09B3" w:rsidRPr="00862DC6">
        <w:rPr>
          <w:rFonts w:ascii="Times New Roman" w:hAnsi="Times New Roman"/>
          <w:sz w:val="24"/>
          <w:szCs w:val="24"/>
          <w:lang w:val="pt-BR"/>
        </w:rPr>
        <w:t>individë në moshë aktive pune</w:t>
      </w:r>
      <w:r w:rsidR="002F09B3">
        <w:rPr>
          <w:rFonts w:ascii="Times New Roman" w:hAnsi="Times New Roman"/>
          <w:sz w:val="24"/>
          <w:szCs w:val="24"/>
          <w:lang w:val="pt-BR"/>
        </w:rPr>
        <w:t>,</w:t>
      </w:r>
      <w:r w:rsidR="002F09B3" w:rsidRPr="00862DC6">
        <w:rPr>
          <w:rFonts w:ascii="Times New Roman" w:hAnsi="Times New Roman"/>
          <w:sz w:val="24"/>
          <w:szCs w:val="24"/>
          <w:lang w:val="pt-BR"/>
        </w:rPr>
        <w:t xml:space="preserve"> të punësuar dhe të regjistruar në kurset e formimit profesional, </w:t>
      </w:r>
      <w:r w:rsidR="002F09B3">
        <w:rPr>
          <w:rFonts w:ascii="Times New Roman" w:hAnsi="Times New Roman"/>
          <w:sz w:val="24"/>
          <w:szCs w:val="24"/>
          <w:lang w:val="pt-BR"/>
        </w:rPr>
        <w:t xml:space="preserve">nga ku në </w:t>
      </w:r>
      <w:r w:rsidR="002F09B3" w:rsidRPr="00862DC6">
        <w:rPr>
          <w:rFonts w:ascii="Times New Roman" w:hAnsi="Times New Roman"/>
          <w:sz w:val="24"/>
          <w:szCs w:val="24"/>
          <w:lang w:val="pt-BR"/>
        </w:rPr>
        <w:t>vi</w:t>
      </w:r>
      <w:r w:rsidR="002F09B3">
        <w:rPr>
          <w:rFonts w:ascii="Times New Roman" w:hAnsi="Times New Roman"/>
          <w:sz w:val="24"/>
          <w:szCs w:val="24"/>
          <w:lang w:val="pt-BR"/>
        </w:rPr>
        <w:t>t</w:t>
      </w:r>
      <w:r w:rsidR="002F09B3" w:rsidRPr="00862DC6">
        <w:rPr>
          <w:rFonts w:ascii="Times New Roman" w:hAnsi="Times New Roman"/>
          <w:sz w:val="24"/>
          <w:szCs w:val="24"/>
          <w:lang w:val="pt-BR"/>
        </w:rPr>
        <w:t>in 202</w:t>
      </w:r>
      <w:r w:rsidR="002F09B3">
        <w:rPr>
          <w:rFonts w:ascii="Times New Roman" w:hAnsi="Times New Roman"/>
          <w:sz w:val="24"/>
          <w:szCs w:val="24"/>
          <w:lang w:val="pt-BR"/>
        </w:rPr>
        <w:t>3</w:t>
      </w:r>
      <w:r w:rsidR="002F09B3" w:rsidRPr="00862DC6">
        <w:rPr>
          <w:rFonts w:ascii="Times New Roman" w:hAnsi="Times New Roman"/>
          <w:sz w:val="24"/>
          <w:szCs w:val="24"/>
          <w:lang w:val="pt-BR"/>
        </w:rPr>
        <w:t xml:space="preserve"> janë raportuar </w:t>
      </w:r>
      <w:r w:rsidR="002F09B3">
        <w:rPr>
          <w:rFonts w:ascii="Times New Roman" w:hAnsi="Times New Roman"/>
          <w:sz w:val="24"/>
          <w:szCs w:val="24"/>
          <w:lang w:val="pt-BR"/>
        </w:rPr>
        <w:t>3,500 individë (grafikun 1).</w:t>
      </w:r>
    </w:p>
    <w:p w14:paraId="590801BC" w14:textId="77777777" w:rsidR="002F09B3" w:rsidRDefault="002F09B3" w:rsidP="002F09B3">
      <w:pPr>
        <w:spacing w:after="0"/>
        <w:jc w:val="both"/>
        <w:rPr>
          <w:rFonts w:ascii="Times New Roman" w:hAnsi="Times New Roman"/>
          <w:sz w:val="24"/>
          <w:szCs w:val="24"/>
          <w:lang w:val="pt-BR"/>
        </w:rPr>
      </w:pPr>
    </w:p>
    <w:p w14:paraId="23378096" w14:textId="77777777" w:rsidR="002F09B3" w:rsidRPr="00666AD5" w:rsidRDefault="002F09B3" w:rsidP="002F09B3">
      <w:pPr>
        <w:pStyle w:val="Caption"/>
        <w:keepNext/>
        <w:jc w:val="both"/>
        <w:rPr>
          <w:rFonts w:ascii="Times New Roman" w:hAnsi="Times New Roman" w:cs="Times New Roman"/>
          <w:sz w:val="22"/>
          <w:szCs w:val="22"/>
          <w:lang w:val="pt-BR"/>
        </w:rPr>
      </w:pPr>
      <w:r w:rsidRPr="00666AD5">
        <w:rPr>
          <w:rFonts w:ascii="Times New Roman" w:hAnsi="Times New Roman" w:cs="Times New Roman"/>
          <w:sz w:val="22"/>
          <w:szCs w:val="22"/>
          <w:lang w:val="pt-BR"/>
        </w:rPr>
        <w:lastRenderedPageBreak/>
        <w:t>Grafiku 1:</w:t>
      </w:r>
      <w:r w:rsidRPr="00C04E31">
        <w:rPr>
          <w:rFonts w:ascii="Times New Roman" w:hAnsi="Times New Roman" w:cs="Times New Roman"/>
          <w:sz w:val="22"/>
          <w:szCs w:val="22"/>
          <w:lang w:val="pt-BR"/>
        </w:rPr>
        <w:t xml:space="preserve"> Tabela e numrit të individëve të punësuar dhe të rregjistruar në kurset e formimit profesional</w:t>
      </w:r>
      <w:r>
        <w:rPr>
          <w:rFonts w:ascii="Times New Roman" w:hAnsi="Times New Roman" w:cs="Times New Roman"/>
          <w:sz w:val="22"/>
          <w:szCs w:val="22"/>
          <w:lang w:val="pt-BR"/>
        </w:rPr>
        <w:t xml:space="preserve">. </w:t>
      </w:r>
      <w:r w:rsidRPr="00C04E31">
        <w:rPr>
          <w:rFonts w:ascii="Times New Roman" w:hAnsi="Times New Roman" w:cs="Times New Roman"/>
          <w:sz w:val="22"/>
          <w:szCs w:val="22"/>
          <w:lang w:val="pt-BR"/>
        </w:rPr>
        <w:t xml:space="preserve"> Vitet 2019-202</w:t>
      </w:r>
      <w:r>
        <w:rPr>
          <w:rFonts w:ascii="Times New Roman" w:hAnsi="Times New Roman" w:cs="Times New Roman"/>
          <w:sz w:val="22"/>
          <w:szCs w:val="22"/>
          <w:lang w:val="pt-BR"/>
        </w:rPr>
        <w:t>3</w:t>
      </w:r>
    </w:p>
    <w:p w14:paraId="234CB490" w14:textId="77777777" w:rsidR="002F09B3" w:rsidRDefault="002F09B3" w:rsidP="002F09B3">
      <w:pPr>
        <w:spacing w:after="0"/>
        <w:jc w:val="both"/>
        <w:rPr>
          <w:rFonts w:ascii="Times New Roman" w:hAnsi="Times New Roman"/>
          <w:sz w:val="24"/>
          <w:szCs w:val="24"/>
          <w:lang w:val="pt-BR"/>
        </w:rPr>
      </w:pPr>
      <w:r>
        <w:rPr>
          <w:rFonts w:ascii="Times New Roman" w:hAnsi="Times New Roman"/>
          <w:noProof/>
          <w:sz w:val="24"/>
          <w:szCs w:val="24"/>
        </w:rPr>
        <w:drawing>
          <wp:inline distT="0" distB="0" distL="0" distR="0" wp14:anchorId="3CA3930F" wp14:editId="6A4D6C0E">
            <wp:extent cx="5486400" cy="3200400"/>
            <wp:effectExtent l="0" t="0" r="0" b="0"/>
            <wp:docPr id="1790665767"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0B7C962" w14:textId="77777777" w:rsidR="002F09B3" w:rsidRDefault="002F09B3" w:rsidP="002F09B3">
      <w:pPr>
        <w:spacing w:after="0"/>
        <w:jc w:val="both"/>
        <w:rPr>
          <w:rFonts w:ascii="Times New Roman" w:hAnsi="Times New Roman"/>
          <w:sz w:val="24"/>
          <w:szCs w:val="24"/>
          <w:lang w:val="pt-BR"/>
        </w:rPr>
      </w:pPr>
    </w:p>
    <w:p w14:paraId="35B5A2F9" w14:textId="77777777" w:rsidR="002F09B3" w:rsidRPr="007657D6" w:rsidRDefault="002F09B3" w:rsidP="002F09B3">
      <w:pPr>
        <w:spacing w:after="0"/>
        <w:jc w:val="both"/>
        <w:rPr>
          <w:rFonts w:ascii="Times New Roman" w:hAnsi="Times New Roman"/>
          <w:sz w:val="24"/>
          <w:szCs w:val="24"/>
          <w:lang w:val="pt-BR"/>
        </w:rPr>
      </w:pPr>
      <w:r w:rsidRPr="0041005E">
        <w:rPr>
          <w:rFonts w:ascii="Times New Roman" w:hAnsi="Times New Roman"/>
          <w:sz w:val="24"/>
          <w:szCs w:val="24"/>
          <w:lang w:val="pt-BR"/>
        </w:rPr>
        <w:t>Një sfidë ky</w:t>
      </w:r>
      <w:r>
        <w:rPr>
          <w:rFonts w:ascii="Times New Roman" w:hAnsi="Times New Roman"/>
          <w:sz w:val="24"/>
          <w:szCs w:val="24"/>
          <w:lang w:val="pt-BR"/>
        </w:rPr>
        <w:t>ç</w:t>
      </w:r>
      <w:r w:rsidRPr="0041005E">
        <w:rPr>
          <w:rFonts w:ascii="Times New Roman" w:hAnsi="Times New Roman"/>
          <w:sz w:val="24"/>
          <w:szCs w:val="24"/>
          <w:lang w:val="pt-BR"/>
        </w:rPr>
        <w:t>e përpara do të përfshijë vendimin për vazhdimësinë në mbështetje të përfituesve të NE që refuzojnë 3 oferta pune ( që rezulton me largimin nga skema NE)-ve</w:t>
      </w:r>
      <w:r>
        <w:rPr>
          <w:rFonts w:ascii="Times New Roman" w:hAnsi="Times New Roman"/>
          <w:sz w:val="24"/>
          <w:szCs w:val="24"/>
          <w:lang w:val="pt-BR"/>
        </w:rPr>
        <w:t>ç</w:t>
      </w:r>
      <w:r w:rsidRPr="0041005E">
        <w:rPr>
          <w:rFonts w:ascii="Times New Roman" w:hAnsi="Times New Roman"/>
          <w:sz w:val="24"/>
          <w:szCs w:val="24"/>
          <w:lang w:val="pt-BR"/>
        </w:rPr>
        <w:t>anërisht kur njerëz të tillë kanë nevojë përkujdesjeje</w:t>
      </w:r>
      <w:r>
        <w:rPr>
          <w:rFonts w:ascii="Times New Roman" w:hAnsi="Times New Roman"/>
          <w:sz w:val="24"/>
          <w:szCs w:val="24"/>
          <w:lang w:val="pt-BR"/>
        </w:rPr>
        <w:t xml:space="preserve"> te vazhdueshme</w:t>
      </w:r>
      <w:r w:rsidRPr="0041005E">
        <w:rPr>
          <w:rFonts w:ascii="Times New Roman" w:hAnsi="Times New Roman"/>
          <w:sz w:val="24"/>
          <w:szCs w:val="24"/>
          <w:lang w:val="pt-BR"/>
        </w:rPr>
        <w:t>.</w:t>
      </w:r>
    </w:p>
    <w:p w14:paraId="1439F34A" w14:textId="77777777" w:rsidR="002F09B3" w:rsidRDefault="002F09B3" w:rsidP="002F09B3">
      <w:pPr>
        <w:spacing w:after="0"/>
        <w:jc w:val="both"/>
        <w:rPr>
          <w:rFonts w:ascii="Times New Roman" w:hAnsi="Times New Roman"/>
          <w:sz w:val="24"/>
          <w:szCs w:val="24"/>
          <w:lang w:val="pt-BR"/>
        </w:rPr>
      </w:pPr>
      <w:r w:rsidRPr="00862DC6">
        <w:rPr>
          <w:rFonts w:ascii="Times New Roman" w:hAnsi="Times New Roman"/>
          <w:sz w:val="24"/>
          <w:szCs w:val="24"/>
          <w:lang w:val="pt-BR"/>
        </w:rPr>
        <w:t>Duke filluar nga 1 Janari 2019, Qeveria Shqiptare, nëpërmjet politikave të reja sociale, mbështet drejtpërdrejt fëmijët</w:t>
      </w:r>
      <w:r>
        <w:rPr>
          <w:rFonts w:ascii="Times New Roman" w:hAnsi="Times New Roman"/>
          <w:sz w:val="24"/>
          <w:szCs w:val="24"/>
          <w:lang w:val="pt-BR"/>
        </w:rPr>
        <w:t xml:space="preserve"> e porsalindur përmes</w:t>
      </w:r>
      <w:r w:rsidRPr="00862DC6">
        <w:rPr>
          <w:rFonts w:ascii="Times New Roman" w:hAnsi="Times New Roman"/>
          <w:sz w:val="24"/>
          <w:szCs w:val="24"/>
          <w:lang w:val="pt-BR"/>
        </w:rPr>
        <w:t xml:space="preserve"> shpërblimi</w:t>
      </w:r>
      <w:r>
        <w:rPr>
          <w:rFonts w:ascii="Times New Roman" w:hAnsi="Times New Roman"/>
          <w:sz w:val="24"/>
          <w:szCs w:val="24"/>
          <w:lang w:val="pt-BR"/>
        </w:rPr>
        <w:t>t</w:t>
      </w:r>
      <w:r w:rsidRPr="00862DC6">
        <w:rPr>
          <w:rFonts w:ascii="Times New Roman" w:hAnsi="Times New Roman"/>
          <w:sz w:val="24"/>
          <w:szCs w:val="24"/>
          <w:lang w:val="pt-BR"/>
        </w:rPr>
        <w:t xml:space="preserve"> (bonus i bebes) për të porsalindurit, 40 mijë lekë për fëmijën e parë, 80 mijë lekë për fëmijën e dytë dhe 120 mijë lekë për fëmijën e tretë.</w:t>
      </w:r>
      <w:r>
        <w:rPr>
          <w:rFonts w:ascii="Times New Roman" w:hAnsi="Times New Roman"/>
          <w:sz w:val="24"/>
          <w:szCs w:val="24"/>
          <w:lang w:val="pt-BR"/>
        </w:rPr>
        <w:t xml:space="preserve"> N</w:t>
      </w:r>
      <w:r w:rsidRPr="00862DC6">
        <w:rPr>
          <w:rFonts w:ascii="Times New Roman" w:hAnsi="Times New Roman"/>
          <w:sz w:val="24"/>
          <w:szCs w:val="24"/>
          <w:lang w:val="pt-BR"/>
        </w:rPr>
        <w:t>ë vitin 202</w:t>
      </w:r>
      <w:r>
        <w:rPr>
          <w:rFonts w:ascii="Times New Roman" w:hAnsi="Times New Roman"/>
          <w:sz w:val="24"/>
          <w:szCs w:val="24"/>
          <w:lang w:val="pt-BR"/>
        </w:rPr>
        <w:t>3</w:t>
      </w:r>
      <w:r w:rsidRPr="00862DC6">
        <w:rPr>
          <w:rFonts w:ascii="Times New Roman" w:hAnsi="Times New Roman"/>
          <w:sz w:val="24"/>
          <w:szCs w:val="24"/>
          <w:lang w:val="pt-BR"/>
        </w:rPr>
        <w:t xml:space="preserve"> kanë përfituar bo</w:t>
      </w:r>
      <w:r>
        <w:rPr>
          <w:rFonts w:ascii="Times New Roman" w:hAnsi="Times New Roman"/>
          <w:sz w:val="24"/>
          <w:szCs w:val="24"/>
          <w:lang w:val="pt-BR"/>
        </w:rPr>
        <w:t>n</w:t>
      </w:r>
      <w:r w:rsidRPr="00862DC6">
        <w:rPr>
          <w:rFonts w:ascii="Times New Roman" w:hAnsi="Times New Roman"/>
          <w:sz w:val="24"/>
          <w:szCs w:val="24"/>
          <w:lang w:val="pt-BR"/>
        </w:rPr>
        <w:t xml:space="preserve">usin e bebes </w:t>
      </w:r>
      <w:r w:rsidRPr="00CF5E3D">
        <w:rPr>
          <w:rFonts w:ascii="Times New Roman" w:hAnsi="Times New Roman"/>
          <w:sz w:val="24"/>
          <w:szCs w:val="24"/>
          <w:lang w:val="pt-BR"/>
        </w:rPr>
        <w:t>43,357 fëmijë të porsalindur</w:t>
      </w:r>
      <w:r>
        <w:rPr>
          <w:rFonts w:ascii="Times New Roman" w:hAnsi="Times New Roman"/>
          <w:sz w:val="24"/>
          <w:szCs w:val="24"/>
          <w:lang w:val="pt-BR"/>
        </w:rPr>
        <w:t xml:space="preserve">, si brenda dhe jashtë territorit shqiptar por të regjistruar në gjëndjen civile në Shqipëri. </w:t>
      </w:r>
    </w:p>
    <w:p w14:paraId="0E3726A4" w14:textId="77777777" w:rsidR="002F09B3" w:rsidRPr="00AB3A48" w:rsidRDefault="002F09B3" w:rsidP="002F09B3">
      <w:pPr>
        <w:spacing w:after="0"/>
        <w:jc w:val="both"/>
        <w:rPr>
          <w:rFonts w:ascii="Times New Roman" w:hAnsi="Times New Roman"/>
          <w:iCs/>
          <w:sz w:val="24"/>
          <w:szCs w:val="24"/>
        </w:rPr>
      </w:pPr>
      <w:r w:rsidRPr="00AB3A48">
        <w:rPr>
          <w:rFonts w:ascii="Times New Roman" w:hAnsi="Times New Roman"/>
          <w:iCs/>
          <w:sz w:val="24"/>
          <w:szCs w:val="24"/>
        </w:rPr>
        <w:t xml:space="preserve">Bazuar në analizën e kryer mbi përfitueshmërinë e programit dhe të politikës për mbështetjen e familjeve me fëmijë të porsalindur, si dhe vlerësimet e kryera, u konstatua se prindërit e fëmijëve të lindur jashtë Republikës së Shqipërisë përfitojnë pagesa të ngjashme për lindjen e fëmijëve edhe sipas legjislacionit në vendet ku ata jetojnë e punojnë, duke përfituar kështu pagesa (shpërblime) të dyfishta. Për këtë arsye në vitin 2023 u hartua dhe u miratua ndryshimi në Ligjin nr. 79/2023 “Për një shtesë dhe ndryshim në ligjin Nr. 57/2019, “Për Asistencën Sociale në Republikën e Shqipërisë” dhe Vendimi Nr. 824, datë 28.12.2023 “Për një shtesë dhe një ndryshim në Vendimin Nr. 288, datë 10.4.2020, të Këshillit të Ministrave, “Për përcaktimin e masës dhe të procedurës së dhënies së ndihmës së menjëhershme financiare për foshnjat e porsalindura dhe mënyrën e bashkëpunimit, ndërmjet institucioneve të shërbimit spitalor dhe atyre të Gjendjes Civile”. Me anë të kësaj politike të re synohet që kjo mbrojtje e veçantë jo vetëm të mos ndërpritet </w:t>
      </w:r>
      <w:r w:rsidRPr="00AB3A48">
        <w:rPr>
          <w:rFonts w:ascii="Times New Roman" w:hAnsi="Times New Roman"/>
          <w:iCs/>
          <w:sz w:val="24"/>
          <w:szCs w:val="24"/>
        </w:rPr>
        <w:lastRenderedPageBreak/>
        <w:t xml:space="preserve">apo cënohet, por përkundrazi të shtohet duke u fokusuar te familjet që jetojnë dhe kontribuojnë në Shqipëri. </w:t>
      </w:r>
    </w:p>
    <w:p w14:paraId="74D2235D" w14:textId="77777777" w:rsidR="002F09B3" w:rsidRDefault="002F09B3" w:rsidP="002F09B3">
      <w:pPr>
        <w:jc w:val="both"/>
        <w:rPr>
          <w:rFonts w:eastAsia="Arial"/>
          <w:b/>
          <w:bCs/>
          <w:sz w:val="24"/>
          <w:szCs w:val="24"/>
        </w:rPr>
      </w:pPr>
      <w:r>
        <w:rPr>
          <w:rFonts w:ascii="Times New Roman" w:hAnsi="Times New Roman"/>
          <w:sz w:val="24"/>
          <w:szCs w:val="24"/>
          <w:lang w:val="sq-AL"/>
        </w:rPr>
        <w:t>Në vitin 2023, filloi zbatimin P</w:t>
      </w:r>
      <w:r w:rsidRPr="00085469">
        <w:rPr>
          <w:b/>
          <w:bCs/>
          <w:iCs/>
          <w:sz w:val="24"/>
          <w:szCs w:val="24"/>
          <w:lang w:val="en"/>
        </w:rPr>
        <w:t xml:space="preserve">rogrami i mbështetjes së veçantë nga shteti për gratë e papauna me shumë fëmijë. </w:t>
      </w:r>
      <w:r w:rsidRPr="00FD43BA">
        <w:rPr>
          <w:iCs/>
          <w:sz w:val="24"/>
          <w:szCs w:val="24"/>
          <w:lang w:val="en"/>
        </w:rPr>
        <w:t xml:space="preserve">Për të mbështetur gratë e papuna, </w:t>
      </w:r>
      <w:r w:rsidRPr="00085469">
        <w:rPr>
          <w:rFonts w:eastAsia="Arial"/>
          <w:sz w:val="24"/>
          <w:szCs w:val="24"/>
          <w:lang w:eastAsia="en-GB"/>
        </w:rPr>
        <w:t>nënat me 3 e më shumë fëmijë të mitur, kemi hartuar politikën e re për ti mbështetur</w:t>
      </w:r>
      <w:r w:rsidRPr="00085469">
        <w:rPr>
          <w:rFonts w:eastAsia="Arial"/>
          <w:sz w:val="24"/>
          <w:szCs w:val="24"/>
        </w:rPr>
        <w:t xml:space="preserve">, nëse familja ka të ardhura mujore nën 100 mijë lekë, në mënyrë që t’i njihet puna e papaguar për rritjen e fëmijëve të mitur. Kjo politikë mundëson subvencionimin 100% nga shteti të kontributeve të sigurimeve shoqërore dhe shëndetësore, nga i cili </w:t>
      </w:r>
      <w:r>
        <w:rPr>
          <w:rFonts w:eastAsia="Arial"/>
          <w:sz w:val="24"/>
          <w:szCs w:val="24"/>
        </w:rPr>
        <w:t xml:space="preserve">në vitin 2023 kanë </w:t>
      </w:r>
      <w:r w:rsidRPr="00085469">
        <w:rPr>
          <w:rFonts w:eastAsia="Arial"/>
          <w:sz w:val="24"/>
          <w:szCs w:val="24"/>
        </w:rPr>
        <w:t>përfit</w:t>
      </w:r>
      <w:r>
        <w:rPr>
          <w:rFonts w:eastAsia="Arial"/>
          <w:sz w:val="24"/>
          <w:szCs w:val="24"/>
        </w:rPr>
        <w:t>uar</w:t>
      </w:r>
      <w:r w:rsidRPr="00085469">
        <w:rPr>
          <w:rFonts w:eastAsia="Arial"/>
          <w:sz w:val="24"/>
          <w:szCs w:val="24"/>
        </w:rPr>
        <w:t xml:space="preserve"> </w:t>
      </w:r>
      <w:r w:rsidRPr="00085469">
        <w:rPr>
          <w:rFonts w:eastAsia="Arial"/>
          <w:b/>
          <w:bCs/>
          <w:sz w:val="24"/>
          <w:szCs w:val="24"/>
        </w:rPr>
        <w:t>8,</w:t>
      </w:r>
      <w:r>
        <w:rPr>
          <w:rFonts w:eastAsia="Arial"/>
          <w:b/>
          <w:bCs/>
          <w:sz w:val="24"/>
          <w:szCs w:val="24"/>
        </w:rPr>
        <w:t>281</w:t>
      </w:r>
      <w:r w:rsidRPr="00085469">
        <w:rPr>
          <w:rFonts w:eastAsia="Arial"/>
          <w:b/>
          <w:bCs/>
          <w:sz w:val="24"/>
          <w:szCs w:val="24"/>
        </w:rPr>
        <w:t xml:space="preserve"> </w:t>
      </w:r>
      <w:r>
        <w:rPr>
          <w:rFonts w:eastAsia="Arial"/>
          <w:b/>
          <w:bCs/>
          <w:sz w:val="24"/>
          <w:szCs w:val="24"/>
        </w:rPr>
        <w:t>nëna</w:t>
      </w:r>
      <w:r w:rsidRPr="00085469">
        <w:rPr>
          <w:rFonts w:eastAsia="Arial"/>
          <w:b/>
          <w:bCs/>
          <w:sz w:val="24"/>
          <w:szCs w:val="24"/>
        </w:rPr>
        <w:t xml:space="preserve"> të papuna</w:t>
      </w:r>
      <w:r>
        <w:rPr>
          <w:rFonts w:eastAsia="Arial"/>
          <w:b/>
          <w:bCs/>
          <w:sz w:val="24"/>
          <w:szCs w:val="24"/>
        </w:rPr>
        <w:t xml:space="preserve"> me tre apo më shumë fëmijë.</w:t>
      </w:r>
    </w:p>
    <w:p w14:paraId="3141192B" w14:textId="77777777" w:rsidR="00ED0D36" w:rsidRDefault="00ED0D36" w:rsidP="004C4EE2">
      <w:pPr>
        <w:spacing w:after="0"/>
        <w:jc w:val="both"/>
        <w:rPr>
          <w:rFonts w:ascii="Times New Roman" w:hAnsi="Times New Roman"/>
          <w:b/>
          <w:bCs/>
          <w:sz w:val="24"/>
          <w:szCs w:val="24"/>
          <w:lang w:val="pt-BR"/>
        </w:rPr>
      </w:pPr>
    </w:p>
    <w:p w14:paraId="296F62A2" w14:textId="0800475C" w:rsidR="007657D6" w:rsidRPr="005B71FA" w:rsidRDefault="00C1495B" w:rsidP="005B71FA">
      <w:pPr>
        <w:pStyle w:val="Heading1"/>
        <w:rPr>
          <w:sz w:val="24"/>
          <w:szCs w:val="24"/>
          <w:lang w:val="pt-BR"/>
        </w:rPr>
      </w:pPr>
      <w:bookmarkStart w:id="25" w:name="_Toc140431365"/>
      <w:r w:rsidRPr="005B71FA">
        <w:rPr>
          <w:sz w:val="24"/>
          <w:szCs w:val="24"/>
          <w:lang w:val="pt-BR"/>
        </w:rPr>
        <w:t xml:space="preserve">Objektivi </w:t>
      </w:r>
      <w:r w:rsidR="00E758E6">
        <w:rPr>
          <w:sz w:val="24"/>
          <w:szCs w:val="24"/>
          <w:lang w:val="pt-BR"/>
        </w:rPr>
        <w:t xml:space="preserve">Strategjik </w:t>
      </w:r>
      <w:r w:rsidRPr="005B71FA">
        <w:rPr>
          <w:sz w:val="24"/>
          <w:szCs w:val="24"/>
          <w:lang w:val="pt-BR"/>
        </w:rPr>
        <w:t>B:</w:t>
      </w:r>
      <w:r w:rsidR="008E5F9E" w:rsidRPr="005B71FA">
        <w:rPr>
          <w:sz w:val="24"/>
          <w:szCs w:val="24"/>
          <w:lang w:val="pt-BR"/>
        </w:rPr>
        <w:t>Përmirësimi i cilësisë së jetesës së personave më aftësi të kufizuara</w:t>
      </w:r>
      <w:bookmarkEnd w:id="25"/>
    </w:p>
    <w:p w14:paraId="3127BCCA" w14:textId="77777777" w:rsidR="007657D6" w:rsidRDefault="007657D6" w:rsidP="004C4EE2">
      <w:pPr>
        <w:spacing w:after="0"/>
        <w:jc w:val="both"/>
        <w:rPr>
          <w:rFonts w:ascii="Times New Roman" w:hAnsi="Times New Roman"/>
          <w:sz w:val="24"/>
          <w:szCs w:val="24"/>
          <w:lang w:val="pt-BR"/>
        </w:rPr>
      </w:pPr>
    </w:p>
    <w:p w14:paraId="32E0F959" w14:textId="77777777" w:rsidR="007340F0" w:rsidRPr="00FE18E9" w:rsidRDefault="007340F0" w:rsidP="007340F0">
      <w:pPr>
        <w:spacing w:after="0"/>
        <w:jc w:val="both"/>
        <w:rPr>
          <w:rFonts w:ascii="Times New Roman" w:hAnsi="Times New Roman"/>
          <w:sz w:val="24"/>
          <w:szCs w:val="24"/>
          <w:lang w:val="sq-AL"/>
        </w:rPr>
      </w:pPr>
      <w:bookmarkStart w:id="26" w:name="_Toc140431366"/>
      <w:r>
        <w:rPr>
          <w:rFonts w:ascii="Times New Roman" w:hAnsi="Times New Roman"/>
          <w:sz w:val="24"/>
          <w:szCs w:val="24"/>
          <w:lang w:val="sq-AL"/>
        </w:rPr>
        <w:t>N</w:t>
      </w:r>
      <w:r>
        <w:rPr>
          <w:rFonts w:ascii="Times New Roman" w:hAnsi="Times New Roman"/>
          <w:sz w:val="24"/>
          <w:szCs w:val="24"/>
          <w:lang w:val="pt-BR"/>
        </w:rPr>
        <w:t>ën këtë</w:t>
      </w:r>
      <w:r w:rsidRPr="00FE18E9">
        <w:rPr>
          <w:rFonts w:ascii="Times New Roman" w:hAnsi="Times New Roman"/>
          <w:sz w:val="24"/>
          <w:szCs w:val="24"/>
          <w:lang w:val="sq-AL"/>
        </w:rPr>
        <w:t xml:space="preserve"> objektiv është </w:t>
      </w:r>
      <w:r>
        <w:rPr>
          <w:rFonts w:ascii="Times New Roman" w:hAnsi="Times New Roman"/>
          <w:sz w:val="24"/>
          <w:szCs w:val="24"/>
          <w:lang w:val="sq-AL"/>
        </w:rPr>
        <w:t xml:space="preserve">prezantuar </w:t>
      </w:r>
      <w:r w:rsidRPr="00FE18E9">
        <w:rPr>
          <w:rFonts w:ascii="Times New Roman" w:hAnsi="Times New Roman"/>
          <w:sz w:val="24"/>
          <w:szCs w:val="24"/>
          <w:lang w:val="sq-AL"/>
        </w:rPr>
        <w:t>Modeli</w:t>
      </w:r>
      <w:r w:rsidRPr="0038056C">
        <w:rPr>
          <w:rFonts w:ascii="Times New Roman" w:hAnsi="Times New Roman"/>
          <w:sz w:val="24"/>
          <w:szCs w:val="24"/>
          <w:lang w:val="sq-AL"/>
        </w:rPr>
        <w:t xml:space="preserve"> </w:t>
      </w:r>
      <w:r w:rsidRPr="00FE18E9">
        <w:rPr>
          <w:rFonts w:ascii="Times New Roman" w:hAnsi="Times New Roman"/>
          <w:sz w:val="24"/>
          <w:szCs w:val="24"/>
          <w:lang w:val="sq-AL"/>
        </w:rPr>
        <w:t>bio-psiko-social i vlerësimit për aftësinë e kufizuar</w:t>
      </w:r>
      <w:r>
        <w:rPr>
          <w:rFonts w:ascii="Times New Roman" w:hAnsi="Times New Roman"/>
          <w:sz w:val="24"/>
          <w:szCs w:val="24"/>
          <w:lang w:val="sq-AL"/>
        </w:rPr>
        <w:t>,</w:t>
      </w:r>
      <w:r w:rsidRPr="00FE18E9">
        <w:rPr>
          <w:rFonts w:ascii="Times New Roman" w:hAnsi="Times New Roman"/>
          <w:sz w:val="24"/>
          <w:szCs w:val="24"/>
          <w:lang w:val="sq-AL"/>
        </w:rPr>
        <w:t xml:space="preserve"> mbështetur nga plane individuale të kujdesit për personat me aftësi të kufizuar.</w:t>
      </w:r>
      <w:r>
        <w:rPr>
          <w:rFonts w:ascii="Times New Roman" w:hAnsi="Times New Roman"/>
          <w:sz w:val="24"/>
          <w:szCs w:val="24"/>
          <w:lang w:val="sq-AL"/>
        </w:rPr>
        <w:t xml:space="preserve"> </w:t>
      </w:r>
    </w:p>
    <w:p w14:paraId="7BCAACE3" w14:textId="77777777" w:rsidR="007340F0" w:rsidRPr="00FE18E9" w:rsidRDefault="007340F0" w:rsidP="007340F0">
      <w:pPr>
        <w:spacing w:after="0"/>
        <w:jc w:val="both"/>
        <w:rPr>
          <w:rFonts w:ascii="Times New Roman" w:hAnsi="Times New Roman"/>
          <w:sz w:val="24"/>
          <w:szCs w:val="24"/>
          <w:lang w:val="sq-AL"/>
        </w:rPr>
      </w:pPr>
      <w:r w:rsidRPr="00FE18E9">
        <w:rPr>
          <w:rFonts w:ascii="Times New Roman" w:hAnsi="Times New Roman"/>
          <w:sz w:val="24"/>
          <w:szCs w:val="24"/>
          <w:lang w:val="sq-AL"/>
        </w:rPr>
        <w:t>Reforma e sistemit të vlerësimit të aftësisë së kufizuar ka nisur të zbatohet në Qarkun e Tiranës në fillim të vitit 2020</w:t>
      </w:r>
      <w:r>
        <w:rPr>
          <w:rFonts w:ascii="Times New Roman" w:hAnsi="Times New Roman"/>
          <w:sz w:val="24"/>
          <w:szCs w:val="24"/>
          <w:lang w:val="sq-AL"/>
        </w:rPr>
        <w:t xml:space="preserve">, nga shtatori 2021 </w:t>
      </w:r>
      <w:r w:rsidRPr="00FE18E9">
        <w:rPr>
          <w:rFonts w:ascii="Times New Roman" w:hAnsi="Times New Roman"/>
          <w:sz w:val="24"/>
          <w:szCs w:val="24"/>
          <w:lang w:val="sq-AL"/>
        </w:rPr>
        <w:t>reforma u zbatua në Qarkun e Durrësit  dhe nga Tetori 2021 në Qarkun e Elbasanit.</w:t>
      </w:r>
      <w:r>
        <w:rPr>
          <w:rFonts w:ascii="Times New Roman" w:hAnsi="Times New Roman"/>
          <w:sz w:val="24"/>
          <w:szCs w:val="24"/>
          <w:lang w:val="sq-AL"/>
        </w:rPr>
        <w:t xml:space="preserve"> </w:t>
      </w:r>
      <w:r w:rsidRPr="00FE18E9">
        <w:rPr>
          <w:rFonts w:ascii="Times New Roman" w:hAnsi="Times New Roman"/>
          <w:sz w:val="24"/>
          <w:szCs w:val="24"/>
          <w:lang w:val="sq-AL"/>
        </w:rPr>
        <w:t>Nga Janari 202</w:t>
      </w:r>
      <w:r>
        <w:rPr>
          <w:rFonts w:ascii="Times New Roman" w:hAnsi="Times New Roman"/>
          <w:sz w:val="24"/>
          <w:szCs w:val="24"/>
          <w:lang w:val="sq-AL"/>
        </w:rPr>
        <w:t>3</w:t>
      </w:r>
      <w:r w:rsidRPr="00FE18E9">
        <w:rPr>
          <w:rFonts w:ascii="Times New Roman" w:hAnsi="Times New Roman"/>
          <w:sz w:val="24"/>
          <w:szCs w:val="24"/>
          <w:lang w:val="sq-AL"/>
        </w:rPr>
        <w:t xml:space="preserve"> modeli është shtrirë</w:t>
      </w:r>
      <w:r>
        <w:rPr>
          <w:rFonts w:ascii="Times New Roman" w:hAnsi="Times New Roman"/>
          <w:sz w:val="24"/>
          <w:szCs w:val="24"/>
          <w:lang w:val="sq-AL"/>
        </w:rPr>
        <w:t xml:space="preserve"> dhe po zbatohet</w:t>
      </w:r>
      <w:r w:rsidRPr="00FE18E9">
        <w:rPr>
          <w:rFonts w:ascii="Times New Roman" w:hAnsi="Times New Roman"/>
          <w:sz w:val="24"/>
          <w:szCs w:val="24"/>
          <w:lang w:val="sq-AL"/>
        </w:rPr>
        <w:t xml:space="preserve"> </w:t>
      </w:r>
      <w:r>
        <w:rPr>
          <w:rFonts w:ascii="Times New Roman" w:hAnsi="Times New Roman"/>
          <w:sz w:val="24"/>
          <w:szCs w:val="24"/>
          <w:lang w:val="sq-AL"/>
        </w:rPr>
        <w:t>në të gjitha</w:t>
      </w:r>
      <w:r w:rsidRPr="00FE18E9">
        <w:rPr>
          <w:rFonts w:ascii="Times New Roman" w:hAnsi="Times New Roman"/>
          <w:sz w:val="24"/>
          <w:szCs w:val="24"/>
          <w:lang w:val="sq-AL"/>
        </w:rPr>
        <w:t xml:space="preserve"> qarqe</w:t>
      </w:r>
      <w:r>
        <w:rPr>
          <w:rFonts w:ascii="Times New Roman" w:hAnsi="Times New Roman"/>
          <w:sz w:val="24"/>
          <w:szCs w:val="24"/>
          <w:lang w:val="sq-AL"/>
        </w:rPr>
        <w:t>t e</w:t>
      </w:r>
      <w:r w:rsidRPr="00FE18E9">
        <w:rPr>
          <w:rFonts w:ascii="Times New Roman" w:hAnsi="Times New Roman"/>
          <w:sz w:val="24"/>
          <w:szCs w:val="24"/>
          <w:lang w:val="sq-AL"/>
        </w:rPr>
        <w:t xml:space="preserve"> tjera </w:t>
      </w:r>
      <w:r>
        <w:rPr>
          <w:rFonts w:ascii="Times New Roman" w:hAnsi="Times New Roman"/>
          <w:sz w:val="24"/>
          <w:szCs w:val="24"/>
          <w:lang w:val="sq-AL"/>
        </w:rPr>
        <w:t>të vendit</w:t>
      </w:r>
      <w:r w:rsidRPr="00FE18E9">
        <w:rPr>
          <w:rFonts w:ascii="Times New Roman" w:hAnsi="Times New Roman"/>
          <w:sz w:val="24"/>
          <w:szCs w:val="24"/>
          <w:lang w:val="sq-AL"/>
        </w:rPr>
        <w:t>.</w:t>
      </w:r>
    </w:p>
    <w:p w14:paraId="29576D56" w14:textId="77777777" w:rsidR="007340F0" w:rsidRPr="00FF0BF4" w:rsidRDefault="007340F0" w:rsidP="007340F0">
      <w:pPr>
        <w:spacing w:after="0"/>
        <w:jc w:val="both"/>
        <w:rPr>
          <w:rFonts w:ascii="Times New Roman" w:hAnsi="Times New Roman"/>
          <w:sz w:val="24"/>
          <w:szCs w:val="24"/>
          <w:lang w:val="sq-AL"/>
        </w:rPr>
      </w:pPr>
      <w:r>
        <w:rPr>
          <w:rFonts w:ascii="Times New Roman" w:hAnsi="Times New Roman"/>
          <w:sz w:val="24"/>
          <w:szCs w:val="24"/>
          <w:lang w:val="sq-AL"/>
        </w:rPr>
        <w:t>Në Korrik të vitit 2023</w:t>
      </w:r>
      <w:r w:rsidRPr="00FE18E9">
        <w:rPr>
          <w:rFonts w:ascii="Times New Roman" w:hAnsi="Times New Roman"/>
          <w:sz w:val="24"/>
          <w:szCs w:val="24"/>
          <w:lang w:val="sq-AL"/>
        </w:rPr>
        <w:t xml:space="preserve">, MSHMS </w:t>
      </w:r>
      <w:r>
        <w:rPr>
          <w:rFonts w:ascii="Times New Roman" w:hAnsi="Times New Roman"/>
          <w:sz w:val="24"/>
          <w:szCs w:val="24"/>
          <w:lang w:val="sq-AL"/>
        </w:rPr>
        <w:t>prezantoi në mbledhjen e Këshillit Kombëtar të Aftësisë së Kufizuar n</w:t>
      </w:r>
      <w:r w:rsidRPr="00FE18E9">
        <w:rPr>
          <w:rFonts w:ascii="Times New Roman" w:hAnsi="Times New Roman"/>
          <w:sz w:val="24"/>
          <w:szCs w:val="24"/>
          <w:lang w:val="sq-AL"/>
        </w:rPr>
        <w:t>jë raport vlerësimi mbi zbatimin e pro</w:t>
      </w:r>
      <w:r>
        <w:rPr>
          <w:rFonts w:ascii="Times New Roman" w:hAnsi="Times New Roman"/>
          <w:sz w:val="24"/>
          <w:szCs w:val="24"/>
          <w:lang w:val="pt-BR"/>
        </w:rPr>
        <w:t>ç</w:t>
      </w:r>
      <w:r w:rsidRPr="00FE18E9">
        <w:rPr>
          <w:rFonts w:ascii="Times New Roman" w:hAnsi="Times New Roman"/>
          <w:sz w:val="24"/>
          <w:szCs w:val="24"/>
          <w:lang w:val="sq-AL"/>
        </w:rPr>
        <w:t xml:space="preserve">esit dhe mësimet e nxjerra </w:t>
      </w:r>
      <w:r>
        <w:rPr>
          <w:rFonts w:ascii="Times New Roman" w:hAnsi="Times New Roman"/>
          <w:sz w:val="24"/>
          <w:szCs w:val="24"/>
          <w:lang w:val="sq-AL"/>
        </w:rPr>
        <w:t>nga pilotimi i reformës së vlerësimit të aftësisë së kufizuar</w:t>
      </w:r>
      <w:r w:rsidRPr="00FE18E9">
        <w:rPr>
          <w:rFonts w:ascii="Times New Roman" w:hAnsi="Times New Roman"/>
          <w:sz w:val="24"/>
          <w:szCs w:val="24"/>
          <w:lang w:val="sq-AL"/>
        </w:rPr>
        <w:t>.</w:t>
      </w:r>
      <w:r>
        <w:rPr>
          <w:rFonts w:ascii="Times New Roman" w:hAnsi="Times New Roman"/>
          <w:sz w:val="24"/>
          <w:szCs w:val="24"/>
          <w:lang w:val="sq-AL"/>
        </w:rPr>
        <w:t xml:space="preserve"> Sipas këtij raporti k</w:t>
      </w:r>
      <w:r w:rsidRPr="00FE18E9">
        <w:rPr>
          <w:rFonts w:ascii="Times New Roman" w:hAnsi="Times New Roman"/>
          <w:sz w:val="24"/>
          <w:szCs w:val="24"/>
          <w:lang w:val="sq-AL"/>
        </w:rPr>
        <w:t>omisionet multidisiplinare të vlerësimit të aftësisë së kufizuar, të cilat funksionojnë në nivel rajonal, përbëhen nga personel me kohë të plotë</w:t>
      </w:r>
      <w:r>
        <w:rPr>
          <w:rFonts w:ascii="Times New Roman" w:hAnsi="Times New Roman"/>
          <w:sz w:val="24"/>
          <w:szCs w:val="24"/>
          <w:lang w:val="sq-AL"/>
        </w:rPr>
        <w:t xml:space="preserve">, </w:t>
      </w:r>
      <w:r w:rsidRPr="00FE18E9">
        <w:rPr>
          <w:rFonts w:ascii="Times New Roman" w:hAnsi="Times New Roman"/>
          <w:sz w:val="24"/>
          <w:szCs w:val="24"/>
          <w:lang w:val="sq-AL"/>
        </w:rPr>
        <w:t>nga një mjek dhe një punonjës social për secilin komision.</w:t>
      </w:r>
      <w:r>
        <w:rPr>
          <w:rFonts w:ascii="Times New Roman" w:hAnsi="Times New Roman"/>
          <w:sz w:val="24"/>
          <w:szCs w:val="24"/>
          <w:lang w:val="sq-AL"/>
        </w:rPr>
        <w:t xml:space="preserve"> </w:t>
      </w:r>
      <w:r w:rsidRPr="00FE18E9">
        <w:rPr>
          <w:rFonts w:ascii="Times New Roman" w:hAnsi="Times New Roman"/>
          <w:sz w:val="24"/>
          <w:szCs w:val="24"/>
          <w:lang w:val="sq-AL"/>
        </w:rPr>
        <w:t>Stafi është tra</w:t>
      </w:r>
      <w:r>
        <w:rPr>
          <w:rFonts w:ascii="Times New Roman" w:hAnsi="Times New Roman"/>
          <w:sz w:val="24"/>
          <w:szCs w:val="24"/>
          <w:lang w:val="sq-AL"/>
        </w:rPr>
        <w:t>j</w:t>
      </w:r>
      <w:r w:rsidRPr="00FE18E9">
        <w:rPr>
          <w:rFonts w:ascii="Times New Roman" w:hAnsi="Times New Roman"/>
          <w:sz w:val="24"/>
          <w:szCs w:val="24"/>
          <w:lang w:val="sq-AL"/>
        </w:rPr>
        <w:t xml:space="preserve">nuar për modelin bio-psiko-social të vlerësimit të personave me aftësi të kufizuara. </w:t>
      </w:r>
      <w:r>
        <w:rPr>
          <w:rFonts w:ascii="Times New Roman" w:hAnsi="Times New Roman"/>
          <w:sz w:val="24"/>
          <w:szCs w:val="24"/>
          <w:lang w:val="sq-AL"/>
        </w:rPr>
        <w:t>Ç</w:t>
      </w:r>
      <w:r w:rsidRPr="00FE18E9">
        <w:rPr>
          <w:rFonts w:ascii="Times New Roman" w:hAnsi="Times New Roman"/>
          <w:sz w:val="24"/>
          <w:szCs w:val="24"/>
          <w:lang w:val="sq-AL"/>
        </w:rPr>
        <w:t xml:space="preserve">do komision asistohet nga një </w:t>
      </w:r>
      <w:r>
        <w:rPr>
          <w:rFonts w:ascii="Times New Roman" w:hAnsi="Times New Roman"/>
          <w:sz w:val="24"/>
          <w:szCs w:val="24"/>
          <w:lang w:val="sq-AL"/>
        </w:rPr>
        <w:t>operator</w:t>
      </w:r>
      <w:r w:rsidRPr="00FE18E9">
        <w:rPr>
          <w:rFonts w:ascii="Times New Roman" w:hAnsi="Times New Roman"/>
          <w:sz w:val="24"/>
          <w:szCs w:val="24"/>
          <w:lang w:val="sq-AL"/>
        </w:rPr>
        <w:t>, i cili është përgjegjës për pro</w:t>
      </w:r>
      <w:r>
        <w:rPr>
          <w:rFonts w:ascii="Times New Roman" w:hAnsi="Times New Roman"/>
          <w:sz w:val="24"/>
          <w:szCs w:val="24"/>
          <w:lang w:val="pt-BR"/>
        </w:rPr>
        <w:t>ç</w:t>
      </w:r>
      <w:r w:rsidRPr="00FE18E9">
        <w:rPr>
          <w:rFonts w:ascii="Times New Roman" w:hAnsi="Times New Roman"/>
          <w:sz w:val="24"/>
          <w:szCs w:val="24"/>
          <w:lang w:val="sq-AL"/>
        </w:rPr>
        <w:t xml:space="preserve">edurat dhe regjistrimin e të dhënave për aplikantin. Komisionet drejtohen nga </w:t>
      </w:r>
      <w:r>
        <w:rPr>
          <w:rFonts w:ascii="Times New Roman" w:hAnsi="Times New Roman"/>
          <w:sz w:val="24"/>
          <w:szCs w:val="24"/>
          <w:lang w:val="sq-AL"/>
        </w:rPr>
        <w:t>përgjegjësi i zyrës së vlerësimit të aftësisë së kufizuar, pranë DRSHSSH</w:t>
      </w:r>
      <w:r w:rsidRPr="00FE18E9">
        <w:rPr>
          <w:rFonts w:ascii="Times New Roman" w:hAnsi="Times New Roman"/>
          <w:sz w:val="24"/>
          <w:szCs w:val="24"/>
          <w:lang w:val="sq-AL"/>
        </w:rPr>
        <w:t xml:space="preserve">. Pranë Drejtorisë së Përgjithshme të SHSSH-së </w:t>
      </w:r>
      <w:r>
        <w:rPr>
          <w:rFonts w:ascii="Times New Roman" w:hAnsi="Times New Roman"/>
          <w:sz w:val="24"/>
          <w:szCs w:val="24"/>
          <w:lang w:val="sq-AL"/>
        </w:rPr>
        <w:t>funksionojnë 3</w:t>
      </w:r>
      <w:r w:rsidRPr="00FE18E9">
        <w:rPr>
          <w:rFonts w:ascii="Times New Roman" w:hAnsi="Times New Roman"/>
          <w:sz w:val="24"/>
          <w:szCs w:val="24"/>
          <w:lang w:val="sq-AL"/>
        </w:rPr>
        <w:t xml:space="preserve"> komision</w:t>
      </w:r>
      <w:r>
        <w:rPr>
          <w:rFonts w:ascii="Times New Roman" w:hAnsi="Times New Roman"/>
          <w:sz w:val="24"/>
          <w:szCs w:val="24"/>
          <w:lang w:val="sq-AL"/>
        </w:rPr>
        <w:t>e</w:t>
      </w:r>
      <w:r w:rsidRPr="00FE18E9">
        <w:rPr>
          <w:rFonts w:ascii="Times New Roman" w:hAnsi="Times New Roman"/>
          <w:sz w:val="24"/>
          <w:szCs w:val="24"/>
          <w:lang w:val="sq-AL"/>
        </w:rPr>
        <w:t xml:space="preserve"> </w:t>
      </w:r>
      <w:r>
        <w:rPr>
          <w:rFonts w:ascii="Times New Roman" w:hAnsi="Times New Roman"/>
          <w:sz w:val="24"/>
          <w:szCs w:val="24"/>
          <w:lang w:val="sq-AL"/>
        </w:rPr>
        <w:t>të</w:t>
      </w:r>
      <w:r w:rsidRPr="00FE18E9">
        <w:rPr>
          <w:rFonts w:ascii="Times New Roman" w:hAnsi="Times New Roman"/>
          <w:sz w:val="24"/>
          <w:szCs w:val="24"/>
          <w:lang w:val="sq-AL"/>
        </w:rPr>
        <w:t xml:space="preserve"> shqyrtimit  të ankesave dhe marrjen e vendimit përfundimtar për rastet, kur </w:t>
      </w:r>
      <w:r>
        <w:rPr>
          <w:rFonts w:ascii="Times New Roman" w:hAnsi="Times New Roman"/>
          <w:sz w:val="24"/>
          <w:szCs w:val="24"/>
          <w:lang w:val="sq-AL"/>
        </w:rPr>
        <w:t>qytetarët kanë ankimuar dhe nuk janë dakord me vendimin e komisionit shumëdisiplinor të vlerësimit të aftësisë së kufizuar</w:t>
      </w:r>
      <w:r w:rsidRPr="00FE18E9">
        <w:rPr>
          <w:rFonts w:ascii="Times New Roman" w:hAnsi="Times New Roman"/>
          <w:sz w:val="24"/>
          <w:szCs w:val="24"/>
          <w:lang w:val="sq-AL"/>
        </w:rPr>
        <w:t>.</w:t>
      </w:r>
      <w:r>
        <w:rPr>
          <w:rFonts w:ascii="Times New Roman" w:hAnsi="Times New Roman"/>
          <w:sz w:val="24"/>
          <w:szCs w:val="24"/>
          <w:lang w:val="sq-AL"/>
        </w:rPr>
        <w:t xml:space="preserve"> Një prej këtyre komisioneve është ngritur që në vitin 2020 dhe dy komisionet e tjera në vitin 2023, për shkak të shtrirjes së reformës në shkallë vendi</w:t>
      </w:r>
      <w:r w:rsidRPr="00FE18E9">
        <w:rPr>
          <w:rFonts w:ascii="Times New Roman" w:hAnsi="Times New Roman"/>
          <w:sz w:val="24"/>
          <w:szCs w:val="24"/>
          <w:lang w:val="sq-AL"/>
        </w:rPr>
        <w:t>.</w:t>
      </w:r>
      <w:r>
        <w:rPr>
          <w:rFonts w:ascii="Times New Roman" w:hAnsi="Times New Roman"/>
          <w:sz w:val="24"/>
          <w:szCs w:val="24"/>
          <w:lang w:val="sq-AL"/>
        </w:rPr>
        <w:t xml:space="preserve"> </w:t>
      </w:r>
      <w:r w:rsidRPr="00FE18E9">
        <w:rPr>
          <w:rFonts w:ascii="Times New Roman" w:hAnsi="Times New Roman"/>
          <w:sz w:val="24"/>
          <w:szCs w:val="24"/>
          <w:lang w:val="sq-AL"/>
        </w:rPr>
        <w:t>Gjithashtu</w:t>
      </w:r>
      <w:r>
        <w:rPr>
          <w:rFonts w:ascii="Times New Roman" w:hAnsi="Times New Roman"/>
          <w:sz w:val="24"/>
          <w:szCs w:val="24"/>
          <w:lang w:val="sq-AL"/>
        </w:rPr>
        <w:t>,</w:t>
      </w:r>
      <w:r w:rsidRPr="00FE18E9">
        <w:rPr>
          <w:rFonts w:ascii="Times New Roman" w:hAnsi="Times New Roman"/>
          <w:sz w:val="24"/>
          <w:szCs w:val="24"/>
          <w:lang w:val="sq-AL"/>
        </w:rPr>
        <w:t xml:space="preserve"> sektori i </w:t>
      </w:r>
      <w:r>
        <w:rPr>
          <w:rFonts w:ascii="Times New Roman" w:hAnsi="Times New Roman"/>
          <w:sz w:val="24"/>
          <w:szCs w:val="24"/>
          <w:lang w:val="sq-AL"/>
        </w:rPr>
        <w:t>Zhvillimit të Politikave për Personat me Aftësi të kufizuar</w:t>
      </w:r>
      <w:r w:rsidRPr="00FE18E9">
        <w:rPr>
          <w:rFonts w:ascii="Times New Roman" w:hAnsi="Times New Roman"/>
          <w:sz w:val="24"/>
          <w:szCs w:val="24"/>
          <w:lang w:val="sq-AL"/>
        </w:rPr>
        <w:t>nga 2 specialistë tekni</w:t>
      </w:r>
      <w:r>
        <w:rPr>
          <w:rFonts w:ascii="Times New Roman" w:hAnsi="Times New Roman"/>
          <w:sz w:val="24"/>
          <w:szCs w:val="24"/>
          <w:lang w:val="sq-AL"/>
        </w:rPr>
        <w:t xml:space="preserve">kë dhe një përgjegjës sektori. </w:t>
      </w:r>
    </w:p>
    <w:p w14:paraId="1A0A533D" w14:textId="77777777" w:rsidR="007340F0" w:rsidRDefault="007340F0" w:rsidP="007340F0">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Nga të dhënat e Shërbimit Social Shtetëror </w:t>
      </w:r>
      <w:r>
        <w:rPr>
          <w:rFonts w:ascii="Times New Roman" w:hAnsi="Times New Roman"/>
          <w:sz w:val="24"/>
          <w:szCs w:val="24"/>
          <w:lang w:val="pt-BR"/>
        </w:rPr>
        <w:t xml:space="preserve">në </w:t>
      </w:r>
      <w:r w:rsidRPr="00862DC6">
        <w:rPr>
          <w:rFonts w:ascii="Times New Roman" w:hAnsi="Times New Roman"/>
          <w:sz w:val="24"/>
          <w:szCs w:val="24"/>
          <w:lang w:val="pt-BR"/>
        </w:rPr>
        <w:t>viti</w:t>
      </w:r>
      <w:r>
        <w:rPr>
          <w:rFonts w:ascii="Times New Roman" w:hAnsi="Times New Roman"/>
          <w:sz w:val="24"/>
          <w:szCs w:val="24"/>
          <w:lang w:val="pt-BR"/>
        </w:rPr>
        <w:t>n</w:t>
      </w:r>
      <w:r w:rsidRPr="00862DC6">
        <w:rPr>
          <w:rFonts w:ascii="Times New Roman" w:hAnsi="Times New Roman"/>
          <w:sz w:val="24"/>
          <w:szCs w:val="24"/>
          <w:lang w:val="pt-BR"/>
        </w:rPr>
        <w:t xml:space="preserve"> 202</w:t>
      </w:r>
      <w:r>
        <w:rPr>
          <w:rFonts w:ascii="Times New Roman" w:hAnsi="Times New Roman"/>
          <w:sz w:val="24"/>
          <w:szCs w:val="24"/>
          <w:lang w:val="pt-BR"/>
        </w:rPr>
        <w:t>3,</w:t>
      </w:r>
      <w:r w:rsidRPr="00862DC6">
        <w:rPr>
          <w:rFonts w:ascii="Times New Roman" w:hAnsi="Times New Roman"/>
          <w:sz w:val="24"/>
          <w:szCs w:val="24"/>
          <w:lang w:val="pt-BR"/>
        </w:rPr>
        <w:t xml:space="preserve"> numri i përfituesve nga skema e aftësisë së kufizuar është </w:t>
      </w:r>
      <w:r>
        <w:rPr>
          <w:rFonts w:ascii="Times New Roman" w:hAnsi="Times New Roman"/>
          <w:sz w:val="24"/>
          <w:szCs w:val="24"/>
          <w:lang w:val="pt-BR"/>
        </w:rPr>
        <w:t>162,338</w:t>
      </w:r>
      <w:r w:rsidRPr="00862DC6">
        <w:rPr>
          <w:rFonts w:ascii="Times New Roman" w:hAnsi="Times New Roman"/>
          <w:sz w:val="24"/>
          <w:szCs w:val="24"/>
          <w:lang w:val="pt-BR"/>
        </w:rPr>
        <w:t xml:space="preserve"> përfitues të ndarë:</w:t>
      </w:r>
      <w:r>
        <w:rPr>
          <w:rFonts w:ascii="Times New Roman" w:hAnsi="Times New Roman"/>
          <w:sz w:val="24"/>
          <w:szCs w:val="24"/>
          <w:lang w:val="pt-BR"/>
        </w:rPr>
        <w:t xml:space="preserve"> 54,117</w:t>
      </w:r>
      <w:r w:rsidRPr="00862DC6">
        <w:rPr>
          <w:rFonts w:ascii="Times New Roman" w:hAnsi="Times New Roman"/>
          <w:sz w:val="24"/>
          <w:szCs w:val="24"/>
          <w:lang w:val="pt-BR"/>
        </w:rPr>
        <w:t xml:space="preserve"> </w:t>
      </w:r>
      <w:r>
        <w:rPr>
          <w:rFonts w:ascii="Times New Roman" w:hAnsi="Times New Roman"/>
          <w:sz w:val="24"/>
          <w:szCs w:val="24"/>
          <w:lang w:val="pt-BR"/>
        </w:rPr>
        <w:t xml:space="preserve"> persona me aftësi të kufizuara fizike, mendore, 13,299</w:t>
      </w:r>
      <w:r w:rsidRPr="00862DC6">
        <w:rPr>
          <w:rFonts w:ascii="Times New Roman" w:hAnsi="Times New Roman"/>
          <w:sz w:val="24"/>
          <w:szCs w:val="24"/>
          <w:lang w:val="pt-BR"/>
        </w:rPr>
        <w:t xml:space="preserve"> të verbër</w:t>
      </w:r>
      <w:r>
        <w:rPr>
          <w:rFonts w:ascii="Times New Roman" w:hAnsi="Times New Roman"/>
          <w:sz w:val="24"/>
          <w:szCs w:val="24"/>
          <w:lang w:val="pt-BR"/>
        </w:rPr>
        <w:t>,</w:t>
      </w:r>
      <w:r w:rsidRPr="00862DC6">
        <w:rPr>
          <w:rFonts w:ascii="Times New Roman" w:hAnsi="Times New Roman"/>
          <w:sz w:val="24"/>
          <w:szCs w:val="24"/>
          <w:lang w:val="pt-BR"/>
        </w:rPr>
        <w:t xml:space="preserve"> </w:t>
      </w:r>
      <w:r>
        <w:rPr>
          <w:rFonts w:ascii="Times New Roman" w:hAnsi="Times New Roman"/>
          <w:sz w:val="24"/>
          <w:szCs w:val="24"/>
          <w:lang w:val="pt-BR"/>
        </w:rPr>
        <w:t xml:space="preserve">5,835 paratetraplegjikë, 18,518 kujdestarë </w:t>
      </w:r>
      <w:r w:rsidRPr="00862DC6">
        <w:rPr>
          <w:rFonts w:ascii="Times New Roman" w:hAnsi="Times New Roman"/>
          <w:sz w:val="24"/>
          <w:szCs w:val="24"/>
          <w:lang w:val="pt-BR"/>
        </w:rPr>
        <w:t xml:space="preserve">dhe </w:t>
      </w:r>
      <w:r>
        <w:rPr>
          <w:rFonts w:ascii="Times New Roman" w:hAnsi="Times New Roman"/>
          <w:sz w:val="24"/>
          <w:szCs w:val="24"/>
          <w:lang w:val="pt-BR"/>
        </w:rPr>
        <w:t>72,509</w:t>
      </w:r>
      <w:r w:rsidRPr="00862DC6">
        <w:rPr>
          <w:rFonts w:ascii="Times New Roman" w:hAnsi="Times New Roman"/>
          <w:sz w:val="24"/>
          <w:szCs w:val="24"/>
          <w:lang w:val="pt-BR"/>
        </w:rPr>
        <w:t xml:space="preserve"> invalidë pune </w:t>
      </w:r>
      <w:r w:rsidRPr="00862DC6">
        <w:rPr>
          <w:rFonts w:ascii="Times New Roman" w:hAnsi="Times New Roman"/>
          <w:sz w:val="24"/>
          <w:szCs w:val="24"/>
          <w:lang w:val="pt-BR"/>
        </w:rPr>
        <w:lastRenderedPageBreak/>
        <w:t xml:space="preserve">që përfitojnë </w:t>
      </w:r>
      <w:r>
        <w:rPr>
          <w:rFonts w:ascii="Times New Roman" w:hAnsi="Times New Roman"/>
          <w:sz w:val="24"/>
          <w:szCs w:val="24"/>
          <w:lang w:val="pt-BR"/>
        </w:rPr>
        <w:t xml:space="preserve">pagesa </w:t>
      </w:r>
      <w:r w:rsidRPr="00862DC6">
        <w:rPr>
          <w:rFonts w:ascii="Times New Roman" w:hAnsi="Times New Roman"/>
          <w:sz w:val="24"/>
          <w:szCs w:val="24"/>
          <w:lang w:val="pt-BR"/>
        </w:rPr>
        <w:t xml:space="preserve">si nga </w:t>
      </w:r>
      <w:r>
        <w:rPr>
          <w:rFonts w:ascii="Times New Roman" w:hAnsi="Times New Roman"/>
          <w:sz w:val="24"/>
          <w:szCs w:val="24"/>
          <w:lang w:val="pt-BR"/>
        </w:rPr>
        <w:t>skema</w:t>
      </w:r>
      <w:r w:rsidRPr="00862DC6">
        <w:rPr>
          <w:rFonts w:ascii="Times New Roman" w:hAnsi="Times New Roman"/>
          <w:sz w:val="24"/>
          <w:szCs w:val="24"/>
          <w:lang w:val="pt-BR"/>
        </w:rPr>
        <w:t xml:space="preserve"> e sigurimeve shoqërore ashtu dhe nga </w:t>
      </w:r>
      <w:r>
        <w:rPr>
          <w:rFonts w:ascii="Times New Roman" w:hAnsi="Times New Roman"/>
          <w:sz w:val="24"/>
          <w:szCs w:val="24"/>
          <w:lang w:val="pt-BR"/>
        </w:rPr>
        <w:t>prograni i</w:t>
      </w:r>
      <w:r w:rsidRPr="00862DC6">
        <w:rPr>
          <w:rFonts w:ascii="Times New Roman" w:hAnsi="Times New Roman"/>
          <w:sz w:val="24"/>
          <w:szCs w:val="24"/>
          <w:lang w:val="pt-BR"/>
        </w:rPr>
        <w:t xml:space="preserve"> mbrojtjes </w:t>
      </w:r>
      <w:r>
        <w:rPr>
          <w:rFonts w:ascii="Times New Roman" w:hAnsi="Times New Roman"/>
          <w:sz w:val="24"/>
          <w:szCs w:val="24"/>
          <w:lang w:val="pt-BR"/>
        </w:rPr>
        <w:t xml:space="preserve">sociale. </w:t>
      </w:r>
    </w:p>
    <w:p w14:paraId="1927FA38" w14:textId="77777777" w:rsidR="007340F0" w:rsidRDefault="007340F0" w:rsidP="007340F0">
      <w:pPr>
        <w:spacing w:after="0"/>
        <w:jc w:val="both"/>
        <w:rPr>
          <w:rFonts w:ascii="Times New Roman" w:hAnsi="Times New Roman"/>
          <w:sz w:val="24"/>
          <w:szCs w:val="24"/>
          <w:lang w:val="pt-BR"/>
        </w:rPr>
      </w:pPr>
      <w:r w:rsidRPr="00666AD5">
        <w:rPr>
          <w:rFonts w:ascii="Times New Roman" w:hAnsi="Times New Roman" w:cs="Times New Roman"/>
          <w:sz w:val="22"/>
          <w:szCs w:val="22"/>
          <w:lang w:val="pt-BR"/>
        </w:rPr>
        <w:t xml:space="preserve">Grafiku </w:t>
      </w:r>
      <w:r>
        <w:rPr>
          <w:rFonts w:ascii="Times New Roman" w:hAnsi="Times New Roman" w:cs="Times New Roman"/>
          <w:sz w:val="22"/>
          <w:szCs w:val="22"/>
          <w:lang w:val="pt-BR"/>
        </w:rPr>
        <w:t>2</w:t>
      </w:r>
      <w:r w:rsidRPr="00666AD5">
        <w:rPr>
          <w:rFonts w:ascii="Times New Roman" w:hAnsi="Times New Roman" w:cs="Times New Roman"/>
          <w:sz w:val="22"/>
          <w:szCs w:val="22"/>
          <w:lang w:val="pt-BR"/>
        </w:rPr>
        <w:t>:</w:t>
      </w:r>
      <w:r w:rsidRPr="00C04E31">
        <w:rPr>
          <w:rFonts w:ascii="Times New Roman" w:hAnsi="Times New Roman" w:cs="Times New Roman"/>
          <w:sz w:val="22"/>
          <w:szCs w:val="22"/>
          <w:lang w:val="pt-BR"/>
        </w:rPr>
        <w:t xml:space="preserve"> Tabela e </w:t>
      </w:r>
      <w:r>
        <w:rPr>
          <w:rFonts w:ascii="Times New Roman" w:hAnsi="Times New Roman" w:cs="Times New Roman"/>
          <w:sz w:val="22"/>
          <w:szCs w:val="22"/>
          <w:lang w:val="pt-BR"/>
        </w:rPr>
        <w:t>përfituesve të programit të aftësisë së kufizuar për vitin 2023, sipas kategorive</w:t>
      </w:r>
    </w:p>
    <w:p w14:paraId="2DB6EC85" w14:textId="77777777" w:rsidR="007340F0" w:rsidRPr="00862DC6" w:rsidRDefault="007340F0" w:rsidP="007340F0">
      <w:pPr>
        <w:spacing w:after="0"/>
        <w:jc w:val="center"/>
        <w:rPr>
          <w:rFonts w:ascii="Times New Roman" w:hAnsi="Times New Roman"/>
          <w:sz w:val="24"/>
          <w:szCs w:val="24"/>
          <w:lang w:val="pt-BR"/>
        </w:rPr>
      </w:pPr>
      <w:r>
        <w:rPr>
          <w:rFonts w:ascii="Times New Roman" w:hAnsi="Times New Roman" w:cs="Times New Roman"/>
          <w:noProof/>
          <w:sz w:val="24"/>
          <w:szCs w:val="24"/>
        </w:rPr>
        <w:drawing>
          <wp:inline distT="0" distB="0" distL="0" distR="0" wp14:anchorId="28723217" wp14:editId="3FF85B38">
            <wp:extent cx="4933950" cy="1838325"/>
            <wp:effectExtent l="0" t="0" r="0" b="952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D9C6A4E" w14:textId="77777777" w:rsidR="007340F0" w:rsidRPr="0007312E" w:rsidRDefault="007340F0" w:rsidP="007340F0">
      <w:pPr>
        <w:spacing w:after="0"/>
        <w:jc w:val="both"/>
        <w:rPr>
          <w:rFonts w:ascii="Times New Roman" w:hAnsi="Times New Roman"/>
          <w:sz w:val="24"/>
          <w:szCs w:val="24"/>
          <w:lang w:val="pt-BR"/>
        </w:rPr>
      </w:pPr>
      <w:r>
        <w:rPr>
          <w:rFonts w:ascii="Times New Roman" w:hAnsi="Times New Roman"/>
          <w:sz w:val="24"/>
          <w:szCs w:val="24"/>
          <w:lang w:val="pt-BR"/>
        </w:rPr>
        <w:t xml:space="preserve">Në vitin 2023 </w:t>
      </w:r>
      <w:r w:rsidRPr="0007312E">
        <w:rPr>
          <w:rFonts w:ascii="Times New Roman" w:hAnsi="Times New Roman"/>
          <w:sz w:val="24"/>
          <w:szCs w:val="24"/>
          <w:lang w:val="pt-BR"/>
        </w:rPr>
        <w:t xml:space="preserve">personat me aftësi të kufizuar përfituan shpërblim në masën 5,000 lekë, ndërsa fëmijët me aftësi të kufizuar në masën 10,000 lekë, ku përkatësisht përfituan personat me aftësi të kufizuara që i përkasin kategorive (i) personat me aftësi të kufizuar fizike, mendore dhe shqisore; (ii) të verbërit dhe (iii) paraplegjikët dhe tetraplegjikët. </w:t>
      </w:r>
    </w:p>
    <w:p w14:paraId="54A710D2" w14:textId="5A91FECC" w:rsidR="007340F0" w:rsidRPr="00862DC6" w:rsidRDefault="007340F0" w:rsidP="007340F0">
      <w:pPr>
        <w:spacing w:after="0"/>
        <w:jc w:val="both"/>
        <w:rPr>
          <w:rFonts w:ascii="Times New Roman" w:hAnsi="Times New Roman"/>
          <w:sz w:val="24"/>
          <w:szCs w:val="24"/>
          <w:lang w:val="pt-BR"/>
        </w:rPr>
      </w:pPr>
      <w:r>
        <w:rPr>
          <w:rFonts w:ascii="Times New Roman" w:hAnsi="Times New Roman"/>
          <w:sz w:val="24"/>
          <w:szCs w:val="24"/>
          <w:lang w:val="pt-BR"/>
        </w:rPr>
        <w:t>P</w:t>
      </w:r>
      <w:r w:rsidRPr="0007312E">
        <w:rPr>
          <w:rFonts w:ascii="Times New Roman" w:hAnsi="Times New Roman"/>
          <w:sz w:val="24"/>
          <w:szCs w:val="24"/>
          <w:lang w:val="pt-BR"/>
        </w:rPr>
        <w:t>agesat e aftësisë së kufizuar dhe të ndihmësit personal u indeksuan me 4,2 % në bazë të indeksit të çmimeve të konsumit të shpallur nga INSTAT, ndërsa për përfituesit nga skema e re e vlerësimit bio-psiko-social, në bazë të indeksimit të pensionit social.</w:t>
      </w:r>
      <w:r w:rsidRPr="00862DC6">
        <w:rPr>
          <w:rFonts w:ascii="Times New Roman" w:hAnsi="Times New Roman"/>
          <w:sz w:val="24"/>
          <w:szCs w:val="24"/>
          <w:lang w:val="pt-BR"/>
        </w:rPr>
        <w:t xml:space="preserve">Për zbutjen e impaktit të krizës së </w:t>
      </w:r>
      <w:r>
        <w:rPr>
          <w:rFonts w:ascii="Times New Roman" w:hAnsi="Times New Roman"/>
          <w:sz w:val="24"/>
          <w:szCs w:val="24"/>
          <w:lang w:val="pt-BR"/>
        </w:rPr>
        <w:t>ç</w:t>
      </w:r>
      <w:r w:rsidRPr="00862DC6">
        <w:rPr>
          <w:rFonts w:ascii="Times New Roman" w:hAnsi="Times New Roman"/>
          <w:sz w:val="24"/>
          <w:szCs w:val="24"/>
          <w:lang w:val="pt-BR"/>
        </w:rPr>
        <w:t>mimeve si rezultat i luftës në Ukrainë,</w:t>
      </w:r>
      <w:r>
        <w:rPr>
          <w:rFonts w:ascii="Times New Roman" w:hAnsi="Times New Roman"/>
          <w:sz w:val="24"/>
          <w:szCs w:val="24"/>
          <w:lang w:val="pt-BR"/>
        </w:rPr>
        <w:t xml:space="preserve"> 142,724 </w:t>
      </w:r>
      <w:r w:rsidRPr="00862DC6">
        <w:rPr>
          <w:rFonts w:ascii="Times New Roman" w:hAnsi="Times New Roman"/>
          <w:sz w:val="24"/>
          <w:szCs w:val="24"/>
          <w:lang w:val="pt-BR"/>
        </w:rPr>
        <w:t xml:space="preserve"> persona</w:t>
      </w:r>
      <w:r>
        <w:rPr>
          <w:rFonts w:ascii="Times New Roman" w:hAnsi="Times New Roman"/>
          <w:sz w:val="24"/>
          <w:szCs w:val="24"/>
          <w:lang w:val="pt-BR"/>
        </w:rPr>
        <w:t xml:space="preserve"> </w:t>
      </w:r>
      <w:r w:rsidRPr="00862DC6">
        <w:rPr>
          <w:rFonts w:ascii="Times New Roman" w:hAnsi="Times New Roman"/>
          <w:sz w:val="24"/>
          <w:szCs w:val="24"/>
          <w:lang w:val="pt-BR"/>
        </w:rPr>
        <w:t>me aftësi të kufizuar përfituan 8000 lekë mbështetje financiare të menjëhershme</w:t>
      </w:r>
      <w:r>
        <w:rPr>
          <w:rFonts w:ascii="Times New Roman" w:hAnsi="Times New Roman"/>
          <w:sz w:val="24"/>
          <w:szCs w:val="24"/>
          <w:lang w:val="pt-BR"/>
        </w:rPr>
        <w:t>.</w:t>
      </w:r>
      <w:r w:rsidRPr="00862DC6">
        <w:rPr>
          <w:rFonts w:ascii="Times New Roman" w:hAnsi="Times New Roman"/>
          <w:sz w:val="24"/>
          <w:szCs w:val="24"/>
          <w:lang w:val="pt-BR"/>
        </w:rPr>
        <w:t xml:space="preserve"> </w:t>
      </w:r>
    </w:p>
    <w:p w14:paraId="283D2401" w14:textId="77777777" w:rsidR="007340F0" w:rsidRDefault="007340F0" w:rsidP="007340F0">
      <w:pPr>
        <w:spacing w:after="0"/>
        <w:jc w:val="both"/>
        <w:rPr>
          <w:rFonts w:ascii="Times New Roman" w:hAnsi="Times New Roman"/>
          <w:sz w:val="24"/>
          <w:szCs w:val="24"/>
          <w:lang w:val="pt-BR"/>
        </w:rPr>
      </w:pPr>
      <w:r w:rsidRPr="00862DC6">
        <w:rPr>
          <w:rFonts w:ascii="Times New Roman" w:hAnsi="Times New Roman"/>
          <w:sz w:val="24"/>
          <w:szCs w:val="24"/>
          <w:lang w:val="pt-BR"/>
        </w:rPr>
        <w:t>Qeveria Sh</w:t>
      </w:r>
      <w:r>
        <w:rPr>
          <w:rFonts w:ascii="Times New Roman" w:hAnsi="Times New Roman"/>
          <w:sz w:val="24"/>
          <w:szCs w:val="24"/>
          <w:lang w:val="pt-BR"/>
        </w:rPr>
        <w:t>q</w:t>
      </w:r>
      <w:r w:rsidRPr="00862DC6">
        <w:rPr>
          <w:rFonts w:ascii="Times New Roman" w:hAnsi="Times New Roman"/>
          <w:sz w:val="24"/>
          <w:szCs w:val="24"/>
          <w:lang w:val="pt-BR"/>
        </w:rPr>
        <w:t xml:space="preserve">iptare ka reformuar sistemin e vlerësimit të aftësisë së kufizuar dhe skema e re e vlerësimit bio-psiko-social është </w:t>
      </w:r>
      <w:r>
        <w:rPr>
          <w:rFonts w:ascii="Times New Roman" w:hAnsi="Times New Roman"/>
          <w:sz w:val="24"/>
          <w:szCs w:val="24"/>
          <w:lang w:val="pt-BR"/>
        </w:rPr>
        <w:t>shtrirë në të gjithë territorin</w:t>
      </w:r>
      <w:r w:rsidRPr="00862DC6">
        <w:rPr>
          <w:rFonts w:ascii="Times New Roman" w:hAnsi="Times New Roman"/>
          <w:sz w:val="24"/>
          <w:szCs w:val="24"/>
          <w:lang w:val="pt-BR"/>
        </w:rPr>
        <w:t>, duke ngritur 3</w:t>
      </w:r>
      <w:r>
        <w:rPr>
          <w:rFonts w:ascii="Times New Roman" w:hAnsi="Times New Roman"/>
          <w:sz w:val="24"/>
          <w:szCs w:val="24"/>
          <w:lang w:val="pt-BR"/>
        </w:rPr>
        <w:t>7</w:t>
      </w:r>
      <w:r w:rsidRPr="00862DC6">
        <w:rPr>
          <w:rFonts w:ascii="Times New Roman" w:hAnsi="Times New Roman"/>
          <w:sz w:val="24"/>
          <w:szCs w:val="24"/>
          <w:lang w:val="pt-BR"/>
        </w:rPr>
        <w:t xml:space="preserve"> komisione </w:t>
      </w:r>
      <w:r>
        <w:rPr>
          <w:rFonts w:ascii="Times New Roman" w:hAnsi="Times New Roman"/>
          <w:sz w:val="24"/>
          <w:szCs w:val="24"/>
          <w:lang w:val="pt-BR"/>
        </w:rPr>
        <w:t xml:space="preserve">rajonale </w:t>
      </w:r>
      <w:r w:rsidRPr="00862DC6">
        <w:rPr>
          <w:rFonts w:ascii="Times New Roman" w:hAnsi="Times New Roman"/>
          <w:sz w:val="24"/>
          <w:szCs w:val="24"/>
          <w:lang w:val="pt-BR"/>
        </w:rPr>
        <w:t xml:space="preserve">vlerësimi të përbëra nga </w:t>
      </w:r>
      <w:r>
        <w:rPr>
          <w:rFonts w:ascii="Times New Roman" w:hAnsi="Times New Roman"/>
          <w:sz w:val="24"/>
          <w:szCs w:val="24"/>
          <w:lang w:val="pt-BR"/>
        </w:rPr>
        <w:t xml:space="preserve">120 persona staf </w:t>
      </w:r>
      <w:r w:rsidRPr="00862DC6">
        <w:rPr>
          <w:rFonts w:ascii="Times New Roman" w:hAnsi="Times New Roman"/>
          <w:sz w:val="24"/>
          <w:szCs w:val="24"/>
          <w:lang w:val="pt-BR"/>
        </w:rPr>
        <w:t xml:space="preserve">mjekë dhe punonjës socialë </w:t>
      </w:r>
      <w:r>
        <w:rPr>
          <w:rFonts w:ascii="Times New Roman" w:hAnsi="Times New Roman"/>
          <w:sz w:val="24"/>
          <w:szCs w:val="24"/>
          <w:lang w:val="pt-BR"/>
        </w:rPr>
        <w:t xml:space="preserve">dhe 9 persona staf për 3 komisionet e shqyrtimit të ankesave në Tiranë. </w:t>
      </w:r>
    </w:p>
    <w:p w14:paraId="4C9AFA6D" w14:textId="77777777" w:rsidR="007340F0" w:rsidRPr="00366940" w:rsidRDefault="007340F0" w:rsidP="007340F0">
      <w:pPr>
        <w:spacing w:after="0"/>
        <w:jc w:val="both"/>
        <w:rPr>
          <w:rFonts w:ascii="Times New Roman" w:hAnsi="Times New Roman"/>
          <w:sz w:val="24"/>
          <w:szCs w:val="24"/>
          <w:lang w:val="pt-BR"/>
        </w:rPr>
      </w:pPr>
      <w:r>
        <w:rPr>
          <w:rFonts w:ascii="Times New Roman" w:hAnsi="Times New Roman"/>
          <w:sz w:val="24"/>
          <w:szCs w:val="24"/>
          <w:lang w:val="pt-BR"/>
        </w:rPr>
        <w:t xml:space="preserve">37 </w:t>
      </w:r>
      <w:r w:rsidRPr="00366940">
        <w:rPr>
          <w:rFonts w:ascii="Times New Roman" w:hAnsi="Times New Roman"/>
          <w:sz w:val="24"/>
          <w:szCs w:val="24"/>
          <w:lang w:val="pt-BR"/>
        </w:rPr>
        <w:t>komisionet e vlerësimit bio-psiko-social</w:t>
      </w:r>
      <w:r>
        <w:rPr>
          <w:rFonts w:ascii="Times New Roman" w:hAnsi="Times New Roman"/>
          <w:sz w:val="24"/>
          <w:szCs w:val="24"/>
          <w:lang w:val="pt-BR"/>
        </w:rPr>
        <w:t>, gjatë procedurës së vlerësimit bëjnë</w:t>
      </w:r>
      <w:r w:rsidRPr="00366940">
        <w:rPr>
          <w:rFonts w:ascii="Times New Roman" w:hAnsi="Times New Roman"/>
          <w:sz w:val="24"/>
          <w:szCs w:val="24"/>
          <w:lang w:val="pt-BR"/>
        </w:rPr>
        <w:t xml:space="preserve"> </w:t>
      </w:r>
      <w:r>
        <w:rPr>
          <w:rFonts w:ascii="Times New Roman" w:hAnsi="Times New Roman"/>
          <w:sz w:val="24"/>
          <w:szCs w:val="24"/>
          <w:lang w:val="pt-BR"/>
        </w:rPr>
        <w:t>i</w:t>
      </w:r>
      <w:r w:rsidRPr="00366940">
        <w:rPr>
          <w:rFonts w:ascii="Times New Roman" w:hAnsi="Times New Roman"/>
          <w:sz w:val="24"/>
          <w:szCs w:val="24"/>
          <w:lang w:val="pt-BR"/>
        </w:rPr>
        <w:t>dentifikimi</w:t>
      </w:r>
      <w:r>
        <w:rPr>
          <w:rFonts w:ascii="Times New Roman" w:hAnsi="Times New Roman"/>
          <w:sz w:val="24"/>
          <w:szCs w:val="24"/>
          <w:lang w:val="pt-BR"/>
        </w:rPr>
        <w:t>n e</w:t>
      </w:r>
      <w:r w:rsidRPr="00366940">
        <w:rPr>
          <w:rFonts w:ascii="Times New Roman" w:hAnsi="Times New Roman"/>
          <w:sz w:val="24"/>
          <w:szCs w:val="24"/>
          <w:lang w:val="pt-BR"/>
        </w:rPr>
        <w:t xml:space="preserve"> nevojave individuale të personave me aftësi të kufizuar, duke përfshirë edhe nevojat për mbështetje me shërbime të arsimit, punësimit, aftësimit profesional dhe ato psiko-sociale. Forcimi i bashkëpunimit me strukturat e shërbimeve psiko-sociale, integruese dhe rehabilituese, koordinon përpjekjet për të garantuar një rrjet mbështetjeje për personat me aftësi të kufizuara. Në këtë kuadër </w:t>
      </w:r>
      <w:r>
        <w:rPr>
          <w:rFonts w:ascii="Times New Roman" w:hAnsi="Times New Roman"/>
          <w:sz w:val="24"/>
          <w:szCs w:val="24"/>
          <w:lang w:val="pt-BR"/>
        </w:rPr>
        <w:t xml:space="preserve">gjatë vitit 2023 </w:t>
      </w:r>
      <w:r w:rsidRPr="00366940">
        <w:rPr>
          <w:rFonts w:ascii="Times New Roman" w:hAnsi="Times New Roman"/>
          <w:sz w:val="24"/>
          <w:szCs w:val="24"/>
          <w:lang w:val="pt-BR"/>
        </w:rPr>
        <w:t xml:space="preserve">janë </w:t>
      </w:r>
      <w:r>
        <w:rPr>
          <w:rFonts w:ascii="Times New Roman" w:hAnsi="Times New Roman"/>
          <w:sz w:val="24"/>
          <w:szCs w:val="24"/>
          <w:lang w:val="pt-BR"/>
        </w:rPr>
        <w:t xml:space="preserve">nënshkruar marrëveshje bashkëpunimi mes SHSSH dhe  </w:t>
      </w:r>
      <w:r w:rsidRPr="00366940">
        <w:rPr>
          <w:rFonts w:ascii="Times New Roman" w:hAnsi="Times New Roman"/>
          <w:sz w:val="24"/>
          <w:szCs w:val="24"/>
          <w:lang w:val="pt-BR"/>
        </w:rPr>
        <w:t>12 Drejtori</w:t>
      </w:r>
      <w:r>
        <w:rPr>
          <w:rFonts w:ascii="Times New Roman" w:hAnsi="Times New Roman"/>
          <w:sz w:val="24"/>
          <w:szCs w:val="24"/>
          <w:lang w:val="pt-BR"/>
        </w:rPr>
        <w:t>ve</w:t>
      </w:r>
      <w:r w:rsidRPr="00366940">
        <w:rPr>
          <w:rFonts w:ascii="Times New Roman" w:hAnsi="Times New Roman"/>
          <w:sz w:val="24"/>
          <w:szCs w:val="24"/>
          <w:lang w:val="pt-BR"/>
        </w:rPr>
        <w:t xml:space="preserve"> Rajonale të Punësimit </w:t>
      </w:r>
      <w:r>
        <w:rPr>
          <w:rFonts w:ascii="Times New Roman" w:hAnsi="Times New Roman"/>
          <w:sz w:val="24"/>
          <w:szCs w:val="24"/>
          <w:lang w:val="pt-BR"/>
        </w:rPr>
        <w:t>dhe  mes SHSSH dh</w:t>
      </w:r>
      <w:r w:rsidRPr="00366940">
        <w:rPr>
          <w:rFonts w:ascii="Times New Roman" w:hAnsi="Times New Roman"/>
          <w:sz w:val="24"/>
          <w:szCs w:val="24"/>
          <w:lang w:val="pt-BR"/>
        </w:rPr>
        <w:t>e 61 Bashki</w:t>
      </w:r>
      <w:r>
        <w:rPr>
          <w:rFonts w:ascii="Times New Roman" w:hAnsi="Times New Roman"/>
          <w:sz w:val="24"/>
          <w:szCs w:val="24"/>
          <w:lang w:val="pt-BR"/>
        </w:rPr>
        <w:t>ve të</w:t>
      </w:r>
      <w:r w:rsidRPr="00366940">
        <w:rPr>
          <w:rFonts w:ascii="Times New Roman" w:hAnsi="Times New Roman"/>
          <w:sz w:val="24"/>
          <w:szCs w:val="24"/>
          <w:lang w:val="pt-BR"/>
        </w:rPr>
        <w:t xml:space="preserve"> vendit. </w:t>
      </w:r>
    </w:p>
    <w:p w14:paraId="254D7AF1" w14:textId="77777777" w:rsidR="007340F0" w:rsidRDefault="007340F0" w:rsidP="007340F0">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Mbetet sfidë konsolidimi </w:t>
      </w:r>
      <w:r>
        <w:rPr>
          <w:rFonts w:ascii="Times New Roman" w:hAnsi="Times New Roman"/>
          <w:sz w:val="24"/>
          <w:szCs w:val="24"/>
          <w:lang w:val="pt-BR"/>
        </w:rPr>
        <w:t xml:space="preserve">i mekanizmit të referimit dhe mbështetjes së personave me aftësi të kufizuar, për të </w:t>
      </w:r>
      <w:r w:rsidRPr="00862DC6">
        <w:rPr>
          <w:rFonts w:ascii="Times New Roman" w:hAnsi="Times New Roman"/>
          <w:sz w:val="24"/>
          <w:szCs w:val="24"/>
          <w:lang w:val="pt-BR"/>
        </w:rPr>
        <w:t>harmoniz</w:t>
      </w:r>
      <w:r>
        <w:rPr>
          <w:rFonts w:ascii="Times New Roman" w:hAnsi="Times New Roman"/>
          <w:sz w:val="24"/>
          <w:szCs w:val="24"/>
          <w:lang w:val="pt-BR"/>
        </w:rPr>
        <w:t>uar</w:t>
      </w:r>
      <w:r w:rsidRPr="00862DC6">
        <w:rPr>
          <w:rFonts w:ascii="Times New Roman" w:hAnsi="Times New Roman"/>
          <w:sz w:val="24"/>
          <w:szCs w:val="24"/>
          <w:lang w:val="pt-BR"/>
        </w:rPr>
        <w:t xml:space="preserve"> përfitime</w:t>
      </w:r>
      <w:r>
        <w:rPr>
          <w:rFonts w:ascii="Times New Roman" w:hAnsi="Times New Roman"/>
          <w:sz w:val="24"/>
          <w:szCs w:val="24"/>
          <w:lang w:val="pt-BR"/>
        </w:rPr>
        <w:t>t</w:t>
      </w:r>
      <w:r w:rsidRPr="00862DC6">
        <w:rPr>
          <w:rFonts w:ascii="Times New Roman" w:hAnsi="Times New Roman"/>
          <w:sz w:val="24"/>
          <w:szCs w:val="24"/>
          <w:lang w:val="pt-BR"/>
        </w:rPr>
        <w:t xml:space="preserve"> në </w:t>
      </w:r>
      <w:r>
        <w:rPr>
          <w:rFonts w:ascii="Times New Roman" w:hAnsi="Times New Roman"/>
          <w:sz w:val="24"/>
          <w:szCs w:val="24"/>
          <w:lang w:val="pt-BR"/>
        </w:rPr>
        <w:t xml:space="preserve">para </w:t>
      </w:r>
      <w:r w:rsidRPr="00862DC6">
        <w:rPr>
          <w:rFonts w:ascii="Times New Roman" w:hAnsi="Times New Roman"/>
          <w:sz w:val="24"/>
          <w:szCs w:val="24"/>
          <w:lang w:val="pt-BR"/>
        </w:rPr>
        <w:t>me paketën e mbështetjes</w:t>
      </w:r>
      <w:r>
        <w:rPr>
          <w:rFonts w:ascii="Times New Roman" w:hAnsi="Times New Roman"/>
          <w:sz w:val="24"/>
          <w:szCs w:val="24"/>
          <w:lang w:val="pt-BR"/>
        </w:rPr>
        <w:t xml:space="preserve"> me shërbime</w:t>
      </w:r>
      <w:r w:rsidRPr="00862DC6">
        <w:rPr>
          <w:rFonts w:ascii="Times New Roman" w:hAnsi="Times New Roman"/>
          <w:sz w:val="24"/>
          <w:szCs w:val="24"/>
          <w:lang w:val="pt-BR"/>
        </w:rPr>
        <w:t xml:space="preserve"> </w:t>
      </w:r>
      <w:r>
        <w:rPr>
          <w:rFonts w:ascii="Times New Roman" w:hAnsi="Times New Roman"/>
          <w:sz w:val="24"/>
          <w:szCs w:val="24"/>
          <w:lang w:val="pt-BR"/>
        </w:rPr>
        <w:t>t</w:t>
      </w:r>
      <w:r w:rsidRPr="00862DC6">
        <w:rPr>
          <w:rFonts w:ascii="Times New Roman" w:hAnsi="Times New Roman"/>
          <w:sz w:val="24"/>
          <w:szCs w:val="24"/>
          <w:lang w:val="pt-BR"/>
        </w:rPr>
        <w:t>ë</w:t>
      </w:r>
      <w:r>
        <w:rPr>
          <w:rFonts w:ascii="Times New Roman" w:hAnsi="Times New Roman"/>
          <w:sz w:val="24"/>
          <w:szCs w:val="24"/>
          <w:lang w:val="pt-BR"/>
        </w:rPr>
        <w:t xml:space="preserve"> kujdesit </w:t>
      </w:r>
      <w:r w:rsidRPr="00862DC6">
        <w:rPr>
          <w:rFonts w:ascii="Times New Roman" w:hAnsi="Times New Roman"/>
          <w:sz w:val="24"/>
          <w:szCs w:val="24"/>
          <w:lang w:val="pt-BR"/>
        </w:rPr>
        <w:t>social</w:t>
      </w:r>
      <w:r>
        <w:rPr>
          <w:rFonts w:ascii="Times New Roman" w:hAnsi="Times New Roman"/>
          <w:sz w:val="24"/>
          <w:szCs w:val="24"/>
          <w:lang w:val="pt-BR"/>
        </w:rPr>
        <w:t xml:space="preserve">, shëndetësor, të arsimit, punësimit dhe formimit profesional, si edhe për të rritur numrin e përfituesve të mbështetur nga këto programe, me qëllim integrimin në jetën shoqërore të personave me aftësi të kufizuar. . </w:t>
      </w:r>
    </w:p>
    <w:p w14:paraId="65DA9C9B" w14:textId="165B26EB" w:rsidR="00F03F3E" w:rsidRPr="005B71FA" w:rsidRDefault="00C1495B" w:rsidP="005B71FA">
      <w:pPr>
        <w:pStyle w:val="Heading1"/>
        <w:rPr>
          <w:sz w:val="24"/>
          <w:szCs w:val="24"/>
          <w:lang w:val="pt-BR"/>
        </w:rPr>
      </w:pPr>
      <w:r w:rsidRPr="005B71FA">
        <w:rPr>
          <w:sz w:val="24"/>
          <w:szCs w:val="24"/>
          <w:lang w:val="pt-BR"/>
        </w:rPr>
        <w:lastRenderedPageBreak/>
        <w:t xml:space="preserve">Objektivi </w:t>
      </w:r>
      <w:r w:rsidR="00E758E6">
        <w:rPr>
          <w:sz w:val="24"/>
          <w:szCs w:val="24"/>
          <w:lang w:val="pt-BR"/>
        </w:rPr>
        <w:t xml:space="preserve">strategjik </w:t>
      </w:r>
      <w:r w:rsidRPr="005B71FA">
        <w:rPr>
          <w:sz w:val="24"/>
          <w:szCs w:val="24"/>
          <w:lang w:val="pt-BR"/>
        </w:rPr>
        <w:t xml:space="preserve">C: </w:t>
      </w:r>
      <w:r w:rsidR="00226FA4" w:rsidRPr="005B71FA">
        <w:rPr>
          <w:sz w:val="24"/>
          <w:szCs w:val="24"/>
          <w:lang w:val="pt-BR"/>
        </w:rPr>
        <w:t>Zhvillimi i shërbimeve të integruara të kujdesit shoqëror</w:t>
      </w:r>
      <w:bookmarkEnd w:id="26"/>
      <w:r w:rsidR="004E5367" w:rsidRPr="005B71FA">
        <w:rPr>
          <w:sz w:val="24"/>
          <w:szCs w:val="24"/>
          <w:lang w:val="pt-BR"/>
        </w:rPr>
        <w:t xml:space="preserve"> </w:t>
      </w:r>
    </w:p>
    <w:p w14:paraId="0EB6C6D2" w14:textId="77777777" w:rsidR="00B41C6C" w:rsidRPr="00862DC6" w:rsidRDefault="00B41C6C" w:rsidP="004C4EE2">
      <w:pPr>
        <w:spacing w:after="0"/>
        <w:jc w:val="both"/>
        <w:rPr>
          <w:rFonts w:ascii="Times New Roman" w:hAnsi="Times New Roman"/>
          <w:sz w:val="24"/>
          <w:szCs w:val="24"/>
          <w:lang w:val="pt-BR"/>
        </w:rPr>
      </w:pPr>
    </w:p>
    <w:p w14:paraId="14F617F8" w14:textId="0431FA4A" w:rsidR="004271FB" w:rsidRDefault="004271FB" w:rsidP="004271FB">
      <w:pPr>
        <w:spacing w:after="0"/>
        <w:jc w:val="both"/>
        <w:rPr>
          <w:rFonts w:ascii="Times New Roman" w:hAnsi="Times New Roman"/>
          <w:sz w:val="24"/>
          <w:szCs w:val="24"/>
          <w:lang w:val="pt-BR"/>
        </w:rPr>
      </w:pPr>
      <w:r w:rsidRPr="0041005E">
        <w:rPr>
          <w:rFonts w:ascii="Times New Roman" w:hAnsi="Times New Roman"/>
          <w:sz w:val="24"/>
          <w:szCs w:val="24"/>
          <w:lang w:val="pt-BR"/>
        </w:rPr>
        <w:t xml:space="preserve">Ky objektiv mbështetet në parimet e decentralizimit dhe deinstitucionalizimit të shërbimeve të kujdesit shoqëror për grupet </w:t>
      </w:r>
      <w:r w:rsidR="00527B89">
        <w:rPr>
          <w:rFonts w:ascii="Times New Roman" w:hAnsi="Times New Roman"/>
          <w:sz w:val="24"/>
          <w:szCs w:val="24"/>
          <w:lang w:val="pt-BR"/>
        </w:rPr>
        <w:t>në nevojë</w:t>
      </w:r>
      <w:r w:rsidRPr="0041005E">
        <w:rPr>
          <w:rFonts w:ascii="Times New Roman" w:hAnsi="Times New Roman"/>
          <w:sz w:val="24"/>
          <w:szCs w:val="24"/>
          <w:lang w:val="pt-BR"/>
        </w:rPr>
        <w:t xml:space="preserve">. </w:t>
      </w:r>
    </w:p>
    <w:p w14:paraId="400248FB" w14:textId="369FA80D" w:rsidR="00AB5732" w:rsidRPr="00862DC6" w:rsidRDefault="00D0306D" w:rsidP="00D0306D">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Zbatimi i </w:t>
      </w:r>
      <w:r w:rsidR="00527B89">
        <w:rPr>
          <w:rFonts w:ascii="Times New Roman" w:hAnsi="Times New Roman"/>
          <w:bCs/>
          <w:sz w:val="24"/>
          <w:szCs w:val="24"/>
          <w:lang w:val="pt-BR"/>
        </w:rPr>
        <w:t>r</w:t>
      </w:r>
      <w:r w:rsidRPr="0041005E">
        <w:rPr>
          <w:rFonts w:ascii="Times New Roman" w:hAnsi="Times New Roman"/>
          <w:bCs/>
          <w:sz w:val="24"/>
          <w:szCs w:val="24"/>
          <w:lang w:val="pt-BR"/>
        </w:rPr>
        <w:t xml:space="preserve">eformës së </w:t>
      </w:r>
      <w:r w:rsidR="00527B89">
        <w:rPr>
          <w:rFonts w:ascii="Times New Roman" w:hAnsi="Times New Roman"/>
          <w:bCs/>
          <w:sz w:val="24"/>
          <w:szCs w:val="24"/>
          <w:lang w:val="pt-BR"/>
        </w:rPr>
        <w:t>s</w:t>
      </w:r>
      <w:r w:rsidRPr="0041005E">
        <w:rPr>
          <w:rFonts w:ascii="Times New Roman" w:hAnsi="Times New Roman"/>
          <w:bCs/>
          <w:sz w:val="24"/>
          <w:szCs w:val="24"/>
          <w:lang w:val="pt-BR"/>
        </w:rPr>
        <w:t>hërbimeve të kujdesit shoqëror,</w:t>
      </w:r>
      <w:r w:rsidRPr="00862DC6">
        <w:rPr>
          <w:rFonts w:ascii="Times New Roman" w:hAnsi="Times New Roman"/>
          <w:b/>
          <w:sz w:val="24"/>
          <w:szCs w:val="24"/>
          <w:lang w:val="pt-BR"/>
        </w:rPr>
        <w:t xml:space="preserve"> </w:t>
      </w:r>
      <w:r w:rsidRPr="00862DC6">
        <w:rPr>
          <w:rFonts w:ascii="Times New Roman" w:hAnsi="Times New Roman"/>
          <w:sz w:val="24"/>
          <w:szCs w:val="24"/>
          <w:lang w:val="pt-BR"/>
        </w:rPr>
        <w:t>gjatë periudhës 2019-2023</w:t>
      </w:r>
      <w:r w:rsidRPr="00862DC6">
        <w:rPr>
          <w:rFonts w:ascii="Times New Roman" w:hAnsi="Times New Roman"/>
          <w:b/>
          <w:sz w:val="24"/>
          <w:szCs w:val="24"/>
          <w:lang w:val="pt-BR"/>
        </w:rPr>
        <w:t xml:space="preserve">, </w:t>
      </w:r>
      <w:r w:rsidRPr="00862DC6">
        <w:rPr>
          <w:rFonts w:ascii="Times New Roman" w:hAnsi="Times New Roman"/>
          <w:sz w:val="24"/>
          <w:szCs w:val="24"/>
          <w:lang w:val="pt-BR"/>
        </w:rPr>
        <w:t>që</w:t>
      </w:r>
      <w:r w:rsidRPr="00862DC6">
        <w:rPr>
          <w:rFonts w:ascii="Times New Roman" w:hAnsi="Times New Roman"/>
          <w:b/>
          <w:sz w:val="24"/>
          <w:szCs w:val="24"/>
          <w:lang w:val="pt-BR"/>
        </w:rPr>
        <w:t xml:space="preserve"> </w:t>
      </w:r>
      <w:r w:rsidRPr="00862DC6">
        <w:rPr>
          <w:rFonts w:ascii="Times New Roman" w:hAnsi="Times New Roman"/>
          <w:sz w:val="24"/>
          <w:szCs w:val="24"/>
          <w:lang w:val="pt-BR"/>
        </w:rPr>
        <w:t xml:space="preserve">përkon </w:t>
      </w:r>
      <w:r>
        <w:rPr>
          <w:rFonts w:ascii="Times New Roman" w:hAnsi="Times New Roman"/>
          <w:sz w:val="24"/>
          <w:szCs w:val="24"/>
          <w:lang w:val="pt-BR"/>
        </w:rPr>
        <w:t xml:space="preserve">edhe </w:t>
      </w:r>
      <w:r w:rsidRPr="00862DC6">
        <w:rPr>
          <w:rFonts w:ascii="Times New Roman" w:hAnsi="Times New Roman"/>
          <w:sz w:val="24"/>
          <w:szCs w:val="24"/>
          <w:lang w:val="pt-BR"/>
        </w:rPr>
        <w:t xml:space="preserve">me </w:t>
      </w:r>
      <w:r>
        <w:rPr>
          <w:rFonts w:ascii="Times New Roman" w:hAnsi="Times New Roman"/>
          <w:sz w:val="24"/>
          <w:szCs w:val="24"/>
          <w:lang w:val="pt-BR"/>
        </w:rPr>
        <w:t xml:space="preserve">kohëzgjatjen e Strategjisë </w:t>
      </w:r>
      <w:r w:rsidRPr="00862DC6">
        <w:rPr>
          <w:rFonts w:ascii="Times New Roman" w:hAnsi="Times New Roman"/>
          <w:sz w:val="24"/>
          <w:szCs w:val="24"/>
          <w:lang w:val="pt-BR"/>
        </w:rPr>
        <w:t xml:space="preserve"> së Mbrojtjes Sociale 2019-2023</w:t>
      </w:r>
      <w:r w:rsidRPr="00862DC6">
        <w:rPr>
          <w:rFonts w:ascii="Times New Roman" w:hAnsi="Times New Roman"/>
          <w:b/>
          <w:sz w:val="24"/>
          <w:szCs w:val="24"/>
          <w:lang w:val="pt-BR"/>
        </w:rPr>
        <w:t xml:space="preserve">, </w:t>
      </w:r>
      <w:r w:rsidRPr="00862DC6">
        <w:rPr>
          <w:rFonts w:ascii="Times New Roman" w:hAnsi="Times New Roman"/>
          <w:sz w:val="24"/>
          <w:szCs w:val="24"/>
          <w:lang w:val="pt-BR"/>
        </w:rPr>
        <w:t xml:space="preserve"> u shoqërua me ngritjen për herë të parë të mekanizmit financiar të Fondit Social</w:t>
      </w:r>
      <w:r>
        <w:rPr>
          <w:rFonts w:ascii="Times New Roman" w:hAnsi="Times New Roman"/>
          <w:sz w:val="24"/>
          <w:szCs w:val="24"/>
          <w:lang w:val="pt-BR"/>
        </w:rPr>
        <w:t>,</w:t>
      </w:r>
      <w:r w:rsidRPr="00862DC6">
        <w:rPr>
          <w:rFonts w:ascii="Times New Roman" w:hAnsi="Times New Roman"/>
          <w:sz w:val="24"/>
          <w:szCs w:val="24"/>
          <w:lang w:val="pt-BR"/>
        </w:rPr>
        <w:t xml:space="preserve"> për mbështetjen e krijimit të shërbimeve të përkujdesit shoqëror në nivel vendor.Nga ana tjetër, në kuadër të Fondit Social, është dhënë mbështetje financiare edhe për shërbime të specializuara në nivel qarku, bazuar në aplikimet e projekteve të miratuara në Këshillin e Qarkut.</w:t>
      </w:r>
    </w:p>
    <w:p w14:paraId="32B68E64" w14:textId="6E6FE3DA" w:rsidR="00AB5732" w:rsidRPr="00862DC6" w:rsidRDefault="00D0306D" w:rsidP="00D0306D">
      <w:pPr>
        <w:spacing w:after="0"/>
        <w:jc w:val="both"/>
        <w:rPr>
          <w:rFonts w:ascii="Times New Roman" w:hAnsi="Times New Roman"/>
          <w:sz w:val="24"/>
          <w:szCs w:val="24"/>
          <w:lang w:val="pt-BR"/>
        </w:rPr>
      </w:pPr>
      <w:r w:rsidRPr="00862DC6">
        <w:rPr>
          <w:rFonts w:ascii="Times New Roman" w:hAnsi="Times New Roman"/>
          <w:sz w:val="24"/>
          <w:szCs w:val="24"/>
          <w:lang w:val="pt-BR"/>
        </w:rPr>
        <w:t>Fondi total i disbursuar për pushtetin vendor nga Fondi Social gjatë viteve 2019-202</w:t>
      </w:r>
      <w:r w:rsidR="00E06C1D">
        <w:rPr>
          <w:rFonts w:ascii="Times New Roman" w:hAnsi="Times New Roman"/>
          <w:sz w:val="24"/>
          <w:szCs w:val="24"/>
          <w:lang w:val="pt-BR"/>
        </w:rPr>
        <w:t>3</w:t>
      </w:r>
      <w:r w:rsidRPr="00862DC6">
        <w:rPr>
          <w:rFonts w:ascii="Times New Roman" w:hAnsi="Times New Roman"/>
          <w:sz w:val="24"/>
          <w:szCs w:val="24"/>
          <w:lang w:val="pt-BR"/>
        </w:rPr>
        <w:t xml:space="preserve"> është </w:t>
      </w:r>
      <w:r w:rsidR="00E06C1D">
        <w:rPr>
          <w:rFonts w:ascii="Times New Roman" w:hAnsi="Times New Roman"/>
          <w:sz w:val="24"/>
          <w:szCs w:val="24"/>
          <w:lang w:val="pt-BR"/>
        </w:rPr>
        <w:t>728</w:t>
      </w:r>
      <w:r w:rsidR="00282825">
        <w:rPr>
          <w:rFonts w:ascii="Times New Roman" w:hAnsi="Times New Roman"/>
          <w:sz w:val="24"/>
          <w:szCs w:val="24"/>
          <w:lang w:val="pt-BR"/>
        </w:rPr>
        <w:t xml:space="preserve"> </w:t>
      </w:r>
      <w:r w:rsidRPr="00862DC6">
        <w:rPr>
          <w:rFonts w:ascii="Times New Roman" w:hAnsi="Times New Roman"/>
          <w:sz w:val="24"/>
          <w:szCs w:val="24"/>
          <w:lang w:val="pt-BR"/>
        </w:rPr>
        <w:t xml:space="preserve">milionë lekë, duke mbështetur ngritjen e </w:t>
      </w:r>
      <w:r w:rsidR="00E06C1D">
        <w:rPr>
          <w:rFonts w:ascii="Times New Roman" w:hAnsi="Times New Roman"/>
          <w:sz w:val="24"/>
          <w:szCs w:val="24"/>
          <w:lang w:val="pt-BR"/>
        </w:rPr>
        <w:t>54</w:t>
      </w:r>
      <w:r w:rsidR="00282825">
        <w:rPr>
          <w:rFonts w:ascii="Times New Roman" w:hAnsi="Times New Roman"/>
          <w:sz w:val="24"/>
          <w:szCs w:val="24"/>
          <w:lang w:val="pt-BR"/>
        </w:rPr>
        <w:t xml:space="preserve"> </w:t>
      </w:r>
      <w:r w:rsidR="002E7AE1" w:rsidRPr="003F31A9">
        <w:rPr>
          <w:rFonts w:ascii="Times New Roman" w:hAnsi="Times New Roman"/>
          <w:sz w:val="24"/>
          <w:szCs w:val="24"/>
          <w:lang w:val="pt-BR"/>
        </w:rPr>
        <w:t>shërbimeve të kujdesit shoqëror</w:t>
      </w:r>
      <w:r w:rsidRPr="003F31A9">
        <w:rPr>
          <w:rFonts w:ascii="Times New Roman" w:hAnsi="Times New Roman"/>
          <w:sz w:val="24"/>
          <w:szCs w:val="24"/>
          <w:lang w:val="pt-BR"/>
        </w:rPr>
        <w:t xml:space="preserve">, prej tyre </w:t>
      </w:r>
      <w:r w:rsidR="00E06C1D">
        <w:rPr>
          <w:rFonts w:ascii="Times New Roman" w:hAnsi="Times New Roman"/>
          <w:sz w:val="24"/>
          <w:szCs w:val="24"/>
          <w:lang w:val="pt-BR"/>
        </w:rPr>
        <w:t>39</w:t>
      </w:r>
      <w:r w:rsidRPr="003F31A9">
        <w:rPr>
          <w:rFonts w:ascii="Times New Roman" w:hAnsi="Times New Roman"/>
          <w:sz w:val="24"/>
          <w:szCs w:val="24"/>
          <w:lang w:val="pt-BR"/>
        </w:rPr>
        <w:t xml:space="preserve"> shërbime shoqërore në nivel bashkie dhe 1</w:t>
      </w:r>
      <w:r w:rsidR="00E06C1D">
        <w:rPr>
          <w:rFonts w:ascii="Times New Roman" w:hAnsi="Times New Roman"/>
          <w:sz w:val="24"/>
          <w:szCs w:val="24"/>
          <w:lang w:val="pt-BR"/>
        </w:rPr>
        <w:t>5</w:t>
      </w:r>
      <w:r w:rsidRPr="003F31A9">
        <w:rPr>
          <w:rFonts w:ascii="Times New Roman" w:hAnsi="Times New Roman"/>
          <w:sz w:val="24"/>
          <w:szCs w:val="24"/>
          <w:lang w:val="pt-BR"/>
        </w:rPr>
        <w:t xml:space="preserve"> shërb</w:t>
      </w:r>
      <w:r w:rsidR="002E7AE1" w:rsidRPr="003F31A9">
        <w:rPr>
          <w:rFonts w:ascii="Times New Roman" w:hAnsi="Times New Roman"/>
          <w:sz w:val="24"/>
          <w:szCs w:val="24"/>
          <w:lang w:val="pt-BR"/>
        </w:rPr>
        <w:t xml:space="preserve">ime të specializuara në </w:t>
      </w:r>
      <w:r w:rsidR="00E06C1D">
        <w:rPr>
          <w:rFonts w:ascii="Times New Roman" w:hAnsi="Times New Roman"/>
          <w:sz w:val="24"/>
          <w:szCs w:val="24"/>
          <w:lang w:val="pt-BR"/>
        </w:rPr>
        <w:t>7</w:t>
      </w:r>
      <w:r w:rsidR="002E7AE1" w:rsidRPr="003F31A9">
        <w:rPr>
          <w:rFonts w:ascii="Times New Roman" w:hAnsi="Times New Roman"/>
          <w:sz w:val="24"/>
          <w:szCs w:val="24"/>
          <w:lang w:val="pt-BR"/>
        </w:rPr>
        <w:t xml:space="preserve"> qarqe</w:t>
      </w:r>
      <w:r w:rsidRPr="003F31A9">
        <w:rPr>
          <w:rFonts w:ascii="Times New Roman" w:hAnsi="Times New Roman"/>
          <w:sz w:val="24"/>
          <w:szCs w:val="24"/>
          <w:lang w:val="pt-BR"/>
        </w:rPr>
        <w:t xml:space="preserve">, të ofruara  për </w:t>
      </w:r>
      <w:r w:rsidR="00E06C1D">
        <w:rPr>
          <w:rFonts w:ascii="Times New Roman" w:hAnsi="Times New Roman"/>
          <w:sz w:val="24"/>
          <w:szCs w:val="24"/>
          <w:lang w:val="pt-BR"/>
        </w:rPr>
        <w:t>26,442</w:t>
      </w:r>
      <w:r w:rsidRPr="003F31A9">
        <w:rPr>
          <w:rFonts w:ascii="Times New Roman" w:hAnsi="Times New Roman"/>
          <w:sz w:val="24"/>
          <w:szCs w:val="24"/>
          <w:lang w:val="pt-BR"/>
        </w:rPr>
        <w:t xml:space="preserve"> përfitues p</w:t>
      </w:r>
      <w:r w:rsidR="00D44C64" w:rsidRPr="003F31A9">
        <w:rPr>
          <w:rFonts w:ascii="Times New Roman" w:hAnsi="Times New Roman"/>
          <w:sz w:val="24"/>
          <w:szCs w:val="24"/>
          <w:lang w:val="pt-BR"/>
        </w:rPr>
        <w:t>ë</w:t>
      </w:r>
      <w:r w:rsidRPr="003F31A9">
        <w:rPr>
          <w:rFonts w:ascii="Times New Roman" w:hAnsi="Times New Roman"/>
          <w:sz w:val="24"/>
          <w:szCs w:val="24"/>
          <w:lang w:val="pt-BR"/>
        </w:rPr>
        <w:t>r periudh</w:t>
      </w:r>
      <w:r w:rsidR="00D44C64" w:rsidRPr="003F31A9">
        <w:rPr>
          <w:rFonts w:ascii="Times New Roman" w:hAnsi="Times New Roman"/>
          <w:sz w:val="24"/>
          <w:szCs w:val="24"/>
          <w:lang w:val="pt-BR"/>
        </w:rPr>
        <w:t>ë</w:t>
      </w:r>
      <w:r w:rsidRPr="003F31A9">
        <w:rPr>
          <w:rFonts w:ascii="Times New Roman" w:hAnsi="Times New Roman"/>
          <w:sz w:val="24"/>
          <w:szCs w:val="24"/>
          <w:lang w:val="pt-BR"/>
        </w:rPr>
        <w:t>n 2019-202</w:t>
      </w:r>
      <w:r w:rsidR="00E06C1D">
        <w:rPr>
          <w:rFonts w:ascii="Times New Roman" w:hAnsi="Times New Roman"/>
          <w:sz w:val="24"/>
          <w:szCs w:val="24"/>
          <w:lang w:val="pt-BR"/>
        </w:rPr>
        <w:t>3</w:t>
      </w:r>
      <w:r w:rsidRPr="003F31A9">
        <w:rPr>
          <w:rFonts w:ascii="Times New Roman" w:hAnsi="Times New Roman"/>
          <w:sz w:val="24"/>
          <w:szCs w:val="24"/>
          <w:lang w:val="pt-BR"/>
        </w:rPr>
        <w:t>.</w:t>
      </w:r>
      <w:r w:rsidRPr="00862DC6">
        <w:rPr>
          <w:rFonts w:ascii="Times New Roman" w:hAnsi="Times New Roman"/>
          <w:sz w:val="24"/>
          <w:szCs w:val="24"/>
          <w:lang w:val="pt-BR"/>
        </w:rPr>
        <w:t xml:space="preserve"> </w:t>
      </w:r>
    </w:p>
    <w:p w14:paraId="20815790" w14:textId="4C72B538" w:rsidR="00AB5732" w:rsidRDefault="00676965" w:rsidP="00676965">
      <w:pPr>
        <w:spacing w:after="0"/>
        <w:jc w:val="both"/>
        <w:rPr>
          <w:rFonts w:ascii="Times New Roman" w:hAnsi="Times New Roman"/>
          <w:sz w:val="24"/>
          <w:szCs w:val="24"/>
          <w:lang w:val="pt-BR"/>
        </w:rPr>
      </w:pPr>
      <w:r w:rsidRPr="00862DC6">
        <w:rPr>
          <w:rFonts w:ascii="Times New Roman" w:hAnsi="Times New Roman"/>
          <w:sz w:val="24"/>
          <w:szCs w:val="24"/>
          <w:lang w:val="pt-BR"/>
        </w:rPr>
        <w:t>Fondi total i disbursuar për pushtetin vendor nga Fondi Social gjatë vitit 202</w:t>
      </w:r>
      <w:r w:rsidR="002078D5">
        <w:rPr>
          <w:rFonts w:ascii="Times New Roman" w:hAnsi="Times New Roman"/>
          <w:sz w:val="24"/>
          <w:szCs w:val="24"/>
          <w:lang w:val="pt-BR"/>
        </w:rPr>
        <w:t>3</w:t>
      </w:r>
      <w:r w:rsidRPr="00862DC6">
        <w:rPr>
          <w:rFonts w:ascii="Times New Roman" w:hAnsi="Times New Roman"/>
          <w:sz w:val="24"/>
          <w:szCs w:val="24"/>
          <w:lang w:val="pt-BR"/>
        </w:rPr>
        <w:t xml:space="preserve"> është </w:t>
      </w:r>
      <w:r w:rsidR="002078D5">
        <w:rPr>
          <w:rFonts w:ascii="Times New Roman" w:hAnsi="Times New Roman"/>
          <w:bCs/>
          <w:color w:val="000000"/>
          <w:sz w:val="24"/>
          <w:szCs w:val="24"/>
          <w:lang w:val="pt-BR"/>
        </w:rPr>
        <w:t>63,965,218</w:t>
      </w:r>
      <w:r w:rsidR="008115E0" w:rsidRPr="008115E0">
        <w:rPr>
          <w:rFonts w:ascii="Times New Roman" w:hAnsi="Times New Roman"/>
          <w:b/>
          <w:bCs/>
          <w:color w:val="000000"/>
          <w:sz w:val="24"/>
          <w:szCs w:val="24"/>
          <w:lang w:val="pt-BR"/>
        </w:rPr>
        <w:t xml:space="preserve"> </w:t>
      </w:r>
      <w:r w:rsidR="008115E0">
        <w:rPr>
          <w:rFonts w:ascii="Times New Roman" w:hAnsi="Times New Roman"/>
          <w:b/>
          <w:bCs/>
          <w:color w:val="000000"/>
          <w:sz w:val="24"/>
          <w:szCs w:val="24"/>
          <w:lang w:val="pt-BR"/>
        </w:rPr>
        <w:t xml:space="preserve"> </w:t>
      </w:r>
      <w:r w:rsidRPr="00862DC6">
        <w:rPr>
          <w:rFonts w:ascii="Times New Roman" w:hAnsi="Times New Roman"/>
          <w:sz w:val="24"/>
          <w:szCs w:val="24"/>
          <w:lang w:val="pt-BR"/>
        </w:rPr>
        <w:t>lekë,</w:t>
      </w:r>
      <w:r w:rsidR="002078D5">
        <w:rPr>
          <w:rFonts w:ascii="Times New Roman" w:hAnsi="Times New Roman"/>
          <w:sz w:val="24"/>
          <w:szCs w:val="24"/>
          <w:lang w:val="pt-BR"/>
        </w:rPr>
        <w:t xml:space="preserve"> për semestrin e dyt</w:t>
      </w:r>
      <w:r w:rsidR="00282825">
        <w:rPr>
          <w:rFonts w:ascii="Times New Roman" w:hAnsi="Times New Roman"/>
          <w:sz w:val="24"/>
          <w:szCs w:val="24"/>
          <w:lang w:val="pt-BR"/>
        </w:rPr>
        <w:t>ë</w:t>
      </w:r>
      <w:r w:rsidR="002078D5">
        <w:rPr>
          <w:rFonts w:ascii="Times New Roman" w:hAnsi="Times New Roman"/>
          <w:sz w:val="24"/>
          <w:szCs w:val="24"/>
          <w:lang w:val="pt-BR"/>
        </w:rPr>
        <w:t xml:space="preserve"> të 2023</w:t>
      </w:r>
      <w:r w:rsidRPr="00862DC6">
        <w:rPr>
          <w:rFonts w:ascii="Times New Roman" w:hAnsi="Times New Roman"/>
          <w:sz w:val="24"/>
          <w:szCs w:val="24"/>
          <w:lang w:val="pt-BR"/>
        </w:rPr>
        <w:t xml:space="preserve"> me mbështetjen e të cilit janë ngritur </w:t>
      </w:r>
      <w:r w:rsidR="002078D5">
        <w:rPr>
          <w:rFonts w:ascii="Times New Roman" w:hAnsi="Times New Roman"/>
          <w:sz w:val="24"/>
          <w:szCs w:val="24"/>
          <w:lang w:val="pt-BR"/>
        </w:rPr>
        <w:t>14</w:t>
      </w:r>
      <w:r w:rsidRPr="00862DC6">
        <w:rPr>
          <w:rFonts w:ascii="Times New Roman" w:hAnsi="Times New Roman"/>
          <w:sz w:val="24"/>
          <w:szCs w:val="24"/>
          <w:lang w:val="pt-BR"/>
        </w:rPr>
        <w:t xml:space="preserve"> shërbime sociale </w:t>
      </w:r>
      <w:r w:rsidR="002078D5">
        <w:rPr>
          <w:rFonts w:ascii="Times New Roman" w:hAnsi="Times New Roman"/>
          <w:sz w:val="24"/>
          <w:szCs w:val="24"/>
          <w:lang w:val="pt-BR"/>
        </w:rPr>
        <w:t xml:space="preserve">të reja </w:t>
      </w:r>
      <w:r w:rsidRPr="00862DC6">
        <w:rPr>
          <w:rFonts w:ascii="Times New Roman" w:hAnsi="Times New Roman"/>
          <w:sz w:val="24"/>
          <w:szCs w:val="24"/>
          <w:lang w:val="pt-BR"/>
        </w:rPr>
        <w:t xml:space="preserve">në </w:t>
      </w:r>
      <w:r w:rsidR="002078D5">
        <w:rPr>
          <w:rFonts w:ascii="Times New Roman" w:hAnsi="Times New Roman"/>
          <w:sz w:val="24"/>
          <w:szCs w:val="24"/>
          <w:lang w:val="pt-BR"/>
        </w:rPr>
        <w:t>12</w:t>
      </w:r>
      <w:r w:rsidRPr="00862DC6">
        <w:rPr>
          <w:rFonts w:ascii="Times New Roman" w:hAnsi="Times New Roman"/>
          <w:sz w:val="24"/>
          <w:szCs w:val="24"/>
          <w:lang w:val="pt-BR"/>
        </w:rPr>
        <w:t xml:space="preserve"> bashki</w:t>
      </w:r>
      <w:r w:rsidR="002078D5">
        <w:rPr>
          <w:rFonts w:ascii="Times New Roman" w:hAnsi="Times New Roman"/>
          <w:sz w:val="24"/>
          <w:szCs w:val="24"/>
          <w:lang w:val="pt-BR"/>
        </w:rPr>
        <w:t xml:space="preserve"> dhe 2 shërbime të specializuara në 2 qarqe të mbështetura</w:t>
      </w:r>
      <w:r w:rsidR="006C5CB5">
        <w:rPr>
          <w:rFonts w:ascii="Times New Roman" w:hAnsi="Times New Roman"/>
          <w:sz w:val="24"/>
          <w:szCs w:val="24"/>
          <w:lang w:val="pt-BR"/>
        </w:rPr>
        <w:t xml:space="preserve"> nga një fond prej 41 milionë, të gji</w:t>
      </w:r>
      <w:r w:rsidR="008B2FED">
        <w:rPr>
          <w:rFonts w:ascii="Times New Roman" w:hAnsi="Times New Roman"/>
          <w:sz w:val="24"/>
          <w:szCs w:val="24"/>
          <w:lang w:val="pt-BR"/>
        </w:rPr>
        <w:t>tha me angazhimin e 123 profesionistëve.</w:t>
      </w:r>
      <w:r w:rsidRPr="00862DC6">
        <w:rPr>
          <w:rFonts w:ascii="Times New Roman" w:hAnsi="Times New Roman"/>
          <w:sz w:val="24"/>
          <w:szCs w:val="24"/>
          <w:lang w:val="pt-BR"/>
        </w:rPr>
        <w:t xml:space="preserve"> </w:t>
      </w:r>
      <w:r w:rsidR="00282825">
        <w:rPr>
          <w:rFonts w:ascii="Times New Roman" w:hAnsi="Times New Roman"/>
          <w:sz w:val="24"/>
          <w:szCs w:val="24"/>
          <w:lang w:val="pt-BR"/>
        </w:rPr>
        <w:t>N</w:t>
      </w:r>
      <w:r w:rsidRPr="00862DC6">
        <w:rPr>
          <w:rFonts w:ascii="Times New Roman" w:hAnsi="Times New Roman"/>
          <w:sz w:val="24"/>
          <w:szCs w:val="24"/>
          <w:lang w:val="pt-BR"/>
        </w:rPr>
        <w:t xml:space="preserve">umri </w:t>
      </w:r>
      <w:r w:rsidR="00282825">
        <w:rPr>
          <w:rFonts w:ascii="Times New Roman" w:hAnsi="Times New Roman"/>
          <w:sz w:val="24"/>
          <w:szCs w:val="24"/>
          <w:lang w:val="pt-BR"/>
        </w:rPr>
        <w:t>i</w:t>
      </w:r>
      <w:r w:rsidRPr="00862DC6">
        <w:rPr>
          <w:rFonts w:ascii="Times New Roman" w:hAnsi="Times New Roman"/>
          <w:sz w:val="24"/>
          <w:szCs w:val="24"/>
          <w:lang w:val="pt-BR"/>
        </w:rPr>
        <w:t xml:space="preserve"> shërbimeve shoqërore </w:t>
      </w:r>
      <w:r w:rsidR="00282825">
        <w:rPr>
          <w:rFonts w:ascii="Times New Roman" w:hAnsi="Times New Roman"/>
          <w:sz w:val="24"/>
          <w:szCs w:val="24"/>
          <w:lang w:val="pt-BR"/>
        </w:rPr>
        <w:t xml:space="preserve">është rritur </w:t>
      </w:r>
      <w:r w:rsidR="002E7AE1">
        <w:rPr>
          <w:rFonts w:ascii="Times New Roman" w:hAnsi="Times New Roman"/>
          <w:sz w:val="24"/>
          <w:szCs w:val="24"/>
          <w:lang w:val="pt-BR"/>
        </w:rPr>
        <w:t xml:space="preserve">prej </w:t>
      </w:r>
      <w:r w:rsidR="006C5CB5">
        <w:rPr>
          <w:rFonts w:ascii="Times New Roman" w:hAnsi="Times New Roman"/>
          <w:sz w:val="24"/>
          <w:szCs w:val="24"/>
          <w:lang w:val="pt-BR"/>
        </w:rPr>
        <w:t>35%</w:t>
      </w:r>
      <w:r w:rsidR="002E7AE1">
        <w:rPr>
          <w:rFonts w:ascii="Times New Roman" w:hAnsi="Times New Roman"/>
          <w:sz w:val="24"/>
          <w:szCs w:val="24"/>
          <w:lang w:val="pt-BR"/>
        </w:rPr>
        <w:t xml:space="preserve"> krahasuar me vitin 202</w:t>
      </w:r>
      <w:r w:rsidR="006C5CB5">
        <w:rPr>
          <w:rFonts w:ascii="Times New Roman" w:hAnsi="Times New Roman"/>
          <w:sz w:val="24"/>
          <w:szCs w:val="24"/>
          <w:lang w:val="pt-BR"/>
        </w:rPr>
        <w:t>2</w:t>
      </w:r>
      <w:r w:rsidRPr="00862DC6">
        <w:rPr>
          <w:rFonts w:ascii="Times New Roman" w:hAnsi="Times New Roman"/>
          <w:sz w:val="24"/>
          <w:szCs w:val="24"/>
          <w:lang w:val="pt-BR"/>
        </w:rPr>
        <w:t xml:space="preserve"> </w:t>
      </w:r>
      <w:r>
        <w:rPr>
          <w:rFonts w:ascii="Times New Roman" w:hAnsi="Times New Roman"/>
          <w:sz w:val="24"/>
          <w:szCs w:val="24"/>
          <w:lang w:val="pt-BR"/>
        </w:rPr>
        <w:t>N</w:t>
      </w:r>
      <w:r w:rsidRPr="00862DC6">
        <w:rPr>
          <w:rFonts w:ascii="Times New Roman" w:hAnsi="Times New Roman"/>
          <w:sz w:val="24"/>
          <w:szCs w:val="24"/>
          <w:lang w:val="pt-BR"/>
        </w:rPr>
        <w:t xml:space="preserve">umri i përgjithshëm i përfituesve është </w:t>
      </w:r>
      <w:r w:rsidR="006C5CB5">
        <w:rPr>
          <w:rFonts w:ascii="Times New Roman" w:hAnsi="Times New Roman"/>
          <w:sz w:val="24"/>
          <w:szCs w:val="24"/>
          <w:lang w:val="pt-BR"/>
        </w:rPr>
        <w:t>4049</w:t>
      </w:r>
      <w:r w:rsidRPr="00862DC6">
        <w:rPr>
          <w:rFonts w:ascii="Times New Roman" w:hAnsi="Times New Roman"/>
          <w:sz w:val="24"/>
          <w:szCs w:val="24"/>
          <w:lang w:val="pt-BR"/>
        </w:rPr>
        <w:t xml:space="preserve"> p</w:t>
      </w:r>
      <w:r w:rsidR="00074D3E">
        <w:rPr>
          <w:rFonts w:ascii="Times New Roman" w:hAnsi="Times New Roman"/>
          <w:sz w:val="24"/>
          <w:szCs w:val="24"/>
          <w:lang w:val="pt-BR"/>
        </w:rPr>
        <w:t>e</w:t>
      </w:r>
      <w:r w:rsidRPr="00862DC6">
        <w:rPr>
          <w:rFonts w:ascii="Times New Roman" w:hAnsi="Times New Roman"/>
          <w:sz w:val="24"/>
          <w:szCs w:val="24"/>
          <w:lang w:val="pt-BR"/>
        </w:rPr>
        <w:t>rsona në nevojë, duke përfshirë fëmijë në situatë rreziku, persona me aftësi të kufizuara, të moshuar, viktima trafikimi, viktima të dhunës në familje, familje në nevojë, romë dhe egjiptianë, LGBTI+.</w:t>
      </w:r>
    </w:p>
    <w:p w14:paraId="1D0902DC" w14:textId="18A9124A" w:rsidR="00676965" w:rsidRPr="00862DC6" w:rsidRDefault="00676965" w:rsidP="00676965">
      <w:pPr>
        <w:spacing w:after="0"/>
        <w:jc w:val="both"/>
        <w:rPr>
          <w:rFonts w:ascii="Times New Roman" w:hAnsi="Times New Roman"/>
          <w:sz w:val="24"/>
          <w:szCs w:val="24"/>
          <w:lang w:val="pt-BR"/>
        </w:rPr>
      </w:pPr>
      <w:r w:rsidRPr="00862DC6">
        <w:rPr>
          <w:rFonts w:ascii="Times New Roman" w:hAnsi="Times New Roman"/>
          <w:sz w:val="24"/>
          <w:szCs w:val="24"/>
          <w:lang w:val="pt-BR"/>
        </w:rPr>
        <w:t>Vlera e financuar për vitin 202</w:t>
      </w:r>
      <w:r w:rsidR="001514B2">
        <w:rPr>
          <w:rFonts w:ascii="Times New Roman" w:hAnsi="Times New Roman"/>
          <w:sz w:val="24"/>
          <w:szCs w:val="24"/>
          <w:lang w:val="pt-BR"/>
        </w:rPr>
        <w:t>3</w:t>
      </w:r>
      <w:r w:rsidRPr="00862DC6">
        <w:rPr>
          <w:rFonts w:ascii="Times New Roman" w:hAnsi="Times New Roman"/>
          <w:sz w:val="24"/>
          <w:szCs w:val="24"/>
          <w:lang w:val="pt-BR"/>
        </w:rPr>
        <w:t xml:space="preserve"> nga Fondi Social</w:t>
      </w:r>
      <w:r w:rsidR="001514B2">
        <w:rPr>
          <w:rFonts w:ascii="Times New Roman" w:hAnsi="Times New Roman"/>
          <w:sz w:val="24"/>
          <w:szCs w:val="24"/>
          <w:lang w:val="pt-BR"/>
        </w:rPr>
        <w:t xml:space="preserve"> për ngritjen e 12</w:t>
      </w:r>
      <w:r w:rsidRPr="00862DC6">
        <w:rPr>
          <w:rFonts w:ascii="Times New Roman" w:hAnsi="Times New Roman"/>
          <w:sz w:val="24"/>
          <w:szCs w:val="24"/>
          <w:lang w:val="pt-BR"/>
        </w:rPr>
        <w:t xml:space="preserve"> </w:t>
      </w:r>
      <w:r w:rsidR="001514B2">
        <w:rPr>
          <w:rFonts w:ascii="Times New Roman" w:hAnsi="Times New Roman"/>
          <w:sz w:val="24"/>
          <w:szCs w:val="24"/>
          <w:lang w:val="pt-BR"/>
        </w:rPr>
        <w:t>shërbimeve të reja të</w:t>
      </w:r>
      <w:r w:rsidRPr="00862DC6">
        <w:rPr>
          <w:rFonts w:ascii="Times New Roman" w:hAnsi="Times New Roman"/>
          <w:sz w:val="24"/>
          <w:szCs w:val="24"/>
          <w:lang w:val="pt-BR"/>
        </w:rPr>
        <w:t xml:space="preserve"> kujdesit shoqëror për</w:t>
      </w:r>
      <w:r w:rsidR="001514B2">
        <w:rPr>
          <w:rFonts w:ascii="Times New Roman" w:hAnsi="Times New Roman"/>
          <w:sz w:val="24"/>
          <w:szCs w:val="24"/>
          <w:lang w:val="pt-BR"/>
        </w:rPr>
        <w:t xml:space="preserve"> </w:t>
      </w:r>
      <w:r w:rsidR="001514B2" w:rsidRPr="001514B2">
        <w:rPr>
          <w:rFonts w:ascii="Times New Roman" w:hAnsi="Times New Roman"/>
          <w:sz w:val="24"/>
          <w:szCs w:val="24"/>
          <w:lang w:val="pt-BR"/>
        </w:rPr>
        <w:t>Bashkitë Polican, Selenicë, Gramsh, Bulqizë, Klos, Fier, Maliq, Kamëz, Cërrik, Pukë, Pogradec, Lezha ishte 25.723.502 lekë</w:t>
      </w:r>
      <w:r w:rsidRPr="00862DC6">
        <w:rPr>
          <w:rFonts w:ascii="Times New Roman" w:hAnsi="Times New Roman"/>
          <w:sz w:val="24"/>
          <w:szCs w:val="24"/>
          <w:lang w:val="pt-BR"/>
        </w:rPr>
        <w:t xml:space="preserve"> </w:t>
      </w:r>
    </w:p>
    <w:p w14:paraId="7DBF79B3" w14:textId="3F392871" w:rsidR="00676965" w:rsidRPr="00862DC6" w:rsidRDefault="00676965" w:rsidP="00676965">
      <w:pPr>
        <w:spacing w:after="0"/>
        <w:jc w:val="both"/>
        <w:rPr>
          <w:rFonts w:ascii="Times New Roman" w:hAnsi="Times New Roman"/>
          <w:sz w:val="24"/>
          <w:szCs w:val="24"/>
          <w:lang w:val="pt-BR"/>
        </w:rPr>
      </w:pPr>
      <w:r w:rsidRPr="00862DC6">
        <w:rPr>
          <w:rFonts w:ascii="Times New Roman" w:hAnsi="Times New Roman"/>
          <w:sz w:val="24"/>
          <w:szCs w:val="24"/>
          <w:lang w:val="pt-BR"/>
        </w:rPr>
        <w:t>Vlera e financuar për vitin 202</w:t>
      </w:r>
      <w:r w:rsidR="001514B2">
        <w:rPr>
          <w:rFonts w:ascii="Times New Roman" w:hAnsi="Times New Roman"/>
          <w:sz w:val="24"/>
          <w:szCs w:val="24"/>
          <w:lang w:val="pt-BR"/>
        </w:rPr>
        <w:t>3</w:t>
      </w:r>
      <w:r w:rsidRPr="00862DC6">
        <w:rPr>
          <w:rFonts w:ascii="Times New Roman" w:hAnsi="Times New Roman"/>
          <w:sz w:val="24"/>
          <w:szCs w:val="24"/>
          <w:lang w:val="pt-BR"/>
        </w:rPr>
        <w:t xml:space="preserve"> </w:t>
      </w:r>
      <w:r w:rsidRPr="00282825">
        <w:rPr>
          <w:rFonts w:ascii="Times New Roman" w:hAnsi="Times New Roman"/>
          <w:sz w:val="24"/>
          <w:szCs w:val="24"/>
          <w:lang w:val="pt-BR"/>
        </w:rPr>
        <w:t>nga Fondi Social për</w:t>
      </w:r>
      <w:r w:rsidR="001514B2" w:rsidRPr="00282825">
        <w:rPr>
          <w:rFonts w:ascii="Times New Roman" w:hAnsi="Times New Roman"/>
          <w:sz w:val="24"/>
          <w:szCs w:val="24"/>
          <w:lang w:val="pt-BR"/>
        </w:rPr>
        <w:t xml:space="preserve"> 8</w:t>
      </w:r>
      <w:r w:rsidRPr="00282825">
        <w:rPr>
          <w:rFonts w:ascii="Times New Roman" w:hAnsi="Times New Roman"/>
          <w:sz w:val="24"/>
          <w:szCs w:val="24"/>
          <w:lang w:val="pt-BR"/>
        </w:rPr>
        <w:t xml:space="preserve"> shërbime</w:t>
      </w:r>
      <w:r w:rsidR="001514B2" w:rsidRPr="00282825">
        <w:rPr>
          <w:rFonts w:ascii="Times New Roman" w:hAnsi="Times New Roman"/>
          <w:sz w:val="24"/>
          <w:szCs w:val="24"/>
          <w:lang w:val="pt-BR"/>
        </w:rPr>
        <w:t xml:space="preserve"> të reja</w:t>
      </w:r>
      <w:r w:rsidRPr="00282825">
        <w:rPr>
          <w:rFonts w:ascii="Times New Roman" w:hAnsi="Times New Roman"/>
          <w:sz w:val="24"/>
          <w:szCs w:val="24"/>
          <w:lang w:val="pt-BR"/>
        </w:rPr>
        <w:t>komunitare multifu</w:t>
      </w:r>
      <w:r w:rsidR="001F2570" w:rsidRPr="00282825">
        <w:rPr>
          <w:rFonts w:ascii="Times New Roman" w:hAnsi="Times New Roman"/>
          <w:sz w:val="24"/>
          <w:szCs w:val="24"/>
          <w:lang w:val="pt-BR"/>
        </w:rPr>
        <w:t xml:space="preserve">nksionale është </w:t>
      </w:r>
      <w:r w:rsidR="00282825" w:rsidRPr="00FD5FAA">
        <w:rPr>
          <w:rFonts w:ascii="Times New Roman" w:hAnsi="Times New Roman"/>
          <w:sz w:val="24"/>
          <w:szCs w:val="24"/>
          <w:lang w:val="pt-BR"/>
        </w:rPr>
        <w:t>17, 807, 245</w:t>
      </w:r>
      <w:r w:rsidR="001F2570" w:rsidRPr="00FD5FAA">
        <w:rPr>
          <w:rFonts w:ascii="Times New Roman" w:hAnsi="Times New Roman"/>
          <w:sz w:val="24"/>
          <w:szCs w:val="24"/>
          <w:lang w:val="pt-BR"/>
        </w:rPr>
        <w:t xml:space="preserve"> lekë</w:t>
      </w:r>
      <w:r w:rsidRPr="00FD5FAA">
        <w:rPr>
          <w:rFonts w:ascii="Times New Roman" w:hAnsi="Times New Roman"/>
          <w:sz w:val="24"/>
          <w:szCs w:val="24"/>
          <w:lang w:val="pt-BR"/>
        </w:rPr>
        <w:t>,</w:t>
      </w:r>
      <w:r w:rsidRPr="00862DC6">
        <w:rPr>
          <w:rFonts w:ascii="Times New Roman" w:hAnsi="Times New Roman"/>
          <w:sz w:val="24"/>
          <w:szCs w:val="24"/>
          <w:lang w:val="pt-BR"/>
        </w:rPr>
        <w:t xml:space="preserve"> </w:t>
      </w:r>
      <w:r w:rsidRPr="00282825">
        <w:rPr>
          <w:rFonts w:ascii="Times New Roman" w:hAnsi="Times New Roman"/>
          <w:sz w:val="24"/>
          <w:szCs w:val="24"/>
          <w:lang w:val="pt-BR"/>
        </w:rPr>
        <w:t>e</w:t>
      </w:r>
      <w:r w:rsidRPr="00862DC6">
        <w:rPr>
          <w:rFonts w:ascii="Times New Roman" w:hAnsi="Times New Roman"/>
          <w:sz w:val="24"/>
          <w:szCs w:val="24"/>
          <w:lang w:val="pt-BR"/>
        </w:rPr>
        <w:t xml:space="preserve"> ndarë sipas bashkive:</w:t>
      </w:r>
      <w:r w:rsidR="00282825">
        <w:rPr>
          <w:rFonts w:ascii="Times New Roman" w:hAnsi="Times New Roman"/>
          <w:sz w:val="24"/>
          <w:szCs w:val="24"/>
          <w:lang w:val="pt-BR"/>
        </w:rPr>
        <w:t xml:space="preserve"> </w:t>
      </w:r>
      <w:r w:rsidR="001514B2">
        <w:rPr>
          <w:rFonts w:ascii="Times New Roman" w:hAnsi="Times New Roman"/>
          <w:sz w:val="24"/>
          <w:szCs w:val="24"/>
          <w:lang w:val="pt-BR"/>
        </w:rPr>
        <w:t>Polican, Klos, Fier, Cërrik, Lezhë, Kamëz, Pukë, Maliq</w:t>
      </w:r>
      <w:r w:rsidR="008452A7">
        <w:rPr>
          <w:rFonts w:ascii="Times New Roman" w:hAnsi="Times New Roman"/>
          <w:sz w:val="24"/>
          <w:szCs w:val="24"/>
          <w:lang w:val="pt-BR"/>
        </w:rPr>
        <w:t>.</w:t>
      </w:r>
    </w:p>
    <w:p w14:paraId="409B9068" w14:textId="017D4C87" w:rsidR="00B361B5" w:rsidRDefault="00676965" w:rsidP="00676965">
      <w:pPr>
        <w:spacing w:after="0"/>
        <w:jc w:val="both"/>
        <w:rPr>
          <w:rFonts w:ascii="Times New Roman" w:hAnsi="Times New Roman"/>
          <w:sz w:val="24"/>
          <w:szCs w:val="24"/>
          <w:lang w:val="pt-BR"/>
        </w:rPr>
      </w:pPr>
      <w:r w:rsidRPr="00282825">
        <w:rPr>
          <w:rFonts w:ascii="Times New Roman" w:hAnsi="Times New Roman"/>
          <w:sz w:val="24"/>
          <w:szCs w:val="24"/>
          <w:lang w:val="pt-BR"/>
        </w:rPr>
        <w:t xml:space="preserve">Shërbimet për moshën e tretë janë financuar në </w:t>
      </w:r>
      <w:r w:rsidRPr="00FD5FAA">
        <w:rPr>
          <w:rFonts w:ascii="Times New Roman" w:hAnsi="Times New Roman"/>
          <w:sz w:val="24"/>
          <w:szCs w:val="24"/>
          <w:lang w:val="pt-BR"/>
        </w:rPr>
        <w:t>masën 23</w:t>
      </w:r>
      <w:r w:rsidR="00282825" w:rsidRPr="00FD5FAA">
        <w:rPr>
          <w:rFonts w:ascii="Times New Roman" w:hAnsi="Times New Roman"/>
          <w:sz w:val="24"/>
          <w:szCs w:val="24"/>
          <w:lang w:val="pt-BR"/>
        </w:rPr>
        <w:t>,</w:t>
      </w:r>
      <w:r w:rsidRPr="00FD5FAA">
        <w:rPr>
          <w:rFonts w:ascii="Times New Roman" w:hAnsi="Times New Roman"/>
          <w:sz w:val="24"/>
          <w:szCs w:val="24"/>
          <w:lang w:val="pt-BR"/>
        </w:rPr>
        <w:t xml:space="preserve"> 655</w:t>
      </w:r>
      <w:r w:rsidR="00282825" w:rsidRPr="00FD5FAA">
        <w:rPr>
          <w:rFonts w:ascii="Times New Roman" w:hAnsi="Times New Roman"/>
          <w:sz w:val="24"/>
          <w:szCs w:val="24"/>
          <w:lang w:val="pt-BR"/>
        </w:rPr>
        <w:t>,</w:t>
      </w:r>
      <w:r w:rsidRPr="00FD5FAA">
        <w:rPr>
          <w:rFonts w:ascii="Times New Roman" w:hAnsi="Times New Roman"/>
          <w:sz w:val="24"/>
          <w:szCs w:val="24"/>
          <w:lang w:val="pt-BR"/>
        </w:rPr>
        <w:t xml:space="preserve"> 768 lekë</w:t>
      </w:r>
      <w:r w:rsidRPr="00282825">
        <w:rPr>
          <w:rFonts w:ascii="Times New Roman" w:hAnsi="Times New Roman"/>
          <w:sz w:val="24"/>
          <w:szCs w:val="24"/>
          <w:lang w:val="pt-BR"/>
        </w:rPr>
        <w:t>, nga të cilat kanë</w:t>
      </w:r>
      <w:r w:rsidRPr="00862DC6">
        <w:rPr>
          <w:rFonts w:ascii="Times New Roman" w:hAnsi="Times New Roman"/>
          <w:sz w:val="24"/>
          <w:szCs w:val="24"/>
          <w:lang w:val="pt-BR"/>
        </w:rPr>
        <w:t xml:space="preserve"> përfituar Bashkitë</w:t>
      </w:r>
      <w:r w:rsidR="008452A7">
        <w:rPr>
          <w:rFonts w:ascii="Times New Roman" w:hAnsi="Times New Roman"/>
          <w:sz w:val="24"/>
          <w:szCs w:val="24"/>
          <w:lang w:val="pt-BR"/>
        </w:rPr>
        <w:t>/Qarqet</w:t>
      </w:r>
      <w:r w:rsidRPr="00862DC6">
        <w:rPr>
          <w:rFonts w:ascii="Times New Roman" w:hAnsi="Times New Roman"/>
          <w:sz w:val="24"/>
          <w:szCs w:val="24"/>
          <w:lang w:val="pt-BR"/>
        </w:rPr>
        <w:t xml:space="preserve"> : </w:t>
      </w:r>
      <w:r w:rsidR="008452A7">
        <w:rPr>
          <w:rFonts w:ascii="Times New Roman" w:hAnsi="Times New Roman"/>
          <w:sz w:val="24"/>
          <w:szCs w:val="24"/>
          <w:lang w:val="pt-BR"/>
        </w:rPr>
        <w:t>Maliq, Pukë, Gjirokastër.</w:t>
      </w:r>
    </w:p>
    <w:p w14:paraId="4FE28C2D" w14:textId="011706B4" w:rsidR="008452A7" w:rsidRPr="008452A7" w:rsidRDefault="008452A7" w:rsidP="008452A7">
      <w:pPr>
        <w:spacing w:after="0"/>
        <w:jc w:val="both"/>
        <w:rPr>
          <w:rFonts w:ascii="Times New Roman" w:hAnsi="Times New Roman"/>
          <w:sz w:val="24"/>
          <w:szCs w:val="24"/>
          <w:lang w:val="pt-BR"/>
        </w:rPr>
      </w:pPr>
      <w:r w:rsidRPr="008452A7">
        <w:rPr>
          <w:rFonts w:ascii="Times New Roman" w:hAnsi="Times New Roman"/>
          <w:sz w:val="24"/>
          <w:szCs w:val="24"/>
          <w:lang w:val="pt-BR"/>
        </w:rPr>
        <w:t xml:space="preserve">Marrëveshjet e bashkëpunimit u nënshkruan ndërmjet 12 bashkive të reja përfituese dhe SHSSH-së, ku palët angazhohen për detyrimet e tyre në lidhje me cilësinë dhe efikasitetin e shërbimit, duke respektuar standardet dhe kryerjen e procesit të referimit të </w:t>
      </w:r>
      <w:r w:rsidR="001C30E7">
        <w:rPr>
          <w:rFonts w:ascii="Times New Roman" w:hAnsi="Times New Roman"/>
          <w:sz w:val="24"/>
          <w:szCs w:val="24"/>
          <w:lang w:val="pt-BR"/>
        </w:rPr>
        <w:t>rasteve</w:t>
      </w:r>
      <w:r w:rsidR="000B2647">
        <w:rPr>
          <w:rFonts w:ascii="Times New Roman" w:hAnsi="Times New Roman"/>
          <w:sz w:val="24"/>
          <w:szCs w:val="24"/>
          <w:lang w:val="pt-BR"/>
        </w:rPr>
        <w:t xml:space="preserve"> përmes Regjistrit Elektronik.</w:t>
      </w:r>
    </w:p>
    <w:p w14:paraId="511C5212" w14:textId="1A85FED1" w:rsidR="008452A7" w:rsidRPr="00862DC6" w:rsidRDefault="001C30E7" w:rsidP="008452A7">
      <w:pPr>
        <w:spacing w:after="0"/>
        <w:jc w:val="both"/>
        <w:rPr>
          <w:rFonts w:ascii="Times New Roman" w:hAnsi="Times New Roman"/>
          <w:sz w:val="24"/>
          <w:szCs w:val="24"/>
          <w:lang w:val="pt-BR"/>
        </w:rPr>
      </w:pPr>
      <w:r>
        <w:rPr>
          <w:rFonts w:ascii="Times New Roman" w:hAnsi="Times New Roman"/>
          <w:sz w:val="24"/>
          <w:szCs w:val="24"/>
          <w:lang w:val="pt-BR"/>
        </w:rPr>
        <w:t>Me Urdhrin e Ministrit</w:t>
      </w:r>
      <w:r w:rsidR="008452A7" w:rsidRPr="008452A7">
        <w:rPr>
          <w:rFonts w:ascii="Times New Roman" w:hAnsi="Times New Roman"/>
          <w:sz w:val="24"/>
          <w:szCs w:val="24"/>
          <w:lang w:val="pt-BR"/>
        </w:rPr>
        <w:t xml:space="preserve"> 502/2023 u krijua grupi i punës për rishikimin e kuadrit rregullator të mekanizmit të Fondit Social, pas analizës së kuadrit ligjor dhe praktikës së krijimit dhe funksionimit të Fondit Social.</w:t>
      </w:r>
    </w:p>
    <w:p w14:paraId="2AFFAD6A" w14:textId="358542A3" w:rsidR="00D0306D" w:rsidRPr="00644D17" w:rsidRDefault="00FE4C1F" w:rsidP="004271FB">
      <w:pPr>
        <w:spacing w:after="0"/>
        <w:jc w:val="both"/>
        <w:rPr>
          <w:rFonts w:ascii="Times New Roman" w:hAnsi="Times New Roman"/>
          <w:b/>
          <w:color w:val="C77C0E" w:themeColor="accent1" w:themeShade="BF"/>
          <w:sz w:val="24"/>
          <w:szCs w:val="24"/>
        </w:rPr>
      </w:pPr>
      <w:bookmarkStart w:id="27" w:name="_Hlk136037090"/>
      <w:r w:rsidRPr="00644D17">
        <w:rPr>
          <w:rFonts w:ascii="Times New Roman" w:hAnsi="Times New Roman"/>
          <w:b/>
          <w:color w:val="C77C0E" w:themeColor="accent1" w:themeShade="BF"/>
          <w:sz w:val="24"/>
          <w:szCs w:val="24"/>
        </w:rPr>
        <w:lastRenderedPageBreak/>
        <w:t>Grafiku 2: Numri i shërbimeve të financuara nga Fondi Social 202</w:t>
      </w:r>
      <w:r w:rsidR="000B2647">
        <w:rPr>
          <w:rFonts w:ascii="Times New Roman" w:hAnsi="Times New Roman"/>
          <w:b/>
          <w:color w:val="C77C0E" w:themeColor="accent1" w:themeShade="BF"/>
          <w:sz w:val="24"/>
          <w:szCs w:val="24"/>
        </w:rPr>
        <w:t>3</w:t>
      </w:r>
    </w:p>
    <w:bookmarkEnd w:id="27"/>
    <w:p w14:paraId="4EE4E048" w14:textId="3F1A90CC" w:rsidR="00180C3B" w:rsidRDefault="00FE4C1F" w:rsidP="004271FB">
      <w:pPr>
        <w:spacing w:after="0"/>
        <w:jc w:val="both"/>
        <w:rPr>
          <w:rFonts w:ascii="Times New Roman" w:hAnsi="Times New Roman"/>
          <w:sz w:val="24"/>
          <w:szCs w:val="24"/>
          <w:lang w:val="pt-BR"/>
        </w:rPr>
      </w:pPr>
      <w:r>
        <w:rPr>
          <w:noProof/>
        </w:rPr>
        <w:drawing>
          <wp:inline distT="0" distB="0" distL="0" distR="0" wp14:anchorId="1E46C7E9" wp14:editId="459E7BBF">
            <wp:extent cx="5943600" cy="2766060"/>
            <wp:effectExtent l="0" t="0" r="0" b="15240"/>
            <wp:docPr id="180147503" name="Chart 5">
              <a:extLst xmlns:a="http://schemas.openxmlformats.org/drawingml/2006/main">
                <a:ext uri="{FF2B5EF4-FFF2-40B4-BE49-F238E27FC236}">
                  <a16:creationId xmlns:a16="http://schemas.microsoft.com/office/drawing/2014/main" id="{739CD4ED-4CF6-4445-1F45-A58AACD4ECB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D7D106F" w14:textId="5F8D5E74" w:rsidR="00B63C42" w:rsidRPr="0041005E" w:rsidRDefault="004271FB" w:rsidP="00B63C42">
      <w:pPr>
        <w:spacing w:after="0"/>
        <w:jc w:val="both"/>
        <w:rPr>
          <w:rFonts w:ascii="Times New Roman" w:hAnsi="Times New Roman"/>
          <w:sz w:val="24"/>
          <w:szCs w:val="24"/>
          <w:lang w:val="pt-BR"/>
        </w:rPr>
      </w:pPr>
      <w:r w:rsidRPr="0041005E">
        <w:rPr>
          <w:rFonts w:ascii="Times New Roman" w:hAnsi="Times New Roman"/>
          <w:sz w:val="24"/>
          <w:szCs w:val="24"/>
          <w:lang w:val="pt-BR"/>
        </w:rPr>
        <w:t>MSHMS me asistencë teknike nga partnerët,</w:t>
      </w:r>
      <w:r w:rsidR="0081166C">
        <w:rPr>
          <w:rFonts w:ascii="Times New Roman" w:hAnsi="Times New Roman"/>
          <w:sz w:val="24"/>
          <w:szCs w:val="24"/>
          <w:lang w:val="pt-BR"/>
        </w:rPr>
        <w:t xml:space="preserve"> </w:t>
      </w:r>
      <w:r w:rsidRPr="0041005E">
        <w:rPr>
          <w:rFonts w:ascii="Times New Roman" w:hAnsi="Times New Roman"/>
          <w:sz w:val="24"/>
          <w:szCs w:val="24"/>
          <w:lang w:val="pt-BR"/>
        </w:rPr>
        <w:t>ka nisur rishikimin e Fondit Social në b</w:t>
      </w:r>
      <w:r w:rsidR="0081166C">
        <w:rPr>
          <w:rFonts w:ascii="Times New Roman" w:hAnsi="Times New Roman"/>
          <w:sz w:val="24"/>
          <w:szCs w:val="24"/>
          <w:lang w:val="pt-BR"/>
        </w:rPr>
        <w:t>ashkitë që kanë qënë mbështetur,</w:t>
      </w:r>
      <w:r w:rsidRPr="0041005E">
        <w:rPr>
          <w:rFonts w:ascii="Times New Roman" w:hAnsi="Times New Roman"/>
          <w:sz w:val="24"/>
          <w:szCs w:val="24"/>
          <w:lang w:val="pt-BR"/>
        </w:rPr>
        <w:t>ve</w:t>
      </w:r>
      <w:r w:rsidR="00180C3B" w:rsidRPr="00180C3B">
        <w:rPr>
          <w:sz w:val="24"/>
          <w:szCs w:val="24"/>
          <w:lang w:val="pt-BR"/>
        </w:rPr>
        <w:t>ç</w:t>
      </w:r>
      <w:r w:rsidRPr="0041005E">
        <w:rPr>
          <w:rFonts w:ascii="Times New Roman" w:hAnsi="Times New Roman"/>
          <w:sz w:val="24"/>
          <w:szCs w:val="24"/>
          <w:lang w:val="pt-BR"/>
        </w:rPr>
        <w:t xml:space="preserve">anërisht </w:t>
      </w:r>
      <w:r w:rsidR="00670352">
        <w:rPr>
          <w:rFonts w:ascii="Times New Roman" w:hAnsi="Times New Roman"/>
          <w:sz w:val="24"/>
          <w:szCs w:val="24"/>
          <w:lang w:val="pt-BR"/>
        </w:rPr>
        <w:t>t</w:t>
      </w:r>
      <w:r w:rsidR="00670352" w:rsidRPr="0041005E">
        <w:rPr>
          <w:rFonts w:ascii="Times New Roman" w:hAnsi="Times New Roman"/>
          <w:sz w:val="24"/>
          <w:szCs w:val="24"/>
          <w:lang w:val="pt-BR"/>
        </w:rPr>
        <w:t>ë</w:t>
      </w:r>
      <w:r w:rsidR="00670352">
        <w:rPr>
          <w:rFonts w:ascii="Times New Roman" w:hAnsi="Times New Roman"/>
          <w:sz w:val="24"/>
          <w:szCs w:val="24"/>
          <w:lang w:val="pt-BR"/>
        </w:rPr>
        <w:t xml:space="preserve"> lidhur me </w:t>
      </w:r>
      <w:r w:rsidRPr="0041005E">
        <w:rPr>
          <w:rFonts w:ascii="Times New Roman" w:hAnsi="Times New Roman"/>
          <w:sz w:val="24"/>
          <w:szCs w:val="24"/>
          <w:lang w:val="pt-BR"/>
        </w:rPr>
        <w:t>nivelin e kontributeve nga bashkitë</w:t>
      </w:r>
      <w:r w:rsidR="00F23109">
        <w:rPr>
          <w:rFonts w:ascii="Times New Roman" w:hAnsi="Times New Roman"/>
          <w:sz w:val="24"/>
          <w:szCs w:val="24"/>
          <w:lang w:val="pt-BR"/>
        </w:rPr>
        <w:t xml:space="preserve"> si dhe </w:t>
      </w:r>
      <w:r w:rsidRPr="0041005E">
        <w:rPr>
          <w:rFonts w:ascii="Times New Roman" w:hAnsi="Times New Roman"/>
          <w:sz w:val="24"/>
          <w:szCs w:val="24"/>
          <w:lang w:val="pt-BR"/>
        </w:rPr>
        <w:t>qëndrueshmëri</w:t>
      </w:r>
      <w:r w:rsidR="00F23109">
        <w:rPr>
          <w:rFonts w:ascii="Times New Roman" w:hAnsi="Times New Roman"/>
          <w:sz w:val="24"/>
          <w:szCs w:val="24"/>
          <w:lang w:val="pt-BR"/>
        </w:rPr>
        <w:t>n</w:t>
      </w:r>
      <w:r w:rsidR="00E24217">
        <w:rPr>
          <w:rFonts w:ascii="Times New Roman" w:hAnsi="Times New Roman"/>
          <w:sz w:val="24"/>
          <w:szCs w:val="24"/>
          <w:lang w:val="pt-BR"/>
        </w:rPr>
        <w:t>ë</w:t>
      </w:r>
      <w:r w:rsidRPr="0041005E">
        <w:rPr>
          <w:rFonts w:ascii="Times New Roman" w:hAnsi="Times New Roman"/>
          <w:sz w:val="24"/>
          <w:szCs w:val="24"/>
          <w:lang w:val="pt-BR"/>
        </w:rPr>
        <w:t xml:space="preserve"> financiare </w:t>
      </w:r>
      <w:r w:rsidR="00F23109">
        <w:rPr>
          <w:rFonts w:ascii="Times New Roman" w:hAnsi="Times New Roman"/>
          <w:sz w:val="24"/>
          <w:szCs w:val="24"/>
          <w:lang w:val="pt-BR"/>
        </w:rPr>
        <w:t>t</w:t>
      </w:r>
      <w:r w:rsidR="00E24217">
        <w:rPr>
          <w:rFonts w:ascii="Times New Roman" w:hAnsi="Times New Roman"/>
          <w:sz w:val="24"/>
          <w:szCs w:val="24"/>
          <w:lang w:val="pt-BR"/>
        </w:rPr>
        <w:t>ë</w:t>
      </w:r>
      <w:r w:rsidR="0081166C">
        <w:rPr>
          <w:rFonts w:ascii="Times New Roman" w:hAnsi="Times New Roman"/>
          <w:sz w:val="24"/>
          <w:szCs w:val="24"/>
          <w:lang w:val="pt-BR"/>
        </w:rPr>
        <w:t xml:space="preserve"> shërbimit</w:t>
      </w:r>
      <w:r w:rsidRPr="0041005E">
        <w:rPr>
          <w:rFonts w:ascii="Times New Roman" w:hAnsi="Times New Roman"/>
          <w:sz w:val="24"/>
          <w:szCs w:val="24"/>
          <w:lang w:val="pt-BR"/>
        </w:rPr>
        <w:t>.</w:t>
      </w:r>
      <w:r w:rsidR="00B63C42" w:rsidRPr="00B63C42">
        <w:rPr>
          <w:rFonts w:ascii="Times New Roman" w:hAnsi="Times New Roman"/>
          <w:sz w:val="24"/>
          <w:szCs w:val="24"/>
          <w:lang w:val="pt-BR"/>
        </w:rPr>
        <w:t xml:space="preserve"> </w:t>
      </w:r>
      <w:r w:rsidR="00B63C42" w:rsidRPr="0041005E">
        <w:rPr>
          <w:rFonts w:ascii="Times New Roman" w:hAnsi="Times New Roman"/>
          <w:sz w:val="24"/>
          <w:szCs w:val="24"/>
          <w:lang w:val="pt-BR"/>
        </w:rPr>
        <w:t>V</w:t>
      </w:r>
      <w:r w:rsidR="00B63C42">
        <w:rPr>
          <w:rFonts w:ascii="Times New Roman" w:hAnsi="Times New Roman"/>
          <w:sz w:val="24"/>
          <w:szCs w:val="24"/>
          <w:lang w:val="pt-BR"/>
        </w:rPr>
        <w:t xml:space="preserve">endimi i </w:t>
      </w:r>
      <w:r w:rsidR="00B63C42" w:rsidRPr="0041005E">
        <w:rPr>
          <w:rFonts w:ascii="Times New Roman" w:hAnsi="Times New Roman"/>
          <w:sz w:val="24"/>
          <w:szCs w:val="24"/>
          <w:lang w:val="pt-BR"/>
        </w:rPr>
        <w:t>K</w:t>
      </w:r>
      <w:r w:rsidR="00B63C42">
        <w:rPr>
          <w:rFonts w:ascii="Times New Roman" w:hAnsi="Times New Roman"/>
          <w:sz w:val="24"/>
          <w:szCs w:val="24"/>
          <w:lang w:val="pt-BR"/>
        </w:rPr>
        <w:t xml:space="preserve">ëshillit të </w:t>
      </w:r>
      <w:r w:rsidR="00B63C42" w:rsidRPr="0041005E">
        <w:rPr>
          <w:rFonts w:ascii="Times New Roman" w:hAnsi="Times New Roman"/>
          <w:sz w:val="24"/>
          <w:szCs w:val="24"/>
          <w:lang w:val="pt-BR"/>
        </w:rPr>
        <w:t>M</w:t>
      </w:r>
      <w:r w:rsidR="00B63C42">
        <w:rPr>
          <w:rFonts w:ascii="Times New Roman" w:hAnsi="Times New Roman"/>
          <w:sz w:val="24"/>
          <w:szCs w:val="24"/>
          <w:lang w:val="pt-BR"/>
        </w:rPr>
        <w:t xml:space="preserve">inistrave </w:t>
      </w:r>
      <w:r w:rsidR="00B63C42" w:rsidRPr="0041005E">
        <w:rPr>
          <w:rFonts w:ascii="Times New Roman" w:hAnsi="Times New Roman"/>
          <w:sz w:val="24"/>
          <w:szCs w:val="24"/>
          <w:lang w:val="pt-BR"/>
        </w:rPr>
        <w:t xml:space="preserve"> për Fondin Social pritet të rishikohet </w:t>
      </w:r>
      <w:r w:rsidR="00B63C42">
        <w:rPr>
          <w:rFonts w:ascii="Times New Roman" w:hAnsi="Times New Roman"/>
          <w:sz w:val="24"/>
          <w:szCs w:val="24"/>
          <w:lang w:val="pt-BR"/>
        </w:rPr>
        <w:t xml:space="preserve">edhe </w:t>
      </w:r>
      <w:r w:rsidR="00B63C42" w:rsidRPr="0041005E">
        <w:rPr>
          <w:rFonts w:ascii="Times New Roman" w:hAnsi="Times New Roman"/>
          <w:sz w:val="24"/>
          <w:szCs w:val="24"/>
          <w:lang w:val="pt-BR"/>
        </w:rPr>
        <w:t xml:space="preserve">duke vënë theksin te vlerësimi i kostove/ njësi shërbimi dhe </w:t>
      </w:r>
      <w:r w:rsidR="00527B89">
        <w:rPr>
          <w:rFonts w:ascii="Times New Roman" w:hAnsi="Times New Roman"/>
          <w:sz w:val="24"/>
          <w:szCs w:val="24"/>
          <w:lang w:val="pt-BR"/>
        </w:rPr>
        <w:t xml:space="preserve">krijimin e udhëzimeve për procesin e </w:t>
      </w:r>
      <w:r w:rsidR="00B63C42" w:rsidRPr="0041005E">
        <w:rPr>
          <w:rFonts w:ascii="Times New Roman" w:hAnsi="Times New Roman"/>
          <w:sz w:val="24"/>
          <w:szCs w:val="24"/>
          <w:lang w:val="pt-BR"/>
        </w:rPr>
        <w:t xml:space="preserve">prokurimit të shërbimeve të kujdesit shoqëror. Ideja kryesore që po eksplorohet është që Fondi Social të </w:t>
      </w:r>
      <w:r w:rsidR="00527B89">
        <w:rPr>
          <w:rFonts w:ascii="Times New Roman" w:hAnsi="Times New Roman"/>
          <w:sz w:val="24"/>
          <w:szCs w:val="24"/>
          <w:lang w:val="pt-BR"/>
        </w:rPr>
        <w:t xml:space="preserve">mundësohet me </w:t>
      </w:r>
      <w:r w:rsidR="00B63C42" w:rsidRPr="0041005E">
        <w:rPr>
          <w:rFonts w:ascii="Times New Roman" w:hAnsi="Times New Roman"/>
          <w:sz w:val="24"/>
          <w:szCs w:val="24"/>
          <w:lang w:val="pt-BR"/>
        </w:rPr>
        <w:t xml:space="preserve">financim të bashkuar </w:t>
      </w:r>
      <w:r w:rsidR="00B63C42">
        <w:rPr>
          <w:rFonts w:ascii="Times New Roman" w:hAnsi="Times New Roman"/>
          <w:sz w:val="24"/>
          <w:szCs w:val="24"/>
          <w:lang w:val="pt-BR"/>
        </w:rPr>
        <w:t>( buxheti i dedikuar nga MSHMS në programin e përkujdesit social, financimi i vetë bashkive dhe</w:t>
      </w:r>
      <w:r w:rsidR="00527B89">
        <w:rPr>
          <w:rFonts w:ascii="Times New Roman" w:hAnsi="Times New Roman"/>
          <w:sz w:val="24"/>
          <w:szCs w:val="24"/>
          <w:lang w:val="pt-BR"/>
        </w:rPr>
        <w:t xml:space="preserve"> kontributi i</w:t>
      </w:r>
      <w:r w:rsidR="00B63C42">
        <w:rPr>
          <w:rFonts w:ascii="Times New Roman" w:hAnsi="Times New Roman"/>
          <w:sz w:val="24"/>
          <w:szCs w:val="24"/>
          <w:lang w:val="pt-BR"/>
        </w:rPr>
        <w:t xml:space="preserve"> financimi</w:t>
      </w:r>
      <w:r w:rsidR="00527B89">
        <w:rPr>
          <w:rFonts w:ascii="Times New Roman" w:hAnsi="Times New Roman"/>
          <w:sz w:val="24"/>
          <w:szCs w:val="24"/>
          <w:lang w:val="pt-BR"/>
        </w:rPr>
        <w:t>t</w:t>
      </w:r>
      <w:r w:rsidR="00B63C42">
        <w:rPr>
          <w:rFonts w:ascii="Times New Roman" w:hAnsi="Times New Roman"/>
          <w:sz w:val="24"/>
          <w:szCs w:val="24"/>
          <w:lang w:val="pt-BR"/>
        </w:rPr>
        <w:t xml:space="preserve"> </w:t>
      </w:r>
      <w:r w:rsidR="00527B89">
        <w:rPr>
          <w:rFonts w:ascii="Times New Roman" w:hAnsi="Times New Roman"/>
          <w:sz w:val="24"/>
          <w:szCs w:val="24"/>
          <w:lang w:val="pt-BR"/>
        </w:rPr>
        <w:t>të</w:t>
      </w:r>
      <w:r w:rsidR="00B63C42">
        <w:rPr>
          <w:rFonts w:ascii="Times New Roman" w:hAnsi="Times New Roman"/>
          <w:sz w:val="24"/>
          <w:szCs w:val="24"/>
          <w:lang w:val="pt-BR"/>
        </w:rPr>
        <w:t xml:space="preserve"> donatorëve</w:t>
      </w:r>
      <w:r w:rsidR="00527B89">
        <w:rPr>
          <w:rFonts w:ascii="Times New Roman" w:hAnsi="Times New Roman"/>
          <w:sz w:val="24"/>
          <w:szCs w:val="24"/>
          <w:lang w:val="pt-BR"/>
        </w:rPr>
        <w:t xml:space="preserve"> apo sektorit privat</w:t>
      </w:r>
      <w:r w:rsidR="00B63C42">
        <w:rPr>
          <w:rFonts w:ascii="Times New Roman" w:hAnsi="Times New Roman"/>
          <w:sz w:val="24"/>
          <w:szCs w:val="24"/>
          <w:lang w:val="pt-BR"/>
        </w:rPr>
        <w:t xml:space="preserve">), si </w:t>
      </w:r>
      <w:r w:rsidR="00B63C42" w:rsidRPr="0041005E">
        <w:rPr>
          <w:rFonts w:ascii="Times New Roman" w:hAnsi="Times New Roman"/>
          <w:sz w:val="24"/>
          <w:szCs w:val="24"/>
          <w:lang w:val="pt-BR"/>
        </w:rPr>
        <w:t>dhe rritjes së efikasitetit dhe koordinimit në sektor, bazuar në prioritete strategjike kombëtare</w:t>
      </w:r>
      <w:r w:rsidR="00527B89">
        <w:rPr>
          <w:rFonts w:ascii="Times New Roman" w:hAnsi="Times New Roman"/>
          <w:sz w:val="24"/>
          <w:szCs w:val="24"/>
          <w:lang w:val="pt-BR"/>
        </w:rPr>
        <w:t xml:space="preserve"> të mbrojtjes sociale si dhe planeve sociale lokale të bashkive.</w:t>
      </w:r>
    </w:p>
    <w:p w14:paraId="01EC49D8" w14:textId="3D414830" w:rsidR="00410918" w:rsidRDefault="004271FB" w:rsidP="004271FB">
      <w:pPr>
        <w:spacing w:after="0"/>
        <w:jc w:val="both"/>
        <w:rPr>
          <w:rFonts w:ascii="Times New Roman" w:hAnsi="Times New Roman"/>
          <w:sz w:val="24"/>
          <w:szCs w:val="24"/>
          <w:lang w:val="pt-BR"/>
        </w:rPr>
      </w:pPr>
      <w:r w:rsidRPr="0041005E">
        <w:rPr>
          <w:rFonts w:ascii="Times New Roman" w:hAnsi="Times New Roman"/>
          <w:sz w:val="24"/>
          <w:szCs w:val="24"/>
          <w:lang w:val="pt-BR"/>
        </w:rPr>
        <w:t>Përve</w:t>
      </w:r>
      <w:r w:rsidR="00074D3E">
        <w:rPr>
          <w:rFonts w:ascii="Times New Roman" w:hAnsi="Times New Roman"/>
          <w:sz w:val="24"/>
          <w:szCs w:val="24"/>
          <w:lang w:val="pt-BR"/>
        </w:rPr>
        <w:t>ç</w:t>
      </w:r>
      <w:r w:rsidRPr="0041005E">
        <w:rPr>
          <w:rFonts w:ascii="Times New Roman" w:hAnsi="Times New Roman"/>
          <w:sz w:val="24"/>
          <w:szCs w:val="24"/>
          <w:lang w:val="pt-BR"/>
        </w:rPr>
        <w:t xml:space="preserve"> kësaj, bashkitë  ku mundësitë për të përdorur shërbimet janë shumë të kufizuara për shkak të kapaciteteve të pamjaftueshme, mundësi</w:t>
      </w:r>
      <w:r w:rsidR="0081166C">
        <w:rPr>
          <w:rFonts w:ascii="Times New Roman" w:hAnsi="Times New Roman"/>
          <w:sz w:val="24"/>
          <w:szCs w:val="24"/>
          <w:lang w:val="pt-BR"/>
        </w:rPr>
        <w:t>së</w:t>
      </w:r>
      <w:r w:rsidRPr="0041005E">
        <w:rPr>
          <w:rFonts w:ascii="Times New Roman" w:hAnsi="Times New Roman"/>
          <w:sz w:val="24"/>
          <w:szCs w:val="24"/>
          <w:lang w:val="pt-BR"/>
        </w:rPr>
        <w:t xml:space="preserve"> </w:t>
      </w:r>
      <w:r w:rsidR="0081166C">
        <w:rPr>
          <w:rFonts w:ascii="Times New Roman" w:hAnsi="Times New Roman"/>
          <w:sz w:val="24"/>
          <w:szCs w:val="24"/>
          <w:lang w:val="pt-BR"/>
        </w:rPr>
        <w:t>së</w:t>
      </w:r>
      <w:r w:rsidRPr="0041005E">
        <w:rPr>
          <w:rFonts w:ascii="Times New Roman" w:hAnsi="Times New Roman"/>
          <w:sz w:val="24"/>
          <w:szCs w:val="24"/>
          <w:lang w:val="pt-BR"/>
        </w:rPr>
        <w:t xml:space="preserve"> harmonizimit dhe plotësimit të nevojave në lidhje </w:t>
      </w:r>
      <w:r w:rsidR="00F23109">
        <w:rPr>
          <w:rFonts w:ascii="Times New Roman" w:hAnsi="Times New Roman"/>
          <w:sz w:val="24"/>
          <w:szCs w:val="24"/>
          <w:lang w:val="pt-BR"/>
        </w:rPr>
        <w:t xml:space="preserve">edhe </w:t>
      </w:r>
      <w:r w:rsidRPr="0041005E">
        <w:rPr>
          <w:rFonts w:ascii="Times New Roman" w:hAnsi="Times New Roman"/>
          <w:sz w:val="24"/>
          <w:szCs w:val="24"/>
          <w:lang w:val="pt-BR"/>
        </w:rPr>
        <w:t xml:space="preserve">me nevojat e </w:t>
      </w:r>
      <w:r w:rsidR="00F23109">
        <w:rPr>
          <w:rFonts w:ascii="Times New Roman" w:hAnsi="Times New Roman"/>
          <w:sz w:val="24"/>
          <w:szCs w:val="24"/>
          <w:lang w:val="pt-BR"/>
        </w:rPr>
        <w:t xml:space="preserve">bashkive </w:t>
      </w:r>
      <w:r w:rsidRPr="0041005E">
        <w:rPr>
          <w:rFonts w:ascii="Times New Roman" w:hAnsi="Times New Roman"/>
          <w:sz w:val="24"/>
          <w:szCs w:val="24"/>
          <w:lang w:val="pt-BR"/>
        </w:rPr>
        <w:t>fqinjë</w:t>
      </w:r>
      <w:r w:rsidR="00527B89">
        <w:rPr>
          <w:rFonts w:ascii="Times New Roman" w:hAnsi="Times New Roman"/>
          <w:sz w:val="24"/>
          <w:szCs w:val="24"/>
          <w:lang w:val="pt-BR"/>
        </w:rPr>
        <w:t xml:space="preserve"> ( nivel rajonal)</w:t>
      </w:r>
      <w:r w:rsidRPr="0041005E">
        <w:rPr>
          <w:rFonts w:ascii="Times New Roman" w:hAnsi="Times New Roman"/>
          <w:sz w:val="24"/>
          <w:szCs w:val="24"/>
          <w:lang w:val="pt-BR"/>
        </w:rPr>
        <w:t>, do ti kushtohet një v</w:t>
      </w:r>
      <w:r w:rsidR="00B63C42">
        <w:rPr>
          <w:rFonts w:ascii="Times New Roman" w:hAnsi="Times New Roman"/>
          <w:sz w:val="24"/>
          <w:szCs w:val="24"/>
          <w:lang w:val="pt-BR"/>
        </w:rPr>
        <w:t>ëmendje më aktive në të ardhmen</w:t>
      </w:r>
      <w:r w:rsidRPr="0041005E">
        <w:rPr>
          <w:rFonts w:ascii="Times New Roman" w:hAnsi="Times New Roman"/>
          <w:sz w:val="24"/>
          <w:szCs w:val="24"/>
          <w:lang w:val="pt-BR"/>
        </w:rPr>
        <w:t>.</w:t>
      </w:r>
      <w:r w:rsidR="00670352" w:rsidRPr="00670352">
        <w:rPr>
          <w:rFonts w:ascii="Times New Roman" w:hAnsi="Times New Roman"/>
          <w:sz w:val="24"/>
          <w:szCs w:val="24"/>
          <w:lang w:val="pt-BR"/>
        </w:rPr>
        <w:t xml:space="preserve"> </w:t>
      </w:r>
      <w:r w:rsidR="00F23109">
        <w:rPr>
          <w:rFonts w:ascii="Times New Roman" w:hAnsi="Times New Roman"/>
          <w:sz w:val="24"/>
          <w:szCs w:val="24"/>
          <w:lang w:val="pt-BR"/>
        </w:rPr>
        <w:t>Nj</w:t>
      </w:r>
      <w:r w:rsidR="00E24217">
        <w:rPr>
          <w:rFonts w:ascii="Times New Roman" w:hAnsi="Times New Roman"/>
          <w:sz w:val="24"/>
          <w:szCs w:val="24"/>
          <w:lang w:val="pt-BR"/>
        </w:rPr>
        <w:t>ë</w:t>
      </w:r>
      <w:r w:rsidR="00F23109">
        <w:rPr>
          <w:rFonts w:ascii="Times New Roman" w:hAnsi="Times New Roman"/>
          <w:sz w:val="24"/>
          <w:szCs w:val="24"/>
          <w:lang w:val="pt-BR"/>
        </w:rPr>
        <w:t xml:space="preserve"> mund</w:t>
      </w:r>
      <w:r w:rsidR="00E24217">
        <w:rPr>
          <w:rFonts w:ascii="Times New Roman" w:hAnsi="Times New Roman"/>
          <w:sz w:val="24"/>
          <w:szCs w:val="24"/>
          <w:lang w:val="pt-BR"/>
        </w:rPr>
        <w:t>ë</w:t>
      </w:r>
      <w:r w:rsidR="00F23109">
        <w:rPr>
          <w:rFonts w:ascii="Times New Roman" w:hAnsi="Times New Roman"/>
          <w:sz w:val="24"/>
          <w:szCs w:val="24"/>
          <w:lang w:val="pt-BR"/>
        </w:rPr>
        <w:t xml:space="preserve">si </w:t>
      </w:r>
      <w:r w:rsidR="00E24217">
        <w:rPr>
          <w:rFonts w:ascii="Times New Roman" w:hAnsi="Times New Roman"/>
          <w:sz w:val="24"/>
          <w:szCs w:val="24"/>
          <w:lang w:val="pt-BR"/>
        </w:rPr>
        <w:t>ë</w:t>
      </w:r>
      <w:r w:rsidR="00F23109">
        <w:rPr>
          <w:rFonts w:ascii="Times New Roman" w:hAnsi="Times New Roman"/>
          <w:sz w:val="24"/>
          <w:szCs w:val="24"/>
          <w:lang w:val="pt-BR"/>
        </w:rPr>
        <w:t>sht</w:t>
      </w:r>
      <w:r w:rsidR="00E24217">
        <w:rPr>
          <w:rFonts w:ascii="Times New Roman" w:hAnsi="Times New Roman"/>
          <w:sz w:val="24"/>
          <w:szCs w:val="24"/>
          <w:lang w:val="pt-BR"/>
        </w:rPr>
        <w:t>ë</w:t>
      </w:r>
      <w:r w:rsidR="00F23109">
        <w:rPr>
          <w:rFonts w:ascii="Times New Roman" w:hAnsi="Times New Roman"/>
          <w:sz w:val="24"/>
          <w:szCs w:val="24"/>
          <w:lang w:val="pt-BR"/>
        </w:rPr>
        <w:t xml:space="preserve"> ngritja e sh</w:t>
      </w:r>
      <w:r w:rsidR="00E24217">
        <w:rPr>
          <w:rFonts w:ascii="Times New Roman" w:hAnsi="Times New Roman"/>
          <w:sz w:val="24"/>
          <w:szCs w:val="24"/>
          <w:lang w:val="pt-BR"/>
        </w:rPr>
        <w:t>ë</w:t>
      </w:r>
      <w:r w:rsidR="00F23109">
        <w:rPr>
          <w:rFonts w:ascii="Times New Roman" w:hAnsi="Times New Roman"/>
          <w:sz w:val="24"/>
          <w:szCs w:val="24"/>
          <w:lang w:val="pt-BR"/>
        </w:rPr>
        <w:t>rbimeve q</w:t>
      </w:r>
      <w:r w:rsidR="00E24217">
        <w:rPr>
          <w:rFonts w:ascii="Times New Roman" w:hAnsi="Times New Roman"/>
          <w:sz w:val="24"/>
          <w:szCs w:val="24"/>
          <w:lang w:val="pt-BR"/>
        </w:rPr>
        <w:t>ë</w:t>
      </w:r>
      <w:r w:rsidR="00F23109">
        <w:rPr>
          <w:rFonts w:ascii="Times New Roman" w:hAnsi="Times New Roman"/>
          <w:sz w:val="24"/>
          <w:szCs w:val="24"/>
          <w:lang w:val="pt-BR"/>
        </w:rPr>
        <w:t xml:space="preserve"> mund t</w:t>
      </w:r>
      <w:r w:rsidR="00E24217">
        <w:rPr>
          <w:rFonts w:ascii="Times New Roman" w:hAnsi="Times New Roman"/>
          <w:sz w:val="24"/>
          <w:szCs w:val="24"/>
          <w:lang w:val="pt-BR"/>
        </w:rPr>
        <w:t>ë</w:t>
      </w:r>
      <w:r w:rsidR="00F23109">
        <w:rPr>
          <w:rFonts w:ascii="Times New Roman" w:hAnsi="Times New Roman"/>
          <w:sz w:val="24"/>
          <w:szCs w:val="24"/>
          <w:lang w:val="pt-BR"/>
        </w:rPr>
        <w:t xml:space="preserve"> mbulojn</w:t>
      </w:r>
      <w:r w:rsidR="00E24217">
        <w:rPr>
          <w:rFonts w:ascii="Times New Roman" w:hAnsi="Times New Roman"/>
          <w:sz w:val="24"/>
          <w:szCs w:val="24"/>
          <w:lang w:val="pt-BR"/>
        </w:rPr>
        <w:t>ë</w:t>
      </w:r>
      <w:r w:rsidR="00B63C42">
        <w:rPr>
          <w:rFonts w:ascii="Times New Roman" w:hAnsi="Times New Roman"/>
          <w:sz w:val="24"/>
          <w:szCs w:val="24"/>
          <w:lang w:val="pt-BR"/>
        </w:rPr>
        <w:t xml:space="preserve"> dy</w:t>
      </w:r>
      <w:r w:rsidR="00527B89">
        <w:rPr>
          <w:rFonts w:ascii="Times New Roman" w:hAnsi="Times New Roman"/>
          <w:sz w:val="24"/>
          <w:szCs w:val="24"/>
          <w:lang w:val="pt-BR"/>
        </w:rPr>
        <w:t xml:space="preserve"> apo më shumë</w:t>
      </w:r>
      <w:r w:rsidR="00B63C42">
        <w:rPr>
          <w:rFonts w:ascii="Times New Roman" w:hAnsi="Times New Roman"/>
          <w:sz w:val="24"/>
          <w:szCs w:val="24"/>
          <w:lang w:val="pt-BR"/>
        </w:rPr>
        <w:t xml:space="preserve"> bashki fqinje, t</w:t>
      </w:r>
      <w:r w:rsidR="00E24217">
        <w:rPr>
          <w:rFonts w:ascii="Times New Roman" w:hAnsi="Times New Roman"/>
          <w:sz w:val="24"/>
          <w:szCs w:val="24"/>
          <w:lang w:val="pt-BR"/>
        </w:rPr>
        <w:t>ë</w:t>
      </w:r>
      <w:r w:rsidR="00B63C42">
        <w:rPr>
          <w:rFonts w:ascii="Times New Roman" w:hAnsi="Times New Roman"/>
          <w:sz w:val="24"/>
          <w:szCs w:val="24"/>
          <w:lang w:val="pt-BR"/>
        </w:rPr>
        <w:t xml:space="preserve"> cilat</w:t>
      </w:r>
      <w:r w:rsidR="00F23109">
        <w:rPr>
          <w:rFonts w:ascii="Times New Roman" w:hAnsi="Times New Roman"/>
          <w:sz w:val="24"/>
          <w:szCs w:val="24"/>
          <w:lang w:val="pt-BR"/>
        </w:rPr>
        <w:t xml:space="preserve"> kan</w:t>
      </w:r>
      <w:r w:rsidR="00E24217">
        <w:rPr>
          <w:rFonts w:ascii="Times New Roman" w:hAnsi="Times New Roman"/>
          <w:sz w:val="24"/>
          <w:szCs w:val="24"/>
          <w:lang w:val="pt-BR"/>
        </w:rPr>
        <w:t>ë</w:t>
      </w:r>
      <w:r w:rsidR="00F23109">
        <w:rPr>
          <w:rFonts w:ascii="Times New Roman" w:hAnsi="Times New Roman"/>
          <w:sz w:val="24"/>
          <w:szCs w:val="24"/>
          <w:lang w:val="pt-BR"/>
        </w:rPr>
        <w:t xml:space="preserve"> nj</w:t>
      </w:r>
      <w:r w:rsidR="00E24217">
        <w:rPr>
          <w:rFonts w:ascii="Times New Roman" w:hAnsi="Times New Roman"/>
          <w:sz w:val="24"/>
          <w:szCs w:val="24"/>
          <w:lang w:val="pt-BR"/>
        </w:rPr>
        <w:t>ë</w:t>
      </w:r>
      <w:r w:rsidR="00F23109">
        <w:rPr>
          <w:rFonts w:ascii="Times New Roman" w:hAnsi="Times New Roman"/>
          <w:sz w:val="24"/>
          <w:szCs w:val="24"/>
          <w:lang w:val="pt-BR"/>
        </w:rPr>
        <w:t xml:space="preserve"> num</w:t>
      </w:r>
      <w:r w:rsidR="00E24217">
        <w:rPr>
          <w:rFonts w:ascii="Times New Roman" w:hAnsi="Times New Roman"/>
          <w:sz w:val="24"/>
          <w:szCs w:val="24"/>
          <w:lang w:val="pt-BR"/>
        </w:rPr>
        <w:t>ë</w:t>
      </w:r>
      <w:r w:rsidR="00F23109">
        <w:rPr>
          <w:rFonts w:ascii="Times New Roman" w:hAnsi="Times New Roman"/>
          <w:sz w:val="24"/>
          <w:szCs w:val="24"/>
          <w:lang w:val="pt-BR"/>
        </w:rPr>
        <w:t>r t</w:t>
      </w:r>
      <w:r w:rsidR="00E24217">
        <w:rPr>
          <w:rFonts w:ascii="Times New Roman" w:hAnsi="Times New Roman"/>
          <w:sz w:val="24"/>
          <w:szCs w:val="24"/>
          <w:lang w:val="pt-BR"/>
        </w:rPr>
        <w:t>ë</w:t>
      </w:r>
      <w:r w:rsidR="00F23109">
        <w:rPr>
          <w:rFonts w:ascii="Times New Roman" w:hAnsi="Times New Roman"/>
          <w:sz w:val="24"/>
          <w:szCs w:val="24"/>
          <w:lang w:val="pt-BR"/>
        </w:rPr>
        <w:t xml:space="preserve"> kufizuar personash n</w:t>
      </w:r>
      <w:r w:rsidR="00E24217">
        <w:rPr>
          <w:rFonts w:ascii="Times New Roman" w:hAnsi="Times New Roman"/>
          <w:sz w:val="24"/>
          <w:szCs w:val="24"/>
          <w:lang w:val="pt-BR"/>
        </w:rPr>
        <w:t>ë</w:t>
      </w:r>
      <w:r w:rsidR="00F23109">
        <w:rPr>
          <w:rFonts w:ascii="Times New Roman" w:hAnsi="Times New Roman"/>
          <w:sz w:val="24"/>
          <w:szCs w:val="24"/>
          <w:lang w:val="pt-BR"/>
        </w:rPr>
        <w:t xml:space="preserve"> nevoj</w:t>
      </w:r>
      <w:r w:rsidR="00E24217">
        <w:rPr>
          <w:rFonts w:ascii="Times New Roman" w:hAnsi="Times New Roman"/>
          <w:sz w:val="24"/>
          <w:szCs w:val="24"/>
          <w:lang w:val="pt-BR"/>
        </w:rPr>
        <w:t>ë</w:t>
      </w:r>
      <w:r w:rsidR="00F23109">
        <w:rPr>
          <w:rFonts w:ascii="Times New Roman" w:hAnsi="Times New Roman"/>
          <w:sz w:val="24"/>
          <w:szCs w:val="24"/>
          <w:lang w:val="pt-BR"/>
        </w:rPr>
        <w:t xml:space="preserve"> p</w:t>
      </w:r>
      <w:r w:rsidR="00E24217">
        <w:rPr>
          <w:rFonts w:ascii="Times New Roman" w:hAnsi="Times New Roman"/>
          <w:sz w:val="24"/>
          <w:szCs w:val="24"/>
          <w:lang w:val="pt-BR"/>
        </w:rPr>
        <w:t>ë</w:t>
      </w:r>
      <w:r w:rsidR="00F23109">
        <w:rPr>
          <w:rFonts w:ascii="Times New Roman" w:hAnsi="Times New Roman"/>
          <w:sz w:val="24"/>
          <w:szCs w:val="24"/>
          <w:lang w:val="pt-BR"/>
        </w:rPr>
        <w:t>r sh</w:t>
      </w:r>
      <w:r w:rsidR="00E24217">
        <w:rPr>
          <w:rFonts w:ascii="Times New Roman" w:hAnsi="Times New Roman"/>
          <w:sz w:val="24"/>
          <w:szCs w:val="24"/>
          <w:lang w:val="pt-BR"/>
        </w:rPr>
        <w:t>ë</w:t>
      </w:r>
      <w:r w:rsidR="00F23109">
        <w:rPr>
          <w:rFonts w:ascii="Times New Roman" w:hAnsi="Times New Roman"/>
          <w:sz w:val="24"/>
          <w:szCs w:val="24"/>
          <w:lang w:val="pt-BR"/>
        </w:rPr>
        <w:t>rbime sociale.</w:t>
      </w:r>
    </w:p>
    <w:p w14:paraId="60D99CF0" w14:textId="4B522F17" w:rsidR="00AB5732" w:rsidRDefault="004271FB" w:rsidP="004271FB">
      <w:pPr>
        <w:spacing w:after="0"/>
        <w:jc w:val="both"/>
        <w:rPr>
          <w:rFonts w:ascii="Times New Roman" w:hAnsi="Times New Roman"/>
          <w:sz w:val="24"/>
          <w:szCs w:val="24"/>
          <w:lang w:val="pt-BR"/>
        </w:rPr>
      </w:pPr>
      <w:r w:rsidRPr="0041005E">
        <w:rPr>
          <w:rFonts w:ascii="Times New Roman" w:hAnsi="Times New Roman"/>
          <w:sz w:val="24"/>
          <w:szCs w:val="24"/>
          <w:lang w:val="pt-BR"/>
        </w:rPr>
        <w:t xml:space="preserve">Aktualisht janë zhvilluar planet </w:t>
      </w:r>
      <w:r w:rsidR="00410918">
        <w:rPr>
          <w:rFonts w:ascii="Times New Roman" w:hAnsi="Times New Roman"/>
          <w:sz w:val="24"/>
          <w:szCs w:val="24"/>
          <w:lang w:val="pt-BR"/>
        </w:rPr>
        <w:t xml:space="preserve">lokale </w:t>
      </w:r>
      <w:r w:rsidRPr="0041005E">
        <w:rPr>
          <w:rFonts w:ascii="Times New Roman" w:hAnsi="Times New Roman"/>
          <w:sz w:val="24"/>
          <w:szCs w:val="24"/>
          <w:lang w:val="pt-BR"/>
        </w:rPr>
        <w:t xml:space="preserve">sociale në </w:t>
      </w:r>
      <w:r w:rsidR="00F23109" w:rsidRPr="0041005E">
        <w:rPr>
          <w:rFonts w:ascii="Times New Roman" w:hAnsi="Times New Roman"/>
          <w:sz w:val="24"/>
          <w:szCs w:val="24"/>
          <w:lang w:val="pt-BR"/>
        </w:rPr>
        <w:t>6</w:t>
      </w:r>
      <w:r w:rsidR="00F23109">
        <w:rPr>
          <w:rFonts w:ascii="Times New Roman" w:hAnsi="Times New Roman"/>
          <w:sz w:val="24"/>
          <w:szCs w:val="24"/>
          <w:lang w:val="pt-BR"/>
        </w:rPr>
        <w:t>1</w:t>
      </w:r>
      <w:r w:rsidR="00527B89">
        <w:rPr>
          <w:rFonts w:ascii="Times New Roman" w:hAnsi="Times New Roman"/>
          <w:sz w:val="24"/>
          <w:szCs w:val="24"/>
          <w:lang w:val="pt-BR"/>
        </w:rPr>
        <w:t xml:space="preserve"> </w:t>
      </w:r>
      <w:r w:rsidR="00B63C42">
        <w:rPr>
          <w:rFonts w:ascii="Times New Roman" w:hAnsi="Times New Roman"/>
          <w:sz w:val="24"/>
          <w:szCs w:val="24"/>
          <w:lang w:val="pt-BR"/>
        </w:rPr>
        <w:t>bashki</w:t>
      </w:r>
      <w:r w:rsidR="000C3D62">
        <w:rPr>
          <w:rFonts w:ascii="Times New Roman" w:hAnsi="Times New Roman"/>
          <w:sz w:val="24"/>
          <w:szCs w:val="24"/>
          <w:lang w:val="pt-BR"/>
        </w:rPr>
        <w:t>.</w:t>
      </w:r>
      <w:r w:rsidRPr="0041005E">
        <w:rPr>
          <w:rFonts w:ascii="Times New Roman" w:hAnsi="Times New Roman"/>
          <w:sz w:val="24"/>
          <w:szCs w:val="24"/>
          <w:lang w:val="pt-BR"/>
        </w:rPr>
        <w:t xml:space="preserve"> </w:t>
      </w:r>
    </w:p>
    <w:p w14:paraId="1766893F" w14:textId="017C134D" w:rsidR="007414C6" w:rsidRDefault="004271FB" w:rsidP="004271FB">
      <w:pPr>
        <w:spacing w:after="0"/>
        <w:jc w:val="both"/>
        <w:rPr>
          <w:rFonts w:ascii="Times New Roman" w:hAnsi="Times New Roman"/>
          <w:sz w:val="24"/>
          <w:szCs w:val="24"/>
          <w:lang w:val="pt-BR"/>
        </w:rPr>
      </w:pPr>
      <w:r w:rsidRPr="0041005E">
        <w:rPr>
          <w:rFonts w:ascii="Times New Roman" w:hAnsi="Times New Roman"/>
          <w:sz w:val="24"/>
          <w:szCs w:val="24"/>
          <w:lang w:val="pt-BR"/>
        </w:rPr>
        <w:t>M</w:t>
      </w:r>
      <w:r w:rsidR="00D0306D">
        <w:rPr>
          <w:rFonts w:ascii="Times New Roman" w:hAnsi="Times New Roman"/>
          <w:sz w:val="24"/>
          <w:szCs w:val="24"/>
          <w:lang w:val="pt-BR"/>
        </w:rPr>
        <w:t xml:space="preserve">inistria e </w:t>
      </w:r>
      <w:r w:rsidRPr="0041005E">
        <w:rPr>
          <w:rFonts w:ascii="Times New Roman" w:hAnsi="Times New Roman"/>
          <w:sz w:val="24"/>
          <w:szCs w:val="24"/>
          <w:lang w:val="pt-BR"/>
        </w:rPr>
        <w:t>S</w:t>
      </w:r>
      <w:r w:rsidR="00D0306D">
        <w:rPr>
          <w:rFonts w:ascii="Times New Roman" w:hAnsi="Times New Roman"/>
          <w:sz w:val="24"/>
          <w:szCs w:val="24"/>
          <w:lang w:val="pt-BR"/>
        </w:rPr>
        <w:t>h</w:t>
      </w:r>
      <w:r w:rsidR="00D44C64">
        <w:rPr>
          <w:rFonts w:ascii="Times New Roman" w:hAnsi="Times New Roman"/>
          <w:sz w:val="24"/>
          <w:szCs w:val="24"/>
          <w:lang w:val="pt-BR"/>
        </w:rPr>
        <w:t>ë</w:t>
      </w:r>
      <w:r w:rsidR="00D0306D">
        <w:rPr>
          <w:rFonts w:ascii="Times New Roman" w:hAnsi="Times New Roman"/>
          <w:sz w:val="24"/>
          <w:szCs w:val="24"/>
          <w:lang w:val="pt-BR"/>
        </w:rPr>
        <w:t>ndet</w:t>
      </w:r>
      <w:r w:rsidR="00D44C64">
        <w:rPr>
          <w:rFonts w:ascii="Times New Roman" w:hAnsi="Times New Roman"/>
          <w:sz w:val="24"/>
          <w:szCs w:val="24"/>
          <w:lang w:val="pt-BR"/>
        </w:rPr>
        <w:t>ë</w:t>
      </w:r>
      <w:r w:rsidR="00D0306D">
        <w:rPr>
          <w:rFonts w:ascii="Times New Roman" w:hAnsi="Times New Roman"/>
          <w:sz w:val="24"/>
          <w:szCs w:val="24"/>
          <w:lang w:val="pt-BR"/>
        </w:rPr>
        <w:t>sis</w:t>
      </w:r>
      <w:r w:rsidR="00D44C64">
        <w:rPr>
          <w:rFonts w:ascii="Times New Roman" w:hAnsi="Times New Roman"/>
          <w:sz w:val="24"/>
          <w:szCs w:val="24"/>
          <w:lang w:val="pt-BR"/>
        </w:rPr>
        <w:t>ë</w:t>
      </w:r>
      <w:r w:rsidR="00D0306D">
        <w:rPr>
          <w:rFonts w:ascii="Times New Roman" w:hAnsi="Times New Roman"/>
          <w:sz w:val="24"/>
          <w:szCs w:val="24"/>
          <w:lang w:val="pt-BR"/>
        </w:rPr>
        <w:t xml:space="preserve"> dhe </w:t>
      </w:r>
      <w:r w:rsidRPr="0041005E">
        <w:rPr>
          <w:rFonts w:ascii="Times New Roman" w:hAnsi="Times New Roman"/>
          <w:sz w:val="24"/>
          <w:szCs w:val="24"/>
          <w:lang w:val="pt-BR"/>
        </w:rPr>
        <w:t>M</w:t>
      </w:r>
      <w:r w:rsidR="00D0306D">
        <w:rPr>
          <w:rFonts w:ascii="Times New Roman" w:hAnsi="Times New Roman"/>
          <w:sz w:val="24"/>
          <w:szCs w:val="24"/>
          <w:lang w:val="pt-BR"/>
        </w:rPr>
        <w:t xml:space="preserve">brojtjes </w:t>
      </w:r>
      <w:r w:rsidRPr="0041005E">
        <w:rPr>
          <w:rFonts w:ascii="Times New Roman" w:hAnsi="Times New Roman"/>
          <w:sz w:val="24"/>
          <w:szCs w:val="24"/>
          <w:lang w:val="pt-BR"/>
        </w:rPr>
        <w:t>S</w:t>
      </w:r>
      <w:r w:rsidR="00D0306D">
        <w:rPr>
          <w:rFonts w:ascii="Times New Roman" w:hAnsi="Times New Roman"/>
          <w:sz w:val="24"/>
          <w:szCs w:val="24"/>
          <w:lang w:val="pt-BR"/>
        </w:rPr>
        <w:t xml:space="preserve">ociale </w:t>
      </w:r>
      <w:r w:rsidRPr="0041005E">
        <w:rPr>
          <w:rFonts w:ascii="Times New Roman" w:hAnsi="Times New Roman"/>
          <w:sz w:val="24"/>
          <w:szCs w:val="24"/>
          <w:lang w:val="pt-BR"/>
        </w:rPr>
        <w:t xml:space="preserve"> i ka kushtuar një vemendje të </w:t>
      </w:r>
      <w:r w:rsidRPr="00BA7894">
        <w:rPr>
          <w:rFonts w:ascii="Times New Roman" w:hAnsi="Times New Roman"/>
          <w:sz w:val="24"/>
          <w:szCs w:val="24"/>
          <w:lang w:val="pt-BR"/>
        </w:rPr>
        <w:t>ve</w:t>
      </w:r>
      <w:r w:rsidR="00BA7894" w:rsidRPr="00BA7894">
        <w:rPr>
          <w:sz w:val="24"/>
          <w:szCs w:val="24"/>
          <w:lang w:val="pt-BR"/>
        </w:rPr>
        <w:t>ç</w:t>
      </w:r>
      <w:r w:rsidRPr="00BA7894">
        <w:rPr>
          <w:rFonts w:ascii="Times New Roman" w:hAnsi="Times New Roman"/>
          <w:sz w:val="24"/>
          <w:szCs w:val="24"/>
          <w:lang w:val="pt-BR"/>
        </w:rPr>
        <w:t>antë</w:t>
      </w:r>
      <w:r w:rsidRPr="0041005E">
        <w:rPr>
          <w:rFonts w:ascii="Times New Roman" w:hAnsi="Times New Roman"/>
          <w:sz w:val="24"/>
          <w:szCs w:val="24"/>
          <w:lang w:val="pt-BR"/>
        </w:rPr>
        <w:t xml:space="preserve"> zbatimit të planit të deinstitucionalizimit </w:t>
      </w:r>
      <w:r w:rsidR="00D0306D">
        <w:rPr>
          <w:rFonts w:ascii="Times New Roman" w:hAnsi="Times New Roman"/>
          <w:sz w:val="24"/>
          <w:szCs w:val="24"/>
          <w:lang w:val="pt-BR"/>
        </w:rPr>
        <w:t>t</w:t>
      </w:r>
      <w:r w:rsidR="00D44C64">
        <w:rPr>
          <w:rFonts w:ascii="Times New Roman" w:hAnsi="Times New Roman"/>
          <w:sz w:val="24"/>
          <w:szCs w:val="24"/>
          <w:lang w:val="pt-BR"/>
        </w:rPr>
        <w:t>ë</w:t>
      </w:r>
      <w:r w:rsidR="00D0306D">
        <w:rPr>
          <w:rFonts w:ascii="Times New Roman" w:hAnsi="Times New Roman"/>
          <w:sz w:val="24"/>
          <w:szCs w:val="24"/>
          <w:lang w:val="pt-BR"/>
        </w:rPr>
        <w:t xml:space="preserve"> sh</w:t>
      </w:r>
      <w:r w:rsidR="00D44C64">
        <w:rPr>
          <w:rFonts w:ascii="Times New Roman" w:hAnsi="Times New Roman"/>
          <w:sz w:val="24"/>
          <w:szCs w:val="24"/>
          <w:lang w:val="pt-BR"/>
        </w:rPr>
        <w:t>ë</w:t>
      </w:r>
      <w:r w:rsidR="00D0306D">
        <w:rPr>
          <w:rFonts w:ascii="Times New Roman" w:hAnsi="Times New Roman"/>
          <w:sz w:val="24"/>
          <w:szCs w:val="24"/>
          <w:lang w:val="pt-BR"/>
        </w:rPr>
        <w:t>rbimeve rezidenciale t</w:t>
      </w:r>
      <w:r w:rsidR="00D44C64">
        <w:rPr>
          <w:rFonts w:ascii="Times New Roman" w:hAnsi="Times New Roman"/>
          <w:sz w:val="24"/>
          <w:szCs w:val="24"/>
          <w:lang w:val="pt-BR"/>
        </w:rPr>
        <w:t>ë</w:t>
      </w:r>
      <w:r w:rsidR="00D0306D">
        <w:rPr>
          <w:rFonts w:ascii="Times New Roman" w:hAnsi="Times New Roman"/>
          <w:sz w:val="24"/>
          <w:szCs w:val="24"/>
          <w:lang w:val="pt-BR"/>
        </w:rPr>
        <w:t xml:space="preserve"> p</w:t>
      </w:r>
      <w:r w:rsidR="00D44C64">
        <w:rPr>
          <w:rFonts w:ascii="Times New Roman" w:hAnsi="Times New Roman"/>
          <w:sz w:val="24"/>
          <w:szCs w:val="24"/>
          <w:lang w:val="pt-BR"/>
        </w:rPr>
        <w:t>ë</w:t>
      </w:r>
      <w:r w:rsidR="00D0306D">
        <w:rPr>
          <w:rFonts w:ascii="Times New Roman" w:hAnsi="Times New Roman"/>
          <w:sz w:val="24"/>
          <w:szCs w:val="24"/>
          <w:lang w:val="pt-BR"/>
        </w:rPr>
        <w:t>rkujdesit shoq</w:t>
      </w:r>
      <w:r w:rsidR="00D44C64">
        <w:rPr>
          <w:rFonts w:ascii="Times New Roman" w:hAnsi="Times New Roman"/>
          <w:sz w:val="24"/>
          <w:szCs w:val="24"/>
          <w:lang w:val="pt-BR"/>
        </w:rPr>
        <w:t>ë</w:t>
      </w:r>
      <w:r w:rsidR="00D0306D">
        <w:rPr>
          <w:rFonts w:ascii="Times New Roman" w:hAnsi="Times New Roman"/>
          <w:sz w:val="24"/>
          <w:szCs w:val="24"/>
          <w:lang w:val="pt-BR"/>
        </w:rPr>
        <w:t>ror e sidomos p</w:t>
      </w:r>
      <w:r w:rsidR="00D44C64">
        <w:rPr>
          <w:rFonts w:ascii="Times New Roman" w:hAnsi="Times New Roman"/>
          <w:sz w:val="24"/>
          <w:szCs w:val="24"/>
          <w:lang w:val="pt-BR"/>
        </w:rPr>
        <w:t>ë</w:t>
      </w:r>
      <w:r w:rsidR="00D0306D">
        <w:rPr>
          <w:rFonts w:ascii="Times New Roman" w:hAnsi="Times New Roman"/>
          <w:sz w:val="24"/>
          <w:szCs w:val="24"/>
          <w:lang w:val="pt-BR"/>
        </w:rPr>
        <w:t>r f</w:t>
      </w:r>
      <w:r w:rsidR="00D44C64">
        <w:rPr>
          <w:rFonts w:ascii="Times New Roman" w:hAnsi="Times New Roman"/>
          <w:sz w:val="24"/>
          <w:szCs w:val="24"/>
          <w:lang w:val="pt-BR"/>
        </w:rPr>
        <w:t>ë</w:t>
      </w:r>
      <w:r w:rsidR="00D0306D">
        <w:rPr>
          <w:rFonts w:ascii="Times New Roman" w:hAnsi="Times New Roman"/>
          <w:sz w:val="24"/>
          <w:szCs w:val="24"/>
          <w:lang w:val="pt-BR"/>
        </w:rPr>
        <w:t>mij</w:t>
      </w:r>
      <w:r w:rsidR="00D44C64">
        <w:rPr>
          <w:rFonts w:ascii="Times New Roman" w:hAnsi="Times New Roman"/>
          <w:sz w:val="24"/>
          <w:szCs w:val="24"/>
          <w:lang w:val="pt-BR"/>
        </w:rPr>
        <w:t>ë</w:t>
      </w:r>
      <w:r w:rsidR="00D0306D">
        <w:rPr>
          <w:rFonts w:ascii="Times New Roman" w:hAnsi="Times New Roman"/>
          <w:sz w:val="24"/>
          <w:szCs w:val="24"/>
          <w:lang w:val="pt-BR"/>
        </w:rPr>
        <w:t>t pa kujdes prind</w:t>
      </w:r>
      <w:r w:rsidR="00D44C64">
        <w:rPr>
          <w:rFonts w:ascii="Times New Roman" w:hAnsi="Times New Roman"/>
          <w:sz w:val="24"/>
          <w:szCs w:val="24"/>
          <w:lang w:val="pt-BR"/>
        </w:rPr>
        <w:t>ë</w:t>
      </w:r>
      <w:r w:rsidR="00D0306D">
        <w:rPr>
          <w:rFonts w:ascii="Times New Roman" w:hAnsi="Times New Roman"/>
          <w:sz w:val="24"/>
          <w:szCs w:val="24"/>
          <w:lang w:val="pt-BR"/>
        </w:rPr>
        <w:t>ror</w:t>
      </w:r>
      <w:r w:rsidR="007938A8">
        <w:rPr>
          <w:rFonts w:ascii="Times New Roman" w:hAnsi="Times New Roman"/>
          <w:sz w:val="24"/>
          <w:szCs w:val="24"/>
          <w:lang w:val="pt-BR"/>
        </w:rPr>
        <w:t xml:space="preserve"> me mbështetjen e UNICEF.</w:t>
      </w:r>
    </w:p>
    <w:p w14:paraId="53ABE923" w14:textId="77777777" w:rsidR="00676965" w:rsidRPr="0041005E" w:rsidRDefault="00676965" w:rsidP="004271FB">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Bazuar në Konventën e Kombeve të Bashkuara për të Drejtat e Fëmijëve, ku shprehet : “ </w:t>
      </w:r>
      <w:r w:rsidR="007414C6">
        <w:rPr>
          <w:rFonts w:ascii="Times New Roman" w:hAnsi="Times New Roman"/>
          <w:sz w:val="24"/>
          <w:szCs w:val="24"/>
          <w:lang w:val="pt-BR"/>
        </w:rPr>
        <w:t>ç</w:t>
      </w:r>
      <w:r w:rsidRPr="00862DC6">
        <w:rPr>
          <w:rFonts w:ascii="Times New Roman" w:hAnsi="Times New Roman"/>
          <w:sz w:val="24"/>
          <w:szCs w:val="24"/>
          <w:lang w:val="pt-BR"/>
        </w:rPr>
        <w:t>do fëmijë duhet të jetë në gjendje të gëzojë standart jetese të përshtatshme për zhvillimin e tij fizik, mendor dhe shoqëror dhe duhet të rritet në një mjedis familjar m</w:t>
      </w:r>
      <w:r w:rsidR="00515BB0">
        <w:rPr>
          <w:rFonts w:ascii="Times New Roman" w:hAnsi="Times New Roman"/>
          <w:sz w:val="24"/>
          <w:szCs w:val="24"/>
          <w:lang w:val="pt-BR"/>
        </w:rPr>
        <w:t>iqësor”</w:t>
      </w:r>
      <w:r w:rsidRPr="00862DC6">
        <w:rPr>
          <w:rFonts w:ascii="Times New Roman" w:hAnsi="Times New Roman"/>
          <w:sz w:val="24"/>
          <w:szCs w:val="24"/>
          <w:lang w:val="pt-BR"/>
        </w:rPr>
        <w:t>, u ndërtua dhe vizioni i Planit Kombëtar të Deinstitucionalizimit</w:t>
      </w:r>
      <w:r w:rsidR="00670352">
        <w:rPr>
          <w:rFonts w:ascii="Times New Roman" w:hAnsi="Times New Roman"/>
          <w:sz w:val="24"/>
          <w:szCs w:val="24"/>
          <w:lang w:val="pt-BR"/>
        </w:rPr>
        <w:t xml:space="preserve"> “</w:t>
      </w:r>
      <w:r w:rsidRPr="00862DC6">
        <w:rPr>
          <w:rFonts w:ascii="Times New Roman" w:hAnsi="Times New Roman"/>
          <w:sz w:val="24"/>
          <w:szCs w:val="24"/>
          <w:lang w:val="pt-BR"/>
        </w:rPr>
        <w:t xml:space="preserve">Ndërtimi i një sistemi të përkujdesjes sociale të integruar funksionale dhe gjithpërfshirëse, të deinstitucionalizuar, i cili parashikon politikat dhe </w:t>
      </w:r>
      <w:r w:rsidRPr="00862DC6">
        <w:rPr>
          <w:rFonts w:ascii="Times New Roman" w:hAnsi="Times New Roman"/>
          <w:sz w:val="24"/>
          <w:szCs w:val="24"/>
          <w:lang w:val="pt-BR"/>
        </w:rPr>
        <w:lastRenderedPageBreak/>
        <w:t>mekanizmat për të mbrojtur të gjithë fëmijët në nevojë, apo risk, nëpërmjet shërbimeve alternative të reja parandaluese dhe riintegruese, në një mjedis të përshtatshëm në familjen biologjike apo kujdestare të përkohshme, duke realizuar</w:t>
      </w:r>
      <w:r w:rsidR="00FF0BF4">
        <w:rPr>
          <w:rFonts w:ascii="Times New Roman" w:hAnsi="Times New Roman"/>
          <w:sz w:val="24"/>
          <w:szCs w:val="24"/>
          <w:lang w:val="pt-BR"/>
        </w:rPr>
        <w:t xml:space="preserve"> plotësisht potencialin e tyre</w:t>
      </w:r>
      <w:r w:rsidR="00670352">
        <w:rPr>
          <w:rFonts w:ascii="Times New Roman" w:hAnsi="Times New Roman"/>
          <w:sz w:val="24"/>
          <w:szCs w:val="24"/>
          <w:lang w:val="pt-BR"/>
        </w:rPr>
        <w:t>”</w:t>
      </w:r>
      <w:r w:rsidR="00FF0BF4">
        <w:rPr>
          <w:rFonts w:ascii="Times New Roman" w:hAnsi="Times New Roman"/>
          <w:sz w:val="24"/>
          <w:szCs w:val="24"/>
          <w:lang w:val="pt-BR"/>
        </w:rPr>
        <w:t>.</w:t>
      </w:r>
    </w:p>
    <w:p w14:paraId="051BC6D9" w14:textId="7F17B20F" w:rsidR="007414C6" w:rsidRDefault="007938A8" w:rsidP="004271FB">
      <w:pPr>
        <w:spacing w:after="0"/>
        <w:jc w:val="both"/>
        <w:rPr>
          <w:rFonts w:ascii="Times New Roman" w:hAnsi="Times New Roman"/>
          <w:sz w:val="24"/>
          <w:szCs w:val="24"/>
          <w:lang w:val="pt-BR"/>
        </w:rPr>
      </w:pPr>
      <w:r>
        <w:rPr>
          <w:rFonts w:ascii="Times New Roman" w:hAnsi="Times New Roman"/>
          <w:sz w:val="24"/>
          <w:szCs w:val="24"/>
          <w:lang w:val="pt-BR"/>
        </w:rPr>
        <w:t>Gjatë vitit 202</w:t>
      </w:r>
      <w:r w:rsidR="00D073F2">
        <w:rPr>
          <w:rFonts w:ascii="Times New Roman" w:hAnsi="Times New Roman"/>
          <w:sz w:val="24"/>
          <w:szCs w:val="24"/>
          <w:lang w:val="pt-BR"/>
        </w:rPr>
        <w:t>3</w:t>
      </w:r>
      <w:r>
        <w:rPr>
          <w:rFonts w:ascii="Times New Roman" w:hAnsi="Times New Roman"/>
          <w:sz w:val="24"/>
          <w:szCs w:val="24"/>
          <w:lang w:val="pt-BR"/>
        </w:rPr>
        <w:t>, n</w:t>
      </w:r>
      <w:r w:rsidR="004271FB" w:rsidRPr="0041005E">
        <w:rPr>
          <w:rFonts w:ascii="Times New Roman" w:hAnsi="Times New Roman"/>
          <w:sz w:val="24"/>
          <w:szCs w:val="24"/>
          <w:lang w:val="pt-BR"/>
        </w:rPr>
        <w:t xml:space="preserve">ga masat e </w:t>
      </w:r>
      <w:r>
        <w:rPr>
          <w:rFonts w:ascii="Times New Roman" w:hAnsi="Times New Roman"/>
          <w:sz w:val="24"/>
          <w:szCs w:val="24"/>
          <w:lang w:val="pt-BR"/>
        </w:rPr>
        <w:t>ndërmara</w:t>
      </w:r>
      <w:r w:rsidR="00D073F2" w:rsidRPr="00D073F2">
        <w:rPr>
          <w:rFonts w:ascii="Times New Roman" w:hAnsi="Times New Roman"/>
          <w:sz w:val="24"/>
          <w:szCs w:val="24"/>
          <w:lang w:val="pt-BR"/>
        </w:rPr>
        <w:t xml:space="preserve"> numri i fëmijëve që përfitojnë nga planet e deinstit</w:t>
      </w:r>
      <w:r w:rsidR="002E0645">
        <w:rPr>
          <w:rFonts w:ascii="Times New Roman" w:hAnsi="Times New Roman"/>
          <w:sz w:val="24"/>
          <w:szCs w:val="24"/>
          <w:lang w:val="pt-BR"/>
        </w:rPr>
        <w:t>ucionalizimit janë</w:t>
      </w:r>
      <w:r w:rsidR="00D073F2" w:rsidRPr="00D073F2">
        <w:rPr>
          <w:rFonts w:ascii="Times New Roman" w:hAnsi="Times New Roman"/>
          <w:sz w:val="24"/>
          <w:szCs w:val="24"/>
          <w:lang w:val="pt-BR"/>
        </w:rPr>
        <w:t xml:space="preserve">: 164 fëmijë që i janë nënshtruar vlerësimit; 18 fëmijë janë kthyer në </w:t>
      </w:r>
      <w:r w:rsidR="00D073F2" w:rsidRPr="00FD5FAA">
        <w:rPr>
          <w:rFonts w:ascii="Times New Roman" w:hAnsi="Times New Roman"/>
          <w:sz w:val="24"/>
          <w:szCs w:val="24"/>
          <w:lang w:val="pt-BR"/>
        </w:rPr>
        <w:t>familjet e tyre biologjike; 24 fëmijë të birësuar; 2 në kujdestari dhe 8 fëmijë që jetojnë të pavarur</w:t>
      </w:r>
      <w:r w:rsidR="004271FB" w:rsidRPr="00FD5FAA">
        <w:rPr>
          <w:rFonts w:ascii="Times New Roman" w:hAnsi="Times New Roman"/>
          <w:sz w:val="24"/>
          <w:szCs w:val="24"/>
          <w:lang w:val="pt-BR"/>
        </w:rPr>
        <w:t xml:space="preserve">  </w:t>
      </w:r>
      <w:r w:rsidR="00AB00EE" w:rsidRPr="00FD5FAA">
        <w:rPr>
          <w:rFonts w:ascii="Times New Roman" w:hAnsi="Times New Roman"/>
          <w:sz w:val="24"/>
          <w:szCs w:val="24"/>
          <w:lang w:val="pt-BR"/>
        </w:rPr>
        <w:t>fëmijë</w:t>
      </w:r>
      <w:r w:rsidR="004271FB" w:rsidRPr="00FD5FAA">
        <w:rPr>
          <w:rFonts w:ascii="Times New Roman" w:hAnsi="Times New Roman"/>
          <w:sz w:val="24"/>
          <w:szCs w:val="24"/>
          <w:lang w:val="pt-BR"/>
        </w:rPr>
        <w:t xml:space="preserve"> të cil</w:t>
      </w:r>
      <w:r w:rsidR="00AB00EE" w:rsidRPr="00FD5FAA">
        <w:rPr>
          <w:rFonts w:ascii="Times New Roman" w:hAnsi="Times New Roman"/>
          <w:sz w:val="24"/>
          <w:szCs w:val="24"/>
          <w:lang w:val="pt-BR"/>
        </w:rPr>
        <w:t>ët</w:t>
      </w:r>
      <w:r w:rsidR="004271FB" w:rsidRPr="00FD5FAA">
        <w:rPr>
          <w:rFonts w:ascii="Times New Roman" w:hAnsi="Times New Roman"/>
          <w:sz w:val="24"/>
          <w:szCs w:val="24"/>
          <w:lang w:val="pt-BR"/>
        </w:rPr>
        <w:t xml:space="preserve"> ishin vendosur në IPSH </w:t>
      </w:r>
      <w:r w:rsidR="00AB00EE" w:rsidRPr="00FD5FAA">
        <w:rPr>
          <w:rFonts w:ascii="Times New Roman" w:hAnsi="Times New Roman"/>
          <w:sz w:val="24"/>
          <w:szCs w:val="24"/>
          <w:lang w:val="pt-BR"/>
        </w:rPr>
        <w:t xml:space="preserve">dhe </w:t>
      </w:r>
      <w:r w:rsidR="004271FB" w:rsidRPr="00FD5FAA">
        <w:rPr>
          <w:rFonts w:ascii="Times New Roman" w:hAnsi="Times New Roman"/>
          <w:sz w:val="24"/>
          <w:szCs w:val="24"/>
          <w:lang w:val="pt-BR"/>
        </w:rPr>
        <w:t xml:space="preserve">u mbështetën përmes fuqizimit nga programet ekonomike dhe </w:t>
      </w:r>
      <w:r w:rsidR="00670352" w:rsidRPr="00FD5FAA">
        <w:rPr>
          <w:rFonts w:ascii="Times New Roman" w:hAnsi="Times New Roman"/>
          <w:sz w:val="24"/>
          <w:szCs w:val="24"/>
          <w:lang w:val="pt-BR"/>
        </w:rPr>
        <w:t xml:space="preserve">mbështetjes </w:t>
      </w:r>
      <w:r w:rsidR="004271FB" w:rsidRPr="00FD5FAA">
        <w:rPr>
          <w:rFonts w:ascii="Times New Roman" w:hAnsi="Times New Roman"/>
          <w:sz w:val="24"/>
          <w:szCs w:val="24"/>
          <w:lang w:val="pt-BR"/>
        </w:rPr>
        <w:t>psikosociale;</w:t>
      </w:r>
      <w:r w:rsidR="004271FB" w:rsidRPr="0041005E">
        <w:rPr>
          <w:rFonts w:ascii="Times New Roman" w:hAnsi="Times New Roman"/>
          <w:sz w:val="24"/>
          <w:szCs w:val="24"/>
          <w:lang w:val="pt-BR"/>
        </w:rPr>
        <w:t xml:space="preserve"> </w:t>
      </w:r>
      <w:r w:rsidR="002E0645">
        <w:rPr>
          <w:rFonts w:ascii="Times New Roman" w:hAnsi="Times New Roman"/>
          <w:sz w:val="24"/>
          <w:szCs w:val="24"/>
          <w:lang w:val="pt-BR"/>
        </w:rPr>
        <w:t>258</w:t>
      </w:r>
      <w:r w:rsidR="004271FB" w:rsidRPr="0041005E">
        <w:rPr>
          <w:rFonts w:ascii="Times New Roman" w:hAnsi="Times New Roman"/>
          <w:sz w:val="24"/>
          <w:szCs w:val="24"/>
          <w:lang w:val="pt-BR"/>
        </w:rPr>
        <w:t xml:space="preserve"> fëmijë me aftësi të kufizuara janë mbështetur me shërbim të specializuar lëvizës për të parandaluar vendosjen e tyre në institucionet e perkujdesit shoqëror dhe </w:t>
      </w:r>
      <w:r w:rsidR="002E0645">
        <w:rPr>
          <w:rFonts w:ascii="Times New Roman" w:hAnsi="Times New Roman"/>
          <w:sz w:val="24"/>
          <w:szCs w:val="24"/>
          <w:lang w:val="pt-BR"/>
        </w:rPr>
        <w:t>137</w:t>
      </w:r>
      <w:r w:rsidR="004271FB" w:rsidRPr="0041005E">
        <w:rPr>
          <w:rFonts w:ascii="Times New Roman" w:hAnsi="Times New Roman"/>
          <w:sz w:val="24"/>
          <w:szCs w:val="24"/>
          <w:lang w:val="pt-BR"/>
        </w:rPr>
        <w:t xml:space="preserve"> fëmijë në rrezik institucionalizimi u mbështetën</w:t>
      </w:r>
      <w:r w:rsidR="002E0645">
        <w:rPr>
          <w:rFonts w:ascii="Times New Roman" w:hAnsi="Times New Roman"/>
          <w:sz w:val="24"/>
          <w:szCs w:val="24"/>
          <w:lang w:val="pt-BR"/>
        </w:rPr>
        <w:t xml:space="preserve"> dhe 83 familje</w:t>
      </w:r>
      <w:r w:rsidR="004271FB" w:rsidRPr="0041005E">
        <w:rPr>
          <w:rFonts w:ascii="Times New Roman" w:hAnsi="Times New Roman"/>
          <w:sz w:val="24"/>
          <w:szCs w:val="24"/>
          <w:lang w:val="pt-BR"/>
        </w:rPr>
        <w:t xml:space="preserve"> </w:t>
      </w:r>
      <w:r w:rsidR="00B232FE">
        <w:rPr>
          <w:rFonts w:ascii="Times New Roman" w:hAnsi="Times New Roman"/>
          <w:sz w:val="24"/>
          <w:szCs w:val="24"/>
          <w:lang w:val="pt-BR"/>
        </w:rPr>
        <w:t xml:space="preserve">u mbështetën </w:t>
      </w:r>
      <w:r w:rsidR="004271FB" w:rsidRPr="0041005E">
        <w:rPr>
          <w:rFonts w:ascii="Times New Roman" w:hAnsi="Times New Roman"/>
          <w:sz w:val="24"/>
          <w:szCs w:val="24"/>
          <w:lang w:val="pt-BR"/>
        </w:rPr>
        <w:t>për të parandaluar ndarjen nga familja e tyre biologjike.</w:t>
      </w:r>
    </w:p>
    <w:p w14:paraId="18CFB885" w14:textId="2A1DEFA7" w:rsidR="00676965" w:rsidRDefault="007938A8" w:rsidP="004C4EE2">
      <w:pPr>
        <w:spacing w:after="0"/>
        <w:jc w:val="both"/>
        <w:rPr>
          <w:rFonts w:ascii="Times New Roman" w:hAnsi="Times New Roman"/>
          <w:sz w:val="24"/>
          <w:szCs w:val="24"/>
          <w:lang w:val="pt-BR"/>
        </w:rPr>
      </w:pPr>
      <w:r>
        <w:rPr>
          <w:rFonts w:ascii="Times New Roman" w:hAnsi="Times New Roman"/>
          <w:sz w:val="24"/>
          <w:szCs w:val="24"/>
          <w:lang w:val="pt-BR"/>
        </w:rPr>
        <w:t>Nj</w:t>
      </w:r>
      <w:r w:rsidR="00313FCC">
        <w:rPr>
          <w:rFonts w:ascii="Times New Roman" w:hAnsi="Times New Roman"/>
          <w:sz w:val="24"/>
          <w:szCs w:val="24"/>
          <w:lang w:val="pt-BR"/>
        </w:rPr>
        <w:t>ë</w:t>
      </w:r>
      <w:r>
        <w:rPr>
          <w:rFonts w:ascii="Times New Roman" w:hAnsi="Times New Roman"/>
          <w:sz w:val="24"/>
          <w:szCs w:val="24"/>
          <w:lang w:val="pt-BR"/>
        </w:rPr>
        <w:t xml:space="preserve"> aspekt i rëndësishë</w:t>
      </w:r>
      <w:r w:rsidR="00202D6E">
        <w:rPr>
          <w:rFonts w:ascii="Times New Roman" w:hAnsi="Times New Roman"/>
          <w:sz w:val="24"/>
          <w:szCs w:val="24"/>
          <w:lang w:val="pt-BR"/>
        </w:rPr>
        <w:t>m</w:t>
      </w:r>
      <w:r>
        <w:rPr>
          <w:rFonts w:ascii="Times New Roman" w:hAnsi="Times New Roman"/>
          <w:sz w:val="24"/>
          <w:szCs w:val="24"/>
          <w:lang w:val="pt-BR"/>
        </w:rPr>
        <w:t xml:space="preserve"> është përfshi</w:t>
      </w:r>
      <w:r w:rsidR="00202D6E">
        <w:rPr>
          <w:rFonts w:ascii="Times New Roman" w:hAnsi="Times New Roman"/>
          <w:sz w:val="24"/>
          <w:szCs w:val="24"/>
          <w:lang w:val="pt-BR"/>
        </w:rPr>
        <w:t>rja sa më e madhe e prindërve (</w:t>
      </w:r>
      <w:r>
        <w:rPr>
          <w:rFonts w:ascii="Times New Roman" w:hAnsi="Times New Roman"/>
          <w:sz w:val="24"/>
          <w:szCs w:val="24"/>
          <w:lang w:val="pt-BR"/>
        </w:rPr>
        <w:t>në ato raste kur është e mundur) në k</w:t>
      </w:r>
      <w:r w:rsidR="00313FCC">
        <w:rPr>
          <w:rFonts w:ascii="Times New Roman" w:hAnsi="Times New Roman"/>
          <w:sz w:val="24"/>
          <w:szCs w:val="24"/>
          <w:lang w:val="pt-BR"/>
        </w:rPr>
        <w:t>ë</w:t>
      </w:r>
      <w:r>
        <w:rPr>
          <w:rFonts w:ascii="Times New Roman" w:hAnsi="Times New Roman"/>
          <w:sz w:val="24"/>
          <w:szCs w:val="24"/>
          <w:lang w:val="pt-BR"/>
        </w:rPr>
        <w:t>t</w:t>
      </w:r>
      <w:r w:rsidR="00313FCC">
        <w:rPr>
          <w:rFonts w:ascii="Times New Roman" w:hAnsi="Times New Roman"/>
          <w:sz w:val="24"/>
          <w:szCs w:val="24"/>
          <w:lang w:val="pt-BR"/>
        </w:rPr>
        <w:t>ë</w:t>
      </w:r>
      <w:r>
        <w:rPr>
          <w:rFonts w:ascii="Times New Roman" w:hAnsi="Times New Roman"/>
          <w:sz w:val="24"/>
          <w:szCs w:val="24"/>
          <w:lang w:val="pt-BR"/>
        </w:rPr>
        <w:t xml:space="preserve"> proces dhe fuqizimi afatgjat</w:t>
      </w:r>
      <w:r w:rsidR="00313FCC">
        <w:rPr>
          <w:rFonts w:ascii="Times New Roman" w:hAnsi="Times New Roman"/>
          <w:sz w:val="24"/>
          <w:szCs w:val="24"/>
          <w:lang w:val="pt-BR"/>
        </w:rPr>
        <w:t>ë</w:t>
      </w:r>
      <w:r>
        <w:rPr>
          <w:rFonts w:ascii="Times New Roman" w:hAnsi="Times New Roman"/>
          <w:sz w:val="24"/>
          <w:szCs w:val="24"/>
          <w:lang w:val="pt-BR"/>
        </w:rPr>
        <w:t xml:space="preserve"> i familjeve dhe f</w:t>
      </w:r>
      <w:r w:rsidR="00313FCC">
        <w:rPr>
          <w:rFonts w:ascii="Times New Roman" w:hAnsi="Times New Roman"/>
          <w:sz w:val="24"/>
          <w:szCs w:val="24"/>
          <w:lang w:val="pt-BR"/>
        </w:rPr>
        <w:t>ë</w:t>
      </w:r>
      <w:r>
        <w:rPr>
          <w:rFonts w:ascii="Times New Roman" w:hAnsi="Times New Roman"/>
          <w:sz w:val="24"/>
          <w:szCs w:val="24"/>
          <w:lang w:val="pt-BR"/>
        </w:rPr>
        <w:t>mij</w:t>
      </w:r>
      <w:r w:rsidR="00313FCC">
        <w:rPr>
          <w:rFonts w:ascii="Times New Roman" w:hAnsi="Times New Roman"/>
          <w:sz w:val="24"/>
          <w:szCs w:val="24"/>
          <w:lang w:val="pt-BR"/>
        </w:rPr>
        <w:t>ë</w:t>
      </w:r>
      <w:r>
        <w:rPr>
          <w:rFonts w:ascii="Times New Roman" w:hAnsi="Times New Roman"/>
          <w:sz w:val="24"/>
          <w:szCs w:val="24"/>
          <w:lang w:val="pt-BR"/>
        </w:rPr>
        <w:t>ve. Bashk</w:t>
      </w:r>
      <w:r w:rsidR="00313FCC">
        <w:rPr>
          <w:rFonts w:ascii="Times New Roman" w:hAnsi="Times New Roman"/>
          <w:sz w:val="24"/>
          <w:szCs w:val="24"/>
          <w:lang w:val="pt-BR"/>
        </w:rPr>
        <w:t>ë</w:t>
      </w:r>
      <w:r>
        <w:rPr>
          <w:rFonts w:ascii="Times New Roman" w:hAnsi="Times New Roman"/>
          <w:sz w:val="24"/>
          <w:szCs w:val="24"/>
          <w:lang w:val="pt-BR"/>
        </w:rPr>
        <w:t>punimi me aktor</w:t>
      </w:r>
      <w:r w:rsidR="00313FCC">
        <w:rPr>
          <w:rFonts w:ascii="Times New Roman" w:hAnsi="Times New Roman"/>
          <w:sz w:val="24"/>
          <w:szCs w:val="24"/>
          <w:lang w:val="pt-BR"/>
        </w:rPr>
        <w:t>ë</w:t>
      </w:r>
      <w:r>
        <w:rPr>
          <w:rFonts w:ascii="Times New Roman" w:hAnsi="Times New Roman"/>
          <w:sz w:val="24"/>
          <w:szCs w:val="24"/>
          <w:lang w:val="pt-BR"/>
        </w:rPr>
        <w:t xml:space="preserve"> t</w:t>
      </w:r>
      <w:r w:rsidR="00313FCC">
        <w:rPr>
          <w:rFonts w:ascii="Times New Roman" w:hAnsi="Times New Roman"/>
          <w:sz w:val="24"/>
          <w:szCs w:val="24"/>
          <w:lang w:val="pt-BR"/>
        </w:rPr>
        <w:t>ë</w:t>
      </w:r>
      <w:r>
        <w:rPr>
          <w:rFonts w:ascii="Times New Roman" w:hAnsi="Times New Roman"/>
          <w:sz w:val="24"/>
          <w:szCs w:val="24"/>
          <w:lang w:val="pt-BR"/>
        </w:rPr>
        <w:t xml:space="preserve"> tjer</w:t>
      </w:r>
      <w:r w:rsidR="00313FCC">
        <w:rPr>
          <w:rFonts w:ascii="Times New Roman" w:hAnsi="Times New Roman"/>
          <w:sz w:val="24"/>
          <w:szCs w:val="24"/>
          <w:lang w:val="pt-BR"/>
        </w:rPr>
        <w:t>ë</w:t>
      </w:r>
      <w:r>
        <w:rPr>
          <w:rFonts w:ascii="Times New Roman" w:hAnsi="Times New Roman"/>
          <w:sz w:val="24"/>
          <w:szCs w:val="24"/>
          <w:lang w:val="pt-BR"/>
        </w:rPr>
        <w:t xml:space="preserve"> si, zyrat e pun</w:t>
      </w:r>
      <w:r w:rsidR="00313FCC">
        <w:rPr>
          <w:rFonts w:ascii="Times New Roman" w:hAnsi="Times New Roman"/>
          <w:sz w:val="24"/>
          <w:szCs w:val="24"/>
          <w:lang w:val="pt-BR"/>
        </w:rPr>
        <w:t>ë</w:t>
      </w:r>
      <w:r>
        <w:rPr>
          <w:rFonts w:ascii="Times New Roman" w:hAnsi="Times New Roman"/>
          <w:sz w:val="24"/>
          <w:szCs w:val="24"/>
          <w:lang w:val="pt-BR"/>
        </w:rPr>
        <w:t>s, shkolla, sh</w:t>
      </w:r>
      <w:r w:rsidR="00313FCC">
        <w:rPr>
          <w:rFonts w:ascii="Times New Roman" w:hAnsi="Times New Roman"/>
          <w:sz w:val="24"/>
          <w:szCs w:val="24"/>
          <w:lang w:val="pt-BR"/>
        </w:rPr>
        <w:t>ë</w:t>
      </w:r>
      <w:r>
        <w:rPr>
          <w:rFonts w:ascii="Times New Roman" w:hAnsi="Times New Roman"/>
          <w:sz w:val="24"/>
          <w:szCs w:val="24"/>
          <w:lang w:val="pt-BR"/>
        </w:rPr>
        <w:t>rbimet sh</w:t>
      </w:r>
      <w:r w:rsidR="00313FCC">
        <w:rPr>
          <w:rFonts w:ascii="Times New Roman" w:hAnsi="Times New Roman"/>
          <w:sz w:val="24"/>
          <w:szCs w:val="24"/>
          <w:lang w:val="pt-BR"/>
        </w:rPr>
        <w:t>ë</w:t>
      </w:r>
      <w:r>
        <w:rPr>
          <w:rFonts w:ascii="Times New Roman" w:hAnsi="Times New Roman"/>
          <w:sz w:val="24"/>
          <w:szCs w:val="24"/>
          <w:lang w:val="pt-BR"/>
        </w:rPr>
        <w:t>ndet</w:t>
      </w:r>
      <w:r w:rsidR="00313FCC">
        <w:rPr>
          <w:rFonts w:ascii="Times New Roman" w:hAnsi="Times New Roman"/>
          <w:sz w:val="24"/>
          <w:szCs w:val="24"/>
          <w:lang w:val="pt-BR"/>
        </w:rPr>
        <w:t>ë</w:t>
      </w:r>
      <w:r>
        <w:rPr>
          <w:rFonts w:ascii="Times New Roman" w:hAnsi="Times New Roman"/>
          <w:sz w:val="24"/>
          <w:szCs w:val="24"/>
          <w:lang w:val="pt-BR"/>
        </w:rPr>
        <w:t>sore apo sh</w:t>
      </w:r>
      <w:r w:rsidR="00313FCC">
        <w:rPr>
          <w:rFonts w:ascii="Times New Roman" w:hAnsi="Times New Roman"/>
          <w:sz w:val="24"/>
          <w:szCs w:val="24"/>
          <w:lang w:val="pt-BR"/>
        </w:rPr>
        <w:t>ë</w:t>
      </w:r>
      <w:r>
        <w:rPr>
          <w:rFonts w:ascii="Times New Roman" w:hAnsi="Times New Roman"/>
          <w:sz w:val="24"/>
          <w:szCs w:val="24"/>
          <w:lang w:val="pt-BR"/>
        </w:rPr>
        <w:t>rbimi ligjor falas jan</w:t>
      </w:r>
      <w:r w:rsidR="00313FCC">
        <w:rPr>
          <w:rFonts w:ascii="Times New Roman" w:hAnsi="Times New Roman"/>
          <w:sz w:val="24"/>
          <w:szCs w:val="24"/>
          <w:lang w:val="pt-BR"/>
        </w:rPr>
        <w:t>ë</w:t>
      </w:r>
      <w:r>
        <w:rPr>
          <w:rFonts w:ascii="Times New Roman" w:hAnsi="Times New Roman"/>
          <w:sz w:val="24"/>
          <w:szCs w:val="24"/>
          <w:lang w:val="pt-BR"/>
        </w:rPr>
        <w:t xml:space="preserve"> shum</w:t>
      </w:r>
      <w:r w:rsidR="00313FCC">
        <w:rPr>
          <w:rFonts w:ascii="Times New Roman" w:hAnsi="Times New Roman"/>
          <w:sz w:val="24"/>
          <w:szCs w:val="24"/>
          <w:lang w:val="pt-BR"/>
        </w:rPr>
        <w:t>ë</w:t>
      </w:r>
      <w:r>
        <w:rPr>
          <w:rFonts w:ascii="Times New Roman" w:hAnsi="Times New Roman"/>
          <w:sz w:val="24"/>
          <w:szCs w:val="24"/>
          <w:lang w:val="pt-BR"/>
        </w:rPr>
        <w:t xml:space="preserve"> t</w:t>
      </w:r>
      <w:r w:rsidR="00313FCC">
        <w:rPr>
          <w:rFonts w:ascii="Times New Roman" w:hAnsi="Times New Roman"/>
          <w:sz w:val="24"/>
          <w:szCs w:val="24"/>
          <w:lang w:val="pt-BR"/>
        </w:rPr>
        <w:t>ë</w:t>
      </w:r>
      <w:r>
        <w:rPr>
          <w:rFonts w:ascii="Times New Roman" w:hAnsi="Times New Roman"/>
          <w:sz w:val="24"/>
          <w:szCs w:val="24"/>
          <w:lang w:val="pt-BR"/>
        </w:rPr>
        <w:t xml:space="preserve"> r</w:t>
      </w:r>
      <w:r w:rsidR="00313FCC">
        <w:rPr>
          <w:rFonts w:ascii="Times New Roman" w:hAnsi="Times New Roman"/>
          <w:sz w:val="24"/>
          <w:szCs w:val="24"/>
          <w:lang w:val="pt-BR"/>
        </w:rPr>
        <w:t>ë</w:t>
      </w:r>
      <w:r>
        <w:rPr>
          <w:rFonts w:ascii="Times New Roman" w:hAnsi="Times New Roman"/>
          <w:sz w:val="24"/>
          <w:szCs w:val="24"/>
          <w:lang w:val="pt-BR"/>
        </w:rPr>
        <w:t>nd</w:t>
      </w:r>
      <w:r w:rsidR="00313FCC">
        <w:rPr>
          <w:rFonts w:ascii="Times New Roman" w:hAnsi="Times New Roman"/>
          <w:sz w:val="24"/>
          <w:szCs w:val="24"/>
          <w:lang w:val="pt-BR"/>
        </w:rPr>
        <w:t>ë</w:t>
      </w:r>
      <w:r>
        <w:rPr>
          <w:rFonts w:ascii="Times New Roman" w:hAnsi="Times New Roman"/>
          <w:sz w:val="24"/>
          <w:szCs w:val="24"/>
          <w:lang w:val="pt-BR"/>
        </w:rPr>
        <w:t xml:space="preserve">sishme. </w:t>
      </w:r>
    </w:p>
    <w:p w14:paraId="73E68361" w14:textId="412A59CB" w:rsidR="00676965" w:rsidRPr="00862DC6" w:rsidRDefault="00676965" w:rsidP="00676965">
      <w:pPr>
        <w:spacing w:after="0"/>
        <w:jc w:val="both"/>
        <w:rPr>
          <w:rFonts w:ascii="Times New Roman" w:hAnsi="Times New Roman"/>
          <w:sz w:val="24"/>
          <w:szCs w:val="24"/>
          <w:lang w:val="pt-BR"/>
        </w:rPr>
      </w:pPr>
      <w:r w:rsidRPr="00862DC6">
        <w:rPr>
          <w:rFonts w:ascii="Times New Roman" w:hAnsi="Times New Roman"/>
          <w:sz w:val="24"/>
          <w:szCs w:val="24"/>
          <w:lang w:val="pt-BR"/>
        </w:rPr>
        <w:t>Planet sociale lokale të kostuara , aktualisht janë hartuar dhe miratuar në 61 Bashki</w:t>
      </w:r>
      <w:r w:rsidR="009C28A8">
        <w:rPr>
          <w:rFonts w:ascii="Times New Roman" w:hAnsi="Times New Roman"/>
          <w:sz w:val="24"/>
          <w:szCs w:val="24"/>
          <w:lang w:val="pt-BR"/>
        </w:rPr>
        <w:t xml:space="preserve"> me ndihmën e</w:t>
      </w:r>
      <w:r w:rsidR="00E57978">
        <w:rPr>
          <w:rFonts w:ascii="Times New Roman" w:hAnsi="Times New Roman"/>
          <w:sz w:val="24"/>
          <w:szCs w:val="24"/>
          <w:lang w:val="pt-BR"/>
        </w:rPr>
        <w:t xml:space="preserve"> SHSSH, </w:t>
      </w:r>
      <w:r w:rsidR="00202D6E">
        <w:rPr>
          <w:rFonts w:ascii="Times New Roman" w:hAnsi="Times New Roman"/>
          <w:sz w:val="24"/>
          <w:szCs w:val="24"/>
          <w:lang w:val="pt-BR"/>
        </w:rPr>
        <w:t xml:space="preserve">e </w:t>
      </w:r>
      <w:r w:rsidR="00E57978">
        <w:rPr>
          <w:rFonts w:ascii="Times New Roman" w:hAnsi="Times New Roman"/>
          <w:sz w:val="24"/>
          <w:szCs w:val="24"/>
          <w:lang w:val="pt-BR"/>
        </w:rPr>
        <w:t>partnerëve kombëtarë dhe ndërkombëtarë</w:t>
      </w:r>
      <w:r w:rsidR="00202D6E">
        <w:rPr>
          <w:rFonts w:ascii="Times New Roman" w:hAnsi="Times New Roman"/>
          <w:sz w:val="24"/>
          <w:szCs w:val="24"/>
          <w:lang w:val="pt-BR"/>
        </w:rPr>
        <w:t>,</w:t>
      </w:r>
      <w:r w:rsidR="00E57978">
        <w:rPr>
          <w:rFonts w:ascii="Times New Roman" w:hAnsi="Times New Roman"/>
          <w:sz w:val="24"/>
          <w:szCs w:val="24"/>
          <w:lang w:val="pt-BR"/>
        </w:rPr>
        <w:t xml:space="preserve"> UNDP</w:t>
      </w:r>
      <w:r w:rsidR="00202D6E">
        <w:rPr>
          <w:rFonts w:ascii="Times New Roman" w:hAnsi="Times New Roman"/>
          <w:sz w:val="24"/>
          <w:szCs w:val="24"/>
          <w:lang w:val="pt-BR"/>
        </w:rPr>
        <w:t xml:space="preserve">, </w:t>
      </w:r>
      <w:r>
        <w:rPr>
          <w:rFonts w:ascii="Times New Roman" w:hAnsi="Times New Roman"/>
          <w:sz w:val="24"/>
          <w:szCs w:val="24"/>
          <w:lang w:val="pt-BR"/>
        </w:rPr>
        <w:t>UNICEF</w:t>
      </w:r>
      <w:r w:rsidR="00E57978">
        <w:rPr>
          <w:rFonts w:ascii="Times New Roman" w:hAnsi="Times New Roman"/>
          <w:sz w:val="24"/>
          <w:szCs w:val="24"/>
          <w:lang w:val="pt-BR"/>
        </w:rPr>
        <w:t xml:space="preserve"> dhe Asistencë Teknike “EU4SI</w:t>
      </w:r>
      <w:r w:rsidR="00202D6E">
        <w:rPr>
          <w:rFonts w:ascii="Times New Roman" w:hAnsi="Times New Roman"/>
          <w:sz w:val="24"/>
          <w:szCs w:val="24"/>
          <w:lang w:val="pt-BR"/>
        </w:rPr>
        <w:t>”.</w:t>
      </w:r>
      <w:r w:rsidRPr="00862DC6">
        <w:rPr>
          <w:rFonts w:ascii="Times New Roman" w:hAnsi="Times New Roman"/>
          <w:sz w:val="24"/>
          <w:szCs w:val="24"/>
          <w:lang w:val="pt-BR"/>
        </w:rPr>
        <w:t xml:space="preserve"> Një pjesë e tyre janë duke u rishikuar, për shkak se ka përfunduar  afati i vlefshmërisë. </w:t>
      </w:r>
      <w:r w:rsidR="00F152E8">
        <w:rPr>
          <w:rFonts w:ascii="Times New Roman" w:hAnsi="Times New Roman"/>
          <w:sz w:val="24"/>
          <w:szCs w:val="24"/>
          <w:lang w:val="pt-BR"/>
        </w:rPr>
        <w:t>Rishikimi i planeve sociale do t</w:t>
      </w:r>
      <w:r w:rsidR="00E24217">
        <w:rPr>
          <w:rFonts w:ascii="Times New Roman" w:hAnsi="Times New Roman"/>
          <w:sz w:val="24"/>
          <w:szCs w:val="24"/>
          <w:lang w:val="pt-BR"/>
        </w:rPr>
        <w:t>ë</w:t>
      </w:r>
      <w:r w:rsidR="00F152E8">
        <w:rPr>
          <w:rFonts w:ascii="Times New Roman" w:hAnsi="Times New Roman"/>
          <w:sz w:val="24"/>
          <w:szCs w:val="24"/>
          <w:lang w:val="pt-BR"/>
        </w:rPr>
        <w:t xml:space="preserve"> shoq</w:t>
      </w:r>
      <w:r w:rsidR="00E24217">
        <w:rPr>
          <w:rFonts w:ascii="Times New Roman" w:hAnsi="Times New Roman"/>
          <w:sz w:val="24"/>
          <w:szCs w:val="24"/>
          <w:lang w:val="pt-BR"/>
        </w:rPr>
        <w:t>ë</w:t>
      </w:r>
      <w:r w:rsidR="00F152E8">
        <w:rPr>
          <w:rFonts w:ascii="Times New Roman" w:hAnsi="Times New Roman"/>
          <w:sz w:val="24"/>
          <w:szCs w:val="24"/>
          <w:lang w:val="pt-BR"/>
        </w:rPr>
        <w:t>rohet me forcimin e kapaciteteve t</w:t>
      </w:r>
      <w:r w:rsidR="00E24217">
        <w:rPr>
          <w:rFonts w:ascii="Times New Roman" w:hAnsi="Times New Roman"/>
          <w:sz w:val="24"/>
          <w:szCs w:val="24"/>
          <w:lang w:val="pt-BR"/>
        </w:rPr>
        <w:t>ë</w:t>
      </w:r>
      <w:r w:rsidR="00F152E8">
        <w:rPr>
          <w:rFonts w:ascii="Times New Roman" w:hAnsi="Times New Roman"/>
          <w:sz w:val="24"/>
          <w:szCs w:val="24"/>
          <w:lang w:val="pt-BR"/>
        </w:rPr>
        <w:t xml:space="preserve"> pushtetit vendor</w:t>
      </w:r>
      <w:r w:rsidR="00313FCC">
        <w:rPr>
          <w:rFonts w:ascii="Times New Roman" w:hAnsi="Times New Roman"/>
          <w:sz w:val="24"/>
          <w:szCs w:val="24"/>
          <w:lang w:val="pt-BR"/>
        </w:rPr>
        <w:t>, Sh</w:t>
      </w:r>
      <w:r w:rsidR="00420894">
        <w:rPr>
          <w:rFonts w:ascii="Times New Roman" w:hAnsi="Times New Roman"/>
          <w:sz w:val="24"/>
          <w:szCs w:val="24"/>
          <w:lang w:val="pt-BR"/>
        </w:rPr>
        <w:t>ë</w:t>
      </w:r>
      <w:r w:rsidR="00313FCC">
        <w:rPr>
          <w:rFonts w:ascii="Times New Roman" w:hAnsi="Times New Roman"/>
          <w:sz w:val="24"/>
          <w:szCs w:val="24"/>
          <w:lang w:val="pt-BR"/>
        </w:rPr>
        <w:t>rbimit Social Shtet</w:t>
      </w:r>
      <w:r w:rsidR="00420894">
        <w:rPr>
          <w:rFonts w:ascii="Times New Roman" w:hAnsi="Times New Roman"/>
          <w:sz w:val="24"/>
          <w:szCs w:val="24"/>
          <w:lang w:val="pt-BR"/>
        </w:rPr>
        <w:t>ë</w:t>
      </w:r>
      <w:r w:rsidR="00313FCC">
        <w:rPr>
          <w:rFonts w:ascii="Times New Roman" w:hAnsi="Times New Roman"/>
          <w:sz w:val="24"/>
          <w:szCs w:val="24"/>
          <w:lang w:val="pt-BR"/>
        </w:rPr>
        <w:t>ror</w:t>
      </w:r>
      <w:r w:rsidR="00F152E8">
        <w:rPr>
          <w:rFonts w:ascii="Times New Roman" w:hAnsi="Times New Roman"/>
          <w:sz w:val="24"/>
          <w:szCs w:val="24"/>
          <w:lang w:val="pt-BR"/>
        </w:rPr>
        <w:t xml:space="preserve"> si dhe zyrave rajonale t</w:t>
      </w:r>
      <w:r w:rsidR="00E24217">
        <w:rPr>
          <w:rFonts w:ascii="Times New Roman" w:hAnsi="Times New Roman"/>
          <w:sz w:val="24"/>
          <w:szCs w:val="24"/>
          <w:lang w:val="pt-BR"/>
        </w:rPr>
        <w:t>ë</w:t>
      </w:r>
      <w:r w:rsidR="00F152E8">
        <w:rPr>
          <w:rFonts w:ascii="Times New Roman" w:hAnsi="Times New Roman"/>
          <w:sz w:val="24"/>
          <w:szCs w:val="24"/>
          <w:lang w:val="pt-BR"/>
        </w:rPr>
        <w:t xml:space="preserve"> Sh</w:t>
      </w:r>
      <w:r w:rsidR="00E24217">
        <w:rPr>
          <w:rFonts w:ascii="Times New Roman" w:hAnsi="Times New Roman"/>
          <w:sz w:val="24"/>
          <w:szCs w:val="24"/>
          <w:lang w:val="pt-BR"/>
        </w:rPr>
        <w:t>ë</w:t>
      </w:r>
      <w:r w:rsidR="00F152E8">
        <w:rPr>
          <w:rFonts w:ascii="Times New Roman" w:hAnsi="Times New Roman"/>
          <w:sz w:val="24"/>
          <w:szCs w:val="24"/>
          <w:lang w:val="pt-BR"/>
        </w:rPr>
        <w:t>rbimit Social Shtet</w:t>
      </w:r>
      <w:r w:rsidR="00E24217">
        <w:rPr>
          <w:rFonts w:ascii="Times New Roman" w:hAnsi="Times New Roman"/>
          <w:sz w:val="24"/>
          <w:szCs w:val="24"/>
          <w:lang w:val="pt-BR"/>
        </w:rPr>
        <w:t>ë</w:t>
      </w:r>
      <w:r w:rsidR="00F152E8">
        <w:rPr>
          <w:rFonts w:ascii="Times New Roman" w:hAnsi="Times New Roman"/>
          <w:sz w:val="24"/>
          <w:szCs w:val="24"/>
          <w:lang w:val="pt-BR"/>
        </w:rPr>
        <w:t>ror p</w:t>
      </w:r>
      <w:r w:rsidR="00E24217">
        <w:rPr>
          <w:rFonts w:ascii="Times New Roman" w:hAnsi="Times New Roman"/>
          <w:sz w:val="24"/>
          <w:szCs w:val="24"/>
          <w:lang w:val="pt-BR"/>
        </w:rPr>
        <w:t>ë</w:t>
      </w:r>
      <w:r w:rsidR="00F152E8">
        <w:rPr>
          <w:rFonts w:ascii="Times New Roman" w:hAnsi="Times New Roman"/>
          <w:sz w:val="24"/>
          <w:szCs w:val="24"/>
          <w:lang w:val="pt-BR"/>
        </w:rPr>
        <w:t>r t</w:t>
      </w:r>
      <w:r w:rsidR="00E24217">
        <w:rPr>
          <w:rFonts w:ascii="Times New Roman" w:hAnsi="Times New Roman"/>
          <w:sz w:val="24"/>
          <w:szCs w:val="24"/>
          <w:lang w:val="pt-BR"/>
        </w:rPr>
        <w:t>ë</w:t>
      </w:r>
      <w:r w:rsidR="00987359">
        <w:rPr>
          <w:rFonts w:ascii="Times New Roman" w:hAnsi="Times New Roman"/>
          <w:sz w:val="24"/>
          <w:szCs w:val="24"/>
          <w:lang w:val="pt-BR"/>
        </w:rPr>
        <w:t xml:space="preserve"> ofruar m</w:t>
      </w:r>
      <w:r w:rsidR="00F152E8">
        <w:rPr>
          <w:rFonts w:ascii="Times New Roman" w:hAnsi="Times New Roman"/>
          <w:sz w:val="24"/>
          <w:szCs w:val="24"/>
          <w:lang w:val="pt-BR"/>
        </w:rPr>
        <w:t>b</w:t>
      </w:r>
      <w:r w:rsidR="00E24217">
        <w:rPr>
          <w:rFonts w:ascii="Times New Roman" w:hAnsi="Times New Roman"/>
          <w:sz w:val="24"/>
          <w:szCs w:val="24"/>
          <w:lang w:val="pt-BR"/>
        </w:rPr>
        <w:t>ë</w:t>
      </w:r>
      <w:r w:rsidR="00F152E8">
        <w:rPr>
          <w:rFonts w:ascii="Times New Roman" w:hAnsi="Times New Roman"/>
          <w:sz w:val="24"/>
          <w:szCs w:val="24"/>
          <w:lang w:val="pt-BR"/>
        </w:rPr>
        <w:t xml:space="preserve">shtetje teknike </w:t>
      </w:r>
      <w:r w:rsidR="00313FCC">
        <w:rPr>
          <w:rFonts w:ascii="Times New Roman" w:hAnsi="Times New Roman"/>
          <w:sz w:val="24"/>
          <w:szCs w:val="24"/>
          <w:lang w:val="pt-BR"/>
        </w:rPr>
        <w:t>dhe udh</w:t>
      </w:r>
      <w:r w:rsidR="00420894">
        <w:rPr>
          <w:rFonts w:ascii="Times New Roman" w:hAnsi="Times New Roman"/>
          <w:sz w:val="24"/>
          <w:szCs w:val="24"/>
          <w:lang w:val="pt-BR"/>
        </w:rPr>
        <w:t>ë</w:t>
      </w:r>
      <w:r w:rsidR="00313FCC">
        <w:rPr>
          <w:rFonts w:ascii="Times New Roman" w:hAnsi="Times New Roman"/>
          <w:sz w:val="24"/>
          <w:szCs w:val="24"/>
          <w:lang w:val="pt-BR"/>
        </w:rPr>
        <w:t>zuar p</w:t>
      </w:r>
      <w:r w:rsidR="00420894">
        <w:rPr>
          <w:rFonts w:ascii="Times New Roman" w:hAnsi="Times New Roman"/>
          <w:sz w:val="24"/>
          <w:szCs w:val="24"/>
          <w:lang w:val="pt-BR"/>
        </w:rPr>
        <w:t>ë</w:t>
      </w:r>
      <w:r w:rsidR="00313FCC">
        <w:rPr>
          <w:rFonts w:ascii="Times New Roman" w:hAnsi="Times New Roman"/>
          <w:sz w:val="24"/>
          <w:szCs w:val="24"/>
          <w:lang w:val="pt-BR"/>
        </w:rPr>
        <w:t>rgjat</w:t>
      </w:r>
      <w:r w:rsidR="00420894">
        <w:rPr>
          <w:rFonts w:ascii="Times New Roman" w:hAnsi="Times New Roman"/>
          <w:sz w:val="24"/>
          <w:szCs w:val="24"/>
          <w:lang w:val="pt-BR"/>
        </w:rPr>
        <w:t>ë</w:t>
      </w:r>
      <w:r w:rsidR="00313FCC">
        <w:rPr>
          <w:rFonts w:ascii="Times New Roman" w:hAnsi="Times New Roman"/>
          <w:sz w:val="24"/>
          <w:szCs w:val="24"/>
          <w:lang w:val="pt-BR"/>
        </w:rPr>
        <w:t xml:space="preserve"> proçesit. </w:t>
      </w:r>
    </w:p>
    <w:p w14:paraId="765EFE6A" w14:textId="33427707" w:rsidR="00A4238C" w:rsidRPr="00AF15AB" w:rsidRDefault="00AF61CE" w:rsidP="00A4238C">
      <w:pPr>
        <w:spacing w:after="0"/>
        <w:jc w:val="both"/>
        <w:rPr>
          <w:rFonts w:ascii="Times New Roman" w:hAnsi="Times New Roman"/>
          <w:b/>
          <w:sz w:val="24"/>
          <w:szCs w:val="24"/>
          <w:lang w:val="pt-BR"/>
        </w:rPr>
      </w:pPr>
      <w:r>
        <w:rPr>
          <w:rFonts w:ascii="Times New Roman" w:hAnsi="Times New Roman"/>
          <w:sz w:val="24"/>
          <w:szCs w:val="24"/>
          <w:lang w:val="pt-BR"/>
        </w:rPr>
        <w:t>Gjatë periudhës 2019-2023, MSHMS ka punuar me strukturat p</w:t>
      </w:r>
      <w:r w:rsidRPr="00862DC6">
        <w:rPr>
          <w:rFonts w:ascii="Times New Roman" w:hAnsi="Times New Roman"/>
          <w:sz w:val="24"/>
          <w:szCs w:val="24"/>
          <w:lang w:val="pt-BR"/>
        </w:rPr>
        <w:t>ë</w:t>
      </w:r>
      <w:r>
        <w:rPr>
          <w:rFonts w:ascii="Times New Roman" w:hAnsi="Times New Roman"/>
          <w:sz w:val="24"/>
          <w:szCs w:val="24"/>
          <w:lang w:val="pt-BR"/>
        </w:rPr>
        <w:t>rgjegj</w:t>
      </w:r>
      <w:r w:rsidRPr="00862DC6">
        <w:rPr>
          <w:rFonts w:ascii="Times New Roman" w:hAnsi="Times New Roman"/>
          <w:sz w:val="24"/>
          <w:szCs w:val="24"/>
          <w:lang w:val="pt-BR"/>
        </w:rPr>
        <w:t>ë</w:t>
      </w:r>
      <w:r>
        <w:rPr>
          <w:rFonts w:ascii="Times New Roman" w:hAnsi="Times New Roman"/>
          <w:sz w:val="24"/>
          <w:szCs w:val="24"/>
          <w:lang w:val="pt-BR"/>
        </w:rPr>
        <w:t>se p</w:t>
      </w:r>
      <w:r w:rsidRPr="00862DC6">
        <w:rPr>
          <w:rFonts w:ascii="Times New Roman" w:hAnsi="Times New Roman"/>
          <w:sz w:val="24"/>
          <w:szCs w:val="24"/>
          <w:lang w:val="pt-BR"/>
        </w:rPr>
        <w:t>ë</w:t>
      </w:r>
      <w:r>
        <w:rPr>
          <w:rFonts w:ascii="Times New Roman" w:hAnsi="Times New Roman"/>
          <w:sz w:val="24"/>
          <w:szCs w:val="24"/>
          <w:lang w:val="pt-BR"/>
        </w:rPr>
        <w:t>r</w:t>
      </w:r>
      <w:r w:rsidR="00A4238C" w:rsidRPr="00862DC6">
        <w:rPr>
          <w:rFonts w:ascii="Times New Roman" w:hAnsi="Times New Roman"/>
          <w:sz w:val="24"/>
          <w:szCs w:val="24"/>
          <w:lang w:val="pt-BR"/>
        </w:rPr>
        <w:t xml:space="preserve"> popullimi</w:t>
      </w:r>
      <w:r>
        <w:rPr>
          <w:rFonts w:ascii="Times New Roman" w:hAnsi="Times New Roman"/>
          <w:sz w:val="24"/>
          <w:szCs w:val="24"/>
          <w:lang w:val="pt-BR"/>
        </w:rPr>
        <w:t>n e</w:t>
      </w:r>
      <w:r w:rsidR="00A4238C" w:rsidRPr="00862DC6">
        <w:rPr>
          <w:rFonts w:ascii="Times New Roman" w:hAnsi="Times New Roman"/>
          <w:sz w:val="24"/>
          <w:szCs w:val="24"/>
          <w:lang w:val="pt-BR"/>
        </w:rPr>
        <w:t xml:space="preserve"> Regjistrit Elektronik të shërbimeve të kujdesit shoqëror.Qëllimi funksionimit të këtij Regjistri është</w:t>
      </w:r>
      <w:r w:rsidR="00AA6AFF">
        <w:rPr>
          <w:rFonts w:ascii="Times New Roman" w:hAnsi="Times New Roman"/>
          <w:sz w:val="24"/>
          <w:szCs w:val="24"/>
          <w:lang w:val="pt-BR"/>
        </w:rPr>
        <w:t>:</w:t>
      </w:r>
      <w:r w:rsidR="00A4238C" w:rsidRPr="00862DC6">
        <w:rPr>
          <w:rFonts w:ascii="Times New Roman" w:hAnsi="Times New Roman"/>
          <w:sz w:val="24"/>
          <w:szCs w:val="24"/>
          <w:lang w:val="pt-BR"/>
        </w:rPr>
        <w:t xml:space="preserve"> i) lehtësimi i pro</w:t>
      </w:r>
      <w:r w:rsidR="00A4238C">
        <w:rPr>
          <w:rFonts w:ascii="Times New Roman" w:hAnsi="Times New Roman"/>
          <w:sz w:val="24"/>
          <w:szCs w:val="24"/>
          <w:lang w:val="pt-BR"/>
        </w:rPr>
        <w:t>ç</w:t>
      </w:r>
      <w:r w:rsidR="00A4238C" w:rsidRPr="00862DC6">
        <w:rPr>
          <w:rFonts w:ascii="Times New Roman" w:hAnsi="Times New Roman"/>
          <w:sz w:val="24"/>
          <w:szCs w:val="24"/>
          <w:lang w:val="pt-BR"/>
        </w:rPr>
        <w:t>edurave për aplikantët dhe shmangja e burokracive;</w:t>
      </w:r>
      <w:r w:rsidR="00AA6AFF">
        <w:rPr>
          <w:rFonts w:ascii="Times New Roman" w:hAnsi="Times New Roman"/>
          <w:sz w:val="24"/>
          <w:szCs w:val="24"/>
          <w:lang w:val="pt-BR"/>
        </w:rPr>
        <w:t xml:space="preserve"> </w:t>
      </w:r>
      <w:r w:rsidR="00A4238C" w:rsidRPr="00862DC6">
        <w:rPr>
          <w:rFonts w:ascii="Times New Roman" w:hAnsi="Times New Roman"/>
          <w:sz w:val="24"/>
          <w:szCs w:val="24"/>
          <w:lang w:val="pt-BR"/>
        </w:rPr>
        <w:t xml:space="preserve">ii) marrja e informacionit për </w:t>
      </w:r>
      <w:r w:rsidR="00A4238C">
        <w:rPr>
          <w:rFonts w:ascii="Times New Roman" w:hAnsi="Times New Roman"/>
          <w:sz w:val="24"/>
          <w:szCs w:val="24"/>
          <w:lang w:val="pt-BR"/>
        </w:rPr>
        <w:t>ç</w:t>
      </w:r>
      <w:r w:rsidR="00A4238C" w:rsidRPr="00862DC6">
        <w:rPr>
          <w:rFonts w:ascii="Times New Roman" w:hAnsi="Times New Roman"/>
          <w:sz w:val="24"/>
          <w:szCs w:val="24"/>
          <w:lang w:val="pt-BR"/>
        </w:rPr>
        <w:t>do qytetar aplikues në kohë reale ;iii) menaxhimi dhe ndjekja e rasteve nëpërmj</w:t>
      </w:r>
      <w:r w:rsidR="00A4238C">
        <w:rPr>
          <w:rFonts w:ascii="Times New Roman" w:hAnsi="Times New Roman"/>
          <w:sz w:val="24"/>
          <w:szCs w:val="24"/>
          <w:lang w:val="pt-BR"/>
        </w:rPr>
        <w:t>e</w:t>
      </w:r>
      <w:r w:rsidR="00A4238C" w:rsidRPr="00862DC6">
        <w:rPr>
          <w:rFonts w:ascii="Times New Roman" w:hAnsi="Times New Roman"/>
          <w:sz w:val="24"/>
          <w:szCs w:val="24"/>
          <w:lang w:val="pt-BR"/>
        </w:rPr>
        <w:t xml:space="preserve">t Regjistrit Elektronik Kombëtar duke ndërvepruar  me cdo nivel lokal apo qendror; iv) të rrisë cilësinë </w:t>
      </w:r>
      <w:r w:rsidR="00515BB0">
        <w:rPr>
          <w:rFonts w:ascii="Times New Roman" w:hAnsi="Times New Roman"/>
          <w:sz w:val="24"/>
          <w:szCs w:val="24"/>
          <w:lang w:val="pt-BR"/>
        </w:rPr>
        <w:t>e</w:t>
      </w:r>
      <w:r w:rsidR="00A4238C" w:rsidRPr="00862DC6">
        <w:rPr>
          <w:rFonts w:ascii="Times New Roman" w:hAnsi="Times New Roman"/>
          <w:sz w:val="24"/>
          <w:szCs w:val="24"/>
          <w:lang w:val="pt-BR"/>
        </w:rPr>
        <w:t xml:space="preserve"> transparencën e shërbimeve të ofruara; v) të mbledhë dhe përpunojë të dhëna të unifikuara cilësore dhe në kohë reale.</w:t>
      </w:r>
    </w:p>
    <w:p w14:paraId="35530E56" w14:textId="6E4E037D" w:rsidR="00A4238C" w:rsidRPr="0041005E" w:rsidRDefault="00A4238C" w:rsidP="00A4238C">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Bashkitë po popullojnë Regjistrin MIS-SHKS. </w:t>
      </w:r>
      <w:r w:rsidR="00B232FE">
        <w:rPr>
          <w:rFonts w:ascii="Times New Roman" w:hAnsi="Times New Roman"/>
          <w:sz w:val="24"/>
          <w:szCs w:val="24"/>
          <w:lang w:val="pt-BR"/>
        </w:rPr>
        <w:t xml:space="preserve"> Janë regjistruar</w:t>
      </w:r>
      <w:r w:rsidR="00E57978">
        <w:rPr>
          <w:rFonts w:ascii="Times New Roman" w:hAnsi="Times New Roman"/>
          <w:sz w:val="24"/>
          <w:szCs w:val="24"/>
          <w:lang w:val="pt-BR"/>
        </w:rPr>
        <w:t xml:space="preserve"> gjithesej 1668 përdorues dhe janë</w:t>
      </w:r>
      <w:r w:rsidR="00B55543">
        <w:rPr>
          <w:rFonts w:ascii="Times New Roman" w:hAnsi="Times New Roman"/>
          <w:sz w:val="24"/>
          <w:szCs w:val="24"/>
          <w:lang w:val="pt-BR"/>
        </w:rPr>
        <w:t xml:space="preserve"> </w:t>
      </w:r>
      <w:r w:rsidR="00B232FE">
        <w:rPr>
          <w:rFonts w:ascii="Times New Roman" w:hAnsi="Times New Roman"/>
          <w:sz w:val="24"/>
          <w:szCs w:val="24"/>
          <w:lang w:val="pt-BR"/>
        </w:rPr>
        <w:t>hedhur</w:t>
      </w:r>
      <w:r w:rsidR="00B55543">
        <w:rPr>
          <w:rFonts w:ascii="Times New Roman" w:hAnsi="Times New Roman"/>
          <w:sz w:val="24"/>
          <w:szCs w:val="24"/>
          <w:lang w:val="pt-BR"/>
        </w:rPr>
        <w:t xml:space="preserve"> 1315 raste në 61 bashki. SHSSH ka punuar me menaxherët e rasteve duke i trajnuar ata (trajnim në vendin e punës)</w:t>
      </w:r>
      <w:r w:rsidR="00B232FE">
        <w:rPr>
          <w:rFonts w:ascii="Times New Roman" w:hAnsi="Times New Roman"/>
          <w:sz w:val="24"/>
          <w:szCs w:val="24"/>
          <w:lang w:val="pt-BR"/>
        </w:rPr>
        <w:t>,</w:t>
      </w:r>
      <w:r w:rsidR="00B55543">
        <w:rPr>
          <w:rFonts w:ascii="Times New Roman" w:hAnsi="Times New Roman"/>
          <w:sz w:val="24"/>
          <w:szCs w:val="24"/>
          <w:lang w:val="pt-BR"/>
        </w:rPr>
        <w:t xml:space="preserve"> pasi disa prej tyre kishin nevojë për një përditësim për futjen e të dhënave dhe menaxhimin e rasteve përmes sistemit.</w:t>
      </w:r>
    </w:p>
    <w:p w14:paraId="4E59CD63" w14:textId="79EF2959" w:rsidR="00A4238C" w:rsidRDefault="00A4238C" w:rsidP="00A4238C">
      <w:pPr>
        <w:spacing w:after="0"/>
        <w:jc w:val="both"/>
        <w:rPr>
          <w:rFonts w:ascii="Times New Roman" w:hAnsi="Times New Roman"/>
          <w:sz w:val="24"/>
          <w:szCs w:val="24"/>
          <w:lang w:val="pt-BR"/>
        </w:rPr>
      </w:pPr>
      <w:r>
        <w:rPr>
          <w:rFonts w:ascii="Times New Roman" w:hAnsi="Times New Roman"/>
          <w:sz w:val="24"/>
          <w:szCs w:val="24"/>
          <w:lang w:val="pt-BR"/>
        </w:rPr>
        <w:t>Megjithatë</w:t>
      </w:r>
      <w:r w:rsidR="009C28A8">
        <w:rPr>
          <w:rFonts w:ascii="Times New Roman" w:hAnsi="Times New Roman"/>
          <w:sz w:val="24"/>
          <w:szCs w:val="24"/>
          <w:lang w:val="pt-BR"/>
        </w:rPr>
        <w:t>,</w:t>
      </w:r>
      <w:r>
        <w:rPr>
          <w:rFonts w:ascii="Times New Roman" w:hAnsi="Times New Roman"/>
          <w:sz w:val="24"/>
          <w:szCs w:val="24"/>
          <w:lang w:val="pt-BR"/>
        </w:rPr>
        <w:t xml:space="preserve"> ka një p</w:t>
      </w:r>
      <w:r w:rsidRPr="0041005E">
        <w:rPr>
          <w:rFonts w:ascii="Times New Roman" w:hAnsi="Times New Roman"/>
          <w:sz w:val="24"/>
          <w:szCs w:val="24"/>
          <w:lang w:val="pt-BR"/>
        </w:rPr>
        <w:t xml:space="preserve">rogres </w:t>
      </w:r>
      <w:r>
        <w:rPr>
          <w:rFonts w:ascii="Times New Roman" w:hAnsi="Times New Roman"/>
          <w:sz w:val="24"/>
          <w:szCs w:val="24"/>
          <w:lang w:val="pt-BR"/>
        </w:rPr>
        <w:t>të</w:t>
      </w:r>
      <w:r w:rsidRPr="0041005E">
        <w:rPr>
          <w:rFonts w:ascii="Times New Roman" w:hAnsi="Times New Roman"/>
          <w:sz w:val="24"/>
          <w:szCs w:val="24"/>
          <w:lang w:val="pt-BR"/>
        </w:rPr>
        <w:t xml:space="preserve"> kufizuar me </w:t>
      </w:r>
      <w:r w:rsidR="00313FCC">
        <w:rPr>
          <w:rFonts w:ascii="Times New Roman" w:hAnsi="Times New Roman"/>
          <w:sz w:val="24"/>
          <w:szCs w:val="24"/>
          <w:lang w:val="pt-BR"/>
        </w:rPr>
        <w:t xml:space="preserve">shtrirjen dhe </w:t>
      </w:r>
      <w:r w:rsidRPr="0041005E">
        <w:rPr>
          <w:rFonts w:ascii="Times New Roman" w:hAnsi="Times New Roman"/>
          <w:sz w:val="24"/>
          <w:szCs w:val="24"/>
          <w:lang w:val="pt-BR"/>
        </w:rPr>
        <w:t xml:space="preserve">përdorimin efektiv të Regjistrit Elektronik Kombëtar për Shërbimet e Kujdesit Shoqëror dhe shfrytëzimi i tij mbetet i </w:t>
      </w:r>
      <w:r w:rsidR="00313FCC">
        <w:rPr>
          <w:rFonts w:ascii="Times New Roman" w:hAnsi="Times New Roman"/>
          <w:sz w:val="24"/>
          <w:szCs w:val="24"/>
          <w:lang w:val="pt-BR"/>
        </w:rPr>
        <w:t>kufizuar</w:t>
      </w:r>
      <w:r w:rsidRPr="0041005E">
        <w:rPr>
          <w:rFonts w:ascii="Times New Roman" w:hAnsi="Times New Roman"/>
          <w:sz w:val="24"/>
          <w:szCs w:val="24"/>
          <w:lang w:val="pt-BR"/>
        </w:rPr>
        <w:t xml:space="preserve"> nëpër njësi administrative,</w:t>
      </w:r>
      <w:r>
        <w:rPr>
          <w:rFonts w:ascii="Times New Roman" w:hAnsi="Times New Roman"/>
          <w:sz w:val="24"/>
          <w:szCs w:val="24"/>
          <w:lang w:val="pt-BR"/>
        </w:rPr>
        <w:t xml:space="preserve"> </w:t>
      </w:r>
      <w:r w:rsidRPr="0041005E">
        <w:rPr>
          <w:rFonts w:ascii="Times New Roman" w:hAnsi="Times New Roman"/>
          <w:sz w:val="24"/>
          <w:szCs w:val="24"/>
          <w:lang w:val="pt-BR"/>
        </w:rPr>
        <w:t>për shkak të një sërë problemesh të lidhura me</w:t>
      </w:r>
      <w:r w:rsidR="00313FCC">
        <w:rPr>
          <w:rFonts w:ascii="Times New Roman" w:hAnsi="Times New Roman"/>
          <w:sz w:val="24"/>
          <w:szCs w:val="24"/>
          <w:lang w:val="pt-BR"/>
        </w:rPr>
        <w:t>:</w:t>
      </w:r>
      <w:r w:rsidRPr="0041005E">
        <w:rPr>
          <w:rFonts w:ascii="Times New Roman" w:hAnsi="Times New Roman"/>
          <w:sz w:val="24"/>
          <w:szCs w:val="24"/>
          <w:lang w:val="pt-BR"/>
        </w:rPr>
        <w:t xml:space="preserve"> infrastrukturën e vjetër të IT-së,  dhe qarkullimi i lartë i stafit që ka efekt të dëmshëm në shfrytëzimin e sistemit</w:t>
      </w:r>
      <w:r w:rsidR="00313FCC">
        <w:rPr>
          <w:rFonts w:ascii="Times New Roman" w:hAnsi="Times New Roman"/>
          <w:sz w:val="24"/>
          <w:szCs w:val="24"/>
          <w:lang w:val="pt-BR"/>
        </w:rPr>
        <w:t xml:space="preserve"> si dhe ngarkesa me shum</w:t>
      </w:r>
      <w:r w:rsidR="00420894">
        <w:rPr>
          <w:rFonts w:ascii="Times New Roman" w:hAnsi="Times New Roman"/>
          <w:sz w:val="24"/>
          <w:szCs w:val="24"/>
          <w:lang w:val="pt-BR"/>
        </w:rPr>
        <w:t>ë</w:t>
      </w:r>
      <w:r w:rsidR="00313FCC">
        <w:rPr>
          <w:rFonts w:ascii="Times New Roman" w:hAnsi="Times New Roman"/>
          <w:sz w:val="24"/>
          <w:szCs w:val="24"/>
          <w:lang w:val="pt-BR"/>
        </w:rPr>
        <w:t xml:space="preserve"> detyra i personelit t</w:t>
      </w:r>
      <w:r w:rsidR="00420894">
        <w:rPr>
          <w:rFonts w:ascii="Times New Roman" w:hAnsi="Times New Roman"/>
          <w:sz w:val="24"/>
          <w:szCs w:val="24"/>
          <w:lang w:val="pt-BR"/>
        </w:rPr>
        <w:t>ë</w:t>
      </w:r>
      <w:r w:rsidR="00313FCC">
        <w:rPr>
          <w:rFonts w:ascii="Times New Roman" w:hAnsi="Times New Roman"/>
          <w:sz w:val="24"/>
          <w:szCs w:val="24"/>
          <w:lang w:val="pt-BR"/>
        </w:rPr>
        <w:t xml:space="preserve"> sh</w:t>
      </w:r>
      <w:r w:rsidR="00420894">
        <w:rPr>
          <w:rFonts w:ascii="Times New Roman" w:hAnsi="Times New Roman"/>
          <w:sz w:val="24"/>
          <w:szCs w:val="24"/>
          <w:lang w:val="pt-BR"/>
        </w:rPr>
        <w:t>ë</w:t>
      </w:r>
      <w:r w:rsidR="00313FCC">
        <w:rPr>
          <w:rFonts w:ascii="Times New Roman" w:hAnsi="Times New Roman"/>
          <w:sz w:val="24"/>
          <w:szCs w:val="24"/>
          <w:lang w:val="pt-BR"/>
        </w:rPr>
        <w:t>rbimeve sociale n</w:t>
      </w:r>
      <w:r w:rsidR="00420894">
        <w:rPr>
          <w:rFonts w:ascii="Times New Roman" w:hAnsi="Times New Roman"/>
          <w:sz w:val="24"/>
          <w:szCs w:val="24"/>
          <w:lang w:val="pt-BR"/>
        </w:rPr>
        <w:t>ë</w:t>
      </w:r>
      <w:r w:rsidR="00313FCC">
        <w:rPr>
          <w:rFonts w:ascii="Times New Roman" w:hAnsi="Times New Roman"/>
          <w:sz w:val="24"/>
          <w:szCs w:val="24"/>
          <w:lang w:val="pt-BR"/>
        </w:rPr>
        <w:t xml:space="preserve"> bashki. </w:t>
      </w:r>
    </w:p>
    <w:p w14:paraId="3C5301FD" w14:textId="548CA578" w:rsidR="004B7F14" w:rsidRPr="004B7F14" w:rsidRDefault="004B7F14" w:rsidP="004B7F14">
      <w:pPr>
        <w:spacing w:after="0"/>
        <w:jc w:val="both"/>
        <w:rPr>
          <w:rFonts w:ascii="Times New Roman" w:hAnsi="Times New Roman"/>
          <w:sz w:val="24"/>
          <w:szCs w:val="24"/>
          <w:lang w:val="pt-BR"/>
        </w:rPr>
      </w:pPr>
      <w:r w:rsidRPr="004B7F14">
        <w:rPr>
          <w:rFonts w:ascii="Times New Roman" w:hAnsi="Times New Roman"/>
          <w:sz w:val="24"/>
          <w:szCs w:val="24"/>
          <w:lang w:val="pt-BR"/>
        </w:rPr>
        <w:lastRenderedPageBreak/>
        <w:t xml:space="preserve">Analiza e kapaciteteve njerëzore është një element kyç për garantimin e ofrimit të shërbimeve të kujdesit social, një proces që synon jo vetëm të zbulojë shpërndarjen territoriale të tyre, por edhe të identifikojë nevojat e paplotësuara për shërbime të përkujdesit social për shkak të mungesës </w:t>
      </w:r>
      <w:r w:rsidR="000B2647">
        <w:rPr>
          <w:rFonts w:ascii="Times New Roman" w:hAnsi="Times New Roman"/>
          <w:sz w:val="24"/>
          <w:szCs w:val="24"/>
          <w:lang w:val="pt-BR"/>
        </w:rPr>
        <w:t xml:space="preserve"> së burimeve </w:t>
      </w:r>
      <w:r w:rsidRPr="004B7F14">
        <w:rPr>
          <w:rFonts w:ascii="Times New Roman" w:hAnsi="Times New Roman"/>
          <w:sz w:val="24"/>
          <w:szCs w:val="24"/>
          <w:lang w:val="pt-BR"/>
        </w:rPr>
        <w:t>njerëz</w:t>
      </w:r>
      <w:r>
        <w:rPr>
          <w:rFonts w:ascii="Times New Roman" w:hAnsi="Times New Roman"/>
          <w:sz w:val="24"/>
          <w:szCs w:val="24"/>
          <w:lang w:val="pt-BR"/>
        </w:rPr>
        <w:t>ore dhe kapaciteteve financiare.</w:t>
      </w:r>
    </w:p>
    <w:p w14:paraId="57801D00" w14:textId="59146E7F" w:rsidR="004B7F14" w:rsidRPr="004B7F14" w:rsidRDefault="004B7F14" w:rsidP="004B7F14">
      <w:pPr>
        <w:spacing w:after="0"/>
        <w:jc w:val="both"/>
        <w:rPr>
          <w:rFonts w:ascii="Times New Roman" w:hAnsi="Times New Roman"/>
          <w:sz w:val="24"/>
          <w:szCs w:val="24"/>
          <w:lang w:val="pt-BR"/>
        </w:rPr>
      </w:pPr>
      <w:r w:rsidRPr="004B7F14">
        <w:rPr>
          <w:rFonts w:ascii="Times New Roman" w:hAnsi="Times New Roman"/>
          <w:sz w:val="24"/>
          <w:szCs w:val="24"/>
          <w:lang w:val="pt-BR"/>
        </w:rPr>
        <w:t>Sfidë mbetet vlerësimi i saktë dhe i plotë i mundësisë</w:t>
      </w:r>
      <w:r w:rsidR="00294551">
        <w:rPr>
          <w:rFonts w:ascii="Times New Roman" w:hAnsi="Times New Roman"/>
          <w:sz w:val="24"/>
          <w:szCs w:val="24"/>
          <w:lang w:val="pt-BR"/>
        </w:rPr>
        <w:t xml:space="preserve"> së krijimit të strukturave N</w:t>
      </w:r>
      <w:r w:rsidR="00A40E1D">
        <w:rPr>
          <w:rFonts w:ascii="Times New Roman" w:hAnsi="Times New Roman"/>
          <w:sz w:val="24"/>
          <w:szCs w:val="24"/>
          <w:lang w:val="pt-BR"/>
        </w:rPr>
        <w:t>JV</w:t>
      </w:r>
      <w:r w:rsidR="00AA6AFF">
        <w:rPr>
          <w:rFonts w:ascii="Times New Roman" w:hAnsi="Times New Roman"/>
          <w:sz w:val="24"/>
          <w:szCs w:val="24"/>
          <w:lang w:val="pt-BR"/>
        </w:rPr>
        <w:t>N</w:t>
      </w:r>
      <w:r w:rsidR="00A40E1D">
        <w:rPr>
          <w:rFonts w:ascii="Times New Roman" w:hAnsi="Times New Roman"/>
          <w:sz w:val="24"/>
          <w:szCs w:val="24"/>
          <w:lang w:val="pt-BR"/>
        </w:rPr>
        <w:t>R</w:t>
      </w:r>
      <w:r w:rsidRPr="004B7F14">
        <w:rPr>
          <w:rFonts w:ascii="Times New Roman" w:hAnsi="Times New Roman"/>
          <w:sz w:val="24"/>
          <w:szCs w:val="24"/>
          <w:lang w:val="pt-BR"/>
        </w:rPr>
        <w:t xml:space="preserve">, </w:t>
      </w:r>
      <w:r w:rsidR="00294551">
        <w:rPr>
          <w:rFonts w:ascii="Times New Roman" w:hAnsi="Times New Roman"/>
          <w:sz w:val="24"/>
          <w:szCs w:val="24"/>
          <w:lang w:val="pt-BR"/>
        </w:rPr>
        <w:t>NJMF,</w:t>
      </w:r>
      <w:r w:rsidRPr="004B7F14">
        <w:rPr>
          <w:rFonts w:ascii="Times New Roman" w:hAnsi="Times New Roman"/>
          <w:sz w:val="24"/>
          <w:szCs w:val="24"/>
          <w:lang w:val="pt-BR"/>
        </w:rPr>
        <w:t xml:space="preserve"> në çdo bashki dhe forcimi i rolit të tyre me synim rritjen e nivelit të mbulimit me shërbime cilësore të kujdesit social dhe më tej, në dhënien e të drejtës së qytetarëve. për përfshirje sociale.</w:t>
      </w:r>
    </w:p>
    <w:p w14:paraId="68E57DE3" w14:textId="2EC68B0B" w:rsidR="004B7F14" w:rsidRPr="004B7F14" w:rsidRDefault="004B7F14" w:rsidP="004B7F14">
      <w:pPr>
        <w:spacing w:after="0"/>
        <w:jc w:val="both"/>
        <w:rPr>
          <w:rFonts w:ascii="Times New Roman" w:hAnsi="Times New Roman"/>
          <w:sz w:val="24"/>
          <w:szCs w:val="24"/>
          <w:lang w:val="pt-BR"/>
        </w:rPr>
      </w:pPr>
      <w:r w:rsidRPr="004B7F14">
        <w:rPr>
          <w:rFonts w:ascii="Times New Roman" w:hAnsi="Times New Roman"/>
          <w:sz w:val="24"/>
          <w:szCs w:val="24"/>
          <w:lang w:val="pt-BR"/>
        </w:rPr>
        <w:t>Në Shqipëri ka 3</w:t>
      </w:r>
      <w:r w:rsidR="00294551">
        <w:rPr>
          <w:rFonts w:ascii="Times New Roman" w:hAnsi="Times New Roman"/>
          <w:sz w:val="24"/>
          <w:szCs w:val="24"/>
          <w:lang w:val="pt-BR"/>
        </w:rPr>
        <w:t>,</w:t>
      </w:r>
      <w:r w:rsidRPr="004B7F14">
        <w:rPr>
          <w:rFonts w:ascii="Times New Roman" w:hAnsi="Times New Roman"/>
          <w:sz w:val="24"/>
          <w:szCs w:val="24"/>
          <w:lang w:val="pt-BR"/>
        </w:rPr>
        <w:t>753 punonjës, të cilët planifikojnë, menaxhojnë, garantojnë dhe ofrojnë shërbime të kujdesit social në të gjithë vendin, në bashki dhe instituci</w:t>
      </w:r>
      <w:r>
        <w:rPr>
          <w:rFonts w:ascii="Times New Roman" w:hAnsi="Times New Roman"/>
          <w:sz w:val="24"/>
          <w:szCs w:val="24"/>
          <w:lang w:val="pt-BR"/>
        </w:rPr>
        <w:t xml:space="preserve">one publike, private apo </w:t>
      </w:r>
      <w:r w:rsidR="00294551">
        <w:rPr>
          <w:rFonts w:ascii="Times New Roman" w:hAnsi="Times New Roman"/>
          <w:sz w:val="24"/>
          <w:szCs w:val="24"/>
          <w:lang w:val="pt-BR"/>
        </w:rPr>
        <w:t xml:space="preserve">me fond </w:t>
      </w:r>
      <w:r>
        <w:rPr>
          <w:rFonts w:ascii="Times New Roman" w:hAnsi="Times New Roman"/>
          <w:sz w:val="24"/>
          <w:szCs w:val="24"/>
          <w:lang w:val="pt-BR"/>
        </w:rPr>
        <w:t>të përzier</w:t>
      </w:r>
      <w:r w:rsidR="00294551">
        <w:rPr>
          <w:rFonts w:ascii="Times New Roman" w:hAnsi="Times New Roman"/>
          <w:sz w:val="24"/>
          <w:szCs w:val="24"/>
          <w:lang w:val="pt-BR"/>
        </w:rPr>
        <w:t>,</w:t>
      </w:r>
      <w:r w:rsidRPr="004B7F14">
        <w:rPr>
          <w:rFonts w:ascii="Times New Roman" w:hAnsi="Times New Roman"/>
          <w:sz w:val="24"/>
          <w:szCs w:val="24"/>
          <w:lang w:val="pt-BR"/>
        </w:rPr>
        <w:t xml:space="preserve"> të kujdesit social. 78% ose 2</w:t>
      </w:r>
      <w:r w:rsidR="00294551">
        <w:rPr>
          <w:rFonts w:ascii="Times New Roman" w:hAnsi="Times New Roman"/>
          <w:sz w:val="24"/>
          <w:szCs w:val="24"/>
          <w:lang w:val="pt-BR"/>
        </w:rPr>
        <w:t>,</w:t>
      </w:r>
      <w:r w:rsidRPr="004B7F14">
        <w:rPr>
          <w:rFonts w:ascii="Times New Roman" w:hAnsi="Times New Roman"/>
          <w:sz w:val="24"/>
          <w:szCs w:val="24"/>
          <w:lang w:val="pt-BR"/>
        </w:rPr>
        <w:t>916 punonjës janë të përfshirë drejtpërdrejt</w:t>
      </w:r>
      <w:r>
        <w:rPr>
          <w:rFonts w:ascii="Times New Roman" w:hAnsi="Times New Roman"/>
          <w:sz w:val="24"/>
          <w:szCs w:val="24"/>
          <w:lang w:val="pt-BR"/>
        </w:rPr>
        <w:t>ë</w:t>
      </w:r>
      <w:r w:rsidRPr="004B7F14">
        <w:rPr>
          <w:rFonts w:ascii="Times New Roman" w:hAnsi="Times New Roman"/>
          <w:sz w:val="24"/>
          <w:szCs w:val="24"/>
          <w:lang w:val="pt-BR"/>
        </w:rPr>
        <w:t xml:space="preserve"> në funksionimin e shërbimeve të kujdesit social në institucione, ndërsa 22% ose 837 punonjës mbështesin funksionimin e sistemit të shërbimeve të kujdesit social në bashkitë e vendit. 81% e administratës së </w:t>
      </w:r>
      <w:r w:rsidR="004949D2">
        <w:rPr>
          <w:rFonts w:ascii="Times New Roman" w:hAnsi="Times New Roman"/>
          <w:sz w:val="24"/>
          <w:szCs w:val="24"/>
          <w:lang w:val="pt-BR"/>
        </w:rPr>
        <w:t xml:space="preserve">shërbimeve të kujdesit social </w:t>
      </w:r>
      <w:r w:rsidRPr="004B7F14">
        <w:rPr>
          <w:rFonts w:ascii="Times New Roman" w:hAnsi="Times New Roman"/>
          <w:sz w:val="24"/>
          <w:szCs w:val="24"/>
          <w:lang w:val="pt-BR"/>
        </w:rPr>
        <w:t xml:space="preserve">në institucione </w:t>
      </w:r>
      <w:r w:rsidR="004949D2">
        <w:rPr>
          <w:rFonts w:ascii="Times New Roman" w:hAnsi="Times New Roman"/>
          <w:sz w:val="24"/>
          <w:szCs w:val="24"/>
          <w:lang w:val="pt-BR"/>
        </w:rPr>
        <w:t xml:space="preserve">janë </w:t>
      </w:r>
      <w:r w:rsidRPr="004B7F14">
        <w:rPr>
          <w:rFonts w:ascii="Times New Roman" w:hAnsi="Times New Roman"/>
          <w:sz w:val="24"/>
          <w:szCs w:val="24"/>
          <w:lang w:val="pt-BR"/>
        </w:rPr>
        <w:t>punonjëse femra.</w:t>
      </w:r>
    </w:p>
    <w:p w14:paraId="471B5517" w14:textId="77777777" w:rsidR="004B7F14" w:rsidRPr="004B7F14" w:rsidRDefault="004B7F14" w:rsidP="004B7F14">
      <w:pPr>
        <w:spacing w:after="0"/>
        <w:jc w:val="both"/>
        <w:rPr>
          <w:rFonts w:ascii="Times New Roman" w:hAnsi="Times New Roman"/>
          <w:sz w:val="24"/>
          <w:szCs w:val="24"/>
          <w:lang w:val="pt-BR"/>
        </w:rPr>
      </w:pPr>
      <w:r w:rsidRPr="004B7F14">
        <w:rPr>
          <w:rFonts w:ascii="Times New Roman" w:hAnsi="Times New Roman"/>
          <w:sz w:val="24"/>
          <w:szCs w:val="24"/>
          <w:lang w:val="pt-BR"/>
        </w:rPr>
        <w:t>Nga 61 bashki, në 29 NJQV janë ngritur Drejtoritë e Shërbimeve Sociale dhe në 32 bashki funksionojnë si sektor social.</w:t>
      </w:r>
    </w:p>
    <w:p w14:paraId="66292821" w14:textId="33BBE919" w:rsidR="00A4238C" w:rsidRPr="0041005E" w:rsidRDefault="004B7F14" w:rsidP="004B7F14">
      <w:pPr>
        <w:spacing w:after="0"/>
        <w:jc w:val="both"/>
        <w:rPr>
          <w:rFonts w:ascii="Times New Roman" w:hAnsi="Times New Roman"/>
          <w:sz w:val="24"/>
          <w:szCs w:val="24"/>
          <w:lang w:val="pt-BR"/>
        </w:rPr>
      </w:pPr>
      <w:r w:rsidRPr="004B7F14">
        <w:rPr>
          <w:rFonts w:ascii="Times New Roman" w:hAnsi="Times New Roman"/>
          <w:sz w:val="24"/>
          <w:szCs w:val="24"/>
          <w:lang w:val="pt-BR"/>
        </w:rPr>
        <w:t>N</w:t>
      </w:r>
      <w:r w:rsidR="00A40E1D">
        <w:rPr>
          <w:rFonts w:ascii="Times New Roman" w:hAnsi="Times New Roman"/>
          <w:sz w:val="24"/>
          <w:szCs w:val="24"/>
          <w:lang w:val="pt-BR"/>
        </w:rPr>
        <w:t>JVR</w:t>
      </w:r>
      <w:r w:rsidRPr="004B7F14">
        <w:rPr>
          <w:rFonts w:ascii="Times New Roman" w:hAnsi="Times New Roman"/>
          <w:sz w:val="24"/>
          <w:szCs w:val="24"/>
          <w:lang w:val="pt-BR"/>
        </w:rPr>
        <w:t>-të janë krijuar vetëm në 14 bashki (Belsh, Cërrik, Elbasan, Durrës – në 7 Njësi Administrative, Krujë, Gjirokastër, Burrel, Tiranë- në 247 Njësi Administrative, Kamëz, Vlorë, Sarandë, Lushnjë, Delvinë, Lezhë), NJMF në 34 bashki, zyrtari përgjegjës për komun</w:t>
      </w:r>
      <w:r w:rsidR="00A40E1D">
        <w:rPr>
          <w:rFonts w:ascii="Times New Roman" w:hAnsi="Times New Roman"/>
          <w:sz w:val="24"/>
          <w:szCs w:val="24"/>
          <w:lang w:val="pt-BR"/>
        </w:rPr>
        <w:t>itetin rom në 25 bashki, pikat fokale</w:t>
      </w:r>
      <w:r w:rsidRPr="004B7F14">
        <w:rPr>
          <w:rFonts w:ascii="Times New Roman" w:hAnsi="Times New Roman"/>
          <w:sz w:val="24"/>
          <w:szCs w:val="24"/>
          <w:lang w:val="pt-BR"/>
        </w:rPr>
        <w:t xml:space="preserve"> për aftësinë e kufizuar në 33 bashki. Vetëm në bashkitë Elbasan dhe Tiranë janë </w:t>
      </w:r>
      <w:r w:rsidR="00A40E1D">
        <w:rPr>
          <w:rFonts w:ascii="Times New Roman" w:hAnsi="Times New Roman"/>
          <w:sz w:val="24"/>
          <w:szCs w:val="24"/>
          <w:lang w:val="pt-BR"/>
        </w:rPr>
        <w:t>ngritur</w:t>
      </w:r>
      <w:r w:rsidRPr="004B7F14">
        <w:rPr>
          <w:rFonts w:ascii="Times New Roman" w:hAnsi="Times New Roman"/>
          <w:sz w:val="24"/>
          <w:szCs w:val="24"/>
          <w:lang w:val="pt-BR"/>
        </w:rPr>
        <w:t xml:space="preserve"> të gjitha strukturat e mësipërme.</w:t>
      </w:r>
    </w:p>
    <w:p w14:paraId="53F559AC" w14:textId="77777777" w:rsidR="000533AD" w:rsidRDefault="000533AD">
      <w:pPr>
        <w:rPr>
          <w:rFonts w:ascii="Times New Roman" w:hAnsi="Times New Roman"/>
          <w:sz w:val="24"/>
          <w:szCs w:val="24"/>
          <w:lang w:val="pt-BR"/>
        </w:rPr>
      </w:pPr>
      <w:r>
        <w:rPr>
          <w:rFonts w:ascii="Times New Roman" w:hAnsi="Times New Roman"/>
          <w:sz w:val="24"/>
          <w:szCs w:val="24"/>
          <w:lang w:val="pt-BR"/>
        </w:rPr>
        <w:br w:type="page"/>
      </w:r>
    </w:p>
    <w:p w14:paraId="067DF39B" w14:textId="7CFEE488" w:rsidR="00C30F94" w:rsidRPr="00FD5FAA" w:rsidRDefault="00C30F94" w:rsidP="000533AD">
      <w:pPr>
        <w:pStyle w:val="Heading1"/>
        <w:rPr>
          <w:rFonts w:ascii="Times New Roman" w:hAnsi="Times New Roman" w:cs="Times New Roman"/>
          <w:b/>
          <w:sz w:val="24"/>
          <w:szCs w:val="24"/>
          <w:lang w:val="pt-BR"/>
        </w:rPr>
      </w:pPr>
      <w:bookmarkStart w:id="28" w:name="_Toc140431367"/>
      <w:r w:rsidRPr="00FD5FAA">
        <w:rPr>
          <w:rFonts w:ascii="Times New Roman" w:hAnsi="Times New Roman" w:cs="Times New Roman"/>
          <w:b/>
          <w:sz w:val="24"/>
          <w:szCs w:val="24"/>
          <w:lang w:val="pt-BR"/>
        </w:rPr>
        <w:lastRenderedPageBreak/>
        <w:t xml:space="preserve">Metodologjia </w:t>
      </w:r>
      <w:r w:rsidR="00313FCC" w:rsidRPr="00FD5FAA">
        <w:rPr>
          <w:rFonts w:ascii="Times New Roman" w:hAnsi="Times New Roman" w:cs="Times New Roman"/>
          <w:b/>
          <w:sz w:val="24"/>
          <w:szCs w:val="24"/>
          <w:lang w:val="pt-BR"/>
        </w:rPr>
        <w:t>e MONITORIMIT</w:t>
      </w:r>
      <w:bookmarkEnd w:id="28"/>
    </w:p>
    <w:p w14:paraId="28F725CD" w14:textId="72EA500D" w:rsidR="00C2194C" w:rsidRPr="00FE18E9" w:rsidRDefault="00C2194C" w:rsidP="004C4EE2">
      <w:pPr>
        <w:spacing w:after="0"/>
        <w:jc w:val="both"/>
        <w:rPr>
          <w:rFonts w:ascii="Times New Roman" w:hAnsi="Times New Roman"/>
          <w:b/>
          <w:bCs/>
          <w:sz w:val="24"/>
          <w:szCs w:val="24"/>
          <w:lang w:val="pt-BR"/>
        </w:rPr>
      </w:pPr>
      <w:r w:rsidRPr="00862DC6">
        <w:rPr>
          <w:rFonts w:ascii="Times New Roman" w:hAnsi="Times New Roman"/>
          <w:sz w:val="24"/>
          <w:szCs w:val="24"/>
          <w:lang w:val="pt-BR"/>
        </w:rPr>
        <w:t>P</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r </w:t>
      </w:r>
      <w:r w:rsidR="00B614AE">
        <w:rPr>
          <w:rFonts w:ascii="Times New Roman" w:hAnsi="Times New Roman"/>
          <w:sz w:val="24"/>
          <w:szCs w:val="24"/>
          <w:lang w:val="pt-BR"/>
        </w:rPr>
        <w:t>hartimin e Raport Progresit 2023</w:t>
      </w:r>
      <w:r w:rsidRPr="00862DC6">
        <w:rPr>
          <w:rFonts w:ascii="Times New Roman" w:hAnsi="Times New Roman"/>
          <w:sz w:val="24"/>
          <w:szCs w:val="24"/>
          <w:lang w:val="pt-BR"/>
        </w:rPr>
        <w:t xml:space="preserve"> 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w:t>
      </w:r>
      <w:bookmarkStart w:id="29" w:name="_Hlk134008156"/>
      <w:r w:rsidRPr="00862DC6">
        <w:rPr>
          <w:rFonts w:ascii="Times New Roman" w:hAnsi="Times New Roman"/>
          <w:sz w:val="24"/>
          <w:szCs w:val="24"/>
          <w:lang w:val="pt-BR"/>
        </w:rPr>
        <w:t>Strategjis</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s</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Mbrojtjes Sociale 2019-2023 </w:t>
      </w:r>
      <w:bookmarkEnd w:id="29"/>
      <w:r w:rsidRPr="00862DC6">
        <w:rPr>
          <w:rFonts w:ascii="Times New Roman" w:hAnsi="Times New Roman"/>
          <w:sz w:val="24"/>
          <w:szCs w:val="24"/>
          <w:lang w:val="pt-BR"/>
        </w:rPr>
        <w:t>dhe vler</w:t>
      </w:r>
      <w:r w:rsidR="00B54C2B" w:rsidRPr="00862DC6">
        <w:rPr>
          <w:rFonts w:ascii="Times New Roman" w:hAnsi="Times New Roman"/>
          <w:sz w:val="24"/>
          <w:szCs w:val="24"/>
          <w:lang w:val="pt-BR"/>
        </w:rPr>
        <w:t>ë</w:t>
      </w:r>
      <w:r w:rsidRPr="00862DC6">
        <w:rPr>
          <w:rFonts w:ascii="Times New Roman" w:hAnsi="Times New Roman"/>
          <w:sz w:val="24"/>
          <w:szCs w:val="24"/>
          <w:lang w:val="pt-BR"/>
        </w:rPr>
        <w:t>simin e impaktit 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nismave dhe prioriteteve 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k</w:t>
      </w:r>
      <w:r w:rsidR="00B54C2B" w:rsidRPr="00862DC6">
        <w:rPr>
          <w:rFonts w:ascii="Times New Roman" w:hAnsi="Times New Roman"/>
          <w:sz w:val="24"/>
          <w:szCs w:val="24"/>
          <w:lang w:val="pt-BR"/>
        </w:rPr>
        <w:t>ë</w:t>
      </w:r>
      <w:r w:rsidRPr="00862DC6">
        <w:rPr>
          <w:rFonts w:ascii="Times New Roman" w:hAnsi="Times New Roman"/>
          <w:sz w:val="24"/>
          <w:szCs w:val="24"/>
          <w:lang w:val="pt-BR"/>
        </w:rPr>
        <w:t>saj strategjie, u ndoq</w:t>
      </w:r>
      <w:r w:rsidR="00B54C2B" w:rsidRPr="00862DC6">
        <w:rPr>
          <w:rFonts w:ascii="Times New Roman" w:hAnsi="Times New Roman"/>
          <w:sz w:val="24"/>
          <w:szCs w:val="24"/>
          <w:lang w:val="pt-BR"/>
        </w:rPr>
        <w:t>ë</w:t>
      </w:r>
      <w:r w:rsidRPr="00862DC6">
        <w:rPr>
          <w:rFonts w:ascii="Times New Roman" w:hAnsi="Times New Roman"/>
          <w:sz w:val="24"/>
          <w:szCs w:val="24"/>
          <w:lang w:val="pt-BR"/>
        </w:rPr>
        <w:t>n hapat si m</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posht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 </w:t>
      </w:r>
    </w:p>
    <w:p w14:paraId="2F0A3361" w14:textId="77777777" w:rsidR="00B614AE" w:rsidRDefault="003476FE" w:rsidP="00313FCC">
      <w:pPr>
        <w:spacing w:after="0"/>
        <w:jc w:val="both"/>
        <w:rPr>
          <w:rFonts w:ascii="Times New Roman" w:hAnsi="Times New Roman"/>
          <w:sz w:val="24"/>
          <w:szCs w:val="24"/>
          <w:lang w:val="pt-BR"/>
        </w:rPr>
      </w:pPr>
      <w:r w:rsidRPr="00862DC6">
        <w:rPr>
          <w:rFonts w:ascii="Times New Roman" w:hAnsi="Times New Roman"/>
          <w:noProof/>
          <w:sz w:val="24"/>
          <w:szCs w:val="24"/>
        </w:rPr>
        <w:drawing>
          <wp:anchor distT="0" distB="0" distL="114300" distR="114300" simplePos="0" relativeHeight="251658240" behindDoc="0" locked="0" layoutInCell="1" allowOverlap="1" wp14:anchorId="0F45F9CB" wp14:editId="0A8CAC5A">
            <wp:simplePos x="914400" y="6840908"/>
            <wp:positionH relativeFrom="column">
              <wp:align>left</wp:align>
            </wp:positionH>
            <wp:positionV relativeFrom="paragraph">
              <wp:align>top</wp:align>
            </wp:positionV>
            <wp:extent cx="5494655" cy="1570355"/>
            <wp:effectExtent l="0" t="57150" r="29845" b="48895"/>
            <wp:wrapSquare wrapText="bothSides"/>
            <wp:docPr id="5" name="Diagram 6"/>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anchor>
        </w:drawing>
      </w:r>
    </w:p>
    <w:p w14:paraId="74292258" w14:textId="77777777" w:rsidR="00B614AE" w:rsidRDefault="00B614AE" w:rsidP="00313FCC">
      <w:pPr>
        <w:spacing w:after="0"/>
        <w:jc w:val="both"/>
        <w:rPr>
          <w:rFonts w:ascii="Times New Roman" w:hAnsi="Times New Roman"/>
          <w:sz w:val="24"/>
          <w:szCs w:val="24"/>
          <w:lang w:val="pt-BR"/>
        </w:rPr>
      </w:pPr>
    </w:p>
    <w:p w14:paraId="339E4CA9" w14:textId="77777777" w:rsidR="00B614AE" w:rsidRDefault="00B614AE" w:rsidP="00313FCC">
      <w:pPr>
        <w:spacing w:after="0"/>
        <w:jc w:val="both"/>
        <w:rPr>
          <w:rFonts w:ascii="Times New Roman" w:hAnsi="Times New Roman"/>
          <w:sz w:val="24"/>
          <w:szCs w:val="24"/>
          <w:lang w:val="pt-BR"/>
        </w:rPr>
      </w:pPr>
    </w:p>
    <w:p w14:paraId="433CCAB6" w14:textId="77777777" w:rsidR="00B614AE" w:rsidRDefault="00B614AE" w:rsidP="00313FCC">
      <w:pPr>
        <w:spacing w:after="0"/>
        <w:jc w:val="both"/>
        <w:rPr>
          <w:rFonts w:ascii="Times New Roman" w:hAnsi="Times New Roman"/>
          <w:sz w:val="24"/>
          <w:szCs w:val="24"/>
          <w:lang w:val="pt-BR"/>
        </w:rPr>
      </w:pPr>
    </w:p>
    <w:p w14:paraId="15676A8E" w14:textId="77777777" w:rsidR="00B614AE" w:rsidRDefault="00B614AE" w:rsidP="00313FCC">
      <w:pPr>
        <w:spacing w:after="0"/>
        <w:jc w:val="both"/>
        <w:rPr>
          <w:rFonts w:ascii="Times New Roman" w:hAnsi="Times New Roman"/>
          <w:sz w:val="24"/>
          <w:szCs w:val="24"/>
          <w:lang w:val="pt-BR"/>
        </w:rPr>
      </w:pPr>
    </w:p>
    <w:p w14:paraId="3DA9BF85" w14:textId="77777777" w:rsidR="00B614AE" w:rsidRDefault="00B614AE" w:rsidP="00313FCC">
      <w:pPr>
        <w:spacing w:after="0"/>
        <w:jc w:val="both"/>
        <w:rPr>
          <w:rFonts w:ascii="Times New Roman" w:hAnsi="Times New Roman"/>
          <w:sz w:val="24"/>
          <w:szCs w:val="24"/>
          <w:lang w:val="pt-BR"/>
        </w:rPr>
      </w:pPr>
    </w:p>
    <w:p w14:paraId="0421F27A" w14:textId="77777777" w:rsidR="00B614AE" w:rsidRDefault="00B614AE" w:rsidP="00313FCC">
      <w:pPr>
        <w:spacing w:after="0"/>
        <w:jc w:val="both"/>
        <w:rPr>
          <w:rFonts w:ascii="Times New Roman" w:hAnsi="Times New Roman"/>
          <w:sz w:val="24"/>
          <w:szCs w:val="24"/>
          <w:lang w:val="pt-BR"/>
        </w:rPr>
      </w:pPr>
    </w:p>
    <w:p w14:paraId="7BC591B5" w14:textId="077FA4E7" w:rsidR="003675DD" w:rsidRPr="00862DC6" w:rsidRDefault="003675DD"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dh</w:t>
      </w:r>
      <w:r w:rsidR="00B54C2B" w:rsidRPr="00862DC6">
        <w:rPr>
          <w:rFonts w:ascii="Times New Roman" w:hAnsi="Times New Roman"/>
          <w:sz w:val="24"/>
          <w:szCs w:val="24"/>
          <w:lang w:val="pt-BR"/>
        </w:rPr>
        <w:t>ë</w:t>
      </w:r>
      <w:r w:rsidRPr="00862DC6">
        <w:rPr>
          <w:rFonts w:ascii="Times New Roman" w:hAnsi="Times New Roman"/>
          <w:sz w:val="24"/>
          <w:szCs w:val="24"/>
          <w:lang w:val="pt-BR"/>
        </w:rPr>
        <w:t>nat sasiore jan</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marr</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nga matrica e vler</w:t>
      </w:r>
      <w:r w:rsidR="00B54C2B" w:rsidRPr="00862DC6">
        <w:rPr>
          <w:rFonts w:ascii="Times New Roman" w:hAnsi="Times New Roman"/>
          <w:sz w:val="24"/>
          <w:szCs w:val="24"/>
          <w:lang w:val="pt-BR"/>
        </w:rPr>
        <w:t>ë</w:t>
      </w:r>
      <w:r w:rsidRPr="00862DC6">
        <w:rPr>
          <w:rFonts w:ascii="Times New Roman" w:hAnsi="Times New Roman"/>
          <w:sz w:val="24"/>
          <w:szCs w:val="24"/>
          <w:lang w:val="pt-BR"/>
        </w:rPr>
        <w:t>simit 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strategjis</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komb</w:t>
      </w:r>
      <w:r w:rsidR="00B54C2B" w:rsidRPr="00862DC6">
        <w:rPr>
          <w:rFonts w:ascii="Times New Roman" w:hAnsi="Times New Roman"/>
          <w:sz w:val="24"/>
          <w:szCs w:val="24"/>
          <w:lang w:val="pt-BR"/>
        </w:rPr>
        <w:t>ë</w:t>
      </w:r>
      <w:r w:rsidRPr="00862DC6">
        <w:rPr>
          <w:rFonts w:ascii="Times New Roman" w:hAnsi="Times New Roman"/>
          <w:sz w:val="24"/>
          <w:szCs w:val="24"/>
          <w:lang w:val="pt-BR"/>
        </w:rPr>
        <w:t>tare 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mbrojtjes sociale, e cila p</w:t>
      </w:r>
      <w:r w:rsidR="00B54C2B" w:rsidRPr="00862DC6">
        <w:rPr>
          <w:rFonts w:ascii="Times New Roman" w:hAnsi="Times New Roman"/>
          <w:sz w:val="24"/>
          <w:szCs w:val="24"/>
          <w:lang w:val="pt-BR"/>
        </w:rPr>
        <w:t>ë</w:t>
      </w:r>
      <w:r w:rsidRPr="00862DC6">
        <w:rPr>
          <w:rFonts w:ascii="Times New Roman" w:hAnsi="Times New Roman"/>
          <w:sz w:val="24"/>
          <w:szCs w:val="24"/>
          <w:lang w:val="pt-BR"/>
        </w:rPr>
        <w:t>rmban 3 (tre) objektiva strategjike, 14 objektiva specifike dhe 39 indikator</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 pasaport</w:t>
      </w:r>
      <w:r w:rsidR="00B54C2B" w:rsidRPr="00862DC6">
        <w:rPr>
          <w:rFonts w:ascii="Times New Roman" w:hAnsi="Times New Roman"/>
          <w:sz w:val="24"/>
          <w:szCs w:val="24"/>
          <w:lang w:val="pt-BR"/>
        </w:rPr>
        <w:t>ë</w:t>
      </w:r>
      <w:r w:rsidRPr="00862DC6">
        <w:rPr>
          <w:rFonts w:ascii="Times New Roman" w:hAnsi="Times New Roman"/>
          <w:sz w:val="24"/>
          <w:szCs w:val="24"/>
          <w:lang w:val="pt-BR"/>
        </w:rPr>
        <w:t xml:space="preserve">s. </w:t>
      </w:r>
    </w:p>
    <w:p w14:paraId="6573BB1F" w14:textId="658D509F" w:rsidR="00B54C2B" w:rsidRPr="00862DC6" w:rsidRDefault="00B54C2B"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Janë zhvilluar disa takime me</w:t>
      </w:r>
      <w:r w:rsidR="00B614AE">
        <w:rPr>
          <w:rFonts w:ascii="Times New Roman" w:hAnsi="Times New Roman"/>
          <w:sz w:val="24"/>
          <w:szCs w:val="24"/>
          <w:lang w:val="pt-BR"/>
        </w:rPr>
        <w:t>s tre sektor</w:t>
      </w:r>
      <w:r w:rsidR="00B11468">
        <w:rPr>
          <w:rFonts w:ascii="Times New Roman" w:hAnsi="Times New Roman"/>
          <w:sz w:val="24"/>
          <w:szCs w:val="24"/>
          <w:lang w:val="pt-BR"/>
        </w:rPr>
        <w:t>ë</w:t>
      </w:r>
      <w:r w:rsidR="00B614AE">
        <w:rPr>
          <w:rFonts w:ascii="Times New Roman" w:hAnsi="Times New Roman"/>
          <w:sz w:val="24"/>
          <w:szCs w:val="24"/>
          <w:lang w:val="pt-BR"/>
        </w:rPr>
        <w:t>ve t</w:t>
      </w:r>
      <w:r w:rsidR="00B11468">
        <w:rPr>
          <w:rFonts w:ascii="Times New Roman" w:hAnsi="Times New Roman"/>
          <w:sz w:val="24"/>
          <w:szCs w:val="24"/>
          <w:lang w:val="pt-BR"/>
        </w:rPr>
        <w:t>ë</w:t>
      </w:r>
      <w:r w:rsidR="00B614AE">
        <w:rPr>
          <w:rFonts w:ascii="Times New Roman" w:hAnsi="Times New Roman"/>
          <w:sz w:val="24"/>
          <w:szCs w:val="24"/>
          <w:lang w:val="pt-BR"/>
        </w:rPr>
        <w:t xml:space="preserve"> D</w:t>
      </w:r>
      <w:r w:rsidR="00B614AE" w:rsidRPr="00862DC6">
        <w:rPr>
          <w:rFonts w:ascii="Times New Roman" w:hAnsi="Times New Roman"/>
          <w:sz w:val="24"/>
          <w:szCs w:val="24"/>
          <w:lang w:val="pt-BR"/>
        </w:rPr>
        <w:t>rejtori</w:t>
      </w:r>
      <w:r w:rsidR="00B614AE">
        <w:rPr>
          <w:rFonts w:ascii="Times New Roman" w:hAnsi="Times New Roman"/>
          <w:sz w:val="24"/>
          <w:szCs w:val="24"/>
          <w:lang w:val="pt-BR"/>
        </w:rPr>
        <w:t>s</w:t>
      </w:r>
      <w:r w:rsidR="00B11468">
        <w:rPr>
          <w:rFonts w:ascii="Times New Roman" w:hAnsi="Times New Roman"/>
          <w:sz w:val="24"/>
          <w:szCs w:val="24"/>
          <w:lang w:val="pt-BR"/>
        </w:rPr>
        <w:t>ë</w:t>
      </w:r>
      <w:r w:rsidR="00B614AE" w:rsidRPr="00862DC6">
        <w:rPr>
          <w:rFonts w:ascii="Times New Roman" w:hAnsi="Times New Roman"/>
          <w:sz w:val="24"/>
          <w:szCs w:val="24"/>
          <w:lang w:val="pt-BR"/>
        </w:rPr>
        <w:t xml:space="preserve"> </w:t>
      </w:r>
      <w:r w:rsidR="00B614AE">
        <w:rPr>
          <w:rFonts w:ascii="Times New Roman" w:hAnsi="Times New Roman"/>
          <w:sz w:val="24"/>
          <w:szCs w:val="24"/>
          <w:lang w:val="pt-BR"/>
        </w:rPr>
        <w:t>s</w:t>
      </w:r>
      <w:r w:rsidR="00B11468">
        <w:rPr>
          <w:rFonts w:ascii="Times New Roman" w:hAnsi="Times New Roman"/>
          <w:sz w:val="24"/>
          <w:szCs w:val="24"/>
          <w:lang w:val="pt-BR"/>
        </w:rPr>
        <w:t>ë</w:t>
      </w:r>
      <w:r w:rsidR="00B614AE">
        <w:rPr>
          <w:rFonts w:ascii="Times New Roman" w:hAnsi="Times New Roman"/>
          <w:sz w:val="24"/>
          <w:szCs w:val="24"/>
          <w:lang w:val="pt-BR"/>
        </w:rPr>
        <w:t xml:space="preserve"> Zhvillimit dhe Politikave të</w:t>
      </w:r>
      <w:r w:rsidR="00B614AE" w:rsidRPr="00862DC6">
        <w:rPr>
          <w:rFonts w:ascii="Times New Roman" w:hAnsi="Times New Roman"/>
          <w:sz w:val="24"/>
          <w:szCs w:val="24"/>
          <w:lang w:val="pt-BR"/>
        </w:rPr>
        <w:t xml:space="preserve"> </w:t>
      </w:r>
      <w:r w:rsidR="00B614AE">
        <w:rPr>
          <w:rFonts w:ascii="Times New Roman" w:hAnsi="Times New Roman"/>
          <w:sz w:val="24"/>
          <w:szCs w:val="24"/>
          <w:lang w:val="pt-BR"/>
        </w:rPr>
        <w:t>M</w:t>
      </w:r>
      <w:r w:rsidR="00B614AE" w:rsidRPr="00862DC6">
        <w:rPr>
          <w:rFonts w:ascii="Times New Roman" w:hAnsi="Times New Roman"/>
          <w:sz w:val="24"/>
          <w:szCs w:val="24"/>
          <w:lang w:val="pt-BR"/>
        </w:rPr>
        <w:t xml:space="preserve">brojtjes </w:t>
      </w:r>
      <w:r w:rsidR="00B614AE">
        <w:rPr>
          <w:rFonts w:ascii="Times New Roman" w:hAnsi="Times New Roman"/>
          <w:sz w:val="24"/>
          <w:szCs w:val="24"/>
          <w:lang w:val="pt-BR"/>
        </w:rPr>
        <w:t>S</w:t>
      </w:r>
      <w:r w:rsidR="00B614AE" w:rsidRPr="00862DC6">
        <w:rPr>
          <w:rFonts w:ascii="Times New Roman" w:hAnsi="Times New Roman"/>
          <w:sz w:val="24"/>
          <w:szCs w:val="24"/>
          <w:lang w:val="pt-BR"/>
        </w:rPr>
        <w:t xml:space="preserve">ociale </w:t>
      </w:r>
      <w:r w:rsidR="00B614AE">
        <w:rPr>
          <w:rFonts w:ascii="Times New Roman" w:hAnsi="Times New Roman"/>
          <w:sz w:val="24"/>
          <w:szCs w:val="24"/>
          <w:lang w:val="pt-BR"/>
        </w:rPr>
        <w:t>mbi zbatueshm</w:t>
      </w:r>
      <w:r w:rsidR="00B11468">
        <w:rPr>
          <w:rFonts w:ascii="Times New Roman" w:hAnsi="Times New Roman"/>
          <w:sz w:val="24"/>
          <w:szCs w:val="24"/>
          <w:lang w:val="pt-BR"/>
        </w:rPr>
        <w:t>ë</w:t>
      </w:r>
      <w:r w:rsidR="00B614AE">
        <w:rPr>
          <w:rFonts w:ascii="Times New Roman" w:hAnsi="Times New Roman"/>
          <w:sz w:val="24"/>
          <w:szCs w:val="24"/>
          <w:lang w:val="pt-BR"/>
        </w:rPr>
        <w:t>rin</w:t>
      </w:r>
      <w:r w:rsidR="00B11468">
        <w:rPr>
          <w:rFonts w:ascii="Times New Roman" w:hAnsi="Times New Roman"/>
          <w:sz w:val="24"/>
          <w:szCs w:val="24"/>
          <w:lang w:val="pt-BR"/>
        </w:rPr>
        <w:t>ë</w:t>
      </w:r>
      <w:r w:rsidR="00B614AE">
        <w:rPr>
          <w:rFonts w:ascii="Times New Roman" w:hAnsi="Times New Roman"/>
          <w:sz w:val="24"/>
          <w:szCs w:val="24"/>
          <w:lang w:val="pt-BR"/>
        </w:rPr>
        <w:t xml:space="preserve"> </w:t>
      </w:r>
      <w:r w:rsidR="00894EF0">
        <w:rPr>
          <w:rFonts w:ascii="Times New Roman" w:hAnsi="Times New Roman"/>
          <w:sz w:val="24"/>
          <w:szCs w:val="24"/>
          <w:lang w:val="pt-BR"/>
        </w:rPr>
        <w:t>e objektivave</w:t>
      </w:r>
      <w:r w:rsidRPr="00862DC6">
        <w:rPr>
          <w:rFonts w:ascii="Times New Roman" w:hAnsi="Times New Roman"/>
          <w:sz w:val="24"/>
          <w:szCs w:val="24"/>
          <w:lang w:val="pt-BR"/>
        </w:rPr>
        <w:t>, masave dhe indikatorëve</w:t>
      </w:r>
      <w:r w:rsidR="00B614AE">
        <w:rPr>
          <w:rFonts w:ascii="Times New Roman" w:hAnsi="Times New Roman"/>
          <w:sz w:val="24"/>
          <w:szCs w:val="24"/>
          <w:lang w:val="pt-BR"/>
        </w:rPr>
        <w:t>.</w:t>
      </w:r>
      <w:r w:rsidRPr="00862DC6">
        <w:rPr>
          <w:rFonts w:ascii="Times New Roman" w:hAnsi="Times New Roman"/>
          <w:sz w:val="24"/>
          <w:szCs w:val="24"/>
          <w:lang w:val="pt-BR"/>
        </w:rPr>
        <w:t xml:space="preserve"> </w:t>
      </w:r>
    </w:p>
    <w:p w14:paraId="78A7E02B" w14:textId="77777777" w:rsidR="00B614AE" w:rsidRDefault="00B614AE" w:rsidP="00E20D2E">
      <w:pPr>
        <w:pStyle w:val="Caption"/>
        <w:keepNext/>
        <w:spacing w:before="0" w:after="0" w:line="240" w:lineRule="auto"/>
        <w:rPr>
          <w:rFonts w:ascii="Times New Roman" w:hAnsi="Times New Roman" w:cs="Times New Roman"/>
          <w:sz w:val="22"/>
          <w:szCs w:val="22"/>
          <w:lang w:val="pt-BR"/>
        </w:rPr>
      </w:pPr>
      <w:bookmarkStart w:id="30" w:name="_Toc136217495"/>
    </w:p>
    <w:p w14:paraId="2A68C822" w14:textId="60C2AAB1" w:rsidR="00C04E31" w:rsidRDefault="00C04E31" w:rsidP="00E20D2E">
      <w:pPr>
        <w:pStyle w:val="Caption"/>
        <w:keepNext/>
        <w:spacing w:before="0" w:after="0" w:line="240" w:lineRule="auto"/>
        <w:rPr>
          <w:rFonts w:ascii="Times New Roman" w:hAnsi="Times New Roman" w:cs="Times New Roman"/>
          <w:sz w:val="22"/>
          <w:szCs w:val="22"/>
          <w:lang w:val="pt-BR"/>
        </w:rPr>
      </w:pPr>
      <w:r w:rsidRPr="00666AD5">
        <w:rPr>
          <w:rFonts w:ascii="Times New Roman" w:hAnsi="Times New Roman" w:cs="Times New Roman"/>
          <w:sz w:val="22"/>
          <w:szCs w:val="22"/>
          <w:lang w:val="pt-BR"/>
        </w:rPr>
        <w:t xml:space="preserve">Tabela </w:t>
      </w:r>
      <w:r w:rsidRPr="00C04E31">
        <w:rPr>
          <w:rFonts w:ascii="Times New Roman" w:hAnsi="Times New Roman" w:cs="Times New Roman"/>
          <w:sz w:val="22"/>
          <w:szCs w:val="22"/>
        </w:rPr>
        <w:fldChar w:fldCharType="begin"/>
      </w:r>
      <w:r w:rsidRPr="00666AD5">
        <w:rPr>
          <w:rFonts w:ascii="Times New Roman" w:hAnsi="Times New Roman" w:cs="Times New Roman"/>
          <w:sz w:val="22"/>
          <w:szCs w:val="22"/>
          <w:lang w:val="pt-BR"/>
        </w:rPr>
        <w:instrText xml:space="preserve"> SEQ Tabela \* ARABIC </w:instrText>
      </w:r>
      <w:r w:rsidRPr="00C04E31">
        <w:rPr>
          <w:rFonts w:ascii="Times New Roman" w:hAnsi="Times New Roman" w:cs="Times New Roman"/>
          <w:sz w:val="22"/>
          <w:szCs w:val="22"/>
        </w:rPr>
        <w:fldChar w:fldCharType="separate"/>
      </w:r>
      <w:r w:rsidR="00A97823">
        <w:rPr>
          <w:rFonts w:ascii="Times New Roman" w:hAnsi="Times New Roman" w:cs="Times New Roman"/>
          <w:noProof/>
          <w:sz w:val="22"/>
          <w:szCs w:val="22"/>
          <w:lang w:val="pt-BR"/>
        </w:rPr>
        <w:t>1</w:t>
      </w:r>
      <w:r w:rsidRPr="00C04E31">
        <w:rPr>
          <w:rFonts w:ascii="Times New Roman" w:hAnsi="Times New Roman" w:cs="Times New Roman"/>
          <w:sz w:val="22"/>
          <w:szCs w:val="22"/>
        </w:rPr>
        <w:fldChar w:fldCharType="end"/>
      </w:r>
      <w:r w:rsidRPr="00666AD5">
        <w:rPr>
          <w:rFonts w:ascii="Times New Roman" w:hAnsi="Times New Roman" w:cs="Times New Roman"/>
          <w:sz w:val="22"/>
          <w:szCs w:val="22"/>
          <w:lang w:val="pt-BR"/>
        </w:rPr>
        <w:t xml:space="preserve">: </w:t>
      </w:r>
      <w:r w:rsidRPr="00C04E31">
        <w:rPr>
          <w:rFonts w:ascii="Times New Roman" w:hAnsi="Times New Roman" w:cs="Times New Roman"/>
          <w:sz w:val="22"/>
          <w:szCs w:val="22"/>
          <w:lang w:val="pt-BR"/>
        </w:rPr>
        <w:t>Legjenda spjeguese e matjes së rezultateve</w:t>
      </w:r>
      <w:bookmarkEnd w:id="30"/>
    </w:p>
    <w:p w14:paraId="271B34E0" w14:textId="77777777" w:rsidR="00B614AE" w:rsidRPr="00B614AE" w:rsidRDefault="00B614AE" w:rsidP="00B614AE">
      <w:pPr>
        <w:rPr>
          <w:lang w:val="pt-BR"/>
        </w:rPr>
      </w:pPr>
    </w:p>
    <w:tbl>
      <w:tblPr>
        <w:tblW w:w="9747" w:type="dxa"/>
        <w:tblInd w:w="108" w:type="dxa"/>
        <w:tblCellMar>
          <w:left w:w="0" w:type="dxa"/>
          <w:right w:w="0" w:type="dxa"/>
        </w:tblCellMar>
        <w:tblLook w:val="04A0" w:firstRow="1" w:lastRow="0" w:firstColumn="1" w:lastColumn="0" w:noHBand="0" w:noVBand="1"/>
      </w:tblPr>
      <w:tblGrid>
        <w:gridCol w:w="2042"/>
        <w:gridCol w:w="1980"/>
        <w:gridCol w:w="5725"/>
      </w:tblGrid>
      <w:tr w:rsidR="00C30F94" w:rsidRPr="002C1FD2" w14:paraId="3D0DBA64" w14:textId="77777777" w:rsidTr="001F670D">
        <w:trPr>
          <w:trHeight w:val="661"/>
        </w:trPr>
        <w:tc>
          <w:tcPr>
            <w:tcW w:w="204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10D27E05"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b/>
                <w:bCs/>
                <w:sz w:val="24"/>
                <w:szCs w:val="24"/>
              </w:rPr>
              <w:t>REALIZIMI</w:t>
            </w:r>
          </w:p>
        </w:tc>
        <w:tc>
          <w:tcPr>
            <w:tcW w:w="198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76394C19"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b/>
                <w:bCs/>
                <w:sz w:val="24"/>
                <w:szCs w:val="24"/>
              </w:rPr>
              <w:t>SHKALLA E VLERËSIMIT</w:t>
            </w:r>
          </w:p>
        </w:tc>
        <w:tc>
          <w:tcPr>
            <w:tcW w:w="5725"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0F294376"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b/>
                <w:bCs/>
                <w:sz w:val="24"/>
                <w:szCs w:val="24"/>
              </w:rPr>
              <w:t>LEGJENDA SHPJEGUESE</w:t>
            </w:r>
          </w:p>
        </w:tc>
      </w:tr>
      <w:tr w:rsidR="00C30F94" w:rsidRPr="002C1FD2" w14:paraId="3E9A93E8" w14:textId="77777777" w:rsidTr="001F670D">
        <w:trPr>
          <w:trHeight w:val="607"/>
        </w:trPr>
        <w:tc>
          <w:tcPr>
            <w:tcW w:w="2042" w:type="dxa"/>
            <w:tcBorders>
              <w:top w:val="single" w:sz="8" w:space="0" w:color="000000"/>
              <w:left w:val="single" w:sz="8" w:space="0" w:color="000000"/>
              <w:bottom w:val="single" w:sz="8" w:space="0" w:color="000000"/>
              <w:right w:val="single" w:sz="8" w:space="0" w:color="000000"/>
            </w:tcBorders>
            <w:shd w:val="clear" w:color="auto" w:fill="D2B9B2" w:themeFill="accent3" w:themeFillTint="99"/>
            <w:tcMar>
              <w:top w:w="15" w:type="dxa"/>
              <w:left w:w="108" w:type="dxa"/>
              <w:bottom w:w="0" w:type="dxa"/>
              <w:right w:w="108" w:type="dxa"/>
            </w:tcMar>
            <w:vAlign w:val="center"/>
            <w:hideMark/>
          </w:tcPr>
          <w:p w14:paraId="52B474D4"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I arritur</w:t>
            </w:r>
            <w:r w:rsidR="00667F22" w:rsidRPr="002C1FD2">
              <w:rPr>
                <w:rFonts w:ascii="Times New Roman" w:hAnsi="Times New Roman"/>
                <w:sz w:val="24"/>
                <w:szCs w:val="24"/>
              </w:rPr>
              <w:t xml:space="preserve"> </w:t>
            </w:r>
            <w:r w:rsidRPr="002C1FD2">
              <w:rPr>
                <w:rFonts w:ascii="Times New Roman" w:hAnsi="Times New Roman"/>
                <w:sz w:val="24"/>
                <w:szCs w:val="24"/>
              </w:rPr>
              <w:t>plotësisht</w:t>
            </w:r>
          </w:p>
        </w:tc>
        <w:tc>
          <w:tcPr>
            <w:tcW w:w="1980" w:type="dxa"/>
            <w:tcBorders>
              <w:top w:val="single" w:sz="8" w:space="0" w:color="000000"/>
              <w:left w:val="single" w:sz="8" w:space="0" w:color="000000"/>
              <w:bottom w:val="single" w:sz="8" w:space="0" w:color="000000"/>
              <w:right w:val="single" w:sz="8" w:space="0" w:color="000000"/>
            </w:tcBorders>
            <w:shd w:val="clear" w:color="auto" w:fill="D2B9B2" w:themeFill="accent3" w:themeFillTint="99"/>
            <w:tcMar>
              <w:top w:w="15" w:type="dxa"/>
              <w:left w:w="108" w:type="dxa"/>
              <w:bottom w:w="0" w:type="dxa"/>
              <w:right w:w="108" w:type="dxa"/>
            </w:tcMar>
            <w:vAlign w:val="center"/>
            <w:hideMark/>
          </w:tcPr>
          <w:p w14:paraId="6FF2D56F"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5</w:t>
            </w:r>
          </w:p>
        </w:tc>
        <w:tc>
          <w:tcPr>
            <w:tcW w:w="5725" w:type="dxa"/>
            <w:tcBorders>
              <w:top w:val="single" w:sz="8" w:space="0" w:color="000000"/>
              <w:left w:val="single" w:sz="8" w:space="0" w:color="000000"/>
              <w:bottom w:val="single" w:sz="8" w:space="0" w:color="000000"/>
              <w:right w:val="single" w:sz="8" w:space="0" w:color="000000"/>
            </w:tcBorders>
            <w:shd w:val="clear" w:color="auto" w:fill="D2B9B2" w:themeFill="accent3" w:themeFillTint="99"/>
            <w:tcMar>
              <w:top w:w="15" w:type="dxa"/>
              <w:left w:w="108" w:type="dxa"/>
              <w:bottom w:w="0" w:type="dxa"/>
              <w:right w:w="108" w:type="dxa"/>
            </w:tcMar>
            <w:vAlign w:val="center"/>
            <w:hideMark/>
          </w:tcPr>
          <w:p w14:paraId="51F2FD28"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i/>
                <w:iCs/>
                <w:sz w:val="24"/>
                <w:szCs w:val="24"/>
              </w:rPr>
              <w:t>= ose&gt; 100%</w:t>
            </w:r>
          </w:p>
          <w:p w14:paraId="71E6CEDB"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Indikatoriraportuarështëarriturplotësishtoseështëtejkaluar</w:t>
            </w:r>
          </w:p>
        </w:tc>
      </w:tr>
      <w:tr w:rsidR="00C30F94" w:rsidRPr="002C1FD2" w14:paraId="0AAFC4F0" w14:textId="77777777" w:rsidTr="001F670D">
        <w:trPr>
          <w:trHeight w:val="461"/>
        </w:trPr>
        <w:tc>
          <w:tcPr>
            <w:tcW w:w="2042" w:type="dxa"/>
            <w:tcBorders>
              <w:top w:val="single" w:sz="8" w:space="0" w:color="000000"/>
              <w:left w:val="single" w:sz="8" w:space="0" w:color="000000"/>
              <w:bottom w:val="single" w:sz="8" w:space="0" w:color="000000"/>
              <w:right w:val="single" w:sz="8" w:space="0" w:color="000000"/>
            </w:tcBorders>
            <w:shd w:val="clear" w:color="auto" w:fill="E1D0CC" w:themeFill="accent3" w:themeFillTint="66"/>
            <w:tcMar>
              <w:top w:w="15" w:type="dxa"/>
              <w:left w:w="108" w:type="dxa"/>
              <w:bottom w:w="0" w:type="dxa"/>
              <w:right w:w="108" w:type="dxa"/>
            </w:tcMar>
            <w:vAlign w:val="center"/>
            <w:hideMark/>
          </w:tcPr>
          <w:p w14:paraId="4B28F7EF"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I arritur</w:t>
            </w:r>
          </w:p>
        </w:tc>
        <w:tc>
          <w:tcPr>
            <w:tcW w:w="1980" w:type="dxa"/>
            <w:tcBorders>
              <w:top w:val="single" w:sz="8" w:space="0" w:color="000000"/>
              <w:left w:val="single" w:sz="8" w:space="0" w:color="000000"/>
              <w:bottom w:val="single" w:sz="8" w:space="0" w:color="000000"/>
              <w:right w:val="single" w:sz="8" w:space="0" w:color="000000"/>
            </w:tcBorders>
            <w:shd w:val="clear" w:color="auto" w:fill="E1D0CC" w:themeFill="accent3" w:themeFillTint="66"/>
            <w:tcMar>
              <w:top w:w="15" w:type="dxa"/>
              <w:left w:w="108" w:type="dxa"/>
              <w:bottom w:w="0" w:type="dxa"/>
              <w:right w:w="108" w:type="dxa"/>
            </w:tcMar>
            <w:vAlign w:val="center"/>
            <w:hideMark/>
          </w:tcPr>
          <w:p w14:paraId="7DBC5EB1"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4</w:t>
            </w:r>
          </w:p>
        </w:tc>
        <w:tc>
          <w:tcPr>
            <w:tcW w:w="5725" w:type="dxa"/>
            <w:tcBorders>
              <w:top w:val="single" w:sz="8" w:space="0" w:color="000000"/>
              <w:left w:val="single" w:sz="8" w:space="0" w:color="000000"/>
              <w:bottom w:val="single" w:sz="8" w:space="0" w:color="000000"/>
              <w:right w:val="single" w:sz="8" w:space="0" w:color="000000"/>
            </w:tcBorders>
            <w:shd w:val="clear" w:color="auto" w:fill="E1D0CC" w:themeFill="accent3" w:themeFillTint="66"/>
            <w:tcMar>
              <w:top w:w="15" w:type="dxa"/>
              <w:left w:w="108" w:type="dxa"/>
              <w:bottom w:w="0" w:type="dxa"/>
              <w:right w:w="108" w:type="dxa"/>
            </w:tcMar>
            <w:vAlign w:val="center"/>
            <w:hideMark/>
          </w:tcPr>
          <w:p w14:paraId="3E89A875"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i/>
                <w:iCs/>
                <w:sz w:val="24"/>
                <w:szCs w:val="24"/>
                <w:lang w:val="it-IT"/>
              </w:rPr>
              <w:t>&gt; 80% dhe &lt; ose = 99%</w:t>
            </w:r>
          </w:p>
          <w:p w14:paraId="42106998"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sz w:val="24"/>
                <w:szCs w:val="24"/>
                <w:lang w:val="it-IT"/>
              </w:rPr>
              <w:t>Indikatorit të raportuar</w:t>
            </w:r>
          </w:p>
        </w:tc>
      </w:tr>
      <w:tr w:rsidR="00C30F94" w:rsidRPr="002C1FD2" w14:paraId="06BD694C" w14:textId="77777777" w:rsidTr="001F670D">
        <w:trPr>
          <w:trHeight w:val="524"/>
        </w:trPr>
        <w:tc>
          <w:tcPr>
            <w:tcW w:w="2042"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1422E110"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lang w:val="it-IT"/>
              </w:rPr>
              <w:t> </w:t>
            </w:r>
            <w:r w:rsidRPr="002C1FD2">
              <w:rPr>
                <w:rFonts w:ascii="Times New Roman" w:hAnsi="Times New Roman"/>
                <w:sz w:val="24"/>
                <w:szCs w:val="24"/>
              </w:rPr>
              <w:t>I arritur</w:t>
            </w:r>
            <w:r w:rsidR="00667F22" w:rsidRPr="002C1FD2">
              <w:rPr>
                <w:rFonts w:ascii="Times New Roman" w:hAnsi="Times New Roman"/>
                <w:sz w:val="24"/>
                <w:szCs w:val="24"/>
              </w:rPr>
              <w:t xml:space="preserve"> </w:t>
            </w:r>
            <w:r w:rsidRPr="002C1FD2">
              <w:rPr>
                <w:rFonts w:ascii="Times New Roman" w:hAnsi="Times New Roman"/>
                <w:sz w:val="24"/>
                <w:szCs w:val="24"/>
              </w:rPr>
              <w:t>pjesërisht</w:t>
            </w:r>
          </w:p>
        </w:tc>
        <w:tc>
          <w:tcPr>
            <w:tcW w:w="1980"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1920ED4B"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3</w:t>
            </w:r>
          </w:p>
        </w:tc>
        <w:tc>
          <w:tcPr>
            <w:tcW w:w="5725"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1F3C1EDB"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i/>
                <w:iCs/>
                <w:sz w:val="24"/>
                <w:szCs w:val="24"/>
                <w:lang w:val="it-IT"/>
              </w:rPr>
              <w:t>&gt; 60% dhe = ose &lt; 80%</w:t>
            </w:r>
          </w:p>
          <w:p w14:paraId="60786B68"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sz w:val="24"/>
                <w:szCs w:val="24"/>
                <w:lang w:val="it-IT"/>
              </w:rPr>
              <w:t>Indikatorit të raportuar</w:t>
            </w:r>
          </w:p>
        </w:tc>
      </w:tr>
      <w:tr w:rsidR="00C30F94" w:rsidRPr="002C1FD2" w14:paraId="1DA19867" w14:textId="77777777" w:rsidTr="001F670D">
        <w:trPr>
          <w:trHeight w:val="661"/>
        </w:trPr>
        <w:tc>
          <w:tcPr>
            <w:tcW w:w="2042"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2B7D4D65"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I arritur me vështirësi</w:t>
            </w:r>
          </w:p>
        </w:tc>
        <w:tc>
          <w:tcPr>
            <w:tcW w:w="1980"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010EEBCB"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2</w:t>
            </w:r>
          </w:p>
        </w:tc>
        <w:tc>
          <w:tcPr>
            <w:tcW w:w="5725"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347884E4"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i/>
                <w:iCs/>
                <w:sz w:val="24"/>
                <w:szCs w:val="24"/>
                <w:lang w:val="it-IT"/>
              </w:rPr>
              <w:t>&gt;40% dhe = ose &lt;60%</w:t>
            </w:r>
          </w:p>
          <w:p w14:paraId="0E8EF6E0"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sz w:val="24"/>
                <w:szCs w:val="24"/>
                <w:lang w:val="it-IT"/>
              </w:rPr>
              <w:t>Indikatorit të raportuar</w:t>
            </w:r>
          </w:p>
        </w:tc>
      </w:tr>
      <w:tr w:rsidR="00C30F94" w:rsidRPr="002C1FD2" w14:paraId="5EE7266E" w14:textId="77777777" w:rsidTr="001F670D">
        <w:trPr>
          <w:trHeight w:val="661"/>
        </w:trPr>
        <w:tc>
          <w:tcPr>
            <w:tcW w:w="2042" w:type="dxa"/>
            <w:tcBorders>
              <w:top w:val="single" w:sz="8" w:space="0" w:color="000000"/>
              <w:left w:val="single" w:sz="8" w:space="0" w:color="000000"/>
              <w:bottom w:val="single" w:sz="8" w:space="0" w:color="000000"/>
              <w:right w:val="single" w:sz="8" w:space="0" w:color="000000"/>
            </w:tcBorders>
            <w:shd w:val="clear" w:color="auto" w:fill="90571E" w:themeFill="accent6" w:themeFillShade="BF"/>
            <w:tcMar>
              <w:top w:w="15" w:type="dxa"/>
              <w:left w:w="108" w:type="dxa"/>
              <w:bottom w:w="0" w:type="dxa"/>
              <w:right w:w="108" w:type="dxa"/>
            </w:tcMar>
            <w:vAlign w:val="center"/>
            <w:hideMark/>
          </w:tcPr>
          <w:p w14:paraId="5B6058E8"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Mos realizim</w:t>
            </w:r>
          </w:p>
        </w:tc>
        <w:tc>
          <w:tcPr>
            <w:tcW w:w="1980" w:type="dxa"/>
            <w:tcBorders>
              <w:top w:val="single" w:sz="8" w:space="0" w:color="000000"/>
              <w:left w:val="single" w:sz="8" w:space="0" w:color="000000"/>
              <w:bottom w:val="single" w:sz="8" w:space="0" w:color="000000"/>
              <w:right w:val="single" w:sz="8" w:space="0" w:color="000000"/>
            </w:tcBorders>
            <w:shd w:val="clear" w:color="auto" w:fill="90571E" w:themeFill="accent6" w:themeFillShade="BF"/>
            <w:tcMar>
              <w:top w:w="15" w:type="dxa"/>
              <w:left w:w="108" w:type="dxa"/>
              <w:bottom w:w="0" w:type="dxa"/>
              <w:right w:w="108" w:type="dxa"/>
            </w:tcMar>
            <w:vAlign w:val="center"/>
            <w:hideMark/>
          </w:tcPr>
          <w:p w14:paraId="1A3FA84B"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1</w:t>
            </w:r>
          </w:p>
        </w:tc>
        <w:tc>
          <w:tcPr>
            <w:tcW w:w="5725" w:type="dxa"/>
            <w:tcBorders>
              <w:top w:val="single" w:sz="8" w:space="0" w:color="000000"/>
              <w:left w:val="single" w:sz="8" w:space="0" w:color="000000"/>
              <w:bottom w:val="single" w:sz="8" w:space="0" w:color="000000"/>
              <w:right w:val="single" w:sz="8" w:space="0" w:color="000000"/>
            </w:tcBorders>
            <w:shd w:val="clear" w:color="auto" w:fill="90571E" w:themeFill="accent6" w:themeFillShade="BF"/>
            <w:tcMar>
              <w:top w:w="15" w:type="dxa"/>
              <w:left w:w="108" w:type="dxa"/>
              <w:bottom w:w="0" w:type="dxa"/>
              <w:right w:w="108" w:type="dxa"/>
            </w:tcMar>
            <w:vAlign w:val="center"/>
            <w:hideMark/>
          </w:tcPr>
          <w:p w14:paraId="1728058A"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i/>
                <w:iCs/>
                <w:sz w:val="24"/>
                <w:szCs w:val="24"/>
                <w:lang w:val="it-IT"/>
              </w:rPr>
              <w:t>&gt;20% dhe =ose &lt; 40%</w:t>
            </w:r>
          </w:p>
          <w:p w14:paraId="75692CC3"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sz w:val="24"/>
                <w:szCs w:val="24"/>
                <w:lang w:val="it-IT"/>
              </w:rPr>
              <w:t>Indikatorit të raportuar</w:t>
            </w:r>
          </w:p>
        </w:tc>
      </w:tr>
      <w:tr w:rsidR="00C30F94" w:rsidRPr="00862DC6" w14:paraId="36F12D6F" w14:textId="77777777" w:rsidTr="001F670D">
        <w:trPr>
          <w:trHeight w:val="996"/>
        </w:trPr>
        <w:tc>
          <w:tcPr>
            <w:tcW w:w="2042"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64BA31E2" w14:textId="77777777" w:rsidR="00C30F94" w:rsidRPr="002C1FD2" w:rsidRDefault="00C30F94" w:rsidP="004C4EE2">
            <w:pPr>
              <w:spacing w:after="0"/>
              <w:jc w:val="both"/>
              <w:rPr>
                <w:rFonts w:ascii="Times New Roman" w:hAnsi="Times New Roman"/>
                <w:sz w:val="24"/>
                <w:szCs w:val="24"/>
                <w:lang w:val="it-IT"/>
              </w:rPr>
            </w:pPr>
            <w:r w:rsidRPr="002C1FD2">
              <w:rPr>
                <w:rFonts w:ascii="Times New Roman" w:hAnsi="Times New Roman"/>
                <w:sz w:val="24"/>
                <w:szCs w:val="24"/>
                <w:lang w:val="it-IT"/>
              </w:rPr>
              <w:t>I pa realizuar/pa matur</w:t>
            </w:r>
          </w:p>
        </w:tc>
        <w:tc>
          <w:tcPr>
            <w:tcW w:w="1980"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5618A8D5"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0</w:t>
            </w:r>
          </w:p>
        </w:tc>
        <w:tc>
          <w:tcPr>
            <w:tcW w:w="5725"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0B11C547" w14:textId="77777777" w:rsidR="00C30F94" w:rsidRPr="002C1FD2" w:rsidRDefault="00C30F94" w:rsidP="004C4EE2">
            <w:pPr>
              <w:spacing w:after="0"/>
              <w:jc w:val="both"/>
              <w:rPr>
                <w:rFonts w:ascii="Times New Roman" w:hAnsi="Times New Roman"/>
                <w:sz w:val="24"/>
                <w:szCs w:val="24"/>
              </w:rPr>
            </w:pPr>
            <w:r w:rsidRPr="002C1FD2">
              <w:rPr>
                <w:rFonts w:ascii="Times New Roman" w:hAnsi="Times New Roman"/>
                <w:sz w:val="24"/>
                <w:szCs w:val="24"/>
              </w:rPr>
              <w:t>Aktivitetinukështëndërmarroseindikatorëtnukjanëarritur apo matur.</w:t>
            </w:r>
          </w:p>
          <w:p w14:paraId="43C9FCB9" w14:textId="77777777" w:rsidR="00C30F94" w:rsidRPr="00862DC6" w:rsidRDefault="00C30F94" w:rsidP="004C4EE2">
            <w:pPr>
              <w:spacing w:after="0"/>
              <w:jc w:val="both"/>
              <w:rPr>
                <w:rFonts w:ascii="Times New Roman" w:hAnsi="Times New Roman"/>
                <w:sz w:val="24"/>
                <w:szCs w:val="24"/>
              </w:rPr>
            </w:pPr>
            <w:r w:rsidRPr="002C1FD2">
              <w:rPr>
                <w:rFonts w:ascii="Times New Roman" w:hAnsi="Times New Roman"/>
                <w:i/>
                <w:iCs/>
                <w:sz w:val="24"/>
                <w:szCs w:val="24"/>
              </w:rPr>
              <w:t>= ose &lt;20% e indikatorit të raportuar</w:t>
            </w:r>
          </w:p>
        </w:tc>
      </w:tr>
    </w:tbl>
    <w:p w14:paraId="5D68C833" w14:textId="77777777" w:rsidR="00ED0D36" w:rsidRDefault="00ED0D36" w:rsidP="004C4EE2">
      <w:pPr>
        <w:pStyle w:val="Caption"/>
        <w:keepNext/>
        <w:spacing w:after="0"/>
        <w:jc w:val="both"/>
        <w:rPr>
          <w:sz w:val="24"/>
          <w:szCs w:val="24"/>
        </w:rPr>
      </w:pPr>
      <w:bookmarkStart w:id="31" w:name="_Toc76823032"/>
    </w:p>
    <w:p w14:paraId="344743C3" w14:textId="2188A9AC" w:rsidR="008D0496" w:rsidRPr="007F33C6" w:rsidRDefault="007909AF" w:rsidP="0088630F">
      <w:pPr>
        <w:pStyle w:val="Heading1"/>
        <w:rPr>
          <w:rFonts w:ascii="Times New Roman" w:hAnsi="Times New Roman" w:cs="Times New Roman"/>
          <w:b/>
          <w:sz w:val="24"/>
          <w:szCs w:val="24"/>
          <w:lang w:val="pt-BR"/>
        </w:rPr>
      </w:pPr>
      <w:bookmarkStart w:id="32" w:name="_Toc140431368"/>
      <w:bookmarkEnd w:id="31"/>
      <w:r w:rsidRPr="007F33C6">
        <w:rPr>
          <w:rFonts w:ascii="Times New Roman" w:hAnsi="Times New Roman" w:cs="Times New Roman"/>
          <w:b/>
          <w:lang w:val="pt-BR"/>
        </w:rPr>
        <w:t>Analiza e rezultateve të monitorimi</w:t>
      </w:r>
      <w:r w:rsidR="0088630F" w:rsidRPr="007F33C6">
        <w:rPr>
          <w:rFonts w:ascii="Times New Roman" w:hAnsi="Times New Roman" w:cs="Times New Roman"/>
          <w:b/>
          <w:lang w:val="pt-BR"/>
        </w:rPr>
        <w:t>t p</w:t>
      </w:r>
      <w:r w:rsidR="00420894" w:rsidRPr="007F33C6">
        <w:rPr>
          <w:rFonts w:ascii="Times New Roman" w:hAnsi="Times New Roman" w:cs="Times New Roman"/>
          <w:b/>
          <w:lang w:val="pt-BR"/>
        </w:rPr>
        <w:t>ë</w:t>
      </w:r>
      <w:r w:rsidR="0088630F" w:rsidRPr="007F33C6">
        <w:rPr>
          <w:rFonts w:ascii="Times New Roman" w:hAnsi="Times New Roman" w:cs="Times New Roman"/>
          <w:b/>
          <w:lang w:val="pt-BR"/>
        </w:rPr>
        <w:t>r vitin 202</w:t>
      </w:r>
      <w:bookmarkEnd w:id="32"/>
      <w:r w:rsidR="00237D15" w:rsidRPr="007F33C6">
        <w:rPr>
          <w:rFonts w:ascii="Times New Roman" w:hAnsi="Times New Roman" w:cs="Times New Roman"/>
          <w:b/>
          <w:lang w:val="pt-BR"/>
        </w:rPr>
        <w:t>3</w:t>
      </w:r>
    </w:p>
    <w:p w14:paraId="2CFF70B9" w14:textId="77777777" w:rsidR="007909AF" w:rsidRPr="008D0496" w:rsidRDefault="007909AF" w:rsidP="004C4EE2">
      <w:pPr>
        <w:spacing w:after="0"/>
        <w:jc w:val="both"/>
        <w:rPr>
          <w:rFonts w:ascii="Times New Roman" w:hAnsi="Times New Roman"/>
          <w:b/>
          <w:bCs/>
          <w:sz w:val="24"/>
          <w:szCs w:val="24"/>
          <w:lang w:val="pt-BR"/>
        </w:rPr>
      </w:pPr>
    </w:p>
    <w:p w14:paraId="5E943DB9" w14:textId="77777777" w:rsidR="00ED0D36" w:rsidRPr="00862DC6" w:rsidRDefault="00297200" w:rsidP="004C4EE2">
      <w:pPr>
        <w:spacing w:after="0"/>
        <w:jc w:val="both"/>
        <w:rPr>
          <w:rFonts w:ascii="Times New Roman" w:hAnsi="Times New Roman"/>
          <w:sz w:val="24"/>
          <w:szCs w:val="24"/>
          <w:lang w:val="pt-BR"/>
        </w:rPr>
      </w:pPr>
      <w:r w:rsidRPr="00AF15AB">
        <w:rPr>
          <w:rFonts w:ascii="Times New Roman" w:hAnsi="Times New Roman"/>
          <w:b/>
          <w:bCs/>
          <w:sz w:val="24"/>
          <w:szCs w:val="24"/>
          <w:lang w:val="pt-BR"/>
        </w:rPr>
        <w:t>Vizioni i Strategjisë :</w:t>
      </w:r>
      <w:r w:rsidRPr="00862DC6">
        <w:rPr>
          <w:rFonts w:ascii="Times New Roman" w:hAnsi="Times New Roman"/>
          <w:sz w:val="24"/>
          <w:szCs w:val="24"/>
          <w:lang w:val="pt-BR"/>
        </w:rPr>
        <w:t xml:space="preserve"> Ndërtimi i një sistemi mbrojtjeje sociale që të luft</w:t>
      </w:r>
      <w:r w:rsidR="00894EF0">
        <w:rPr>
          <w:rFonts w:ascii="Times New Roman" w:hAnsi="Times New Roman"/>
          <w:sz w:val="24"/>
          <w:szCs w:val="24"/>
          <w:lang w:val="pt-BR"/>
        </w:rPr>
        <w:t>ojë pabarazitë social-ekonomike</w:t>
      </w:r>
      <w:r w:rsidRPr="00862DC6">
        <w:rPr>
          <w:rFonts w:ascii="Times New Roman" w:hAnsi="Times New Roman"/>
          <w:sz w:val="24"/>
          <w:szCs w:val="24"/>
          <w:lang w:val="pt-BR"/>
        </w:rPr>
        <w:t>, parashikimi i një sistemi që ka politikat dhe mekanizmat për të mbrojtu</w:t>
      </w:r>
      <w:r w:rsidR="00894EF0">
        <w:rPr>
          <w:rFonts w:ascii="Times New Roman" w:hAnsi="Times New Roman"/>
          <w:sz w:val="24"/>
          <w:szCs w:val="24"/>
          <w:lang w:val="pt-BR"/>
        </w:rPr>
        <w:t>r të gjithë individët në nevojë</w:t>
      </w:r>
      <w:r w:rsidRPr="00862DC6">
        <w:rPr>
          <w:rFonts w:ascii="Times New Roman" w:hAnsi="Times New Roman"/>
          <w:sz w:val="24"/>
          <w:szCs w:val="24"/>
          <w:lang w:val="pt-BR"/>
        </w:rPr>
        <w:t>, ose të përjashtuar nëpërmjet programeve parandaluese dhe riintegrimit social të alternuar me skemat e punësimit .</w:t>
      </w:r>
    </w:p>
    <w:p w14:paraId="7810DE36" w14:textId="77777777" w:rsidR="00160274" w:rsidRPr="00862DC6" w:rsidRDefault="00297200"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St</w:t>
      </w:r>
      <w:r w:rsidR="008F52AF" w:rsidRPr="00862DC6">
        <w:rPr>
          <w:rFonts w:ascii="Times New Roman" w:hAnsi="Times New Roman"/>
          <w:sz w:val="24"/>
          <w:szCs w:val="24"/>
          <w:lang w:val="pt-BR"/>
        </w:rPr>
        <w:t>r</w:t>
      </w:r>
      <w:r w:rsidRPr="00862DC6">
        <w:rPr>
          <w:rFonts w:ascii="Times New Roman" w:hAnsi="Times New Roman"/>
          <w:sz w:val="24"/>
          <w:szCs w:val="24"/>
          <w:lang w:val="pt-BR"/>
        </w:rPr>
        <w:t xml:space="preserve">ategjia e Mbrojtjes Sociale 2019-2023 ka 3 shtylla strategjike : </w:t>
      </w:r>
    </w:p>
    <w:p w14:paraId="3A29AF0F" w14:textId="77777777" w:rsidR="008F52AF" w:rsidRPr="00ED0D36" w:rsidRDefault="00297200" w:rsidP="004C4EE2">
      <w:pPr>
        <w:pStyle w:val="ListParagraph"/>
        <w:numPr>
          <w:ilvl w:val="0"/>
          <w:numId w:val="2"/>
        </w:numPr>
        <w:spacing w:after="0"/>
        <w:jc w:val="both"/>
        <w:rPr>
          <w:rFonts w:ascii="Times New Roman" w:hAnsi="Times New Roman"/>
          <w:i/>
          <w:iCs/>
          <w:sz w:val="24"/>
          <w:szCs w:val="24"/>
          <w:lang w:val="pt-BR"/>
        </w:rPr>
      </w:pPr>
      <w:r w:rsidRPr="00862DC6">
        <w:rPr>
          <w:rFonts w:ascii="Times New Roman" w:hAnsi="Times New Roman"/>
          <w:i/>
          <w:iCs/>
          <w:sz w:val="24"/>
          <w:szCs w:val="24"/>
          <w:lang w:val="pt-BR"/>
        </w:rPr>
        <w:t>Zbutja dhe Lehtësimi i varfërisë , duke mundësuar mbuli</w:t>
      </w:r>
      <w:r w:rsidR="00160274">
        <w:rPr>
          <w:rFonts w:ascii="Times New Roman" w:hAnsi="Times New Roman"/>
          <w:i/>
          <w:iCs/>
          <w:sz w:val="24"/>
          <w:szCs w:val="24"/>
          <w:lang w:val="pt-BR"/>
        </w:rPr>
        <w:t>m</w:t>
      </w:r>
      <w:r w:rsidRPr="00862DC6">
        <w:rPr>
          <w:rFonts w:ascii="Times New Roman" w:hAnsi="Times New Roman"/>
          <w:i/>
          <w:iCs/>
          <w:sz w:val="24"/>
          <w:szCs w:val="24"/>
          <w:lang w:val="pt-BR"/>
        </w:rPr>
        <w:t>in më të mirë të familjeve dhe individëve të varfër dhe ekstremisht të varfër, duke përmirësuar sh</w:t>
      </w:r>
      <w:r w:rsidR="004C4EE2">
        <w:rPr>
          <w:rFonts w:ascii="Times New Roman" w:hAnsi="Times New Roman"/>
          <w:i/>
          <w:iCs/>
          <w:sz w:val="24"/>
          <w:szCs w:val="24"/>
          <w:lang w:val="pt-BR"/>
        </w:rPr>
        <w:t>ë</w:t>
      </w:r>
      <w:r w:rsidRPr="00862DC6">
        <w:rPr>
          <w:rFonts w:ascii="Times New Roman" w:hAnsi="Times New Roman"/>
          <w:i/>
          <w:iCs/>
          <w:sz w:val="24"/>
          <w:szCs w:val="24"/>
          <w:lang w:val="pt-BR"/>
        </w:rPr>
        <w:t xml:space="preserve">njestrimin e tyre , rritjen e transparencës dhe shmangien e abuzivitetit në skemën e ndihmës ekonomike , lidhjen me skemat e punësimit, me qëllim riintegrimin social të tyre. </w:t>
      </w:r>
    </w:p>
    <w:p w14:paraId="6C2DAC96" w14:textId="77777777" w:rsidR="008F52AF" w:rsidRPr="00862DC6" w:rsidRDefault="008F52AF" w:rsidP="004C4EE2">
      <w:pPr>
        <w:pStyle w:val="ListParagraph"/>
        <w:spacing w:after="0"/>
        <w:jc w:val="both"/>
        <w:rPr>
          <w:rFonts w:ascii="Times New Roman" w:hAnsi="Times New Roman"/>
          <w:sz w:val="24"/>
          <w:szCs w:val="24"/>
          <w:lang w:val="pt-BR"/>
        </w:rPr>
      </w:pPr>
      <w:bookmarkStart w:id="33" w:name="_Hlk134007505"/>
      <w:r w:rsidRPr="00862DC6">
        <w:rPr>
          <w:rFonts w:ascii="Times New Roman" w:hAnsi="Times New Roman"/>
          <w:sz w:val="24"/>
          <w:szCs w:val="24"/>
          <w:lang w:val="pt-BR"/>
        </w:rPr>
        <w:t>Deri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vitin 2023,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ndikohet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zbutjen e varf</w:t>
      </w:r>
      <w:r w:rsidR="00507A43" w:rsidRPr="00862DC6">
        <w:rPr>
          <w:rFonts w:ascii="Times New Roman" w:hAnsi="Times New Roman"/>
          <w:sz w:val="24"/>
          <w:szCs w:val="24"/>
          <w:lang w:val="pt-BR"/>
        </w:rPr>
        <w:t>ë</w:t>
      </w:r>
      <w:r w:rsidRPr="00862DC6">
        <w:rPr>
          <w:rFonts w:ascii="Times New Roman" w:hAnsi="Times New Roman"/>
          <w:sz w:val="24"/>
          <w:szCs w:val="24"/>
          <w:lang w:val="pt-BR"/>
        </w:rPr>
        <w:t>ris</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esktreme duke rritur sh</w:t>
      </w:r>
      <w:r w:rsidR="00507A43" w:rsidRPr="00862DC6">
        <w:rPr>
          <w:rFonts w:ascii="Times New Roman" w:hAnsi="Times New Roman"/>
          <w:sz w:val="24"/>
          <w:szCs w:val="24"/>
          <w:lang w:val="pt-BR"/>
        </w:rPr>
        <w:t>ë</w:t>
      </w:r>
      <w:r w:rsidRPr="00862DC6">
        <w:rPr>
          <w:rFonts w:ascii="Times New Roman" w:hAnsi="Times New Roman"/>
          <w:sz w:val="24"/>
          <w:szCs w:val="24"/>
          <w:lang w:val="pt-BR"/>
        </w:rPr>
        <w:t>njestrimin e individ</w:t>
      </w:r>
      <w:r w:rsidR="00507A43" w:rsidRPr="00862DC6">
        <w:rPr>
          <w:rFonts w:ascii="Times New Roman" w:hAnsi="Times New Roman"/>
          <w:sz w:val="24"/>
          <w:szCs w:val="24"/>
          <w:lang w:val="pt-BR"/>
        </w:rPr>
        <w:t>ë</w:t>
      </w:r>
      <w:r w:rsidRPr="00862DC6">
        <w:rPr>
          <w:rFonts w:ascii="Times New Roman" w:hAnsi="Times New Roman"/>
          <w:sz w:val="24"/>
          <w:szCs w:val="24"/>
          <w:lang w:val="pt-BR"/>
        </w:rPr>
        <w:t>ve dhe familjeve ekstremisht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varfra, ashtu si dhe riintegrimin social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tyre duke rritur 20% pjes</w:t>
      </w:r>
      <w:r w:rsidR="00507A43" w:rsidRPr="00862DC6">
        <w:rPr>
          <w:rFonts w:ascii="Times New Roman" w:hAnsi="Times New Roman"/>
          <w:sz w:val="24"/>
          <w:szCs w:val="24"/>
          <w:lang w:val="pt-BR"/>
        </w:rPr>
        <w:t>ë</w:t>
      </w:r>
      <w:r w:rsidRPr="00862DC6">
        <w:rPr>
          <w:rFonts w:ascii="Times New Roman" w:hAnsi="Times New Roman"/>
          <w:sz w:val="24"/>
          <w:szCs w:val="24"/>
          <w:lang w:val="pt-BR"/>
        </w:rPr>
        <w:t>n e p</w:t>
      </w:r>
      <w:r w:rsidR="00507A43" w:rsidRPr="00862DC6">
        <w:rPr>
          <w:rFonts w:ascii="Times New Roman" w:hAnsi="Times New Roman"/>
          <w:sz w:val="24"/>
          <w:szCs w:val="24"/>
          <w:lang w:val="pt-BR"/>
        </w:rPr>
        <w:t>ë</w:t>
      </w:r>
      <w:r w:rsidRPr="00862DC6">
        <w:rPr>
          <w:rFonts w:ascii="Times New Roman" w:hAnsi="Times New Roman"/>
          <w:sz w:val="24"/>
          <w:szCs w:val="24"/>
          <w:lang w:val="pt-BR"/>
        </w:rPr>
        <w:t>rfituesve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Pr="00862DC6">
        <w:rPr>
          <w:rFonts w:ascii="Times New Roman" w:hAnsi="Times New Roman"/>
          <w:sz w:val="24"/>
          <w:szCs w:val="24"/>
          <w:lang w:val="pt-BR"/>
        </w:rPr>
        <w:t>rshir</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sk</w:t>
      </w:r>
      <w:r w:rsidR="00160274">
        <w:rPr>
          <w:rFonts w:ascii="Times New Roman" w:hAnsi="Times New Roman"/>
          <w:sz w:val="24"/>
          <w:szCs w:val="24"/>
          <w:lang w:val="pt-BR"/>
        </w:rPr>
        <w:t>e</w:t>
      </w:r>
      <w:r w:rsidRPr="00862DC6">
        <w:rPr>
          <w:rFonts w:ascii="Times New Roman" w:hAnsi="Times New Roman"/>
          <w:sz w:val="24"/>
          <w:szCs w:val="24"/>
          <w:lang w:val="pt-BR"/>
        </w:rPr>
        <w:t>mat e pun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simit, duke </w:t>
      </w:r>
      <w:r w:rsidR="00667F22">
        <w:rPr>
          <w:rFonts w:ascii="Times New Roman" w:hAnsi="Times New Roman"/>
          <w:sz w:val="24"/>
          <w:szCs w:val="24"/>
          <w:lang w:val="pt-BR"/>
        </w:rPr>
        <w:t xml:space="preserve">e </w:t>
      </w:r>
      <w:r w:rsidRPr="00862DC6">
        <w:rPr>
          <w:rFonts w:ascii="Times New Roman" w:hAnsi="Times New Roman"/>
          <w:sz w:val="24"/>
          <w:szCs w:val="24"/>
          <w:lang w:val="pt-BR"/>
        </w:rPr>
        <w:t>kthyer nga nj</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skem</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pasive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nj</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skem</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aktive</w:t>
      </w:r>
      <w:bookmarkEnd w:id="33"/>
      <w:r w:rsidRPr="00862DC6">
        <w:rPr>
          <w:rFonts w:ascii="Times New Roman" w:hAnsi="Times New Roman"/>
          <w:sz w:val="24"/>
          <w:szCs w:val="24"/>
          <w:lang w:val="pt-BR"/>
        </w:rPr>
        <w:t xml:space="preserve">. </w:t>
      </w:r>
    </w:p>
    <w:p w14:paraId="2F42E40A" w14:textId="77777777" w:rsidR="004923F6" w:rsidRPr="00862DC6" w:rsidRDefault="004923F6" w:rsidP="004C4EE2">
      <w:pPr>
        <w:pStyle w:val="ListParagraph"/>
        <w:spacing w:after="0"/>
        <w:jc w:val="both"/>
        <w:rPr>
          <w:rFonts w:ascii="Times New Roman" w:hAnsi="Times New Roman"/>
          <w:i/>
          <w:iCs/>
          <w:sz w:val="24"/>
          <w:szCs w:val="24"/>
          <w:lang w:val="pt-BR"/>
        </w:rPr>
      </w:pPr>
    </w:p>
    <w:p w14:paraId="34331CB0" w14:textId="77777777" w:rsidR="00297200" w:rsidRPr="00862DC6" w:rsidRDefault="00297200" w:rsidP="004C4EE2">
      <w:pPr>
        <w:pStyle w:val="ListParagraph"/>
        <w:numPr>
          <w:ilvl w:val="0"/>
          <w:numId w:val="2"/>
        </w:numPr>
        <w:spacing w:after="0"/>
        <w:jc w:val="both"/>
        <w:rPr>
          <w:rFonts w:ascii="Times New Roman" w:hAnsi="Times New Roman"/>
          <w:i/>
          <w:iCs/>
          <w:sz w:val="24"/>
          <w:szCs w:val="24"/>
          <w:lang w:val="pt-BR"/>
        </w:rPr>
      </w:pPr>
      <w:r w:rsidRPr="00862DC6">
        <w:rPr>
          <w:rFonts w:ascii="Times New Roman" w:hAnsi="Times New Roman"/>
          <w:i/>
          <w:iCs/>
          <w:sz w:val="24"/>
          <w:szCs w:val="24"/>
          <w:lang w:val="pt-BR"/>
        </w:rPr>
        <w:t>Përmirësimi i cilësisë së jetesës së personave më aftësi të kufizuara, nëpërmjet vlerësimit bio -psiko-social bazuar në standartet ndërkombëtare të klasifikimit të aftësisë së kufizuar , duke ndërthurur skemën e pagesave në cash me shërbimet e integruara , me qëllim integrimin në jetën shoqërore dhe ekonomike .</w:t>
      </w:r>
    </w:p>
    <w:p w14:paraId="27E0699A" w14:textId="77777777" w:rsidR="008F52AF" w:rsidRDefault="008F52AF" w:rsidP="004C4EE2">
      <w:pPr>
        <w:spacing w:after="0"/>
        <w:ind w:left="720"/>
        <w:jc w:val="both"/>
        <w:rPr>
          <w:rFonts w:ascii="Times New Roman" w:hAnsi="Times New Roman"/>
          <w:sz w:val="24"/>
          <w:szCs w:val="24"/>
          <w:lang w:val="pt-BR"/>
        </w:rPr>
      </w:pPr>
      <w:r w:rsidRPr="00862DC6">
        <w:rPr>
          <w:rFonts w:ascii="Times New Roman" w:hAnsi="Times New Roman"/>
          <w:sz w:val="24"/>
          <w:szCs w:val="24"/>
          <w:lang w:val="pt-BR"/>
        </w:rPr>
        <w:t>Q</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llimi </w:t>
      </w:r>
      <w:r w:rsidR="00507A43" w:rsidRPr="00862DC6">
        <w:rPr>
          <w:rFonts w:ascii="Times New Roman" w:hAnsi="Times New Roman"/>
          <w:sz w:val="24"/>
          <w:szCs w:val="24"/>
          <w:lang w:val="pt-BR"/>
        </w:rPr>
        <w:t>ë</w:t>
      </w:r>
      <w:r w:rsidRPr="00862DC6">
        <w:rPr>
          <w:rFonts w:ascii="Times New Roman" w:hAnsi="Times New Roman"/>
          <w:sz w:val="24"/>
          <w:szCs w:val="24"/>
          <w:lang w:val="pt-BR"/>
        </w:rPr>
        <w:t>sht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Pr="00862DC6">
        <w:rPr>
          <w:rFonts w:ascii="Times New Roman" w:hAnsi="Times New Roman"/>
          <w:sz w:val="24"/>
          <w:szCs w:val="24"/>
          <w:lang w:val="pt-BR"/>
        </w:rPr>
        <w:t>rmir</w:t>
      </w:r>
      <w:r w:rsidR="00507A43" w:rsidRPr="00862DC6">
        <w:rPr>
          <w:rFonts w:ascii="Times New Roman" w:hAnsi="Times New Roman"/>
          <w:sz w:val="24"/>
          <w:szCs w:val="24"/>
          <w:lang w:val="pt-BR"/>
        </w:rPr>
        <w:t>ë</w:t>
      </w:r>
      <w:r w:rsidRPr="00862DC6">
        <w:rPr>
          <w:rFonts w:ascii="Times New Roman" w:hAnsi="Times New Roman"/>
          <w:sz w:val="24"/>
          <w:szCs w:val="24"/>
          <w:lang w:val="pt-BR"/>
        </w:rPr>
        <w:t>simi i cil</w:t>
      </w:r>
      <w:r w:rsidR="00507A43" w:rsidRPr="00862DC6">
        <w:rPr>
          <w:rFonts w:ascii="Times New Roman" w:hAnsi="Times New Roman"/>
          <w:sz w:val="24"/>
          <w:szCs w:val="24"/>
          <w:lang w:val="pt-BR"/>
        </w:rPr>
        <w:t>ë</w:t>
      </w:r>
      <w:r w:rsidRPr="00862DC6">
        <w:rPr>
          <w:rFonts w:ascii="Times New Roman" w:hAnsi="Times New Roman"/>
          <w:sz w:val="24"/>
          <w:szCs w:val="24"/>
          <w:lang w:val="pt-BR"/>
        </w:rPr>
        <w:t>sis</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jet</w:t>
      </w:r>
      <w:r w:rsidR="00507A43" w:rsidRPr="00862DC6">
        <w:rPr>
          <w:rFonts w:ascii="Times New Roman" w:hAnsi="Times New Roman"/>
          <w:sz w:val="24"/>
          <w:szCs w:val="24"/>
          <w:lang w:val="pt-BR"/>
        </w:rPr>
        <w:t>ë</w:t>
      </w:r>
      <w:r w:rsidRPr="00862DC6">
        <w:rPr>
          <w:rFonts w:ascii="Times New Roman" w:hAnsi="Times New Roman"/>
          <w:sz w:val="24"/>
          <w:szCs w:val="24"/>
          <w:lang w:val="pt-BR"/>
        </w:rPr>
        <w:t>s s</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personave me aft</w:t>
      </w:r>
      <w:r w:rsidR="00507A43" w:rsidRPr="00862DC6">
        <w:rPr>
          <w:rFonts w:ascii="Times New Roman" w:hAnsi="Times New Roman"/>
          <w:sz w:val="24"/>
          <w:szCs w:val="24"/>
          <w:lang w:val="pt-BR"/>
        </w:rPr>
        <w:t>ë</w:t>
      </w:r>
      <w:r w:rsidRPr="00862DC6">
        <w:rPr>
          <w:rFonts w:ascii="Times New Roman" w:hAnsi="Times New Roman"/>
          <w:sz w:val="24"/>
          <w:szCs w:val="24"/>
          <w:lang w:val="pt-BR"/>
        </w:rPr>
        <w:t>si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kufizuara p</w:t>
      </w:r>
      <w:r w:rsidR="00507A43" w:rsidRPr="00862DC6">
        <w:rPr>
          <w:rFonts w:ascii="Times New Roman" w:hAnsi="Times New Roman"/>
          <w:sz w:val="24"/>
          <w:szCs w:val="24"/>
          <w:lang w:val="pt-BR"/>
        </w:rPr>
        <w:t>ë</w:t>
      </w:r>
      <w:r w:rsidRPr="00862DC6">
        <w:rPr>
          <w:rFonts w:ascii="Times New Roman" w:hAnsi="Times New Roman"/>
          <w:sz w:val="24"/>
          <w:szCs w:val="24"/>
          <w:lang w:val="pt-BR"/>
        </w:rPr>
        <w:t>rmes vler</w:t>
      </w:r>
      <w:r w:rsidR="00507A43" w:rsidRPr="00862DC6">
        <w:rPr>
          <w:rFonts w:ascii="Times New Roman" w:hAnsi="Times New Roman"/>
          <w:sz w:val="24"/>
          <w:szCs w:val="24"/>
          <w:lang w:val="pt-BR"/>
        </w:rPr>
        <w:t>ë</w:t>
      </w:r>
      <w:r w:rsidRPr="00862DC6">
        <w:rPr>
          <w:rFonts w:ascii="Times New Roman" w:hAnsi="Times New Roman"/>
          <w:sz w:val="24"/>
          <w:szCs w:val="24"/>
          <w:lang w:val="pt-BR"/>
        </w:rPr>
        <w:t>simit bio-psiko-social, bazuar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standartet nd</w:t>
      </w:r>
      <w:r w:rsidR="00507A43" w:rsidRPr="00862DC6">
        <w:rPr>
          <w:rFonts w:ascii="Times New Roman" w:hAnsi="Times New Roman"/>
          <w:sz w:val="24"/>
          <w:szCs w:val="24"/>
          <w:lang w:val="pt-BR"/>
        </w:rPr>
        <w:t>ë</w:t>
      </w:r>
      <w:r w:rsidRPr="00862DC6">
        <w:rPr>
          <w:rFonts w:ascii="Times New Roman" w:hAnsi="Times New Roman"/>
          <w:sz w:val="24"/>
          <w:szCs w:val="24"/>
          <w:lang w:val="pt-BR"/>
        </w:rPr>
        <w:t>rkomb</w:t>
      </w:r>
      <w:r w:rsidR="00507A43" w:rsidRPr="00862DC6">
        <w:rPr>
          <w:rFonts w:ascii="Times New Roman" w:hAnsi="Times New Roman"/>
          <w:sz w:val="24"/>
          <w:szCs w:val="24"/>
          <w:lang w:val="pt-BR"/>
        </w:rPr>
        <w:t>ë</w:t>
      </w:r>
      <w:r w:rsidRPr="00862DC6">
        <w:rPr>
          <w:rFonts w:ascii="Times New Roman" w:hAnsi="Times New Roman"/>
          <w:sz w:val="24"/>
          <w:szCs w:val="24"/>
          <w:lang w:val="pt-BR"/>
        </w:rPr>
        <w:t>tare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klasifikimit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aft</w:t>
      </w:r>
      <w:r w:rsidR="00507A43" w:rsidRPr="00862DC6">
        <w:rPr>
          <w:rFonts w:ascii="Times New Roman" w:hAnsi="Times New Roman"/>
          <w:sz w:val="24"/>
          <w:szCs w:val="24"/>
          <w:lang w:val="pt-BR"/>
        </w:rPr>
        <w:t>ë</w:t>
      </w:r>
      <w:r w:rsidRPr="00862DC6">
        <w:rPr>
          <w:rFonts w:ascii="Times New Roman" w:hAnsi="Times New Roman"/>
          <w:sz w:val="24"/>
          <w:szCs w:val="24"/>
          <w:lang w:val="pt-BR"/>
        </w:rPr>
        <w:t>sis</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w:t>
      </w:r>
      <w:r w:rsidR="00507A43" w:rsidRPr="00862DC6">
        <w:rPr>
          <w:rFonts w:ascii="Times New Roman" w:hAnsi="Times New Roman"/>
          <w:sz w:val="24"/>
          <w:szCs w:val="24"/>
          <w:lang w:val="pt-BR"/>
        </w:rPr>
        <w:t>ë</w:t>
      </w:r>
      <w:r w:rsidR="00894EF0">
        <w:rPr>
          <w:rFonts w:ascii="Times New Roman" w:hAnsi="Times New Roman"/>
          <w:sz w:val="24"/>
          <w:szCs w:val="24"/>
          <w:lang w:val="pt-BR"/>
        </w:rPr>
        <w:t xml:space="preserve"> kufizuar</w:t>
      </w:r>
      <w:r w:rsidRPr="00862DC6">
        <w:rPr>
          <w:rFonts w:ascii="Times New Roman" w:hAnsi="Times New Roman"/>
          <w:sz w:val="24"/>
          <w:szCs w:val="24"/>
          <w:lang w:val="pt-BR"/>
        </w:rPr>
        <w:t>,duke kombinuar skem</w:t>
      </w:r>
      <w:r w:rsidR="00507A43" w:rsidRPr="00862DC6">
        <w:rPr>
          <w:rFonts w:ascii="Times New Roman" w:hAnsi="Times New Roman"/>
          <w:sz w:val="24"/>
          <w:szCs w:val="24"/>
          <w:lang w:val="pt-BR"/>
        </w:rPr>
        <w:t>ë</w:t>
      </w:r>
      <w:r w:rsidRPr="00862DC6">
        <w:rPr>
          <w:rFonts w:ascii="Times New Roman" w:hAnsi="Times New Roman"/>
          <w:sz w:val="24"/>
          <w:szCs w:val="24"/>
          <w:lang w:val="pt-BR"/>
        </w:rPr>
        <w:t>n e p</w:t>
      </w:r>
      <w:r w:rsidR="00507A43" w:rsidRPr="00862DC6">
        <w:rPr>
          <w:rFonts w:ascii="Times New Roman" w:hAnsi="Times New Roman"/>
          <w:sz w:val="24"/>
          <w:szCs w:val="24"/>
          <w:lang w:val="pt-BR"/>
        </w:rPr>
        <w:t>ë</w:t>
      </w:r>
      <w:r w:rsidRPr="00862DC6">
        <w:rPr>
          <w:rFonts w:ascii="Times New Roman" w:hAnsi="Times New Roman"/>
          <w:sz w:val="24"/>
          <w:szCs w:val="24"/>
          <w:lang w:val="pt-BR"/>
        </w:rPr>
        <w:t>rfitimeve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pagesa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dor</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me sh</w:t>
      </w:r>
      <w:r w:rsidR="00507A43" w:rsidRPr="00862DC6">
        <w:rPr>
          <w:rFonts w:ascii="Times New Roman" w:hAnsi="Times New Roman"/>
          <w:sz w:val="24"/>
          <w:szCs w:val="24"/>
          <w:lang w:val="pt-BR"/>
        </w:rPr>
        <w:t>ë</w:t>
      </w:r>
      <w:r w:rsidRPr="00862DC6">
        <w:rPr>
          <w:rFonts w:ascii="Times New Roman" w:hAnsi="Times New Roman"/>
          <w:sz w:val="24"/>
          <w:szCs w:val="24"/>
          <w:lang w:val="pt-BR"/>
        </w:rPr>
        <w:t>rbim</w:t>
      </w:r>
      <w:r w:rsidR="00160274">
        <w:rPr>
          <w:rFonts w:ascii="Times New Roman" w:hAnsi="Times New Roman"/>
          <w:sz w:val="24"/>
          <w:szCs w:val="24"/>
          <w:lang w:val="pt-BR"/>
        </w:rPr>
        <w:t>e</w:t>
      </w:r>
      <w:r w:rsidR="00894EF0">
        <w:rPr>
          <w:rFonts w:ascii="Times New Roman" w:hAnsi="Times New Roman"/>
          <w:sz w:val="24"/>
          <w:szCs w:val="24"/>
          <w:lang w:val="pt-BR"/>
        </w:rPr>
        <w:t>t e integruara</w:t>
      </w:r>
      <w:r w:rsidRPr="00862DC6">
        <w:rPr>
          <w:rFonts w:ascii="Times New Roman" w:hAnsi="Times New Roman"/>
          <w:sz w:val="24"/>
          <w:szCs w:val="24"/>
          <w:lang w:val="pt-BR"/>
        </w:rPr>
        <w:t>, p</w:t>
      </w:r>
      <w:r w:rsidR="00507A43" w:rsidRPr="00862DC6">
        <w:rPr>
          <w:rFonts w:ascii="Times New Roman" w:hAnsi="Times New Roman"/>
          <w:sz w:val="24"/>
          <w:szCs w:val="24"/>
          <w:lang w:val="pt-BR"/>
        </w:rPr>
        <w:t>ë</w:t>
      </w:r>
      <w:r w:rsidRPr="00862DC6">
        <w:rPr>
          <w:rFonts w:ascii="Times New Roman" w:hAnsi="Times New Roman"/>
          <w:sz w:val="24"/>
          <w:szCs w:val="24"/>
          <w:lang w:val="pt-BR"/>
        </w:rPr>
        <w:t>r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arritur integrimin e tyre social dhe ekonomik. Nevojat e personave me aft</w:t>
      </w:r>
      <w:r w:rsidR="00507A43" w:rsidRPr="00862DC6">
        <w:rPr>
          <w:rFonts w:ascii="Times New Roman" w:hAnsi="Times New Roman"/>
          <w:sz w:val="24"/>
          <w:szCs w:val="24"/>
          <w:lang w:val="pt-BR"/>
        </w:rPr>
        <w:t>ë</w:t>
      </w:r>
      <w:r w:rsidRPr="00862DC6">
        <w:rPr>
          <w:rFonts w:ascii="Times New Roman" w:hAnsi="Times New Roman"/>
          <w:sz w:val="24"/>
          <w:szCs w:val="24"/>
          <w:lang w:val="pt-BR"/>
        </w:rPr>
        <w:t>si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kufizuar do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vler</w:t>
      </w:r>
      <w:r w:rsidR="00507A43" w:rsidRPr="00862DC6">
        <w:rPr>
          <w:rFonts w:ascii="Times New Roman" w:hAnsi="Times New Roman"/>
          <w:sz w:val="24"/>
          <w:szCs w:val="24"/>
          <w:lang w:val="pt-BR"/>
        </w:rPr>
        <w:t>ë</w:t>
      </w:r>
      <w:r w:rsidRPr="00862DC6">
        <w:rPr>
          <w:rFonts w:ascii="Times New Roman" w:hAnsi="Times New Roman"/>
          <w:sz w:val="24"/>
          <w:szCs w:val="24"/>
          <w:lang w:val="pt-BR"/>
        </w:rPr>
        <w:t>sohen duke synuar standartet m</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mira nd</w:t>
      </w:r>
      <w:r w:rsidR="00507A43" w:rsidRPr="00862DC6">
        <w:rPr>
          <w:rFonts w:ascii="Times New Roman" w:hAnsi="Times New Roman"/>
          <w:sz w:val="24"/>
          <w:szCs w:val="24"/>
          <w:lang w:val="pt-BR"/>
        </w:rPr>
        <w:t>ë</w:t>
      </w:r>
      <w:r w:rsidRPr="00862DC6">
        <w:rPr>
          <w:rFonts w:ascii="Times New Roman" w:hAnsi="Times New Roman"/>
          <w:sz w:val="24"/>
          <w:szCs w:val="24"/>
          <w:lang w:val="pt-BR"/>
        </w:rPr>
        <w:t>rkomb</w:t>
      </w:r>
      <w:r w:rsidR="00507A43" w:rsidRPr="00862DC6">
        <w:rPr>
          <w:rFonts w:ascii="Times New Roman" w:hAnsi="Times New Roman"/>
          <w:sz w:val="24"/>
          <w:szCs w:val="24"/>
          <w:lang w:val="pt-BR"/>
        </w:rPr>
        <w:t>ë</w:t>
      </w:r>
      <w:r w:rsidR="00894EF0">
        <w:rPr>
          <w:rFonts w:ascii="Times New Roman" w:hAnsi="Times New Roman"/>
          <w:sz w:val="24"/>
          <w:szCs w:val="24"/>
          <w:lang w:val="pt-BR"/>
        </w:rPr>
        <w:t>tare</w:t>
      </w:r>
      <w:r w:rsidRPr="00862DC6">
        <w:rPr>
          <w:rFonts w:ascii="Times New Roman" w:hAnsi="Times New Roman"/>
          <w:sz w:val="24"/>
          <w:szCs w:val="24"/>
          <w:lang w:val="pt-BR"/>
        </w:rPr>
        <w:t>, sipas modelit bio-psiko-social q</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do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Pr="00862DC6">
        <w:rPr>
          <w:rFonts w:ascii="Times New Roman" w:hAnsi="Times New Roman"/>
          <w:sz w:val="24"/>
          <w:szCs w:val="24"/>
          <w:lang w:val="pt-BR"/>
        </w:rPr>
        <w:t>rdoret duke rritur 4.5 % numrin e p</w:t>
      </w:r>
      <w:r w:rsidR="00507A43" w:rsidRPr="00862DC6">
        <w:rPr>
          <w:rFonts w:ascii="Times New Roman" w:hAnsi="Times New Roman"/>
          <w:sz w:val="24"/>
          <w:szCs w:val="24"/>
          <w:lang w:val="pt-BR"/>
        </w:rPr>
        <w:t>ë</w:t>
      </w:r>
      <w:r w:rsidRPr="00862DC6">
        <w:rPr>
          <w:rFonts w:ascii="Times New Roman" w:hAnsi="Times New Roman"/>
          <w:sz w:val="24"/>
          <w:szCs w:val="24"/>
          <w:lang w:val="pt-BR"/>
        </w:rPr>
        <w:t>rfituesve dhe duke ulur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10% numrin e rasteve abuzive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Pr="00862DC6">
        <w:rPr>
          <w:rFonts w:ascii="Times New Roman" w:hAnsi="Times New Roman"/>
          <w:sz w:val="24"/>
          <w:szCs w:val="24"/>
          <w:lang w:val="pt-BR"/>
        </w:rPr>
        <w:t>rfituesve q</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nuk shfaqin aft</w:t>
      </w:r>
      <w:r w:rsidR="00507A43" w:rsidRPr="00862DC6">
        <w:rPr>
          <w:rFonts w:ascii="Times New Roman" w:hAnsi="Times New Roman"/>
          <w:sz w:val="24"/>
          <w:szCs w:val="24"/>
          <w:lang w:val="pt-BR"/>
        </w:rPr>
        <w:t>ë</w:t>
      </w:r>
      <w:r w:rsidRPr="00862DC6">
        <w:rPr>
          <w:rFonts w:ascii="Times New Roman" w:hAnsi="Times New Roman"/>
          <w:sz w:val="24"/>
          <w:szCs w:val="24"/>
          <w:lang w:val="pt-BR"/>
        </w:rPr>
        <w:t>si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kufizuar.</w:t>
      </w:r>
    </w:p>
    <w:p w14:paraId="1AA8798C" w14:textId="77777777" w:rsidR="00297200" w:rsidRPr="00862DC6" w:rsidRDefault="00297200" w:rsidP="004C4EE2">
      <w:pPr>
        <w:pStyle w:val="ListParagraph"/>
        <w:numPr>
          <w:ilvl w:val="0"/>
          <w:numId w:val="2"/>
        </w:numPr>
        <w:spacing w:after="0"/>
        <w:jc w:val="both"/>
        <w:rPr>
          <w:rFonts w:ascii="Times New Roman" w:hAnsi="Times New Roman"/>
          <w:i/>
          <w:iCs/>
          <w:sz w:val="24"/>
          <w:szCs w:val="24"/>
          <w:lang w:val="pt-BR"/>
        </w:rPr>
      </w:pPr>
      <w:bookmarkStart w:id="34" w:name="_Hlk133528714"/>
      <w:r w:rsidRPr="00862DC6">
        <w:rPr>
          <w:rFonts w:ascii="Times New Roman" w:hAnsi="Times New Roman"/>
          <w:i/>
          <w:iCs/>
          <w:sz w:val="24"/>
          <w:szCs w:val="24"/>
          <w:lang w:val="pt-BR"/>
        </w:rPr>
        <w:t xml:space="preserve">Zhvillimi i shërbimeve të integruara të kujdesit </w:t>
      </w:r>
      <w:r w:rsidR="00BA3BD8" w:rsidRPr="00862DC6">
        <w:rPr>
          <w:rFonts w:ascii="Times New Roman" w:hAnsi="Times New Roman"/>
          <w:i/>
          <w:iCs/>
          <w:sz w:val="24"/>
          <w:szCs w:val="24"/>
          <w:lang w:val="pt-BR"/>
        </w:rPr>
        <w:t>shoqëror,</w:t>
      </w:r>
      <w:r w:rsidRPr="00862DC6">
        <w:rPr>
          <w:rFonts w:ascii="Times New Roman" w:hAnsi="Times New Roman"/>
          <w:i/>
          <w:iCs/>
          <w:sz w:val="24"/>
          <w:szCs w:val="24"/>
          <w:lang w:val="pt-BR"/>
        </w:rPr>
        <w:t xml:space="preserve"> ku cdo </w:t>
      </w:r>
      <w:r w:rsidR="00BA3BD8" w:rsidRPr="00862DC6">
        <w:rPr>
          <w:rFonts w:ascii="Times New Roman" w:hAnsi="Times New Roman"/>
          <w:i/>
          <w:iCs/>
          <w:sz w:val="24"/>
          <w:szCs w:val="24"/>
          <w:lang w:val="pt-BR"/>
        </w:rPr>
        <w:t>burrë, grua</w:t>
      </w:r>
      <w:r w:rsidRPr="00862DC6">
        <w:rPr>
          <w:rFonts w:ascii="Times New Roman" w:hAnsi="Times New Roman"/>
          <w:i/>
          <w:iCs/>
          <w:sz w:val="24"/>
          <w:szCs w:val="24"/>
          <w:lang w:val="pt-BR"/>
        </w:rPr>
        <w:t xml:space="preserve">, djalë dhe vajzë të ketë mundësi të </w:t>
      </w:r>
      <w:r w:rsidR="00BA3BD8" w:rsidRPr="00862DC6">
        <w:rPr>
          <w:rFonts w:ascii="Times New Roman" w:hAnsi="Times New Roman"/>
          <w:i/>
          <w:iCs/>
          <w:sz w:val="24"/>
          <w:szCs w:val="24"/>
          <w:lang w:val="pt-BR"/>
        </w:rPr>
        <w:t>barabarta,</w:t>
      </w:r>
      <w:r w:rsidRPr="00862DC6">
        <w:rPr>
          <w:rFonts w:ascii="Times New Roman" w:hAnsi="Times New Roman"/>
          <w:i/>
          <w:iCs/>
          <w:sz w:val="24"/>
          <w:szCs w:val="24"/>
          <w:lang w:val="pt-BR"/>
        </w:rPr>
        <w:t xml:space="preserve"> të përfitojë nga sistemi funksional dhe i integruar i shërbimeve </w:t>
      </w:r>
      <w:r w:rsidR="00BA3BD8" w:rsidRPr="00862DC6">
        <w:rPr>
          <w:rFonts w:ascii="Times New Roman" w:hAnsi="Times New Roman"/>
          <w:i/>
          <w:iCs/>
          <w:sz w:val="24"/>
          <w:szCs w:val="24"/>
          <w:lang w:val="pt-BR"/>
        </w:rPr>
        <w:t>shoqërore,</w:t>
      </w:r>
      <w:r w:rsidRPr="00862DC6">
        <w:rPr>
          <w:rFonts w:ascii="Times New Roman" w:hAnsi="Times New Roman"/>
          <w:i/>
          <w:iCs/>
          <w:sz w:val="24"/>
          <w:szCs w:val="24"/>
          <w:lang w:val="pt-BR"/>
        </w:rPr>
        <w:t xml:space="preserve"> bazuar në parimet e </w:t>
      </w:r>
      <w:r w:rsidR="00BA3BD8" w:rsidRPr="00862DC6">
        <w:rPr>
          <w:rFonts w:ascii="Times New Roman" w:hAnsi="Times New Roman"/>
          <w:i/>
          <w:iCs/>
          <w:sz w:val="24"/>
          <w:szCs w:val="24"/>
          <w:lang w:val="pt-BR"/>
        </w:rPr>
        <w:t>decentralizimit,</w:t>
      </w:r>
      <w:r w:rsidRPr="00862DC6">
        <w:rPr>
          <w:rFonts w:ascii="Times New Roman" w:hAnsi="Times New Roman"/>
          <w:i/>
          <w:iCs/>
          <w:sz w:val="24"/>
          <w:szCs w:val="24"/>
          <w:lang w:val="pt-BR"/>
        </w:rPr>
        <w:t xml:space="preserve"> deinstitucionalizimit dhe diversifikimit të shërbimeve të kujdesit shoqëror</w:t>
      </w:r>
      <w:bookmarkEnd w:id="34"/>
      <w:r w:rsidR="00A53199" w:rsidRPr="00862DC6">
        <w:rPr>
          <w:rFonts w:ascii="Times New Roman" w:hAnsi="Times New Roman"/>
          <w:i/>
          <w:iCs/>
          <w:sz w:val="24"/>
          <w:szCs w:val="24"/>
          <w:lang w:val="pt-BR"/>
        </w:rPr>
        <w:t>.</w:t>
      </w:r>
    </w:p>
    <w:p w14:paraId="4C4BAAD4" w14:textId="77777777" w:rsidR="00F40F36" w:rsidRPr="00C04E31" w:rsidRDefault="008F52AF" w:rsidP="00C04E31">
      <w:pPr>
        <w:spacing w:after="0"/>
        <w:ind w:left="720"/>
        <w:jc w:val="both"/>
        <w:rPr>
          <w:rFonts w:ascii="Times New Roman" w:hAnsi="Times New Roman"/>
          <w:sz w:val="24"/>
          <w:szCs w:val="24"/>
          <w:lang w:val="pt-BR"/>
        </w:rPr>
      </w:pPr>
      <w:r w:rsidRPr="00862DC6">
        <w:rPr>
          <w:rFonts w:ascii="Times New Roman" w:hAnsi="Times New Roman"/>
          <w:sz w:val="24"/>
          <w:szCs w:val="24"/>
          <w:lang w:val="pt-BR"/>
        </w:rPr>
        <w:t>Strategjia e Mbrojtjes Sociale</w:t>
      </w:r>
      <w:r w:rsidR="00160274">
        <w:rPr>
          <w:rFonts w:ascii="Times New Roman" w:hAnsi="Times New Roman"/>
          <w:sz w:val="24"/>
          <w:szCs w:val="24"/>
          <w:lang w:val="pt-BR"/>
        </w:rPr>
        <w:t xml:space="preserve"> synon q</w:t>
      </w:r>
      <w:r w:rsidR="004C4EE2">
        <w:rPr>
          <w:rFonts w:ascii="Times New Roman" w:hAnsi="Times New Roman"/>
          <w:sz w:val="24"/>
          <w:szCs w:val="24"/>
          <w:lang w:val="pt-BR"/>
        </w:rPr>
        <w:t>ë</w:t>
      </w:r>
      <w:r w:rsidRPr="00862DC6">
        <w:rPr>
          <w:rFonts w:ascii="Times New Roman" w:hAnsi="Times New Roman"/>
          <w:sz w:val="24"/>
          <w:szCs w:val="24"/>
          <w:lang w:val="pt-BR"/>
        </w:rPr>
        <w:t>,</w:t>
      </w:r>
      <w:r w:rsidR="00160274">
        <w:rPr>
          <w:rFonts w:ascii="Times New Roman" w:hAnsi="Times New Roman"/>
          <w:sz w:val="24"/>
          <w:szCs w:val="24"/>
          <w:lang w:val="pt-BR"/>
        </w:rPr>
        <w:t>d</w:t>
      </w:r>
      <w:r w:rsidRPr="00862DC6">
        <w:rPr>
          <w:rFonts w:ascii="Times New Roman" w:hAnsi="Times New Roman"/>
          <w:sz w:val="24"/>
          <w:szCs w:val="24"/>
          <w:lang w:val="pt-BR"/>
        </w:rPr>
        <w:t>eri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vitin 2023 , cdo f</w:t>
      </w:r>
      <w:r w:rsidR="00507A43" w:rsidRPr="00862DC6">
        <w:rPr>
          <w:rFonts w:ascii="Times New Roman" w:hAnsi="Times New Roman"/>
          <w:sz w:val="24"/>
          <w:szCs w:val="24"/>
          <w:lang w:val="pt-BR"/>
        </w:rPr>
        <w:t>ë</w:t>
      </w:r>
      <w:r w:rsidRPr="00862DC6">
        <w:rPr>
          <w:rFonts w:ascii="Times New Roman" w:hAnsi="Times New Roman"/>
          <w:sz w:val="24"/>
          <w:szCs w:val="24"/>
          <w:lang w:val="pt-BR"/>
        </w:rPr>
        <w:t>mij</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 apo/ dhe i rritur si dhe familjet shqiptare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ken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akses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barabart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dhe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Pr="00862DC6">
        <w:rPr>
          <w:rFonts w:ascii="Times New Roman" w:hAnsi="Times New Roman"/>
          <w:sz w:val="24"/>
          <w:szCs w:val="24"/>
          <w:lang w:val="pt-BR"/>
        </w:rPr>
        <w:t>rfitojn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nga nj</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sistem funksional dhe gjithp</w:t>
      </w:r>
      <w:r w:rsidR="00507A43" w:rsidRPr="00862DC6">
        <w:rPr>
          <w:rFonts w:ascii="Times New Roman" w:hAnsi="Times New Roman"/>
          <w:sz w:val="24"/>
          <w:szCs w:val="24"/>
          <w:lang w:val="pt-BR"/>
        </w:rPr>
        <w:t>ë</w:t>
      </w:r>
      <w:r w:rsidRPr="00862DC6">
        <w:rPr>
          <w:rFonts w:ascii="Times New Roman" w:hAnsi="Times New Roman"/>
          <w:sz w:val="24"/>
          <w:szCs w:val="24"/>
          <w:lang w:val="pt-BR"/>
        </w:rPr>
        <w:t>rfshir</w:t>
      </w:r>
      <w:r w:rsidR="00507A43" w:rsidRPr="00862DC6">
        <w:rPr>
          <w:rFonts w:ascii="Times New Roman" w:hAnsi="Times New Roman"/>
          <w:sz w:val="24"/>
          <w:szCs w:val="24"/>
          <w:lang w:val="pt-BR"/>
        </w:rPr>
        <w:t>ë</w:t>
      </w:r>
      <w:r w:rsidRPr="00862DC6">
        <w:rPr>
          <w:rFonts w:ascii="Times New Roman" w:hAnsi="Times New Roman"/>
          <w:sz w:val="24"/>
          <w:szCs w:val="24"/>
          <w:lang w:val="pt-BR"/>
        </w:rPr>
        <w:t>s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sh</w:t>
      </w:r>
      <w:r w:rsidR="00507A43" w:rsidRPr="00862DC6">
        <w:rPr>
          <w:rFonts w:ascii="Times New Roman" w:hAnsi="Times New Roman"/>
          <w:sz w:val="24"/>
          <w:szCs w:val="24"/>
          <w:lang w:val="pt-BR"/>
        </w:rPr>
        <w:t>ë</w:t>
      </w:r>
      <w:r w:rsidRPr="00862DC6">
        <w:rPr>
          <w:rFonts w:ascii="Times New Roman" w:hAnsi="Times New Roman"/>
          <w:sz w:val="24"/>
          <w:szCs w:val="24"/>
          <w:lang w:val="pt-BR"/>
        </w:rPr>
        <w:t>rbimeve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00160274">
        <w:rPr>
          <w:rFonts w:ascii="Times New Roman" w:hAnsi="Times New Roman"/>
          <w:sz w:val="24"/>
          <w:szCs w:val="24"/>
          <w:lang w:val="pt-BR"/>
        </w:rPr>
        <w:t>r</w:t>
      </w:r>
      <w:r w:rsidRPr="00862DC6">
        <w:rPr>
          <w:rFonts w:ascii="Times New Roman" w:hAnsi="Times New Roman"/>
          <w:sz w:val="24"/>
          <w:szCs w:val="24"/>
          <w:lang w:val="pt-BR"/>
        </w:rPr>
        <w:t>kujdesit shoq</w:t>
      </w:r>
      <w:r w:rsidR="00507A43" w:rsidRPr="00862DC6">
        <w:rPr>
          <w:rFonts w:ascii="Times New Roman" w:hAnsi="Times New Roman"/>
          <w:sz w:val="24"/>
          <w:szCs w:val="24"/>
          <w:lang w:val="pt-BR"/>
        </w:rPr>
        <w:t>ë</w:t>
      </w:r>
      <w:r w:rsidRPr="00862DC6">
        <w:rPr>
          <w:rFonts w:ascii="Times New Roman" w:hAnsi="Times New Roman"/>
          <w:sz w:val="24"/>
          <w:szCs w:val="24"/>
          <w:lang w:val="pt-BR"/>
        </w:rPr>
        <w:t>ror, bazuar n</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parimin e decentralizimit, deinstitucionalizimit dhe diversifikimit , ku synohet rritja me mbi 10% e numrit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507A43" w:rsidRPr="00862DC6">
        <w:rPr>
          <w:rFonts w:ascii="Times New Roman" w:hAnsi="Times New Roman"/>
          <w:sz w:val="24"/>
          <w:szCs w:val="24"/>
          <w:lang w:val="pt-BR"/>
        </w:rPr>
        <w:t>ë</w:t>
      </w:r>
      <w:r w:rsidRPr="00862DC6">
        <w:rPr>
          <w:rFonts w:ascii="Times New Roman" w:hAnsi="Times New Roman"/>
          <w:sz w:val="24"/>
          <w:szCs w:val="24"/>
          <w:lang w:val="pt-BR"/>
        </w:rPr>
        <w:t>r</w:t>
      </w:r>
      <w:r w:rsidR="00A533BA">
        <w:rPr>
          <w:rFonts w:ascii="Times New Roman" w:hAnsi="Times New Roman"/>
          <w:sz w:val="24"/>
          <w:szCs w:val="24"/>
          <w:lang w:val="pt-BR"/>
        </w:rPr>
        <w:t>f</w:t>
      </w:r>
      <w:r w:rsidRPr="00862DC6">
        <w:rPr>
          <w:rFonts w:ascii="Times New Roman" w:hAnsi="Times New Roman"/>
          <w:sz w:val="24"/>
          <w:szCs w:val="24"/>
          <w:lang w:val="pt-BR"/>
        </w:rPr>
        <w:t>ituesve t</w:t>
      </w:r>
      <w:r w:rsidR="00507A43" w:rsidRPr="00862DC6">
        <w:rPr>
          <w:rFonts w:ascii="Times New Roman" w:hAnsi="Times New Roman"/>
          <w:sz w:val="24"/>
          <w:szCs w:val="24"/>
          <w:lang w:val="pt-BR"/>
        </w:rPr>
        <w:t>ë</w:t>
      </w:r>
      <w:r w:rsidRPr="00862DC6">
        <w:rPr>
          <w:rFonts w:ascii="Times New Roman" w:hAnsi="Times New Roman"/>
          <w:sz w:val="24"/>
          <w:szCs w:val="24"/>
          <w:lang w:val="pt-BR"/>
        </w:rPr>
        <w:t xml:space="preserve"> sh</w:t>
      </w:r>
      <w:r w:rsidR="00507A43" w:rsidRPr="00862DC6">
        <w:rPr>
          <w:rFonts w:ascii="Times New Roman" w:hAnsi="Times New Roman"/>
          <w:sz w:val="24"/>
          <w:szCs w:val="24"/>
          <w:lang w:val="pt-BR"/>
        </w:rPr>
        <w:t>ë</w:t>
      </w:r>
      <w:r w:rsidRPr="00862DC6">
        <w:rPr>
          <w:rFonts w:ascii="Times New Roman" w:hAnsi="Times New Roman"/>
          <w:sz w:val="24"/>
          <w:szCs w:val="24"/>
          <w:lang w:val="pt-BR"/>
        </w:rPr>
        <w:t>rbimeve komunitare dhe sh</w:t>
      </w:r>
      <w:r w:rsidR="00507A43" w:rsidRPr="00862DC6">
        <w:rPr>
          <w:rFonts w:ascii="Times New Roman" w:hAnsi="Times New Roman"/>
          <w:sz w:val="24"/>
          <w:szCs w:val="24"/>
          <w:lang w:val="pt-BR"/>
        </w:rPr>
        <w:t>ë</w:t>
      </w:r>
      <w:r w:rsidRPr="00862DC6">
        <w:rPr>
          <w:rFonts w:ascii="Times New Roman" w:hAnsi="Times New Roman"/>
          <w:sz w:val="24"/>
          <w:szCs w:val="24"/>
          <w:lang w:val="pt-BR"/>
        </w:rPr>
        <w:t>rbimeve alternative social</w:t>
      </w:r>
      <w:bookmarkStart w:id="35" w:name="_Hlk136037666"/>
    </w:p>
    <w:p w14:paraId="0DE55EFC" w14:textId="77777777" w:rsidR="00C04E31" w:rsidRPr="00644D17" w:rsidRDefault="00C04E31" w:rsidP="00880BA7">
      <w:pPr>
        <w:spacing w:before="0" w:after="0" w:line="240" w:lineRule="auto"/>
        <w:rPr>
          <w:rFonts w:ascii="Times New Roman" w:hAnsi="Times New Roman" w:cs="Times New Roman"/>
          <w:b/>
          <w:color w:val="C77C0E" w:themeColor="accent1" w:themeShade="BF"/>
          <w:sz w:val="24"/>
          <w:szCs w:val="24"/>
          <w:lang w:val="pt-BR"/>
        </w:rPr>
      </w:pPr>
    </w:p>
    <w:p w14:paraId="3379A677" w14:textId="01F7D605" w:rsidR="00C04E31" w:rsidRPr="00C04E31" w:rsidRDefault="00C04E31" w:rsidP="00C04E31">
      <w:pPr>
        <w:pStyle w:val="Caption"/>
        <w:keepNext/>
        <w:rPr>
          <w:rFonts w:ascii="Times New Roman" w:hAnsi="Times New Roman" w:cs="Times New Roman"/>
          <w:sz w:val="22"/>
          <w:szCs w:val="22"/>
        </w:rPr>
      </w:pPr>
      <w:bookmarkStart w:id="36" w:name="_Toc136217498"/>
      <w:r w:rsidRPr="00C04E31">
        <w:rPr>
          <w:rFonts w:ascii="Times New Roman" w:hAnsi="Times New Roman" w:cs="Times New Roman"/>
          <w:sz w:val="22"/>
          <w:szCs w:val="22"/>
        </w:rPr>
        <w:lastRenderedPageBreak/>
        <w:t xml:space="preserve">Tabela </w:t>
      </w:r>
      <w:r w:rsidRPr="00C04E31">
        <w:rPr>
          <w:rFonts w:ascii="Times New Roman" w:hAnsi="Times New Roman" w:cs="Times New Roman"/>
          <w:sz w:val="22"/>
          <w:szCs w:val="22"/>
        </w:rPr>
        <w:fldChar w:fldCharType="begin"/>
      </w:r>
      <w:r w:rsidRPr="00C04E31">
        <w:rPr>
          <w:rFonts w:ascii="Times New Roman" w:hAnsi="Times New Roman" w:cs="Times New Roman"/>
          <w:sz w:val="22"/>
          <w:szCs w:val="22"/>
        </w:rPr>
        <w:instrText xml:space="preserve"> SEQ Tabela \* ARABIC </w:instrText>
      </w:r>
      <w:r w:rsidRPr="00C04E31">
        <w:rPr>
          <w:rFonts w:ascii="Times New Roman" w:hAnsi="Times New Roman" w:cs="Times New Roman"/>
          <w:sz w:val="22"/>
          <w:szCs w:val="22"/>
        </w:rPr>
        <w:fldChar w:fldCharType="separate"/>
      </w:r>
      <w:r w:rsidR="00A97823">
        <w:rPr>
          <w:rFonts w:ascii="Times New Roman" w:hAnsi="Times New Roman" w:cs="Times New Roman"/>
          <w:noProof/>
          <w:sz w:val="22"/>
          <w:szCs w:val="22"/>
        </w:rPr>
        <w:t>4</w:t>
      </w:r>
      <w:r w:rsidRPr="00C04E31">
        <w:rPr>
          <w:rFonts w:ascii="Times New Roman" w:hAnsi="Times New Roman" w:cs="Times New Roman"/>
          <w:sz w:val="22"/>
          <w:szCs w:val="22"/>
        </w:rPr>
        <w:fldChar w:fldCharType="end"/>
      </w:r>
      <w:r w:rsidRPr="00C04E31">
        <w:rPr>
          <w:rFonts w:ascii="Times New Roman" w:hAnsi="Times New Roman" w:cs="Times New Roman"/>
          <w:sz w:val="22"/>
          <w:szCs w:val="22"/>
        </w:rPr>
        <w:t xml:space="preserve">: </w:t>
      </w:r>
      <w:r w:rsidRPr="00C04E31">
        <w:rPr>
          <w:rFonts w:ascii="Times New Roman" w:hAnsi="Times New Roman" w:cs="Times New Roman"/>
          <w:sz w:val="22"/>
          <w:szCs w:val="22"/>
          <w:lang w:val="pt-BR"/>
        </w:rPr>
        <w:t>Objektivat Strategjike, specifike dhe indikatorët e Strategjisë Mbrojtjes Sociale 2019-2023.</w:t>
      </w:r>
      <w:bookmarkEnd w:id="36"/>
    </w:p>
    <w:tbl>
      <w:tblPr>
        <w:tblpPr w:leftFromText="180" w:rightFromText="180" w:vertAnchor="text" w:tblpY="1"/>
        <w:tblOverlap w:val="neve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45"/>
        <w:gridCol w:w="2790"/>
        <w:gridCol w:w="2520"/>
      </w:tblGrid>
      <w:tr w:rsidR="009A77FE" w:rsidRPr="00862DC6" w14:paraId="0BB4EB18" w14:textId="77777777" w:rsidTr="00732F93">
        <w:trPr>
          <w:trHeight w:val="384"/>
        </w:trPr>
        <w:tc>
          <w:tcPr>
            <w:tcW w:w="4045" w:type="dxa"/>
          </w:tcPr>
          <w:bookmarkEnd w:id="35"/>
          <w:p w14:paraId="5CF3F08E" w14:textId="77777777" w:rsidR="009A77FE" w:rsidRPr="00862DC6" w:rsidRDefault="009A77FE" w:rsidP="004C4EE2">
            <w:pPr>
              <w:spacing w:after="0"/>
              <w:jc w:val="both"/>
              <w:rPr>
                <w:rFonts w:ascii="Times New Roman" w:hAnsi="Times New Roman"/>
                <w:b/>
                <w:i/>
                <w:iCs/>
                <w:sz w:val="24"/>
                <w:szCs w:val="24"/>
              </w:rPr>
            </w:pPr>
            <w:r w:rsidRPr="00862DC6">
              <w:rPr>
                <w:rFonts w:ascii="Times New Roman" w:hAnsi="Times New Roman"/>
                <w:b/>
                <w:i/>
                <w:iCs/>
                <w:sz w:val="24"/>
                <w:szCs w:val="24"/>
              </w:rPr>
              <w:t>Prioritete strategjike</w:t>
            </w:r>
          </w:p>
        </w:tc>
        <w:tc>
          <w:tcPr>
            <w:tcW w:w="2790" w:type="dxa"/>
          </w:tcPr>
          <w:p w14:paraId="156062D0" w14:textId="77777777" w:rsidR="009A77FE" w:rsidRPr="0088630F" w:rsidRDefault="009A77FE" w:rsidP="004C4EE2">
            <w:pPr>
              <w:spacing w:after="0"/>
              <w:jc w:val="both"/>
              <w:rPr>
                <w:rFonts w:ascii="Times New Roman" w:hAnsi="Times New Roman"/>
                <w:b/>
                <w:bCs/>
                <w:i/>
                <w:iCs/>
                <w:sz w:val="24"/>
                <w:szCs w:val="24"/>
              </w:rPr>
            </w:pPr>
            <w:r w:rsidRPr="0088630F">
              <w:rPr>
                <w:rFonts w:ascii="Times New Roman" w:hAnsi="Times New Roman"/>
                <w:b/>
                <w:bCs/>
                <w:i/>
                <w:iCs/>
                <w:sz w:val="24"/>
                <w:szCs w:val="24"/>
              </w:rPr>
              <w:t>Objektivat Specifike</w:t>
            </w:r>
          </w:p>
        </w:tc>
        <w:tc>
          <w:tcPr>
            <w:tcW w:w="2520" w:type="dxa"/>
          </w:tcPr>
          <w:p w14:paraId="2DBB7644" w14:textId="77777777" w:rsidR="009A77FE" w:rsidRPr="0088630F" w:rsidRDefault="009A77FE" w:rsidP="004C4EE2">
            <w:pPr>
              <w:spacing w:after="0"/>
              <w:jc w:val="both"/>
              <w:rPr>
                <w:rFonts w:ascii="Times New Roman" w:hAnsi="Times New Roman"/>
                <w:b/>
                <w:bCs/>
                <w:i/>
                <w:iCs/>
                <w:sz w:val="24"/>
                <w:szCs w:val="24"/>
              </w:rPr>
            </w:pPr>
            <w:r w:rsidRPr="0088630F">
              <w:rPr>
                <w:rFonts w:ascii="Times New Roman" w:hAnsi="Times New Roman"/>
                <w:b/>
                <w:bCs/>
                <w:i/>
                <w:iCs/>
                <w:sz w:val="24"/>
                <w:szCs w:val="24"/>
              </w:rPr>
              <w:t>Indikator</w:t>
            </w:r>
            <w:r w:rsidR="00E9162C" w:rsidRPr="0088630F">
              <w:rPr>
                <w:rFonts w:ascii="Times New Roman" w:hAnsi="Times New Roman"/>
                <w:b/>
                <w:bCs/>
                <w:i/>
                <w:iCs/>
                <w:sz w:val="24"/>
                <w:szCs w:val="24"/>
              </w:rPr>
              <w:t>ë</w:t>
            </w:r>
            <w:r w:rsidRPr="0088630F">
              <w:rPr>
                <w:rFonts w:ascii="Times New Roman" w:hAnsi="Times New Roman"/>
                <w:b/>
                <w:bCs/>
                <w:i/>
                <w:iCs/>
                <w:sz w:val="24"/>
                <w:szCs w:val="24"/>
              </w:rPr>
              <w:t>t</w:t>
            </w:r>
          </w:p>
        </w:tc>
      </w:tr>
      <w:tr w:rsidR="009A77FE" w:rsidRPr="00862DC6" w14:paraId="38D2AFE0" w14:textId="77777777" w:rsidTr="00732F93">
        <w:trPr>
          <w:trHeight w:val="384"/>
        </w:trPr>
        <w:tc>
          <w:tcPr>
            <w:tcW w:w="4045" w:type="dxa"/>
          </w:tcPr>
          <w:p w14:paraId="36ABA9C6" w14:textId="77777777" w:rsidR="009A77FE" w:rsidRPr="00862DC6" w:rsidRDefault="009A77FE" w:rsidP="004C4EE2">
            <w:pPr>
              <w:spacing w:after="0"/>
              <w:jc w:val="both"/>
              <w:rPr>
                <w:rFonts w:ascii="Times New Roman" w:hAnsi="Times New Roman"/>
                <w:b/>
                <w:i/>
                <w:iCs/>
                <w:sz w:val="24"/>
                <w:szCs w:val="24"/>
              </w:rPr>
            </w:pPr>
            <w:r w:rsidRPr="00862DC6">
              <w:rPr>
                <w:rFonts w:ascii="Times New Roman" w:hAnsi="Times New Roman"/>
                <w:b/>
                <w:i/>
                <w:iCs/>
                <w:sz w:val="24"/>
                <w:szCs w:val="24"/>
              </w:rPr>
              <w:t>Zbutja e Varf</w:t>
            </w:r>
            <w:r w:rsidR="00E9162C" w:rsidRPr="00862DC6">
              <w:rPr>
                <w:rFonts w:ascii="Times New Roman" w:hAnsi="Times New Roman"/>
                <w:b/>
                <w:i/>
                <w:iCs/>
                <w:sz w:val="24"/>
                <w:szCs w:val="24"/>
              </w:rPr>
              <w:t>ë</w:t>
            </w:r>
            <w:r w:rsidRPr="00862DC6">
              <w:rPr>
                <w:rFonts w:ascii="Times New Roman" w:hAnsi="Times New Roman"/>
                <w:b/>
                <w:i/>
                <w:iCs/>
                <w:sz w:val="24"/>
                <w:szCs w:val="24"/>
              </w:rPr>
              <w:t>ris</w:t>
            </w:r>
            <w:r w:rsidR="00E9162C" w:rsidRPr="00862DC6">
              <w:rPr>
                <w:rFonts w:ascii="Times New Roman" w:hAnsi="Times New Roman"/>
                <w:b/>
                <w:i/>
                <w:iCs/>
                <w:sz w:val="24"/>
                <w:szCs w:val="24"/>
              </w:rPr>
              <w:t>ë</w:t>
            </w:r>
            <w:r w:rsidRPr="00862DC6">
              <w:rPr>
                <w:rFonts w:ascii="Times New Roman" w:hAnsi="Times New Roman"/>
                <w:b/>
                <w:i/>
                <w:iCs/>
                <w:sz w:val="24"/>
                <w:szCs w:val="24"/>
              </w:rPr>
              <w:t xml:space="preserve"> </w:t>
            </w:r>
          </w:p>
        </w:tc>
        <w:tc>
          <w:tcPr>
            <w:tcW w:w="2790" w:type="dxa"/>
          </w:tcPr>
          <w:p w14:paraId="729CD14A" w14:textId="77777777" w:rsidR="009A77FE" w:rsidRPr="00862DC6" w:rsidRDefault="009A77FE" w:rsidP="004C4EE2">
            <w:pPr>
              <w:spacing w:after="0"/>
              <w:jc w:val="both"/>
              <w:rPr>
                <w:rFonts w:ascii="Times New Roman" w:hAnsi="Times New Roman"/>
                <w:i/>
                <w:iCs/>
                <w:sz w:val="24"/>
                <w:szCs w:val="24"/>
              </w:rPr>
            </w:pPr>
            <w:r w:rsidRPr="00862DC6">
              <w:rPr>
                <w:rFonts w:ascii="Times New Roman" w:hAnsi="Times New Roman"/>
                <w:i/>
                <w:iCs/>
                <w:sz w:val="24"/>
                <w:szCs w:val="24"/>
              </w:rPr>
              <w:t>4</w:t>
            </w:r>
          </w:p>
        </w:tc>
        <w:tc>
          <w:tcPr>
            <w:tcW w:w="2520" w:type="dxa"/>
          </w:tcPr>
          <w:p w14:paraId="05160537" w14:textId="77777777" w:rsidR="009A77FE" w:rsidRPr="00862DC6" w:rsidRDefault="009A77FE" w:rsidP="004C4EE2">
            <w:pPr>
              <w:spacing w:after="0"/>
              <w:jc w:val="both"/>
              <w:rPr>
                <w:rFonts w:ascii="Times New Roman" w:hAnsi="Times New Roman"/>
                <w:i/>
                <w:iCs/>
                <w:sz w:val="24"/>
                <w:szCs w:val="24"/>
              </w:rPr>
            </w:pPr>
            <w:r w:rsidRPr="00862DC6">
              <w:rPr>
                <w:rFonts w:ascii="Times New Roman" w:hAnsi="Times New Roman"/>
                <w:i/>
                <w:iCs/>
                <w:sz w:val="24"/>
                <w:szCs w:val="24"/>
              </w:rPr>
              <w:t>12</w:t>
            </w:r>
          </w:p>
        </w:tc>
      </w:tr>
      <w:tr w:rsidR="009A77FE" w:rsidRPr="00862DC6" w14:paraId="65F17FB4" w14:textId="77777777" w:rsidTr="00732F93">
        <w:trPr>
          <w:trHeight w:val="576"/>
        </w:trPr>
        <w:tc>
          <w:tcPr>
            <w:tcW w:w="4045" w:type="dxa"/>
          </w:tcPr>
          <w:p w14:paraId="05B1F441" w14:textId="77777777" w:rsidR="009A77FE" w:rsidRPr="00862DC6" w:rsidRDefault="006D2EC8" w:rsidP="004C4EE2">
            <w:pPr>
              <w:spacing w:after="0"/>
              <w:jc w:val="both"/>
              <w:rPr>
                <w:rFonts w:ascii="Times New Roman" w:hAnsi="Times New Roman"/>
                <w:b/>
                <w:i/>
                <w:iCs/>
                <w:sz w:val="24"/>
                <w:szCs w:val="24"/>
              </w:rPr>
            </w:pPr>
            <w:r w:rsidRPr="00862DC6">
              <w:rPr>
                <w:rFonts w:ascii="Times New Roman" w:hAnsi="Times New Roman"/>
                <w:b/>
                <w:i/>
                <w:iCs/>
                <w:sz w:val="24"/>
                <w:szCs w:val="24"/>
              </w:rPr>
              <w:t>P</w:t>
            </w:r>
            <w:r w:rsidR="00E9162C" w:rsidRPr="00862DC6">
              <w:rPr>
                <w:rFonts w:ascii="Times New Roman" w:hAnsi="Times New Roman"/>
                <w:b/>
                <w:i/>
                <w:iCs/>
                <w:sz w:val="24"/>
                <w:szCs w:val="24"/>
              </w:rPr>
              <w:t>ë</w:t>
            </w:r>
            <w:r w:rsidRPr="00862DC6">
              <w:rPr>
                <w:rFonts w:ascii="Times New Roman" w:hAnsi="Times New Roman"/>
                <w:b/>
                <w:i/>
                <w:iCs/>
                <w:sz w:val="24"/>
                <w:szCs w:val="24"/>
              </w:rPr>
              <w:t>rmir</w:t>
            </w:r>
            <w:r w:rsidR="00E9162C" w:rsidRPr="00862DC6">
              <w:rPr>
                <w:rFonts w:ascii="Times New Roman" w:hAnsi="Times New Roman"/>
                <w:b/>
                <w:i/>
                <w:iCs/>
                <w:sz w:val="24"/>
                <w:szCs w:val="24"/>
              </w:rPr>
              <w:t>ë</w:t>
            </w:r>
            <w:r w:rsidRPr="00862DC6">
              <w:rPr>
                <w:rFonts w:ascii="Times New Roman" w:hAnsi="Times New Roman"/>
                <w:b/>
                <w:i/>
                <w:iCs/>
                <w:sz w:val="24"/>
                <w:szCs w:val="24"/>
              </w:rPr>
              <w:t>sim</w:t>
            </w:r>
            <w:r w:rsidR="009A77FE" w:rsidRPr="00862DC6">
              <w:rPr>
                <w:rFonts w:ascii="Times New Roman" w:hAnsi="Times New Roman"/>
                <w:b/>
                <w:i/>
                <w:iCs/>
                <w:sz w:val="24"/>
                <w:szCs w:val="24"/>
              </w:rPr>
              <w:t>i i cil</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sis</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 xml:space="preserve"> s</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 xml:space="preserve"> jetes</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s s</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 xml:space="preserve"> personave me aft</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si t</w:t>
            </w:r>
            <w:r w:rsidR="00E9162C" w:rsidRPr="00862DC6">
              <w:rPr>
                <w:rFonts w:ascii="Times New Roman" w:hAnsi="Times New Roman"/>
                <w:b/>
                <w:i/>
                <w:iCs/>
                <w:sz w:val="24"/>
                <w:szCs w:val="24"/>
              </w:rPr>
              <w:t>ë</w:t>
            </w:r>
            <w:r w:rsidR="009A77FE" w:rsidRPr="00862DC6">
              <w:rPr>
                <w:rFonts w:ascii="Times New Roman" w:hAnsi="Times New Roman"/>
                <w:b/>
                <w:i/>
                <w:iCs/>
                <w:sz w:val="24"/>
                <w:szCs w:val="24"/>
              </w:rPr>
              <w:t xml:space="preserve"> Kufizuar</w:t>
            </w:r>
          </w:p>
        </w:tc>
        <w:tc>
          <w:tcPr>
            <w:tcW w:w="2790" w:type="dxa"/>
          </w:tcPr>
          <w:p w14:paraId="16F406DB" w14:textId="77777777" w:rsidR="009A77FE" w:rsidRPr="00862DC6" w:rsidRDefault="009A77FE" w:rsidP="004C4EE2">
            <w:pPr>
              <w:spacing w:after="0"/>
              <w:jc w:val="both"/>
              <w:rPr>
                <w:rFonts w:ascii="Times New Roman" w:hAnsi="Times New Roman"/>
                <w:i/>
                <w:iCs/>
                <w:sz w:val="24"/>
                <w:szCs w:val="24"/>
              </w:rPr>
            </w:pPr>
            <w:r w:rsidRPr="00862DC6">
              <w:rPr>
                <w:rFonts w:ascii="Times New Roman" w:hAnsi="Times New Roman"/>
                <w:i/>
                <w:iCs/>
                <w:sz w:val="24"/>
                <w:szCs w:val="24"/>
              </w:rPr>
              <w:t>5</w:t>
            </w:r>
          </w:p>
        </w:tc>
        <w:tc>
          <w:tcPr>
            <w:tcW w:w="2520" w:type="dxa"/>
          </w:tcPr>
          <w:p w14:paraId="2AB7BD9A" w14:textId="77777777" w:rsidR="009A77FE" w:rsidRPr="00862DC6" w:rsidRDefault="009A77FE" w:rsidP="004C4EE2">
            <w:pPr>
              <w:spacing w:after="0"/>
              <w:jc w:val="both"/>
              <w:rPr>
                <w:rFonts w:ascii="Times New Roman" w:hAnsi="Times New Roman"/>
                <w:i/>
                <w:iCs/>
                <w:sz w:val="24"/>
                <w:szCs w:val="24"/>
              </w:rPr>
            </w:pPr>
            <w:r w:rsidRPr="00862DC6">
              <w:rPr>
                <w:rFonts w:ascii="Times New Roman" w:hAnsi="Times New Roman"/>
                <w:i/>
                <w:iCs/>
                <w:sz w:val="24"/>
                <w:szCs w:val="24"/>
              </w:rPr>
              <w:t>15</w:t>
            </w:r>
          </w:p>
        </w:tc>
      </w:tr>
      <w:tr w:rsidR="009A77FE" w:rsidRPr="00862DC6" w14:paraId="2A5B0A18" w14:textId="77777777" w:rsidTr="00732F93">
        <w:trPr>
          <w:trHeight w:val="456"/>
        </w:trPr>
        <w:tc>
          <w:tcPr>
            <w:tcW w:w="4045" w:type="dxa"/>
          </w:tcPr>
          <w:p w14:paraId="7CBD1685" w14:textId="77777777" w:rsidR="009A77FE" w:rsidRPr="00862DC6" w:rsidRDefault="009A77FE" w:rsidP="004C4EE2">
            <w:pPr>
              <w:spacing w:after="0"/>
              <w:jc w:val="both"/>
              <w:rPr>
                <w:rFonts w:ascii="Times New Roman" w:hAnsi="Times New Roman"/>
                <w:b/>
                <w:i/>
                <w:iCs/>
                <w:sz w:val="24"/>
                <w:szCs w:val="24"/>
              </w:rPr>
            </w:pPr>
            <w:r w:rsidRPr="00862DC6">
              <w:rPr>
                <w:rFonts w:ascii="Times New Roman" w:hAnsi="Times New Roman"/>
                <w:b/>
                <w:i/>
                <w:iCs/>
                <w:sz w:val="24"/>
                <w:szCs w:val="24"/>
              </w:rPr>
              <w:t>Zhvillimin e sh</w:t>
            </w:r>
            <w:r w:rsidR="00E9162C" w:rsidRPr="00862DC6">
              <w:rPr>
                <w:rFonts w:ascii="Times New Roman" w:hAnsi="Times New Roman"/>
                <w:b/>
                <w:i/>
                <w:iCs/>
                <w:sz w:val="24"/>
                <w:szCs w:val="24"/>
              </w:rPr>
              <w:t>ë</w:t>
            </w:r>
            <w:r w:rsidRPr="00862DC6">
              <w:rPr>
                <w:rFonts w:ascii="Times New Roman" w:hAnsi="Times New Roman"/>
                <w:b/>
                <w:i/>
                <w:iCs/>
                <w:sz w:val="24"/>
                <w:szCs w:val="24"/>
              </w:rPr>
              <w:t>rbimeve t</w:t>
            </w:r>
            <w:r w:rsidR="00E9162C" w:rsidRPr="00862DC6">
              <w:rPr>
                <w:rFonts w:ascii="Times New Roman" w:hAnsi="Times New Roman"/>
                <w:b/>
                <w:i/>
                <w:iCs/>
                <w:sz w:val="24"/>
                <w:szCs w:val="24"/>
              </w:rPr>
              <w:t>ë</w:t>
            </w:r>
            <w:r w:rsidRPr="00862DC6">
              <w:rPr>
                <w:rFonts w:ascii="Times New Roman" w:hAnsi="Times New Roman"/>
                <w:b/>
                <w:i/>
                <w:iCs/>
                <w:sz w:val="24"/>
                <w:szCs w:val="24"/>
              </w:rPr>
              <w:t xml:space="preserve"> integruara t</w:t>
            </w:r>
            <w:r w:rsidR="00E9162C" w:rsidRPr="00862DC6">
              <w:rPr>
                <w:rFonts w:ascii="Times New Roman" w:hAnsi="Times New Roman"/>
                <w:b/>
                <w:i/>
                <w:iCs/>
                <w:sz w:val="24"/>
                <w:szCs w:val="24"/>
              </w:rPr>
              <w:t>ë</w:t>
            </w:r>
            <w:r w:rsidRPr="00862DC6">
              <w:rPr>
                <w:rFonts w:ascii="Times New Roman" w:hAnsi="Times New Roman"/>
                <w:b/>
                <w:i/>
                <w:iCs/>
                <w:sz w:val="24"/>
                <w:szCs w:val="24"/>
              </w:rPr>
              <w:t xml:space="preserve"> kujdesit shoq</w:t>
            </w:r>
            <w:r w:rsidR="00E9162C" w:rsidRPr="00862DC6">
              <w:rPr>
                <w:rFonts w:ascii="Times New Roman" w:hAnsi="Times New Roman"/>
                <w:b/>
                <w:i/>
                <w:iCs/>
                <w:sz w:val="24"/>
                <w:szCs w:val="24"/>
              </w:rPr>
              <w:t>ë</w:t>
            </w:r>
            <w:r w:rsidRPr="00862DC6">
              <w:rPr>
                <w:rFonts w:ascii="Times New Roman" w:hAnsi="Times New Roman"/>
                <w:b/>
                <w:i/>
                <w:iCs/>
                <w:sz w:val="24"/>
                <w:szCs w:val="24"/>
              </w:rPr>
              <w:t xml:space="preserve">ror </w:t>
            </w:r>
          </w:p>
        </w:tc>
        <w:tc>
          <w:tcPr>
            <w:tcW w:w="2790" w:type="dxa"/>
          </w:tcPr>
          <w:p w14:paraId="7D15EF5D" w14:textId="77777777" w:rsidR="009A77FE" w:rsidRPr="00862DC6" w:rsidRDefault="009A77FE" w:rsidP="004C4EE2">
            <w:pPr>
              <w:spacing w:after="0"/>
              <w:jc w:val="both"/>
              <w:rPr>
                <w:rFonts w:ascii="Times New Roman" w:hAnsi="Times New Roman"/>
                <w:i/>
                <w:iCs/>
                <w:sz w:val="24"/>
                <w:szCs w:val="24"/>
              </w:rPr>
            </w:pPr>
            <w:r w:rsidRPr="00862DC6">
              <w:rPr>
                <w:rFonts w:ascii="Times New Roman" w:hAnsi="Times New Roman"/>
                <w:i/>
                <w:iCs/>
                <w:sz w:val="24"/>
                <w:szCs w:val="24"/>
              </w:rPr>
              <w:t>5</w:t>
            </w:r>
          </w:p>
        </w:tc>
        <w:tc>
          <w:tcPr>
            <w:tcW w:w="2520" w:type="dxa"/>
          </w:tcPr>
          <w:p w14:paraId="4D8CB726" w14:textId="77777777" w:rsidR="009A77FE" w:rsidRPr="00862DC6" w:rsidRDefault="009A77FE" w:rsidP="004C4EE2">
            <w:pPr>
              <w:spacing w:after="0"/>
              <w:jc w:val="both"/>
              <w:rPr>
                <w:rFonts w:ascii="Times New Roman" w:hAnsi="Times New Roman"/>
                <w:i/>
                <w:iCs/>
                <w:sz w:val="24"/>
                <w:szCs w:val="24"/>
              </w:rPr>
            </w:pPr>
            <w:r w:rsidRPr="00862DC6">
              <w:rPr>
                <w:rFonts w:ascii="Times New Roman" w:hAnsi="Times New Roman"/>
                <w:i/>
                <w:iCs/>
                <w:sz w:val="24"/>
                <w:szCs w:val="24"/>
              </w:rPr>
              <w:t>12</w:t>
            </w:r>
          </w:p>
        </w:tc>
      </w:tr>
      <w:tr w:rsidR="009A77FE" w:rsidRPr="00862DC6" w14:paraId="2457DCD8" w14:textId="77777777" w:rsidTr="00732F93">
        <w:trPr>
          <w:trHeight w:val="456"/>
        </w:trPr>
        <w:tc>
          <w:tcPr>
            <w:tcW w:w="4045" w:type="dxa"/>
          </w:tcPr>
          <w:p w14:paraId="019EF3AB" w14:textId="77777777" w:rsidR="009A77FE" w:rsidRPr="00667F22" w:rsidRDefault="009A77FE" w:rsidP="004C4EE2">
            <w:pPr>
              <w:spacing w:after="0"/>
              <w:jc w:val="both"/>
              <w:rPr>
                <w:rFonts w:ascii="Times New Roman" w:hAnsi="Times New Roman"/>
                <w:b/>
                <w:i/>
                <w:iCs/>
                <w:sz w:val="24"/>
                <w:szCs w:val="24"/>
              </w:rPr>
            </w:pPr>
            <w:r w:rsidRPr="00667F22">
              <w:rPr>
                <w:rFonts w:ascii="Times New Roman" w:hAnsi="Times New Roman"/>
                <w:b/>
                <w:i/>
                <w:iCs/>
                <w:sz w:val="24"/>
                <w:szCs w:val="24"/>
              </w:rPr>
              <w:t>Total</w:t>
            </w:r>
          </w:p>
        </w:tc>
        <w:tc>
          <w:tcPr>
            <w:tcW w:w="2790" w:type="dxa"/>
          </w:tcPr>
          <w:p w14:paraId="49F69C65" w14:textId="77777777" w:rsidR="009A77FE" w:rsidRPr="00AF15AB" w:rsidRDefault="009A77FE" w:rsidP="004C4EE2">
            <w:pPr>
              <w:spacing w:after="0"/>
              <w:jc w:val="both"/>
              <w:rPr>
                <w:rFonts w:ascii="Times New Roman" w:hAnsi="Times New Roman"/>
                <w:b/>
                <w:i/>
                <w:iCs/>
                <w:sz w:val="24"/>
                <w:szCs w:val="24"/>
              </w:rPr>
            </w:pPr>
            <w:r w:rsidRPr="00AF15AB">
              <w:rPr>
                <w:rFonts w:ascii="Times New Roman" w:hAnsi="Times New Roman"/>
                <w:b/>
                <w:i/>
                <w:iCs/>
                <w:sz w:val="24"/>
                <w:szCs w:val="24"/>
              </w:rPr>
              <w:t>14</w:t>
            </w:r>
          </w:p>
        </w:tc>
        <w:tc>
          <w:tcPr>
            <w:tcW w:w="2520" w:type="dxa"/>
          </w:tcPr>
          <w:p w14:paraId="14DAAE27" w14:textId="77777777" w:rsidR="009A77FE" w:rsidRPr="00AF15AB" w:rsidRDefault="009A77FE" w:rsidP="004C4EE2">
            <w:pPr>
              <w:spacing w:after="0"/>
              <w:jc w:val="both"/>
              <w:rPr>
                <w:rFonts w:ascii="Times New Roman" w:hAnsi="Times New Roman"/>
                <w:b/>
                <w:i/>
                <w:iCs/>
                <w:sz w:val="24"/>
                <w:szCs w:val="24"/>
              </w:rPr>
            </w:pPr>
            <w:r w:rsidRPr="00AF15AB">
              <w:rPr>
                <w:rFonts w:ascii="Times New Roman" w:hAnsi="Times New Roman"/>
                <w:b/>
                <w:i/>
                <w:iCs/>
                <w:sz w:val="24"/>
                <w:szCs w:val="24"/>
              </w:rPr>
              <w:t>39</w:t>
            </w:r>
            <w:r w:rsidR="0092376D" w:rsidRPr="00AF15AB">
              <w:rPr>
                <w:rStyle w:val="FootnoteReference"/>
                <w:rFonts w:ascii="Times New Roman" w:hAnsi="Times New Roman"/>
                <w:b/>
                <w:i/>
                <w:iCs/>
                <w:sz w:val="24"/>
                <w:szCs w:val="24"/>
              </w:rPr>
              <w:footnoteReference w:id="7"/>
            </w:r>
          </w:p>
        </w:tc>
      </w:tr>
    </w:tbl>
    <w:p w14:paraId="59C019AB" w14:textId="73116671" w:rsidR="00E21685" w:rsidRDefault="00E9162C" w:rsidP="009511FE">
      <w:pPr>
        <w:rPr>
          <w:rFonts w:ascii="Times New Roman" w:hAnsi="Times New Roman" w:cs="Times New Roman"/>
          <w:bCs/>
          <w:sz w:val="24"/>
          <w:szCs w:val="24"/>
        </w:rPr>
      </w:pPr>
      <w:r w:rsidRPr="00C40B19">
        <w:rPr>
          <w:rFonts w:ascii="Times New Roman" w:hAnsi="Times New Roman"/>
          <w:sz w:val="24"/>
          <w:szCs w:val="24"/>
        </w:rPr>
        <w:br w:type="textWrapping" w:clear="all"/>
      </w:r>
      <w:r w:rsidR="00C40B19" w:rsidRPr="00E21685">
        <w:rPr>
          <w:rFonts w:ascii="Times New Roman" w:hAnsi="Times New Roman" w:cs="Times New Roman"/>
          <w:bCs/>
          <w:sz w:val="24"/>
          <w:szCs w:val="24"/>
        </w:rPr>
        <w:t>Tabela 4 jep nj</w:t>
      </w:r>
      <w:r w:rsidR="009B71E9" w:rsidRPr="00E21685">
        <w:rPr>
          <w:rFonts w:ascii="Times New Roman" w:hAnsi="Times New Roman" w:cs="Times New Roman"/>
          <w:bCs/>
          <w:sz w:val="24"/>
          <w:szCs w:val="24"/>
        </w:rPr>
        <w:t>ë</w:t>
      </w:r>
      <w:r w:rsidR="00C40B19" w:rsidRPr="00E21685">
        <w:rPr>
          <w:rFonts w:ascii="Times New Roman" w:hAnsi="Times New Roman" w:cs="Times New Roman"/>
          <w:bCs/>
          <w:sz w:val="24"/>
          <w:szCs w:val="24"/>
        </w:rPr>
        <w:t xml:space="preserve"> informacion t</w:t>
      </w:r>
      <w:r w:rsidR="009B71E9" w:rsidRPr="00E21685">
        <w:rPr>
          <w:rFonts w:ascii="Times New Roman" w:hAnsi="Times New Roman" w:cs="Times New Roman"/>
          <w:bCs/>
          <w:sz w:val="24"/>
          <w:szCs w:val="24"/>
        </w:rPr>
        <w:t>ë</w:t>
      </w:r>
      <w:r w:rsidR="00C40B19" w:rsidRPr="00E21685">
        <w:rPr>
          <w:rFonts w:ascii="Times New Roman" w:hAnsi="Times New Roman" w:cs="Times New Roman"/>
          <w:bCs/>
          <w:sz w:val="24"/>
          <w:szCs w:val="24"/>
        </w:rPr>
        <w:t xml:space="preserve"> detajuar p</w:t>
      </w:r>
      <w:r w:rsidR="009B71E9" w:rsidRPr="00E21685">
        <w:rPr>
          <w:rFonts w:ascii="Times New Roman" w:hAnsi="Times New Roman" w:cs="Times New Roman"/>
          <w:bCs/>
          <w:sz w:val="24"/>
          <w:szCs w:val="24"/>
        </w:rPr>
        <w:t>ë</w:t>
      </w:r>
      <w:r w:rsidR="00C40B19" w:rsidRPr="00E21685">
        <w:rPr>
          <w:rFonts w:ascii="Times New Roman" w:hAnsi="Times New Roman" w:cs="Times New Roman"/>
          <w:bCs/>
          <w:sz w:val="24"/>
          <w:szCs w:val="24"/>
        </w:rPr>
        <w:t>r num</w:t>
      </w:r>
      <w:r w:rsidR="00667F22" w:rsidRPr="00E21685">
        <w:rPr>
          <w:rFonts w:ascii="Times New Roman" w:hAnsi="Times New Roman" w:cs="Times New Roman"/>
          <w:bCs/>
          <w:sz w:val="24"/>
          <w:szCs w:val="24"/>
        </w:rPr>
        <w:t>r</w:t>
      </w:r>
      <w:r w:rsidR="00C40B19" w:rsidRPr="00E21685">
        <w:rPr>
          <w:rFonts w:ascii="Times New Roman" w:hAnsi="Times New Roman" w:cs="Times New Roman"/>
          <w:bCs/>
          <w:sz w:val="24"/>
          <w:szCs w:val="24"/>
        </w:rPr>
        <w:t>in e objektivave specifike dhe indikator</w:t>
      </w:r>
      <w:r w:rsidR="009B71E9" w:rsidRPr="00E21685">
        <w:rPr>
          <w:rFonts w:ascii="Times New Roman" w:hAnsi="Times New Roman" w:cs="Times New Roman"/>
          <w:bCs/>
          <w:sz w:val="24"/>
          <w:szCs w:val="24"/>
        </w:rPr>
        <w:t>ë</w:t>
      </w:r>
      <w:r w:rsidR="00C40B19" w:rsidRPr="00E21685">
        <w:rPr>
          <w:rFonts w:ascii="Times New Roman" w:hAnsi="Times New Roman" w:cs="Times New Roman"/>
          <w:bCs/>
          <w:sz w:val="24"/>
          <w:szCs w:val="24"/>
        </w:rPr>
        <w:t>ve q</w:t>
      </w:r>
      <w:r w:rsidR="009B71E9" w:rsidRPr="00E21685">
        <w:rPr>
          <w:rFonts w:ascii="Times New Roman" w:hAnsi="Times New Roman" w:cs="Times New Roman"/>
          <w:bCs/>
          <w:sz w:val="24"/>
          <w:szCs w:val="24"/>
        </w:rPr>
        <w:t>ë</w:t>
      </w:r>
      <w:r w:rsidR="00C40B19" w:rsidRPr="00E21685">
        <w:rPr>
          <w:rFonts w:ascii="Times New Roman" w:hAnsi="Times New Roman" w:cs="Times New Roman"/>
          <w:bCs/>
          <w:sz w:val="24"/>
          <w:szCs w:val="24"/>
        </w:rPr>
        <w:t xml:space="preserve"> </w:t>
      </w:r>
      <w:r w:rsidR="00667F22" w:rsidRPr="00E21685">
        <w:rPr>
          <w:rFonts w:ascii="Times New Roman" w:hAnsi="Times New Roman" w:cs="Times New Roman"/>
          <w:bCs/>
          <w:sz w:val="24"/>
          <w:szCs w:val="24"/>
        </w:rPr>
        <w:t xml:space="preserve">i </w:t>
      </w:r>
      <w:r w:rsidR="00C40B19" w:rsidRPr="00E21685">
        <w:rPr>
          <w:rFonts w:ascii="Times New Roman" w:hAnsi="Times New Roman" w:cs="Times New Roman"/>
          <w:bCs/>
          <w:sz w:val="24"/>
          <w:szCs w:val="24"/>
        </w:rPr>
        <w:t>p</w:t>
      </w:r>
      <w:r w:rsidR="009B71E9" w:rsidRPr="00E21685">
        <w:rPr>
          <w:rFonts w:ascii="Times New Roman" w:hAnsi="Times New Roman" w:cs="Times New Roman"/>
          <w:bCs/>
          <w:sz w:val="24"/>
          <w:szCs w:val="24"/>
        </w:rPr>
        <w:t>ë</w:t>
      </w:r>
      <w:r w:rsidR="00C40B19" w:rsidRPr="00E21685">
        <w:rPr>
          <w:rFonts w:ascii="Times New Roman" w:hAnsi="Times New Roman" w:cs="Times New Roman"/>
          <w:bCs/>
          <w:sz w:val="24"/>
          <w:szCs w:val="24"/>
        </w:rPr>
        <w:t>rgjigjen seicilit nga tre objektivat strateg</w:t>
      </w:r>
      <w:r w:rsidR="0027366C" w:rsidRPr="00E21685">
        <w:rPr>
          <w:rFonts w:ascii="Times New Roman" w:hAnsi="Times New Roman" w:cs="Times New Roman"/>
          <w:bCs/>
          <w:sz w:val="24"/>
          <w:szCs w:val="24"/>
        </w:rPr>
        <w:t>j</w:t>
      </w:r>
      <w:r w:rsidR="00C40B19" w:rsidRPr="00E21685">
        <w:rPr>
          <w:rFonts w:ascii="Times New Roman" w:hAnsi="Times New Roman" w:cs="Times New Roman"/>
          <w:bCs/>
          <w:sz w:val="24"/>
          <w:szCs w:val="24"/>
        </w:rPr>
        <w:t>ike</w:t>
      </w:r>
      <w:r w:rsidR="00667F22" w:rsidRPr="00E21685">
        <w:rPr>
          <w:rFonts w:ascii="Times New Roman" w:hAnsi="Times New Roman" w:cs="Times New Roman"/>
          <w:bCs/>
          <w:sz w:val="24"/>
          <w:szCs w:val="24"/>
        </w:rPr>
        <w:t>.</w:t>
      </w:r>
    </w:p>
    <w:p w14:paraId="7D93EF63" w14:textId="7820BD4C" w:rsidR="001F670D" w:rsidRDefault="001F670D" w:rsidP="009511FE">
      <w:pPr>
        <w:rPr>
          <w:rFonts w:ascii="Times New Roman" w:hAnsi="Times New Roman" w:cs="Times New Roman"/>
          <w:bCs/>
          <w:sz w:val="24"/>
          <w:szCs w:val="24"/>
        </w:rPr>
      </w:pPr>
    </w:p>
    <w:p w14:paraId="39A58EBC" w14:textId="77777777" w:rsidR="009C1937" w:rsidRPr="00737CD0" w:rsidRDefault="009C1937" w:rsidP="004637A9">
      <w:pPr>
        <w:pStyle w:val="Heading2"/>
        <w:rPr>
          <w:rFonts w:ascii="Times New Roman" w:hAnsi="Times New Roman" w:cs="Times New Roman"/>
          <w:b/>
          <w:sz w:val="24"/>
          <w:szCs w:val="24"/>
          <w:lang w:val="en-GB"/>
        </w:rPr>
      </w:pPr>
      <w:bookmarkStart w:id="37" w:name="_Toc140431369"/>
      <w:r w:rsidRPr="00737CD0">
        <w:rPr>
          <w:rFonts w:ascii="Times New Roman" w:hAnsi="Times New Roman" w:cs="Times New Roman"/>
          <w:b/>
          <w:sz w:val="24"/>
          <w:szCs w:val="24"/>
          <w:lang w:val="en-GB"/>
        </w:rPr>
        <w:t>Q</w:t>
      </w:r>
      <w:r w:rsidR="007F6BDF" w:rsidRPr="00737CD0">
        <w:rPr>
          <w:rFonts w:ascii="Times New Roman" w:hAnsi="Times New Roman" w:cs="Times New Roman"/>
          <w:b/>
          <w:sz w:val="24"/>
          <w:szCs w:val="24"/>
          <w:lang w:val="en-GB"/>
        </w:rPr>
        <w:t>ë</w:t>
      </w:r>
      <w:r w:rsidRPr="00737CD0">
        <w:rPr>
          <w:rFonts w:ascii="Times New Roman" w:hAnsi="Times New Roman" w:cs="Times New Roman"/>
          <w:b/>
          <w:sz w:val="24"/>
          <w:szCs w:val="24"/>
          <w:lang w:val="en-GB"/>
        </w:rPr>
        <w:t>llimi i Politik</w:t>
      </w:r>
      <w:r w:rsidR="007F6BDF" w:rsidRPr="00737CD0">
        <w:rPr>
          <w:rFonts w:ascii="Times New Roman" w:hAnsi="Times New Roman" w:cs="Times New Roman"/>
          <w:b/>
          <w:sz w:val="24"/>
          <w:szCs w:val="24"/>
          <w:lang w:val="en-GB"/>
        </w:rPr>
        <w:t>ë</w:t>
      </w:r>
      <w:r w:rsidRPr="00737CD0">
        <w:rPr>
          <w:rFonts w:ascii="Times New Roman" w:hAnsi="Times New Roman" w:cs="Times New Roman"/>
          <w:b/>
          <w:sz w:val="24"/>
          <w:szCs w:val="24"/>
          <w:lang w:val="en-GB"/>
        </w:rPr>
        <w:t>s A</w:t>
      </w:r>
      <w:bookmarkEnd w:id="37"/>
      <w:r w:rsidRPr="00737CD0">
        <w:rPr>
          <w:rFonts w:ascii="Times New Roman" w:hAnsi="Times New Roman" w:cs="Times New Roman"/>
          <w:b/>
          <w:sz w:val="24"/>
          <w:szCs w:val="24"/>
          <w:lang w:val="en-GB"/>
        </w:rPr>
        <w:t xml:space="preserve"> </w:t>
      </w:r>
    </w:p>
    <w:p w14:paraId="1F61A56E" w14:textId="3B7084BF" w:rsidR="009C1937" w:rsidRPr="008D0496" w:rsidRDefault="009C1937" w:rsidP="004C4EE2">
      <w:pPr>
        <w:pStyle w:val="ListParagraph"/>
        <w:numPr>
          <w:ilvl w:val="0"/>
          <w:numId w:val="3"/>
        </w:numPr>
        <w:spacing w:after="0"/>
        <w:jc w:val="both"/>
        <w:rPr>
          <w:rFonts w:ascii="Times New Roman" w:hAnsi="Times New Roman"/>
          <w:b/>
          <w:bCs/>
          <w:i/>
          <w:iCs/>
          <w:sz w:val="24"/>
          <w:szCs w:val="24"/>
          <w:lang w:val="sq-AL"/>
        </w:rPr>
      </w:pPr>
      <w:r w:rsidRPr="008D0496">
        <w:rPr>
          <w:rFonts w:ascii="Times New Roman" w:hAnsi="Times New Roman"/>
          <w:b/>
          <w:bCs/>
          <w:i/>
          <w:iCs/>
          <w:color w:val="000000" w:themeColor="text1"/>
          <w:sz w:val="24"/>
          <w:szCs w:val="24"/>
          <w:lang w:val="sq-AL"/>
        </w:rPr>
        <w:t xml:space="preserve">Zbutja dhe </w:t>
      </w:r>
      <w:r w:rsidR="0088630F">
        <w:rPr>
          <w:rFonts w:ascii="Times New Roman" w:hAnsi="Times New Roman"/>
          <w:b/>
          <w:bCs/>
          <w:i/>
          <w:iCs/>
          <w:color w:val="000000" w:themeColor="text1"/>
          <w:sz w:val="24"/>
          <w:szCs w:val="24"/>
          <w:lang w:val="sq-AL"/>
        </w:rPr>
        <w:t>l</w:t>
      </w:r>
      <w:r w:rsidRPr="008D0496">
        <w:rPr>
          <w:rFonts w:ascii="Times New Roman" w:hAnsi="Times New Roman"/>
          <w:b/>
          <w:bCs/>
          <w:i/>
          <w:iCs/>
          <w:color w:val="000000" w:themeColor="text1"/>
          <w:sz w:val="24"/>
          <w:szCs w:val="24"/>
          <w:lang w:val="sq-AL"/>
        </w:rPr>
        <w:t>ehtësimi i varfërisë , duke mundësuar mbuli</w:t>
      </w:r>
      <w:r w:rsidR="0027366C">
        <w:rPr>
          <w:rFonts w:ascii="Times New Roman" w:hAnsi="Times New Roman"/>
          <w:b/>
          <w:bCs/>
          <w:i/>
          <w:iCs/>
          <w:color w:val="000000" w:themeColor="text1"/>
          <w:sz w:val="24"/>
          <w:szCs w:val="24"/>
          <w:lang w:val="sq-AL"/>
        </w:rPr>
        <w:t>m</w:t>
      </w:r>
      <w:r w:rsidRPr="008D0496">
        <w:rPr>
          <w:rFonts w:ascii="Times New Roman" w:hAnsi="Times New Roman"/>
          <w:b/>
          <w:bCs/>
          <w:i/>
          <w:iCs/>
          <w:color w:val="000000" w:themeColor="text1"/>
          <w:sz w:val="24"/>
          <w:szCs w:val="24"/>
          <w:lang w:val="sq-AL"/>
        </w:rPr>
        <w:t xml:space="preserve">in më të mirë të familjeve dhe individëve të varfër dhe ekstremisht të varfër, duke përmirësuar shenjestrimin e tyre , rritjen e transparencës dhe shmangien e abuzivitetit në skemën e ndihmës ekonomike , lidhjen me skemat e punësimit, me qëllim riintegrimin sociale të tyre. </w:t>
      </w:r>
    </w:p>
    <w:p w14:paraId="00142C5B" w14:textId="77777777" w:rsidR="00ED0D36" w:rsidRPr="005D18F3" w:rsidRDefault="00507A43" w:rsidP="0088630F">
      <w:pPr>
        <w:spacing w:after="0"/>
        <w:jc w:val="both"/>
        <w:rPr>
          <w:rFonts w:ascii="Times New Roman" w:hAnsi="Times New Roman"/>
          <w:sz w:val="24"/>
          <w:szCs w:val="24"/>
          <w:lang w:val="pt-BR"/>
        </w:rPr>
      </w:pPr>
      <w:r w:rsidRPr="00862DC6">
        <w:rPr>
          <w:rFonts w:ascii="Times New Roman" w:hAnsi="Times New Roman"/>
          <w:sz w:val="24"/>
          <w:szCs w:val="24"/>
          <w:lang w:val="pt-BR"/>
        </w:rPr>
        <w:t>Deri në vitin 2023, të ndikohet në zbutjen e varfërisë esktreme duke rritur shënjestrimin e individëve dhe familjeve ekstremisht të varfra, ashtu si dhe riintegrimin social të tyre duke rritur 20% pjesën e përfituesve të përshirë në sk</w:t>
      </w:r>
      <w:r w:rsidR="00390AF2">
        <w:rPr>
          <w:rFonts w:ascii="Times New Roman" w:hAnsi="Times New Roman"/>
          <w:sz w:val="24"/>
          <w:szCs w:val="24"/>
          <w:lang w:val="pt-BR"/>
        </w:rPr>
        <w:t>e</w:t>
      </w:r>
      <w:r w:rsidR="00E45D33">
        <w:rPr>
          <w:rFonts w:ascii="Times New Roman" w:hAnsi="Times New Roman"/>
          <w:sz w:val="24"/>
          <w:szCs w:val="24"/>
          <w:lang w:val="pt-BR"/>
        </w:rPr>
        <w:t>mat e punësimit</w:t>
      </w:r>
      <w:r w:rsidRPr="00862DC6">
        <w:rPr>
          <w:rFonts w:ascii="Times New Roman" w:hAnsi="Times New Roman"/>
          <w:sz w:val="24"/>
          <w:szCs w:val="24"/>
          <w:lang w:val="pt-BR"/>
        </w:rPr>
        <w:t>, duke kthyer nga një skemë pasive në një skemë aktive</w:t>
      </w:r>
    </w:p>
    <w:p w14:paraId="20F645CC" w14:textId="77777777" w:rsidR="00962436" w:rsidRPr="00962436" w:rsidRDefault="00DF03BB" w:rsidP="005D18F3">
      <w:pPr>
        <w:autoSpaceDE w:val="0"/>
        <w:autoSpaceDN w:val="0"/>
        <w:adjustRightInd w:val="0"/>
        <w:spacing w:after="0"/>
        <w:ind w:left="360"/>
        <w:jc w:val="both"/>
        <w:rPr>
          <w:rFonts w:ascii="Times New Roman" w:hAnsi="Times New Roman"/>
          <w:b/>
          <w:sz w:val="24"/>
          <w:szCs w:val="24"/>
        </w:rPr>
      </w:pPr>
      <w:r w:rsidRPr="00962436">
        <w:rPr>
          <w:rFonts w:ascii="Times New Roman" w:hAnsi="Times New Roman"/>
          <w:b/>
          <w:sz w:val="24"/>
          <w:szCs w:val="24"/>
        </w:rPr>
        <w:t>Objektivat specifike t</w:t>
      </w:r>
      <w:r w:rsidR="007F6BDF" w:rsidRPr="00962436">
        <w:rPr>
          <w:rFonts w:ascii="Times New Roman" w:hAnsi="Times New Roman"/>
          <w:b/>
          <w:sz w:val="24"/>
          <w:szCs w:val="24"/>
        </w:rPr>
        <w:t>ë</w:t>
      </w:r>
      <w:r w:rsidRPr="00962436">
        <w:rPr>
          <w:rFonts w:ascii="Times New Roman" w:hAnsi="Times New Roman"/>
          <w:b/>
          <w:sz w:val="24"/>
          <w:szCs w:val="24"/>
        </w:rPr>
        <w:t xml:space="preserve"> objektivi</w:t>
      </w:r>
      <w:r w:rsidR="00537332" w:rsidRPr="00962436">
        <w:rPr>
          <w:rFonts w:ascii="Times New Roman" w:hAnsi="Times New Roman"/>
          <w:b/>
          <w:sz w:val="24"/>
          <w:szCs w:val="24"/>
        </w:rPr>
        <w:t>t</w:t>
      </w:r>
      <w:r w:rsidRPr="00962436">
        <w:rPr>
          <w:rFonts w:ascii="Times New Roman" w:hAnsi="Times New Roman"/>
          <w:b/>
          <w:sz w:val="24"/>
          <w:szCs w:val="24"/>
        </w:rPr>
        <w:t xml:space="preserve"> strategjik </w:t>
      </w:r>
      <w:r w:rsidR="00A850F3" w:rsidRPr="00962436">
        <w:rPr>
          <w:rFonts w:ascii="Times New Roman" w:hAnsi="Times New Roman"/>
          <w:b/>
          <w:sz w:val="24"/>
          <w:szCs w:val="24"/>
        </w:rPr>
        <w:t xml:space="preserve">A </w:t>
      </w:r>
      <w:r w:rsidRPr="00962436">
        <w:rPr>
          <w:rFonts w:ascii="Times New Roman" w:hAnsi="Times New Roman"/>
          <w:b/>
          <w:sz w:val="24"/>
          <w:szCs w:val="24"/>
        </w:rPr>
        <w:t>jan</w:t>
      </w:r>
      <w:r w:rsidR="007F6BDF" w:rsidRPr="00962436">
        <w:rPr>
          <w:rFonts w:ascii="Times New Roman" w:hAnsi="Times New Roman"/>
          <w:b/>
          <w:sz w:val="24"/>
          <w:szCs w:val="24"/>
        </w:rPr>
        <w:t>ë</w:t>
      </w:r>
      <w:r w:rsidRPr="00962436">
        <w:rPr>
          <w:rFonts w:ascii="Times New Roman" w:hAnsi="Times New Roman"/>
          <w:b/>
          <w:sz w:val="24"/>
          <w:szCs w:val="24"/>
        </w:rPr>
        <w:t>:</w:t>
      </w:r>
    </w:p>
    <w:p w14:paraId="22E0796E" w14:textId="77777777" w:rsidR="00DF03BB" w:rsidRPr="00862DC6" w:rsidRDefault="00DF03BB">
      <w:pPr>
        <w:pStyle w:val="ListParagraph"/>
        <w:numPr>
          <w:ilvl w:val="0"/>
          <w:numId w:val="15"/>
        </w:numPr>
        <w:spacing w:after="0"/>
        <w:jc w:val="both"/>
        <w:rPr>
          <w:rFonts w:ascii="Times New Roman" w:hAnsi="Times New Roman"/>
          <w:bCs/>
          <w:i/>
          <w:iCs/>
          <w:sz w:val="24"/>
          <w:szCs w:val="24"/>
          <w:lang w:val="sq-AL"/>
        </w:rPr>
      </w:pPr>
      <w:bookmarkStart w:id="38" w:name="_Hlk106714572"/>
      <w:r w:rsidRPr="00862DC6">
        <w:rPr>
          <w:rFonts w:ascii="Times New Roman" w:hAnsi="Times New Roman"/>
          <w:bCs/>
          <w:i/>
          <w:iCs/>
          <w:sz w:val="24"/>
          <w:szCs w:val="24"/>
          <w:lang w:val="sq-AL"/>
        </w:rPr>
        <w:t>A1. Rritja e efikasitetit dhe transparencës së skemës së Ndihmës Ekonomike.</w:t>
      </w:r>
    </w:p>
    <w:p w14:paraId="189F3BAB" w14:textId="77777777" w:rsidR="00DF03BB" w:rsidRPr="00862DC6" w:rsidRDefault="00DF03BB">
      <w:pPr>
        <w:pStyle w:val="ListParagraph"/>
        <w:numPr>
          <w:ilvl w:val="0"/>
          <w:numId w:val="15"/>
        </w:numPr>
        <w:spacing w:after="0"/>
        <w:jc w:val="both"/>
        <w:rPr>
          <w:rFonts w:ascii="Times New Roman" w:hAnsi="Times New Roman"/>
          <w:bCs/>
          <w:sz w:val="24"/>
          <w:szCs w:val="24"/>
          <w:lang w:val="sq-AL"/>
        </w:rPr>
      </w:pPr>
      <w:r w:rsidRPr="00862DC6">
        <w:rPr>
          <w:rFonts w:ascii="Times New Roman" w:hAnsi="Times New Roman"/>
          <w:bCs/>
          <w:i/>
          <w:iCs/>
          <w:sz w:val="24"/>
          <w:szCs w:val="24"/>
          <w:lang w:val="sq-AL"/>
        </w:rPr>
        <w:t xml:space="preserve">A2. </w:t>
      </w:r>
      <w:bookmarkStart w:id="39" w:name="_Hlk106714346"/>
      <w:r w:rsidRPr="00862DC6">
        <w:rPr>
          <w:rFonts w:ascii="Times New Roman" w:hAnsi="Times New Roman"/>
          <w:bCs/>
          <w:i/>
          <w:iCs/>
          <w:sz w:val="24"/>
          <w:szCs w:val="24"/>
          <w:lang w:val="sq-AL"/>
        </w:rPr>
        <w:t>Konsolidimi i skemës së Ndihmës Ekonomike me anë të mirëadministrimit të regjistrit elektronik kombëtar dhe sistemit të pikëzimit.</w:t>
      </w:r>
    </w:p>
    <w:p w14:paraId="2FC0C645" w14:textId="77777777" w:rsidR="00DF03BB" w:rsidRPr="00862DC6" w:rsidRDefault="00DF03BB">
      <w:pPr>
        <w:pStyle w:val="ListParagraph"/>
        <w:numPr>
          <w:ilvl w:val="0"/>
          <w:numId w:val="15"/>
        </w:numPr>
        <w:spacing w:after="0"/>
        <w:jc w:val="both"/>
        <w:rPr>
          <w:rFonts w:ascii="Times New Roman" w:hAnsi="Times New Roman"/>
          <w:bCs/>
          <w:i/>
          <w:iCs/>
          <w:sz w:val="24"/>
          <w:szCs w:val="24"/>
          <w:lang w:val="sq-AL"/>
        </w:rPr>
      </w:pPr>
      <w:r w:rsidRPr="00862DC6">
        <w:rPr>
          <w:rFonts w:ascii="Times New Roman" w:hAnsi="Times New Roman"/>
          <w:bCs/>
          <w:i/>
          <w:iCs/>
          <w:sz w:val="24"/>
          <w:szCs w:val="24"/>
          <w:lang w:val="sq-AL"/>
        </w:rPr>
        <w:t>A3. Rritja e kapaciteteve të strukturave qendrore, rajonale dhe vendore, në fusha që përfshijnë administrimin, monitorimin dhe vlerësimin e skemës së Ndihmës Ekonomike.</w:t>
      </w:r>
      <w:bookmarkEnd w:id="39"/>
    </w:p>
    <w:p w14:paraId="118312EC" w14:textId="77777777" w:rsidR="002319E0" w:rsidRDefault="00DF03BB" w:rsidP="002319E0">
      <w:pPr>
        <w:pStyle w:val="ListParagraph"/>
        <w:numPr>
          <w:ilvl w:val="0"/>
          <w:numId w:val="15"/>
        </w:numPr>
        <w:spacing w:after="0"/>
        <w:jc w:val="both"/>
        <w:rPr>
          <w:rFonts w:ascii="Times New Roman" w:hAnsi="Times New Roman"/>
          <w:bCs/>
          <w:i/>
          <w:iCs/>
          <w:spacing w:val="6"/>
          <w:sz w:val="24"/>
          <w:szCs w:val="24"/>
          <w:lang w:val="sq-AL"/>
        </w:rPr>
      </w:pPr>
      <w:r w:rsidRPr="00862DC6">
        <w:rPr>
          <w:rFonts w:ascii="Times New Roman" w:hAnsi="Times New Roman"/>
          <w:bCs/>
          <w:i/>
          <w:iCs/>
          <w:sz w:val="24"/>
          <w:szCs w:val="24"/>
          <w:lang w:val="sq-AL"/>
        </w:rPr>
        <w:t xml:space="preserve">A4. </w:t>
      </w:r>
      <w:bookmarkStart w:id="40" w:name="_Hlk106714474"/>
      <w:r w:rsidRPr="00862DC6">
        <w:rPr>
          <w:rFonts w:ascii="Times New Roman" w:hAnsi="Times New Roman"/>
          <w:bCs/>
          <w:i/>
          <w:iCs/>
          <w:sz w:val="24"/>
          <w:szCs w:val="24"/>
          <w:lang w:val="sq-AL"/>
        </w:rPr>
        <w:t xml:space="preserve">Transformimi i programit të Ndihmës Ekonomike në skemë integrimi nëpërmjet krijimit të mundësive për punësim </w:t>
      </w:r>
      <w:r w:rsidRPr="00862DC6">
        <w:rPr>
          <w:rFonts w:ascii="Times New Roman" w:hAnsi="Times New Roman"/>
          <w:bCs/>
          <w:i/>
          <w:iCs/>
          <w:spacing w:val="6"/>
          <w:sz w:val="24"/>
          <w:szCs w:val="24"/>
          <w:lang w:val="sq-AL"/>
        </w:rPr>
        <w:t>nëpërmjet zbatimit të Programit të daljes nga skema e NE.</w:t>
      </w:r>
    </w:p>
    <w:p w14:paraId="6C7990A5" w14:textId="66A17923" w:rsidR="002319E0" w:rsidRPr="008D098F" w:rsidRDefault="00390AF2" w:rsidP="00390AF2">
      <w:pPr>
        <w:jc w:val="both"/>
        <w:rPr>
          <w:sz w:val="24"/>
        </w:rPr>
      </w:pPr>
      <w:bookmarkStart w:id="41" w:name="_Hlk106720405"/>
      <w:r>
        <w:rPr>
          <w:rFonts w:ascii="Times New Roman" w:hAnsi="Times New Roman" w:cs="Times New Roman"/>
          <w:bCs/>
          <w:sz w:val="24"/>
          <w:szCs w:val="24"/>
        </w:rPr>
        <w:t>Tabela 5</w:t>
      </w:r>
      <w:r w:rsidRPr="00E21685">
        <w:rPr>
          <w:rFonts w:ascii="Times New Roman" w:hAnsi="Times New Roman" w:cs="Times New Roman"/>
          <w:bCs/>
          <w:sz w:val="24"/>
          <w:szCs w:val="24"/>
        </w:rPr>
        <w:t xml:space="preserve"> </w:t>
      </w:r>
      <w:r w:rsidR="0010566C" w:rsidRPr="00E21685">
        <w:rPr>
          <w:rFonts w:ascii="Times New Roman" w:hAnsi="Times New Roman" w:cs="Times New Roman"/>
          <w:bCs/>
          <w:sz w:val="24"/>
          <w:szCs w:val="24"/>
        </w:rPr>
        <w:t>jep informacion</w:t>
      </w:r>
      <w:r>
        <w:rPr>
          <w:rFonts w:ascii="Times New Roman" w:hAnsi="Times New Roman" w:cs="Times New Roman"/>
          <w:bCs/>
          <w:sz w:val="24"/>
          <w:szCs w:val="24"/>
        </w:rPr>
        <w:t xml:space="preserve"> mbi statusin e realizimit të 12 indikatorëve të Objektivit Strategjik A.</w:t>
      </w:r>
    </w:p>
    <w:p w14:paraId="0EAEEA87" w14:textId="77777777" w:rsidR="002319E0" w:rsidRPr="00E602DE" w:rsidRDefault="00AE782F" w:rsidP="00390AF2">
      <w:pPr>
        <w:pStyle w:val="Caption"/>
        <w:keepNext/>
        <w:jc w:val="both"/>
        <w:rPr>
          <w:sz w:val="24"/>
          <w:szCs w:val="24"/>
        </w:rPr>
      </w:pPr>
      <w:bookmarkStart w:id="42" w:name="_Toc76823036"/>
      <w:r w:rsidRPr="00C04E31">
        <w:rPr>
          <w:rFonts w:ascii="Times New Roman" w:hAnsi="Times New Roman" w:cs="Times New Roman"/>
          <w:sz w:val="22"/>
          <w:szCs w:val="22"/>
        </w:rPr>
        <w:lastRenderedPageBreak/>
        <w:t xml:space="preserve">Tabela </w:t>
      </w:r>
      <w:r>
        <w:rPr>
          <w:rFonts w:ascii="Times New Roman" w:hAnsi="Times New Roman" w:cs="Times New Roman"/>
          <w:sz w:val="22"/>
          <w:szCs w:val="22"/>
        </w:rPr>
        <w:t>5</w:t>
      </w:r>
      <w:r w:rsidR="002319E0" w:rsidRPr="00E602DE">
        <w:rPr>
          <w:sz w:val="24"/>
          <w:szCs w:val="24"/>
        </w:rPr>
        <w:t xml:space="preserve">: </w:t>
      </w:r>
      <w:r w:rsidR="00390AF2" w:rsidRPr="00AE782F">
        <w:rPr>
          <w:rFonts w:ascii="Times New Roman" w:hAnsi="Times New Roman" w:cs="Times New Roman"/>
          <w:color w:val="C17529" w:themeColor="accent6"/>
          <w:sz w:val="24"/>
          <w:szCs w:val="24"/>
        </w:rPr>
        <w:t>Statusi i Realizimit të Indikatorëve (në nr. dhe %) për Objektivin Specifik A.</w:t>
      </w:r>
      <w:bookmarkEnd w:id="42"/>
    </w:p>
    <w:tbl>
      <w:tblPr>
        <w:tblW w:w="92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0"/>
        <w:gridCol w:w="3973"/>
        <w:gridCol w:w="2254"/>
        <w:gridCol w:w="2254"/>
      </w:tblGrid>
      <w:tr w:rsidR="002319E0" w:rsidRPr="00E602DE" w14:paraId="79101242"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tcPr>
          <w:p w14:paraId="6767F5C3" w14:textId="2FAA0C9C" w:rsidR="002319E0" w:rsidRPr="00E602DE" w:rsidRDefault="00810E21" w:rsidP="00304D52">
            <w:pPr>
              <w:ind w:hanging="2"/>
              <w:jc w:val="both"/>
              <w:rPr>
                <w:color w:val="FF0000"/>
                <w:sz w:val="24"/>
              </w:rPr>
            </w:pPr>
            <w:r w:rsidRPr="00810E21">
              <w:rPr>
                <w:b/>
                <w:bCs/>
                <w:color w:val="FF0000"/>
                <w:sz w:val="24"/>
              </w:rPr>
              <w:t>Nr.</w:t>
            </w:r>
          </w:p>
        </w:tc>
        <w:tc>
          <w:tcPr>
            <w:tcW w:w="3973" w:type="dxa"/>
            <w:tcBorders>
              <w:top w:val="single" w:sz="4" w:space="0" w:color="000000"/>
              <w:left w:val="single" w:sz="4" w:space="0" w:color="000000"/>
              <w:bottom w:val="single" w:sz="4" w:space="0" w:color="000000"/>
              <w:right w:val="single" w:sz="4" w:space="0" w:color="000000"/>
            </w:tcBorders>
          </w:tcPr>
          <w:p w14:paraId="1A4C26F0" w14:textId="77777777" w:rsidR="002319E0" w:rsidRPr="00E602DE" w:rsidRDefault="002319E0" w:rsidP="00304D52">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767E8AA5" w14:textId="77777777" w:rsidR="002319E0" w:rsidRPr="00E602DE" w:rsidRDefault="002319E0" w:rsidP="00304D52">
            <w:pPr>
              <w:ind w:hanging="2"/>
              <w:jc w:val="both"/>
              <w:rPr>
                <w:sz w:val="24"/>
              </w:rPr>
            </w:pPr>
            <w:r w:rsidRPr="00E602DE">
              <w:rPr>
                <w:b/>
                <w:sz w:val="24"/>
              </w:rPr>
              <w:t>Shprehur n</w:t>
            </w:r>
            <w:r>
              <w:rPr>
                <w:b/>
                <w:sz w:val="24"/>
              </w:rPr>
              <w:t>ë</w:t>
            </w:r>
            <w:r w:rsidRPr="00E602DE">
              <w:rPr>
                <w:b/>
                <w:sz w:val="24"/>
              </w:rPr>
              <w:t xml:space="preserve"> num</w:t>
            </w:r>
            <w:r>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6F99C464" w14:textId="77777777" w:rsidR="002319E0" w:rsidRPr="00E602DE" w:rsidRDefault="002319E0" w:rsidP="00304D52">
            <w:pPr>
              <w:ind w:hanging="2"/>
              <w:jc w:val="both"/>
              <w:rPr>
                <w:sz w:val="24"/>
              </w:rPr>
            </w:pPr>
            <w:r w:rsidRPr="00E602DE">
              <w:rPr>
                <w:b/>
                <w:sz w:val="24"/>
              </w:rPr>
              <w:t>Shprehur n</w:t>
            </w:r>
            <w:r>
              <w:rPr>
                <w:b/>
                <w:sz w:val="24"/>
              </w:rPr>
              <w:t>ë</w:t>
            </w:r>
            <w:r w:rsidRPr="00E602DE">
              <w:rPr>
                <w:b/>
                <w:sz w:val="24"/>
              </w:rPr>
              <w:t xml:space="preserve"> %</w:t>
            </w:r>
          </w:p>
        </w:tc>
      </w:tr>
      <w:tr w:rsidR="002319E0" w:rsidRPr="00E602DE" w14:paraId="103EBE53" w14:textId="77777777" w:rsidTr="00304D52">
        <w:trPr>
          <w:trHeight w:val="278"/>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78995766" w14:textId="77777777" w:rsidR="002319E0" w:rsidRPr="00E602DE" w:rsidRDefault="002319E0" w:rsidP="00304D52">
            <w:pPr>
              <w:ind w:hanging="2"/>
              <w:jc w:val="both"/>
              <w:rPr>
                <w:color w:val="FF0000"/>
                <w:sz w:val="24"/>
              </w:rPr>
            </w:pPr>
            <w:r w:rsidRPr="00E602DE">
              <w:rPr>
                <w:color w:val="FF0000"/>
                <w:sz w:val="24"/>
              </w:rPr>
              <w:t>1</w:t>
            </w:r>
          </w:p>
        </w:tc>
        <w:tc>
          <w:tcPr>
            <w:tcW w:w="3973"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DBAD3C6" w14:textId="77777777" w:rsidR="002319E0" w:rsidRPr="00E602DE" w:rsidRDefault="00E21685" w:rsidP="00E21685">
            <w:pPr>
              <w:jc w:val="both"/>
              <w:rPr>
                <w:color w:val="000000"/>
                <w:sz w:val="24"/>
              </w:rPr>
            </w:pPr>
            <w:r w:rsidRPr="00862DC6">
              <w:rPr>
                <w:rFonts w:ascii="Times New Roman" w:hAnsi="Times New Roman"/>
                <w:color w:val="000000"/>
                <w:sz w:val="24"/>
                <w:szCs w:val="24"/>
              </w:rPr>
              <w:t>I arritur plotësisht</w:t>
            </w:r>
          </w:p>
        </w:tc>
        <w:tc>
          <w:tcPr>
            <w:tcW w:w="2254" w:type="dxa"/>
            <w:tcBorders>
              <w:top w:val="single" w:sz="4" w:space="0" w:color="000000"/>
              <w:left w:val="single" w:sz="4" w:space="0" w:color="000000"/>
              <w:bottom w:val="single" w:sz="4" w:space="0" w:color="000000"/>
              <w:right w:val="single" w:sz="4" w:space="0" w:color="000000"/>
            </w:tcBorders>
          </w:tcPr>
          <w:p w14:paraId="735B262C" w14:textId="77777777" w:rsidR="002319E0" w:rsidRPr="00E602DE" w:rsidRDefault="009511FE" w:rsidP="00304D52">
            <w:pPr>
              <w:ind w:hanging="2"/>
              <w:jc w:val="center"/>
              <w:rPr>
                <w:sz w:val="24"/>
              </w:rPr>
            </w:pPr>
            <w:r>
              <w:rPr>
                <w:sz w:val="24"/>
              </w:rPr>
              <w:t>8</w:t>
            </w:r>
          </w:p>
        </w:tc>
        <w:tc>
          <w:tcPr>
            <w:tcW w:w="2254" w:type="dxa"/>
            <w:tcBorders>
              <w:top w:val="single" w:sz="4" w:space="0" w:color="000000"/>
              <w:left w:val="single" w:sz="4" w:space="0" w:color="000000"/>
              <w:bottom w:val="single" w:sz="4" w:space="0" w:color="000000"/>
              <w:right w:val="single" w:sz="4" w:space="0" w:color="000000"/>
            </w:tcBorders>
          </w:tcPr>
          <w:p w14:paraId="0AD45E9F" w14:textId="77777777" w:rsidR="002319E0" w:rsidRPr="00E602DE" w:rsidRDefault="00E21685" w:rsidP="00304D52">
            <w:pPr>
              <w:ind w:hanging="2"/>
              <w:jc w:val="center"/>
              <w:rPr>
                <w:sz w:val="24"/>
              </w:rPr>
            </w:pPr>
            <w:r>
              <w:rPr>
                <w:sz w:val="24"/>
              </w:rPr>
              <w:t>66.5</w:t>
            </w:r>
            <w:r w:rsidR="002319E0" w:rsidRPr="00E602DE">
              <w:rPr>
                <w:sz w:val="24"/>
              </w:rPr>
              <w:t>%</w:t>
            </w:r>
          </w:p>
        </w:tc>
      </w:tr>
      <w:tr w:rsidR="002319E0" w:rsidRPr="00E602DE" w14:paraId="2624B926"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52183158" w14:textId="77777777" w:rsidR="002319E0" w:rsidRPr="00E602DE" w:rsidRDefault="002319E0" w:rsidP="00304D52">
            <w:pPr>
              <w:ind w:hanging="2"/>
              <w:jc w:val="both"/>
              <w:rPr>
                <w:color w:val="FF0000"/>
                <w:sz w:val="24"/>
              </w:rPr>
            </w:pPr>
            <w:r w:rsidRPr="00E602DE">
              <w:rPr>
                <w:color w:val="FF0000"/>
                <w:sz w:val="24"/>
              </w:rPr>
              <w:t>2</w:t>
            </w:r>
          </w:p>
        </w:tc>
        <w:tc>
          <w:tcPr>
            <w:tcW w:w="3973"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529E9D8" w14:textId="77777777" w:rsidR="002319E0" w:rsidRPr="00E602DE" w:rsidRDefault="00E21685" w:rsidP="00E21685">
            <w:pPr>
              <w:jc w:val="both"/>
              <w:rPr>
                <w:color w:val="000000"/>
                <w:sz w:val="24"/>
              </w:rPr>
            </w:pPr>
            <w:r w:rsidRPr="00862DC6">
              <w:rPr>
                <w:rFonts w:ascii="Times New Roman" w:hAnsi="Times New Roman"/>
                <w:color w:val="000000"/>
                <w:sz w:val="24"/>
                <w:szCs w:val="24"/>
              </w:rPr>
              <w:t>I arritur</w:t>
            </w:r>
          </w:p>
        </w:tc>
        <w:tc>
          <w:tcPr>
            <w:tcW w:w="2254" w:type="dxa"/>
            <w:tcBorders>
              <w:top w:val="single" w:sz="4" w:space="0" w:color="000000"/>
              <w:left w:val="single" w:sz="4" w:space="0" w:color="000000"/>
              <w:bottom w:val="single" w:sz="4" w:space="0" w:color="000000"/>
              <w:right w:val="single" w:sz="4" w:space="0" w:color="000000"/>
            </w:tcBorders>
          </w:tcPr>
          <w:p w14:paraId="33FCB406" w14:textId="77777777" w:rsidR="002319E0" w:rsidRPr="00E602DE" w:rsidRDefault="00E21685" w:rsidP="00304D52">
            <w:pPr>
              <w:ind w:hanging="2"/>
              <w:jc w:val="center"/>
              <w:rPr>
                <w:sz w:val="24"/>
              </w:rPr>
            </w:pPr>
            <w:r>
              <w:rPr>
                <w:sz w:val="24"/>
              </w:rPr>
              <w:t>2</w:t>
            </w:r>
          </w:p>
        </w:tc>
        <w:tc>
          <w:tcPr>
            <w:tcW w:w="2254" w:type="dxa"/>
            <w:tcBorders>
              <w:top w:val="single" w:sz="4" w:space="0" w:color="000000"/>
              <w:left w:val="single" w:sz="4" w:space="0" w:color="000000"/>
              <w:bottom w:val="single" w:sz="4" w:space="0" w:color="000000"/>
              <w:right w:val="single" w:sz="4" w:space="0" w:color="000000"/>
            </w:tcBorders>
          </w:tcPr>
          <w:p w14:paraId="009318A2" w14:textId="77777777" w:rsidR="002319E0" w:rsidRPr="00E602DE" w:rsidRDefault="00E21685" w:rsidP="00304D52">
            <w:pPr>
              <w:ind w:hanging="2"/>
              <w:jc w:val="center"/>
              <w:rPr>
                <w:sz w:val="24"/>
              </w:rPr>
            </w:pPr>
            <w:r>
              <w:rPr>
                <w:sz w:val="24"/>
              </w:rPr>
              <w:t>16.7</w:t>
            </w:r>
            <w:r w:rsidR="002319E0" w:rsidRPr="00E602DE">
              <w:rPr>
                <w:sz w:val="24"/>
              </w:rPr>
              <w:t>%</w:t>
            </w:r>
          </w:p>
        </w:tc>
      </w:tr>
      <w:tr w:rsidR="002319E0" w:rsidRPr="00E602DE" w14:paraId="68DB676F"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69DFA66B" w14:textId="77777777" w:rsidR="002319E0" w:rsidRPr="00E602DE" w:rsidRDefault="002319E0" w:rsidP="00304D52">
            <w:pPr>
              <w:ind w:hanging="2"/>
              <w:jc w:val="both"/>
              <w:rPr>
                <w:color w:val="FF0000"/>
                <w:sz w:val="24"/>
              </w:rPr>
            </w:pPr>
            <w:r w:rsidRPr="00E602DE">
              <w:rPr>
                <w:color w:val="FF0000"/>
                <w:sz w:val="24"/>
              </w:rPr>
              <w:t>3</w:t>
            </w:r>
          </w:p>
        </w:tc>
        <w:tc>
          <w:tcPr>
            <w:tcW w:w="397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4004461" w14:textId="77777777" w:rsidR="002319E0" w:rsidRPr="00E602DE" w:rsidRDefault="00E21685" w:rsidP="00E21685">
            <w:pPr>
              <w:jc w:val="both"/>
              <w:rPr>
                <w:color w:val="000000"/>
                <w:sz w:val="24"/>
              </w:rPr>
            </w:pPr>
            <w:r w:rsidRPr="00862DC6">
              <w:rPr>
                <w:rFonts w:ascii="Times New Roman" w:hAnsi="Times New Roman"/>
                <w:color w:val="000000"/>
                <w:sz w:val="24"/>
                <w:szCs w:val="24"/>
              </w:rPr>
              <w:t xml:space="preserve"> I arritur pjesërisht</w:t>
            </w:r>
          </w:p>
        </w:tc>
        <w:tc>
          <w:tcPr>
            <w:tcW w:w="2254" w:type="dxa"/>
            <w:tcBorders>
              <w:top w:val="single" w:sz="4" w:space="0" w:color="000000"/>
              <w:left w:val="single" w:sz="4" w:space="0" w:color="000000"/>
              <w:bottom w:val="single" w:sz="4" w:space="0" w:color="000000"/>
              <w:right w:val="single" w:sz="4" w:space="0" w:color="000000"/>
            </w:tcBorders>
          </w:tcPr>
          <w:p w14:paraId="594C15CD" w14:textId="77777777" w:rsidR="002319E0" w:rsidRPr="00E602DE" w:rsidRDefault="009511FE" w:rsidP="00304D52">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56ED4E23" w14:textId="77777777" w:rsidR="002319E0" w:rsidRPr="00E602DE" w:rsidRDefault="00E21685" w:rsidP="00E21685">
            <w:pPr>
              <w:ind w:hanging="2"/>
              <w:rPr>
                <w:sz w:val="24"/>
              </w:rPr>
            </w:pPr>
            <w:r>
              <w:rPr>
                <w:sz w:val="24"/>
              </w:rPr>
              <w:t xml:space="preserve">             8.4%</w:t>
            </w:r>
          </w:p>
        </w:tc>
      </w:tr>
      <w:tr w:rsidR="002319E0" w:rsidRPr="00E602DE" w14:paraId="6A42CDD1"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441BFB8B" w14:textId="77777777" w:rsidR="002319E0" w:rsidRPr="00E602DE" w:rsidRDefault="002319E0" w:rsidP="00304D52">
            <w:pPr>
              <w:ind w:hanging="2"/>
              <w:jc w:val="both"/>
              <w:rPr>
                <w:color w:val="FF0000"/>
                <w:sz w:val="24"/>
              </w:rPr>
            </w:pPr>
            <w:r w:rsidRPr="00E602DE">
              <w:rPr>
                <w:color w:val="FF0000"/>
                <w:sz w:val="24"/>
              </w:rPr>
              <w:t>4</w:t>
            </w:r>
          </w:p>
        </w:tc>
        <w:tc>
          <w:tcPr>
            <w:tcW w:w="3973"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008DE4C2" w14:textId="77777777" w:rsidR="002319E0" w:rsidRPr="00E602DE" w:rsidRDefault="00E21685" w:rsidP="00304D52">
            <w:pPr>
              <w:ind w:hanging="2"/>
              <w:jc w:val="both"/>
              <w:rPr>
                <w:color w:val="000000"/>
                <w:sz w:val="24"/>
              </w:rPr>
            </w:pPr>
            <w:r w:rsidRPr="00862DC6">
              <w:rPr>
                <w:rFonts w:ascii="Times New Roman" w:hAnsi="Times New Roman"/>
                <w:color w:val="000000"/>
                <w:sz w:val="24"/>
                <w:szCs w:val="24"/>
              </w:rPr>
              <w:t xml:space="preserve"> I paarritur</w:t>
            </w:r>
          </w:p>
        </w:tc>
        <w:tc>
          <w:tcPr>
            <w:tcW w:w="2254" w:type="dxa"/>
            <w:tcBorders>
              <w:top w:val="single" w:sz="4" w:space="0" w:color="000000"/>
              <w:left w:val="single" w:sz="4" w:space="0" w:color="000000"/>
              <w:bottom w:val="single" w:sz="4" w:space="0" w:color="000000"/>
              <w:right w:val="single" w:sz="4" w:space="0" w:color="000000"/>
            </w:tcBorders>
          </w:tcPr>
          <w:p w14:paraId="5E8D911C" w14:textId="77777777" w:rsidR="002319E0" w:rsidRPr="00E602DE" w:rsidRDefault="00E21685" w:rsidP="00304D52">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7804C692" w14:textId="77777777" w:rsidR="002319E0" w:rsidRPr="00E602DE" w:rsidRDefault="002319E0" w:rsidP="00304D52">
            <w:pPr>
              <w:ind w:hanging="2"/>
              <w:jc w:val="center"/>
              <w:rPr>
                <w:sz w:val="24"/>
              </w:rPr>
            </w:pPr>
            <w:r>
              <w:rPr>
                <w:sz w:val="24"/>
              </w:rPr>
              <w:t>8.</w:t>
            </w:r>
            <w:r w:rsidR="00E21685">
              <w:rPr>
                <w:sz w:val="24"/>
              </w:rPr>
              <w:t>4</w:t>
            </w:r>
            <w:r w:rsidRPr="00E602DE">
              <w:rPr>
                <w:sz w:val="24"/>
              </w:rPr>
              <w:t>%</w:t>
            </w:r>
          </w:p>
        </w:tc>
      </w:tr>
      <w:tr w:rsidR="002319E0" w:rsidRPr="00E602DE" w14:paraId="07F4622F"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1FDEB1A8" w14:textId="77777777" w:rsidR="002319E0" w:rsidRPr="00E602DE" w:rsidRDefault="002319E0" w:rsidP="00304D52">
            <w:pPr>
              <w:ind w:hanging="2"/>
              <w:jc w:val="both"/>
              <w:rPr>
                <w:color w:val="FF0000"/>
                <w:sz w:val="24"/>
              </w:rPr>
            </w:pPr>
          </w:p>
        </w:tc>
        <w:tc>
          <w:tcPr>
            <w:tcW w:w="3973" w:type="dxa"/>
            <w:tcBorders>
              <w:top w:val="single" w:sz="4" w:space="0" w:color="000000"/>
              <w:left w:val="single" w:sz="4" w:space="0" w:color="000000"/>
              <w:bottom w:val="single" w:sz="4" w:space="0" w:color="000000"/>
              <w:right w:val="single" w:sz="4" w:space="0" w:color="000000"/>
            </w:tcBorders>
            <w:shd w:val="clear" w:color="auto" w:fill="D0CECE"/>
          </w:tcPr>
          <w:p w14:paraId="3D522EA2" w14:textId="77777777" w:rsidR="002319E0" w:rsidRPr="00E602DE" w:rsidRDefault="002319E0" w:rsidP="00304D52">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4D3C3F6" w14:textId="77777777" w:rsidR="002319E0" w:rsidRPr="00E602DE" w:rsidRDefault="002319E0" w:rsidP="00304D52">
            <w:pPr>
              <w:ind w:hanging="2"/>
              <w:jc w:val="center"/>
              <w:rPr>
                <w:sz w:val="24"/>
              </w:rPr>
            </w:pPr>
            <w:r w:rsidRPr="00E602DE">
              <w:rPr>
                <w:sz w:val="24"/>
              </w:rPr>
              <w:t>12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1B11764F" w14:textId="77777777" w:rsidR="002319E0" w:rsidRPr="00E602DE" w:rsidRDefault="002319E0" w:rsidP="00304D52">
            <w:pPr>
              <w:ind w:hanging="2"/>
              <w:jc w:val="center"/>
              <w:rPr>
                <w:sz w:val="24"/>
              </w:rPr>
            </w:pPr>
            <w:r w:rsidRPr="00E602DE">
              <w:rPr>
                <w:sz w:val="24"/>
              </w:rPr>
              <w:t>100%</w:t>
            </w:r>
          </w:p>
        </w:tc>
      </w:tr>
    </w:tbl>
    <w:p w14:paraId="4567625E" w14:textId="77777777" w:rsidR="002319E0" w:rsidRPr="002319E0" w:rsidRDefault="002319E0" w:rsidP="009511FE">
      <w:pPr>
        <w:pStyle w:val="ListParagraph"/>
        <w:spacing w:line="240" w:lineRule="auto"/>
        <w:jc w:val="both"/>
        <w:rPr>
          <w:b/>
          <w:i/>
          <w:sz w:val="24"/>
        </w:rPr>
      </w:pPr>
    </w:p>
    <w:bookmarkEnd w:id="41"/>
    <w:p w14:paraId="60945C42" w14:textId="77777777" w:rsidR="009B71E9" w:rsidRPr="00B11468" w:rsidRDefault="00761663" w:rsidP="004C4EE2">
      <w:pPr>
        <w:spacing w:after="0"/>
        <w:jc w:val="both"/>
        <w:rPr>
          <w:rFonts w:ascii="Times New Roman" w:hAnsi="Times New Roman"/>
          <w:b/>
          <w:bCs/>
          <w:color w:val="000000"/>
          <w:sz w:val="24"/>
          <w:szCs w:val="24"/>
          <w:lang w:val="sq-AL" w:eastAsia="fr-FR"/>
        </w:rPr>
      </w:pPr>
      <w:r w:rsidRPr="00B11468">
        <w:rPr>
          <w:rFonts w:ascii="Times New Roman" w:hAnsi="Times New Roman"/>
          <w:b/>
          <w:bCs/>
          <w:color w:val="000000"/>
          <w:sz w:val="24"/>
          <w:szCs w:val="24"/>
          <w:lang w:val="sq-AL" w:eastAsia="fr-FR"/>
        </w:rPr>
        <w:t>A1. Rritja e efikasitetit dhe transparencës së skemës të Ndihmës Ekonomike</w:t>
      </w:r>
    </w:p>
    <w:p w14:paraId="36A428EB" w14:textId="77777777" w:rsidR="00761663" w:rsidRPr="00FE18E9" w:rsidRDefault="00761663" w:rsidP="00880BA7">
      <w:pPr>
        <w:spacing w:before="0" w:after="0" w:line="240" w:lineRule="auto"/>
        <w:rPr>
          <w:rFonts w:ascii="Times New Roman" w:hAnsi="Times New Roman"/>
          <w:b/>
          <w:bCs/>
          <w:i/>
          <w:color w:val="000000"/>
          <w:sz w:val="24"/>
          <w:szCs w:val="24"/>
          <w:lang w:val="sq-AL" w:eastAsia="fr-FR"/>
        </w:rPr>
      </w:pPr>
    </w:p>
    <w:p w14:paraId="3F70BE29" w14:textId="77777777" w:rsidR="00BF6E08" w:rsidRPr="009B71E9" w:rsidRDefault="00BF6E08" w:rsidP="00BF6E08">
      <w:pPr>
        <w:pStyle w:val="NormalWeb"/>
        <w:spacing w:before="0" w:beforeAutospacing="0" w:after="0" w:afterAutospacing="0" w:line="276" w:lineRule="auto"/>
        <w:jc w:val="both"/>
        <w:textAlignment w:val="baseline"/>
        <w:rPr>
          <w:lang w:val="pt-BR"/>
        </w:rPr>
      </w:pPr>
      <w:bookmarkStart w:id="43" w:name="_Toc137119698"/>
      <w:bookmarkStart w:id="44" w:name="_Toc140431370"/>
      <w:bookmarkEnd w:id="38"/>
      <w:bookmarkEnd w:id="40"/>
      <w:r>
        <w:rPr>
          <w:iCs/>
          <w:lang w:val="sq-AL"/>
        </w:rPr>
        <w:t xml:space="preserve">Përtej sa më sipër, në kapitullin </w:t>
      </w:r>
      <w:r w:rsidRPr="009B71E9">
        <w:rPr>
          <w:lang w:val="pt-BR"/>
        </w:rPr>
        <w:t>Objektivi Strategjik A:</w:t>
      </w:r>
      <w:r>
        <w:rPr>
          <w:lang w:val="pt-BR"/>
        </w:rPr>
        <w:t xml:space="preserve"> </w:t>
      </w:r>
      <w:r w:rsidRPr="009B71E9">
        <w:rPr>
          <w:lang w:val="pt-BR"/>
        </w:rPr>
        <w:t>Zbutja dhe reduktimi i varfërisë</w:t>
      </w:r>
      <w:r>
        <w:rPr>
          <w:lang w:val="pt-BR"/>
        </w:rPr>
        <w:t xml:space="preserve">” jepet informacion i detajuar mbi progresin e zbatimit të këtij objektivi strategjik, ku përfshihen edhe hapat e hedhura nga MSHMS për rritjen e efikasitetit dhe transparencës së ndihmës ekonomike, sfidat dhe disa hapa të hedhura të papërmendura më sipër, si më poshtë: </w:t>
      </w:r>
    </w:p>
    <w:p w14:paraId="633C0A94" w14:textId="77777777" w:rsidR="00BF6E08" w:rsidRDefault="00BF6E08" w:rsidP="00BF6E08">
      <w:pPr>
        <w:spacing w:after="0"/>
        <w:jc w:val="both"/>
        <w:rPr>
          <w:rFonts w:ascii="Times New Roman" w:hAnsi="Times New Roman"/>
          <w:sz w:val="24"/>
          <w:szCs w:val="24"/>
          <w:lang w:val="sq-AL" w:eastAsia="fr-FR"/>
        </w:rPr>
      </w:pPr>
      <w:r w:rsidRPr="00FE18E9">
        <w:rPr>
          <w:rFonts w:ascii="Times New Roman" w:hAnsi="Times New Roman"/>
          <w:sz w:val="24"/>
          <w:szCs w:val="24"/>
          <w:lang w:val="sq-AL"/>
        </w:rPr>
        <w:t xml:space="preserve">Objektivi specifik A1, është synuar të zbatohet nëpërmjet 4 masave  si: a) </w:t>
      </w:r>
      <w:r w:rsidRPr="00FE18E9">
        <w:rPr>
          <w:rFonts w:ascii="Times New Roman" w:hAnsi="Times New Roman"/>
          <w:sz w:val="24"/>
          <w:szCs w:val="24"/>
          <w:lang w:val="sq-AL" w:eastAsia="fr-FR"/>
        </w:rPr>
        <w:t>Zbatimi në nivel kombëtar i skemës dhe dinamika e  Ndihmës Ekonomike të reformuar, duke ndjekur zbatimin e skemës së Ndihmës Ekonomike në nivel kombëtar; organizimin e takimeve të ndryshme ne nivel vendor dhe rajonale mbi ecurine e zbatimit të skemës</w:t>
      </w:r>
      <w:r w:rsidRPr="00FE18E9">
        <w:rPr>
          <w:rFonts w:ascii="Times New Roman" w:hAnsi="Times New Roman"/>
          <w:b/>
          <w:bCs/>
          <w:sz w:val="24"/>
          <w:szCs w:val="24"/>
          <w:lang w:val="sq-AL" w:eastAsia="fr-FR"/>
        </w:rPr>
        <w:t xml:space="preserve"> </w:t>
      </w:r>
      <w:r w:rsidRPr="00FE18E9">
        <w:rPr>
          <w:rFonts w:ascii="Times New Roman" w:hAnsi="Times New Roman"/>
          <w:sz w:val="24"/>
          <w:szCs w:val="24"/>
          <w:lang w:val="sq-AL" w:eastAsia="fr-FR"/>
        </w:rPr>
        <w:t xml:space="preserve">;kryerjes së transfertave të NE nga </w:t>
      </w:r>
      <w:r w:rsidRPr="00FE18E9">
        <w:rPr>
          <w:rFonts w:ascii="Times New Roman" w:hAnsi="Times New Roman"/>
          <w:color w:val="000000"/>
          <w:sz w:val="24"/>
          <w:szCs w:val="24"/>
          <w:lang w:val="sq-AL" w:eastAsia="fr-FR"/>
        </w:rPr>
        <w:t>Mbledhja, përpunimi i të dhënave nga 61 bashkitë e vendit mbi numrin total të familjeve përfituese të NE</w:t>
      </w:r>
      <w:r>
        <w:rPr>
          <w:rFonts w:ascii="Times New Roman" w:hAnsi="Times New Roman"/>
          <w:color w:val="000000"/>
          <w:sz w:val="24"/>
          <w:szCs w:val="24"/>
          <w:lang w:val="sq-AL" w:eastAsia="fr-FR"/>
        </w:rPr>
        <w:t xml:space="preserve"> </w:t>
      </w:r>
      <w:r w:rsidRPr="00FE18E9">
        <w:rPr>
          <w:rFonts w:ascii="Times New Roman" w:hAnsi="Times New Roman"/>
          <w:color w:val="000000"/>
          <w:sz w:val="24"/>
          <w:szCs w:val="24"/>
          <w:lang w:val="sq-AL" w:eastAsia="fr-FR"/>
        </w:rPr>
        <w:t xml:space="preserve">b) </w:t>
      </w:r>
      <w:r w:rsidRPr="00FE18E9">
        <w:rPr>
          <w:rFonts w:ascii="Times New Roman" w:hAnsi="Times New Roman"/>
          <w:sz w:val="24"/>
          <w:szCs w:val="24"/>
          <w:lang w:val="sq-AL" w:eastAsia="fr-FR"/>
        </w:rPr>
        <w:t>Vlerësimi i ndikimit të skemës se NE dhe  formulës së pikëzimit në nivel kombëtar</w:t>
      </w:r>
      <w:r w:rsidRPr="00FE18E9">
        <w:rPr>
          <w:rFonts w:ascii="Times New Roman" w:hAnsi="Times New Roman"/>
          <w:color w:val="000000"/>
          <w:sz w:val="24"/>
          <w:szCs w:val="24"/>
          <w:lang w:val="sq-AL" w:eastAsia="fr-FR"/>
        </w:rPr>
        <w:t xml:space="preserve"> c) Përgatitja e kuadrit nënligjor në zbatim të ligjit "Për asistencën Sociale në RSH"</w:t>
      </w:r>
      <w:r>
        <w:rPr>
          <w:rFonts w:ascii="Times New Roman" w:hAnsi="Times New Roman"/>
          <w:color w:val="000000"/>
          <w:sz w:val="24"/>
          <w:szCs w:val="24"/>
          <w:lang w:val="sq-AL" w:eastAsia="fr-FR"/>
        </w:rPr>
        <w:t xml:space="preserve"> </w:t>
      </w:r>
      <w:r w:rsidRPr="0027366C">
        <w:rPr>
          <w:sz w:val="24"/>
          <w:szCs w:val="24"/>
          <w:lang w:val="pt-BR"/>
        </w:rPr>
        <w:t>ç</w:t>
      </w:r>
      <w:r w:rsidRPr="00FE18E9">
        <w:rPr>
          <w:rFonts w:ascii="Times New Roman" w:hAnsi="Times New Roman"/>
          <w:color w:val="000000"/>
          <w:sz w:val="24"/>
          <w:szCs w:val="24"/>
          <w:lang w:val="sq-AL" w:eastAsia="fr-FR"/>
        </w:rPr>
        <w:t>)</w:t>
      </w:r>
      <w:r w:rsidRPr="00FE18E9">
        <w:rPr>
          <w:rFonts w:ascii="Times New Roman" w:hAnsi="Times New Roman"/>
          <w:sz w:val="24"/>
          <w:szCs w:val="24"/>
          <w:lang w:val="sq-AL" w:eastAsia="fr-FR"/>
        </w:rPr>
        <w:t xml:space="preserve"> Monitorimi financiar i përdori</w:t>
      </w:r>
      <w:r>
        <w:rPr>
          <w:rFonts w:ascii="Times New Roman" w:hAnsi="Times New Roman"/>
          <w:sz w:val="24"/>
          <w:szCs w:val="24"/>
          <w:lang w:val="sq-AL" w:eastAsia="fr-FR"/>
        </w:rPr>
        <w:t>mit të fondit 6% nga ana e NJQV</w:t>
      </w:r>
      <w:r w:rsidRPr="00FE18E9">
        <w:rPr>
          <w:rFonts w:ascii="Times New Roman" w:hAnsi="Times New Roman"/>
          <w:sz w:val="24"/>
          <w:szCs w:val="24"/>
          <w:lang w:val="sq-AL" w:eastAsia="fr-FR"/>
        </w:rPr>
        <w:t xml:space="preserve">, statusi i të cilave po argumentohet më poshtë : </w:t>
      </w:r>
    </w:p>
    <w:p w14:paraId="5EE3202B"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 xml:space="preserve">Gjatë vitit 2023 është vazhduar me konsolidimin e kësaj skeme duke zbatuar mekanizimin e referimit për punësimin dhe integrimin social të individëve në moshë aktive pune. Është ndjekur zbatimi i skemës së dixhitalizuar të ndihmës ekonomike në të gjithë vendin. </w:t>
      </w:r>
    </w:p>
    <w:p w14:paraId="4A55EC5C"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 xml:space="preserve">Gjatë </w:t>
      </w:r>
      <w:r>
        <w:rPr>
          <w:rFonts w:ascii="Times New Roman" w:hAnsi="Times New Roman"/>
          <w:sz w:val="24"/>
          <w:szCs w:val="24"/>
          <w:lang w:val="sq-AL"/>
        </w:rPr>
        <w:t>këtij viti,</w:t>
      </w:r>
      <w:r w:rsidRPr="000A66BF">
        <w:rPr>
          <w:rFonts w:ascii="Times New Roman" w:hAnsi="Times New Roman"/>
          <w:sz w:val="24"/>
          <w:szCs w:val="24"/>
          <w:lang w:val="sq-AL"/>
        </w:rPr>
        <w:t xml:space="preserve"> numri mesatar i familjeve përfituese është rreth 62,000 familje. Numri mesatar i aplikuesve gjatë vitit ishte rreth 65,000.  Mesatarisht 95% e aplikuesve janë përfitues në skemë. </w:t>
      </w:r>
    </w:p>
    <w:p w14:paraId="5D595DFC"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Numri mesatar i përfituesve nga fondi 6% që i akordohet bashkive është 4,576 familje.</w:t>
      </w:r>
    </w:p>
    <w:p w14:paraId="48778136" w14:textId="77777777" w:rsidR="00BF6E08" w:rsidRPr="000A66BF" w:rsidRDefault="00BF6E08" w:rsidP="00BF6E08">
      <w:pPr>
        <w:spacing w:after="0"/>
        <w:jc w:val="both"/>
        <w:rPr>
          <w:rFonts w:ascii="Times New Roman" w:hAnsi="Times New Roman"/>
          <w:sz w:val="24"/>
          <w:szCs w:val="24"/>
          <w:lang w:val="sq-AL"/>
        </w:rPr>
      </w:pPr>
    </w:p>
    <w:p w14:paraId="2BA4C757" w14:textId="77777777" w:rsidR="00BF6E08" w:rsidRPr="000A66BF" w:rsidRDefault="00BF6E08" w:rsidP="00BF6E08">
      <w:pPr>
        <w:spacing w:after="0"/>
        <w:jc w:val="both"/>
        <w:rPr>
          <w:rFonts w:ascii="Times New Roman" w:hAnsi="Times New Roman"/>
          <w:sz w:val="24"/>
          <w:szCs w:val="24"/>
          <w:lang w:val="sq-AL"/>
        </w:rPr>
      </w:pPr>
      <w:r>
        <w:rPr>
          <w:noProof/>
        </w:rPr>
        <w:lastRenderedPageBreak/>
        <w:drawing>
          <wp:inline distT="0" distB="0" distL="0" distR="0" wp14:anchorId="402FA124" wp14:editId="7E45C6B4">
            <wp:extent cx="5886450" cy="3455035"/>
            <wp:effectExtent l="0" t="0" r="0" b="12065"/>
            <wp:docPr id="1096151096" name="Chart 1">
              <a:extLst xmlns:a="http://schemas.openxmlformats.org/drawingml/2006/main">
                <a:ext uri="{FF2B5EF4-FFF2-40B4-BE49-F238E27FC236}">
                  <a16:creationId xmlns:a16="http://schemas.microsoft.com/office/drawing/2014/main" id="{B8FEB320-892A-23B6-F1BB-9A7DFE13F01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B801C76" w14:textId="77777777" w:rsidR="00BF6E08" w:rsidRPr="000A66BF" w:rsidRDefault="00BF6E08" w:rsidP="00BF6E08">
      <w:pPr>
        <w:spacing w:after="0"/>
        <w:jc w:val="both"/>
        <w:rPr>
          <w:rFonts w:ascii="Times New Roman" w:hAnsi="Times New Roman"/>
          <w:sz w:val="24"/>
          <w:szCs w:val="24"/>
          <w:lang w:val="sq-AL"/>
        </w:rPr>
      </w:pPr>
    </w:p>
    <w:p w14:paraId="2CD0BC20" w14:textId="27B1BAA4"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Qarqet që kanë numrin më të madh të përfituesve janë qarku Elbasan me rreth 15,034 familje, qarku Dibër me 11,055 familje, qarku Korçë me 8,975, qarku Kukës me 8,715 familje dhe qarku Shkodër me 4</w:t>
      </w:r>
      <w:r w:rsidR="00B11468">
        <w:rPr>
          <w:rFonts w:ascii="Times New Roman" w:hAnsi="Times New Roman"/>
          <w:sz w:val="24"/>
          <w:szCs w:val="24"/>
          <w:lang w:val="sq-AL"/>
        </w:rPr>
        <w:t>,</w:t>
      </w:r>
      <w:r w:rsidRPr="000A66BF">
        <w:rPr>
          <w:rFonts w:ascii="Times New Roman" w:hAnsi="Times New Roman"/>
          <w:sz w:val="24"/>
          <w:szCs w:val="24"/>
          <w:lang w:val="sq-AL"/>
        </w:rPr>
        <w:t xml:space="preserve">550 familje. </w:t>
      </w:r>
    </w:p>
    <w:p w14:paraId="5ECDE8C5"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 xml:space="preserve"> </w:t>
      </w:r>
    </w:p>
    <w:p w14:paraId="1C67C2E8"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b/>
          <w:noProof/>
          <w:sz w:val="24"/>
          <w:szCs w:val="24"/>
        </w:rPr>
        <w:drawing>
          <wp:inline distT="0" distB="0" distL="0" distR="0" wp14:anchorId="55E4E56B" wp14:editId="494227CA">
            <wp:extent cx="5224007" cy="2723322"/>
            <wp:effectExtent l="0" t="0" r="15240" b="1270"/>
            <wp:docPr id="354598926" name="Chart 3545989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53AD02FD" w14:textId="77777777" w:rsidR="00BF6E08" w:rsidRPr="000A66BF" w:rsidRDefault="00BF6E08" w:rsidP="00BF6E08">
      <w:pPr>
        <w:spacing w:after="0"/>
        <w:jc w:val="both"/>
        <w:rPr>
          <w:rFonts w:ascii="Times New Roman" w:hAnsi="Times New Roman"/>
          <w:sz w:val="24"/>
          <w:szCs w:val="24"/>
          <w:lang w:val="sq-AL"/>
        </w:rPr>
      </w:pPr>
    </w:p>
    <w:p w14:paraId="2F589368" w14:textId="77777777" w:rsidR="00BF6E08" w:rsidRPr="000A66BF" w:rsidRDefault="00BF6E08" w:rsidP="00BF6E08">
      <w:pPr>
        <w:spacing w:after="0"/>
        <w:jc w:val="both"/>
        <w:rPr>
          <w:rFonts w:ascii="Times New Roman" w:hAnsi="Times New Roman"/>
          <w:sz w:val="24"/>
          <w:szCs w:val="24"/>
          <w:lang w:val="sq-AL"/>
        </w:rPr>
      </w:pPr>
    </w:p>
    <w:p w14:paraId="741BBB0B" w14:textId="77777777" w:rsidR="00BF6E08" w:rsidRPr="000A66BF" w:rsidRDefault="00BF6E08" w:rsidP="00BF6E08">
      <w:pPr>
        <w:spacing w:after="0"/>
        <w:jc w:val="both"/>
        <w:rPr>
          <w:rFonts w:ascii="Times New Roman" w:hAnsi="Times New Roman"/>
          <w:sz w:val="24"/>
          <w:szCs w:val="24"/>
          <w:lang w:val="sq-AL"/>
        </w:rPr>
      </w:pPr>
      <w:r>
        <w:rPr>
          <w:rFonts w:ascii="Times New Roman" w:hAnsi="Times New Roman"/>
          <w:sz w:val="24"/>
          <w:szCs w:val="24"/>
          <w:lang w:val="sq-AL"/>
        </w:rPr>
        <w:lastRenderedPageBreak/>
        <w:t xml:space="preserve">Gjatë </w:t>
      </w:r>
      <w:r w:rsidRPr="000A66BF">
        <w:rPr>
          <w:rFonts w:ascii="Times New Roman" w:hAnsi="Times New Roman"/>
          <w:sz w:val="24"/>
          <w:szCs w:val="24"/>
          <w:lang w:val="sq-AL"/>
        </w:rPr>
        <w:t>gjashtëmujorit të parë te vitit 2023</w:t>
      </w:r>
      <w:r>
        <w:rPr>
          <w:rFonts w:ascii="Times New Roman" w:hAnsi="Times New Roman"/>
          <w:sz w:val="24"/>
          <w:szCs w:val="24"/>
          <w:lang w:val="sq-AL"/>
        </w:rPr>
        <w:t xml:space="preserve">, </w:t>
      </w:r>
      <w:r w:rsidRPr="000A66BF">
        <w:rPr>
          <w:rFonts w:ascii="Times New Roman" w:hAnsi="Times New Roman"/>
          <w:sz w:val="24"/>
          <w:szCs w:val="24"/>
          <w:lang w:val="sq-AL"/>
        </w:rPr>
        <w:t>pati një rritje të lehtë të numrit të përfituesve, nd</w:t>
      </w:r>
      <w:r>
        <w:rPr>
          <w:rFonts w:ascii="Times New Roman" w:hAnsi="Times New Roman"/>
          <w:sz w:val="24"/>
          <w:szCs w:val="24"/>
          <w:lang w:val="sq-AL"/>
        </w:rPr>
        <w:t>ë</w:t>
      </w:r>
      <w:r w:rsidRPr="000A66BF">
        <w:rPr>
          <w:rFonts w:ascii="Times New Roman" w:hAnsi="Times New Roman"/>
          <w:sz w:val="24"/>
          <w:szCs w:val="24"/>
          <w:lang w:val="sq-AL"/>
        </w:rPr>
        <w:t>rsa n</w:t>
      </w:r>
      <w:r>
        <w:rPr>
          <w:rFonts w:ascii="Times New Roman" w:hAnsi="Times New Roman"/>
          <w:sz w:val="24"/>
          <w:szCs w:val="24"/>
          <w:lang w:val="sq-AL"/>
        </w:rPr>
        <w:t>ë</w:t>
      </w:r>
      <w:r w:rsidRPr="000A66BF">
        <w:rPr>
          <w:rFonts w:ascii="Times New Roman" w:hAnsi="Times New Roman"/>
          <w:sz w:val="24"/>
          <w:szCs w:val="24"/>
          <w:lang w:val="sq-AL"/>
        </w:rPr>
        <w:t xml:space="preserve">  gjashtëmujori</w:t>
      </w:r>
      <w:r>
        <w:rPr>
          <w:rFonts w:ascii="Times New Roman" w:hAnsi="Times New Roman"/>
          <w:sz w:val="24"/>
          <w:szCs w:val="24"/>
          <w:lang w:val="sq-AL"/>
        </w:rPr>
        <w:t>n e</w:t>
      </w:r>
      <w:r w:rsidRPr="000A66BF">
        <w:rPr>
          <w:rFonts w:ascii="Times New Roman" w:hAnsi="Times New Roman"/>
          <w:sz w:val="24"/>
          <w:szCs w:val="24"/>
          <w:lang w:val="sq-AL"/>
        </w:rPr>
        <w:t xml:space="preserve"> dytë ka pësuar ulje të ndjeshme të numrit të familjeve për shkak të punësimit, kontrolleve të kryera, deklarimeve të rrema dhe mosparaqitjes në plotësimin e deklaratës tremujore të anëtarëve madhorë të familjes. </w:t>
      </w:r>
    </w:p>
    <w:p w14:paraId="66E39306"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Numri i përfituesve nga kategoritë e veçanta është 2,242 individë. Ka patur nivel të qendrueshëm përfituesish të kat</w:t>
      </w:r>
      <w:r>
        <w:rPr>
          <w:rFonts w:ascii="Times New Roman" w:hAnsi="Times New Roman"/>
          <w:sz w:val="24"/>
          <w:szCs w:val="24"/>
          <w:lang w:val="sq-AL"/>
        </w:rPr>
        <w:t>e</w:t>
      </w:r>
      <w:r w:rsidRPr="000A66BF">
        <w:rPr>
          <w:rFonts w:ascii="Times New Roman" w:hAnsi="Times New Roman"/>
          <w:sz w:val="24"/>
          <w:szCs w:val="24"/>
          <w:lang w:val="sq-AL"/>
        </w:rPr>
        <w:t xml:space="preserve">gorive të veçanta gjatë vitit gjatë vitit 2023. Në krahasim me vitin 2022, është rritur me 16%  numri i përfituesve për kategorinë e jetimëve dhe është ulur me 14% numri i përfituesve për kategorinë e viktimave të dhunës: </w:t>
      </w:r>
    </w:p>
    <w:p w14:paraId="438C3B19" w14:textId="77777777" w:rsidR="00BF6E08" w:rsidRPr="000A66BF" w:rsidRDefault="00BF6E08" w:rsidP="00BF6E08">
      <w:pPr>
        <w:numPr>
          <w:ilvl w:val="0"/>
          <w:numId w:val="43"/>
        </w:numPr>
        <w:spacing w:after="0"/>
        <w:jc w:val="both"/>
        <w:rPr>
          <w:rFonts w:ascii="Times New Roman" w:hAnsi="Times New Roman"/>
          <w:sz w:val="24"/>
          <w:szCs w:val="24"/>
          <w:lang w:val="sq-AL"/>
        </w:rPr>
      </w:pPr>
      <w:r w:rsidRPr="000A66BF">
        <w:rPr>
          <w:rFonts w:ascii="Times New Roman" w:hAnsi="Times New Roman"/>
          <w:sz w:val="24"/>
          <w:szCs w:val="24"/>
          <w:lang w:val="sq-AL"/>
        </w:rPr>
        <w:t>899 jetimë që nuk janë në institucionet e përkujdesit shoqëror</w:t>
      </w:r>
    </w:p>
    <w:p w14:paraId="75C419D3" w14:textId="77777777" w:rsidR="00BF6E08" w:rsidRPr="000A66BF" w:rsidRDefault="00BF6E08" w:rsidP="00BF6E08">
      <w:pPr>
        <w:numPr>
          <w:ilvl w:val="0"/>
          <w:numId w:val="43"/>
        </w:numPr>
        <w:spacing w:after="0"/>
        <w:jc w:val="both"/>
        <w:rPr>
          <w:rFonts w:ascii="Times New Roman" w:hAnsi="Times New Roman"/>
          <w:sz w:val="24"/>
          <w:szCs w:val="24"/>
          <w:lang w:val="sq-AL"/>
        </w:rPr>
      </w:pPr>
      <w:r w:rsidRPr="000A66BF">
        <w:rPr>
          <w:rFonts w:ascii="Times New Roman" w:hAnsi="Times New Roman"/>
          <w:sz w:val="24"/>
          <w:szCs w:val="24"/>
          <w:lang w:val="sq-AL"/>
        </w:rPr>
        <w:t xml:space="preserve">918 viktima të dhunës </w:t>
      </w:r>
    </w:p>
    <w:p w14:paraId="7F1FBB7E" w14:textId="32D7706E" w:rsidR="00BF6E08" w:rsidRPr="000A66BF" w:rsidRDefault="00BF6E08" w:rsidP="00BF6E08">
      <w:pPr>
        <w:numPr>
          <w:ilvl w:val="0"/>
          <w:numId w:val="43"/>
        </w:numPr>
        <w:spacing w:after="0"/>
        <w:jc w:val="both"/>
        <w:rPr>
          <w:rFonts w:ascii="Times New Roman" w:hAnsi="Times New Roman"/>
          <w:sz w:val="24"/>
          <w:szCs w:val="24"/>
          <w:lang w:val="sq-AL"/>
        </w:rPr>
      </w:pPr>
      <w:r w:rsidRPr="000A66BF">
        <w:rPr>
          <w:rFonts w:ascii="Times New Roman" w:hAnsi="Times New Roman"/>
          <w:sz w:val="24"/>
          <w:szCs w:val="24"/>
          <w:lang w:val="sq-AL"/>
        </w:rPr>
        <w:t>13</w:t>
      </w:r>
      <w:r w:rsidR="00B11468">
        <w:rPr>
          <w:rFonts w:ascii="Times New Roman" w:hAnsi="Times New Roman"/>
          <w:sz w:val="24"/>
          <w:szCs w:val="24"/>
          <w:lang w:val="sq-AL"/>
        </w:rPr>
        <w:t xml:space="preserve"> </w:t>
      </w:r>
      <w:r w:rsidRPr="000A66BF">
        <w:rPr>
          <w:rFonts w:ascii="Times New Roman" w:hAnsi="Times New Roman"/>
          <w:sz w:val="24"/>
          <w:szCs w:val="24"/>
          <w:lang w:val="sq-AL"/>
        </w:rPr>
        <w:t>viktima të trafikimit</w:t>
      </w:r>
    </w:p>
    <w:p w14:paraId="7F68DD1C"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Numri i individëve përfitues të skemës është 213,049 individë, nga ku 49% janë femra dhe 51% janë meshkuj.</w:t>
      </w:r>
    </w:p>
    <w:p w14:paraId="74F7839D"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 xml:space="preserve">Numri i fëmijëve në skemë </w:t>
      </w:r>
      <w:r>
        <w:rPr>
          <w:rFonts w:ascii="Times New Roman" w:hAnsi="Times New Roman"/>
          <w:sz w:val="24"/>
          <w:szCs w:val="24"/>
          <w:lang w:val="sq-AL"/>
        </w:rPr>
        <w:t>për vitin 2023, ishte</w:t>
      </w:r>
      <w:r w:rsidRPr="000A66BF">
        <w:rPr>
          <w:rFonts w:ascii="Times New Roman" w:hAnsi="Times New Roman"/>
          <w:sz w:val="24"/>
          <w:szCs w:val="24"/>
          <w:lang w:val="sq-AL"/>
        </w:rPr>
        <w:t xml:space="preserve"> 71,195 të ndarë sipas grupmoshës:</w:t>
      </w:r>
    </w:p>
    <w:p w14:paraId="56811565" w14:textId="77777777" w:rsidR="00BF6E08" w:rsidRPr="000A66BF" w:rsidRDefault="00BF6E08" w:rsidP="00BF6E08">
      <w:pPr>
        <w:numPr>
          <w:ilvl w:val="0"/>
          <w:numId w:val="44"/>
        </w:numPr>
        <w:spacing w:after="0"/>
        <w:jc w:val="both"/>
        <w:rPr>
          <w:rFonts w:ascii="Times New Roman" w:hAnsi="Times New Roman"/>
          <w:sz w:val="24"/>
          <w:szCs w:val="24"/>
          <w:lang w:val="sq-AL"/>
        </w:rPr>
      </w:pPr>
      <w:r w:rsidRPr="000A66BF">
        <w:rPr>
          <w:rFonts w:ascii="Times New Roman" w:hAnsi="Times New Roman"/>
          <w:sz w:val="24"/>
          <w:szCs w:val="24"/>
          <w:lang w:val="sq-AL"/>
        </w:rPr>
        <w:t>nën 6 vjeç, 18,054 fëmijë</w:t>
      </w:r>
    </w:p>
    <w:p w14:paraId="311EAB2B" w14:textId="77777777" w:rsidR="00BF6E08" w:rsidRPr="000A66BF" w:rsidRDefault="00BF6E08" w:rsidP="00BF6E08">
      <w:pPr>
        <w:numPr>
          <w:ilvl w:val="0"/>
          <w:numId w:val="44"/>
        </w:numPr>
        <w:spacing w:after="0"/>
        <w:jc w:val="both"/>
        <w:rPr>
          <w:rFonts w:ascii="Times New Roman" w:hAnsi="Times New Roman"/>
          <w:sz w:val="24"/>
          <w:szCs w:val="24"/>
          <w:lang w:val="sq-AL"/>
        </w:rPr>
      </w:pPr>
      <w:r w:rsidRPr="000A66BF">
        <w:rPr>
          <w:rFonts w:ascii="Times New Roman" w:hAnsi="Times New Roman"/>
          <w:sz w:val="24"/>
          <w:szCs w:val="24"/>
          <w:lang w:val="sq-AL"/>
        </w:rPr>
        <w:t>6-14 vjeç,  39,245 fëmijë</w:t>
      </w:r>
    </w:p>
    <w:p w14:paraId="0099648C" w14:textId="77777777" w:rsidR="00BF6E08" w:rsidRPr="000A66BF" w:rsidRDefault="00BF6E08" w:rsidP="00BF6E08">
      <w:pPr>
        <w:numPr>
          <w:ilvl w:val="0"/>
          <w:numId w:val="44"/>
        </w:numPr>
        <w:spacing w:after="0"/>
        <w:jc w:val="both"/>
        <w:rPr>
          <w:rFonts w:ascii="Times New Roman" w:hAnsi="Times New Roman"/>
          <w:sz w:val="24"/>
          <w:szCs w:val="24"/>
          <w:lang w:val="sq-AL"/>
        </w:rPr>
      </w:pPr>
      <w:r w:rsidRPr="000A66BF">
        <w:rPr>
          <w:rFonts w:ascii="Times New Roman" w:hAnsi="Times New Roman"/>
          <w:sz w:val="24"/>
          <w:szCs w:val="24"/>
          <w:lang w:val="sq-AL"/>
        </w:rPr>
        <w:t>15-18 vjeç, 13,885 fëmijë</w:t>
      </w:r>
    </w:p>
    <w:p w14:paraId="17B2ECC2"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 xml:space="preserve">Përsa i përket madhësisë së familjeve përfituese të NE-së, skema dominohet nga familje me katër  e më shumë anëtarë. Rreth </w:t>
      </w:r>
      <w:r w:rsidRPr="000A66BF">
        <w:rPr>
          <w:rFonts w:ascii="Times New Roman" w:hAnsi="Times New Roman"/>
          <w:bCs/>
          <w:sz w:val="24"/>
          <w:szCs w:val="24"/>
          <w:lang w:val="sq-AL"/>
        </w:rPr>
        <w:t>65%</w:t>
      </w:r>
      <w:r w:rsidRPr="000A66BF">
        <w:rPr>
          <w:rFonts w:ascii="Times New Roman" w:hAnsi="Times New Roman"/>
          <w:sz w:val="24"/>
          <w:szCs w:val="24"/>
          <w:lang w:val="sq-AL"/>
        </w:rPr>
        <w:t xml:space="preserve"> e familjeve përfituese të skemës së NE janë të përbëra nga familje me 4 ose më shume anëtarë (4 anëtarë, 5 anëtarë, 6 anëtarë dhe më shumë së 6 anëtarë).  </w:t>
      </w:r>
    </w:p>
    <w:p w14:paraId="46319429" w14:textId="77777777" w:rsidR="00BF6E08" w:rsidRPr="000A66BF" w:rsidRDefault="00BF6E08" w:rsidP="00BF6E08">
      <w:pPr>
        <w:spacing w:after="0"/>
        <w:jc w:val="both"/>
        <w:rPr>
          <w:rFonts w:ascii="Times New Roman" w:hAnsi="Times New Roman"/>
          <w:sz w:val="24"/>
          <w:szCs w:val="24"/>
          <w:lang w:val="sq-AL"/>
        </w:rPr>
      </w:pPr>
      <w:r w:rsidRPr="00FC201E">
        <w:rPr>
          <w:rFonts w:ascii="Times New Roman" w:hAnsi="Times New Roman"/>
          <w:bCs/>
          <w:sz w:val="24"/>
          <w:szCs w:val="24"/>
          <w:lang w:val="sq-AL"/>
        </w:rPr>
        <w:t>N</w:t>
      </w:r>
      <w:r w:rsidRPr="000A66BF">
        <w:rPr>
          <w:rFonts w:ascii="Times New Roman" w:hAnsi="Times New Roman"/>
          <w:bCs/>
          <w:sz w:val="24"/>
          <w:szCs w:val="24"/>
          <w:lang w:val="sq-AL"/>
        </w:rPr>
        <w:t>umri i familjeve me tre e më shumë fëmijë që marrin pagesa të dyfishuara</w:t>
      </w:r>
      <w:r w:rsidRPr="00FC201E">
        <w:rPr>
          <w:rFonts w:ascii="Times New Roman" w:hAnsi="Times New Roman"/>
          <w:bCs/>
          <w:sz w:val="24"/>
          <w:szCs w:val="24"/>
          <w:lang w:val="sq-AL"/>
        </w:rPr>
        <w:t xml:space="preserve"> p</w:t>
      </w:r>
      <w:r>
        <w:rPr>
          <w:rFonts w:ascii="Times New Roman" w:hAnsi="Times New Roman"/>
          <w:bCs/>
          <w:sz w:val="24"/>
          <w:szCs w:val="24"/>
          <w:lang w:val="sq-AL"/>
        </w:rPr>
        <w:t>ë</w:t>
      </w:r>
      <w:r w:rsidRPr="00FC201E">
        <w:rPr>
          <w:rFonts w:ascii="Times New Roman" w:hAnsi="Times New Roman"/>
          <w:bCs/>
          <w:sz w:val="24"/>
          <w:szCs w:val="24"/>
          <w:lang w:val="sq-AL"/>
        </w:rPr>
        <w:t>r vitin 2023</w:t>
      </w:r>
      <w:r w:rsidRPr="000A66BF">
        <w:rPr>
          <w:rFonts w:ascii="Times New Roman" w:hAnsi="Times New Roman"/>
          <w:bCs/>
          <w:sz w:val="24"/>
          <w:szCs w:val="24"/>
          <w:lang w:val="sq-AL"/>
        </w:rPr>
        <w:t xml:space="preserve"> është rreth 11,000 familje</w:t>
      </w:r>
      <w:r w:rsidRPr="000A66BF">
        <w:rPr>
          <w:rFonts w:ascii="Times New Roman" w:hAnsi="Times New Roman"/>
          <w:sz w:val="24"/>
          <w:szCs w:val="24"/>
          <w:lang w:val="sq-AL"/>
        </w:rPr>
        <w:t xml:space="preserve">, ku 73% të tyre e përbëjnë familjet me tre fëmijë, 20% familjet me katër fëmije dhe 7% familjet me më shumë se katër fëmijë. </w:t>
      </w:r>
    </w:p>
    <w:p w14:paraId="770DCB62" w14:textId="219DAB61"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b/>
          <w:sz w:val="24"/>
          <w:szCs w:val="24"/>
          <w:lang w:val="sq-AL"/>
        </w:rPr>
        <w:t>Numri i përgjithshëm i individëve në moshë aktive pune</w:t>
      </w:r>
      <w:r w:rsidRPr="000A66BF">
        <w:rPr>
          <w:rFonts w:ascii="Times New Roman" w:hAnsi="Times New Roman"/>
          <w:sz w:val="24"/>
          <w:szCs w:val="24"/>
          <w:lang w:val="sq-AL"/>
        </w:rPr>
        <w:t xml:space="preserve"> është rreth 141 mijë individë,  nga ku 28% janë të grupmoshës 31-50 vjeç, 43% të grupmoshës 18-30 dhe 29% mbi 50 vjeç.</w:t>
      </w:r>
    </w:p>
    <w:p w14:paraId="2F7174CB" w14:textId="5827A5E0" w:rsidR="00BF6E08" w:rsidRPr="000A66BF" w:rsidRDefault="00BF6E08" w:rsidP="00BF6E08">
      <w:pPr>
        <w:spacing w:after="0"/>
        <w:jc w:val="both"/>
        <w:rPr>
          <w:rFonts w:ascii="Times New Roman" w:hAnsi="Times New Roman"/>
          <w:bCs/>
          <w:iCs/>
          <w:sz w:val="24"/>
          <w:szCs w:val="24"/>
          <w:lang w:val="sq-AL"/>
        </w:rPr>
      </w:pPr>
      <w:r w:rsidRPr="000A66BF">
        <w:rPr>
          <w:rFonts w:ascii="Times New Roman" w:hAnsi="Times New Roman"/>
          <w:noProof/>
          <w:sz w:val="24"/>
          <w:szCs w:val="24"/>
        </w:rPr>
        <w:lastRenderedPageBreak/>
        <w:drawing>
          <wp:anchor distT="0" distB="0" distL="114300" distR="114300" simplePos="0" relativeHeight="251666432" behindDoc="0" locked="0" layoutInCell="1" allowOverlap="1" wp14:anchorId="09FD5C22" wp14:editId="57C43F78">
            <wp:simplePos x="0" y="0"/>
            <wp:positionH relativeFrom="margin">
              <wp:align>left</wp:align>
            </wp:positionH>
            <wp:positionV relativeFrom="paragraph">
              <wp:posOffset>193675</wp:posOffset>
            </wp:positionV>
            <wp:extent cx="5257800" cy="2343150"/>
            <wp:effectExtent l="0" t="0" r="0" b="0"/>
            <wp:wrapSquare wrapText="bothSides"/>
            <wp:docPr id="1732265075" name="Chart 1732265075"/>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p w14:paraId="2E9A4DA3" w14:textId="77777777" w:rsidR="00BF6E08" w:rsidRPr="000A66BF" w:rsidRDefault="00BF6E08" w:rsidP="00BF6E08">
      <w:pPr>
        <w:spacing w:after="0"/>
        <w:jc w:val="both"/>
        <w:rPr>
          <w:rFonts w:ascii="Times New Roman" w:hAnsi="Times New Roman"/>
          <w:bCs/>
          <w:iCs/>
          <w:sz w:val="24"/>
          <w:szCs w:val="24"/>
          <w:lang w:val="sq-AL"/>
        </w:rPr>
      </w:pPr>
    </w:p>
    <w:p w14:paraId="70A14166" w14:textId="77777777" w:rsidR="00BF6E08" w:rsidRPr="000A66BF" w:rsidRDefault="00BF6E08" w:rsidP="00BF6E08">
      <w:pPr>
        <w:spacing w:after="0"/>
        <w:jc w:val="both"/>
        <w:rPr>
          <w:rFonts w:ascii="Times New Roman" w:hAnsi="Times New Roman"/>
          <w:bCs/>
          <w:iCs/>
          <w:sz w:val="24"/>
          <w:szCs w:val="24"/>
          <w:lang w:val="sq-AL"/>
        </w:rPr>
      </w:pPr>
    </w:p>
    <w:p w14:paraId="7556E86D" w14:textId="77777777" w:rsidR="00BF6E08" w:rsidRPr="000A66BF" w:rsidRDefault="00BF6E08" w:rsidP="00BF6E08">
      <w:pPr>
        <w:spacing w:after="0"/>
        <w:jc w:val="both"/>
        <w:rPr>
          <w:rFonts w:ascii="Times New Roman" w:hAnsi="Times New Roman"/>
          <w:bCs/>
          <w:iCs/>
          <w:sz w:val="24"/>
          <w:szCs w:val="24"/>
          <w:lang w:val="sq-AL"/>
        </w:rPr>
      </w:pPr>
    </w:p>
    <w:p w14:paraId="221F9FE6" w14:textId="77777777" w:rsidR="00BF6E08" w:rsidRPr="000A66BF" w:rsidRDefault="00BF6E08" w:rsidP="00BF6E08">
      <w:pPr>
        <w:spacing w:after="0"/>
        <w:jc w:val="both"/>
        <w:rPr>
          <w:rFonts w:ascii="Times New Roman" w:hAnsi="Times New Roman"/>
          <w:bCs/>
          <w:iCs/>
          <w:sz w:val="24"/>
          <w:szCs w:val="24"/>
          <w:lang w:val="sq-AL"/>
        </w:rPr>
      </w:pPr>
    </w:p>
    <w:p w14:paraId="32460F99" w14:textId="77777777" w:rsidR="00BF6E08" w:rsidRPr="000A66BF" w:rsidRDefault="00BF6E08" w:rsidP="00BF6E08">
      <w:pPr>
        <w:spacing w:after="0"/>
        <w:jc w:val="both"/>
        <w:rPr>
          <w:rFonts w:ascii="Times New Roman" w:hAnsi="Times New Roman"/>
          <w:bCs/>
          <w:iCs/>
          <w:sz w:val="24"/>
          <w:szCs w:val="24"/>
          <w:lang w:val="sq-AL"/>
        </w:rPr>
      </w:pPr>
      <w:r w:rsidRPr="000A66BF">
        <w:rPr>
          <w:rFonts w:ascii="Times New Roman" w:hAnsi="Times New Roman"/>
          <w:bCs/>
          <w:iCs/>
          <w:sz w:val="24"/>
          <w:szCs w:val="24"/>
          <w:lang w:val="sq-AL"/>
        </w:rPr>
        <w:t>G</w:t>
      </w:r>
    </w:p>
    <w:p w14:paraId="44D140A4" w14:textId="77777777" w:rsidR="00BF6E08" w:rsidRPr="000A66BF" w:rsidRDefault="00BF6E08" w:rsidP="00BF6E08">
      <w:pPr>
        <w:spacing w:after="0"/>
        <w:jc w:val="both"/>
        <w:rPr>
          <w:rFonts w:ascii="Times New Roman" w:hAnsi="Times New Roman"/>
          <w:bCs/>
          <w:iCs/>
          <w:sz w:val="24"/>
          <w:szCs w:val="24"/>
          <w:lang w:val="sq-AL"/>
        </w:rPr>
      </w:pPr>
    </w:p>
    <w:p w14:paraId="2AA9A82C" w14:textId="77777777" w:rsidR="00BF6E08" w:rsidRPr="000A66BF" w:rsidRDefault="00BF6E08" w:rsidP="00BF6E08">
      <w:pPr>
        <w:spacing w:after="0"/>
        <w:jc w:val="both"/>
        <w:rPr>
          <w:rFonts w:ascii="Times New Roman" w:hAnsi="Times New Roman"/>
          <w:bCs/>
          <w:iCs/>
          <w:sz w:val="24"/>
          <w:szCs w:val="24"/>
          <w:lang w:val="sq-AL"/>
        </w:rPr>
      </w:pPr>
    </w:p>
    <w:p w14:paraId="49A57C98" w14:textId="77777777" w:rsidR="00BF6E08" w:rsidRPr="000A66BF" w:rsidRDefault="00BF6E08" w:rsidP="00BF6E08">
      <w:pPr>
        <w:spacing w:after="0"/>
        <w:jc w:val="both"/>
        <w:rPr>
          <w:rFonts w:ascii="Times New Roman" w:hAnsi="Times New Roman"/>
          <w:bCs/>
          <w:iCs/>
          <w:sz w:val="24"/>
          <w:szCs w:val="24"/>
          <w:lang w:val="sq-AL"/>
        </w:rPr>
      </w:pPr>
    </w:p>
    <w:p w14:paraId="6CA9C089" w14:textId="77777777" w:rsidR="00BF6E08" w:rsidRPr="000A66BF" w:rsidRDefault="00BF6E08" w:rsidP="00BF6E08">
      <w:pPr>
        <w:spacing w:after="0"/>
        <w:jc w:val="both"/>
        <w:rPr>
          <w:rFonts w:ascii="Times New Roman" w:hAnsi="Times New Roman"/>
          <w:bCs/>
          <w:iCs/>
          <w:sz w:val="24"/>
          <w:szCs w:val="24"/>
          <w:lang w:val="sq-AL"/>
        </w:rPr>
      </w:pPr>
    </w:p>
    <w:p w14:paraId="474C487F" w14:textId="77777777" w:rsidR="00BF6E08" w:rsidRPr="000A66BF" w:rsidRDefault="00BF6E08" w:rsidP="00BF6E08">
      <w:pPr>
        <w:spacing w:after="0"/>
        <w:jc w:val="both"/>
        <w:rPr>
          <w:rFonts w:ascii="Times New Roman" w:hAnsi="Times New Roman"/>
          <w:bCs/>
          <w:iCs/>
          <w:sz w:val="24"/>
          <w:szCs w:val="24"/>
          <w:lang w:val="sq-AL"/>
        </w:rPr>
      </w:pPr>
    </w:p>
    <w:p w14:paraId="54860C5F" w14:textId="77777777" w:rsidR="00BF6E08" w:rsidRPr="000A66BF" w:rsidRDefault="00BF6E08" w:rsidP="00BF6E08">
      <w:pPr>
        <w:spacing w:after="0"/>
        <w:jc w:val="both"/>
        <w:rPr>
          <w:rFonts w:ascii="Times New Roman" w:hAnsi="Times New Roman"/>
          <w:bCs/>
          <w:iCs/>
          <w:sz w:val="24"/>
          <w:szCs w:val="24"/>
          <w:lang w:val="sq-AL"/>
        </w:rPr>
      </w:pPr>
      <w:r w:rsidRPr="000A66BF">
        <w:rPr>
          <w:rFonts w:ascii="Times New Roman" w:hAnsi="Times New Roman"/>
          <w:b/>
          <w:iCs/>
          <w:sz w:val="24"/>
          <w:szCs w:val="24"/>
          <w:lang w:val="sq-AL"/>
        </w:rPr>
        <w:t>Gratë kryefamiljare</w:t>
      </w:r>
      <w:r w:rsidRPr="000A66BF">
        <w:rPr>
          <w:rFonts w:ascii="Times New Roman" w:hAnsi="Times New Roman"/>
          <w:bCs/>
          <w:iCs/>
          <w:sz w:val="24"/>
          <w:szCs w:val="24"/>
          <w:lang w:val="sq-AL"/>
        </w:rPr>
        <w:t xml:space="preserve"> aplikuese në skemën e NE-së, përbëjnë rreth 13 % të numrit të përgjithshëm të familjeve përfituese. Numri i grave kryefamiljare në vitin 2023 është 6,656, nga ku 5,500 janë me fëmijë të grupmoshës 0-18 vjeç.</w:t>
      </w:r>
    </w:p>
    <w:p w14:paraId="3595895B" w14:textId="77777777" w:rsidR="00BF6E08" w:rsidRPr="000A66BF" w:rsidRDefault="00BF6E08" w:rsidP="00BF6E08">
      <w:pPr>
        <w:spacing w:after="0"/>
        <w:jc w:val="both"/>
        <w:rPr>
          <w:rFonts w:ascii="Times New Roman" w:hAnsi="Times New Roman"/>
          <w:bCs/>
          <w:iCs/>
          <w:sz w:val="24"/>
          <w:szCs w:val="24"/>
          <w:lang w:val="sq-AL"/>
        </w:rPr>
      </w:pPr>
    </w:p>
    <w:p w14:paraId="44C330AA" w14:textId="77777777" w:rsidR="00BF6E08" w:rsidRPr="000A66BF" w:rsidRDefault="00BF6E08" w:rsidP="00BF6E08">
      <w:pPr>
        <w:spacing w:after="0"/>
        <w:jc w:val="both"/>
        <w:rPr>
          <w:rFonts w:ascii="Times New Roman" w:hAnsi="Times New Roman"/>
          <w:b/>
          <w:sz w:val="24"/>
          <w:szCs w:val="24"/>
          <w:lang w:val="sq-AL"/>
        </w:rPr>
      </w:pPr>
      <w:r w:rsidRPr="000A66BF">
        <w:rPr>
          <w:rFonts w:ascii="Times New Roman" w:hAnsi="Times New Roman"/>
          <w:b/>
          <w:sz w:val="24"/>
          <w:szCs w:val="24"/>
          <w:lang w:val="sq-AL"/>
        </w:rPr>
        <w:t xml:space="preserve">Punësimi i anëtarëve në moshë aktive pune </w:t>
      </w:r>
    </w:p>
    <w:p w14:paraId="0F2EC3FA" w14:textId="77777777" w:rsidR="00BF6E08" w:rsidRDefault="00BF6E08" w:rsidP="00BF6E08">
      <w:pPr>
        <w:spacing w:after="0"/>
        <w:jc w:val="both"/>
        <w:rPr>
          <w:rFonts w:ascii="Times New Roman" w:hAnsi="Times New Roman"/>
          <w:sz w:val="24"/>
          <w:szCs w:val="24"/>
          <w:lang w:val="sq-AL"/>
        </w:rPr>
      </w:pPr>
      <w:r w:rsidRPr="003D3730">
        <w:rPr>
          <w:rFonts w:ascii="Times New Roman" w:hAnsi="Times New Roman"/>
          <w:bCs/>
          <w:iCs/>
          <w:sz w:val="24"/>
          <w:szCs w:val="24"/>
        </w:rPr>
        <w:t>Në kuadër të këtij angazhimi, gjatë vitit 2023, nga 12 Komisionet Rajonale të ngritura për zbatimin e mekanizmit të referimit për punësim dhe integrim social të anëtarëve në moshë aktive pune, janë përgatitur rreth 1</w:t>
      </w:r>
      <w:r>
        <w:rPr>
          <w:rFonts w:ascii="Times New Roman" w:hAnsi="Times New Roman"/>
          <w:bCs/>
          <w:iCs/>
          <w:sz w:val="24"/>
          <w:szCs w:val="24"/>
        </w:rPr>
        <w:t>7</w:t>
      </w:r>
      <w:r w:rsidRPr="003D3730">
        <w:rPr>
          <w:rFonts w:ascii="Times New Roman" w:hAnsi="Times New Roman"/>
          <w:bCs/>
          <w:iCs/>
          <w:sz w:val="24"/>
          <w:szCs w:val="24"/>
        </w:rPr>
        <w:t>,000 profile të përfituesve dhe janë referuar pranë Zyrave të Punësimit, nga ku janë punësuar dhe regjistruar në kurset e formimit profesional rreth 3,500 individë.</w:t>
      </w:r>
      <w:r w:rsidRPr="003D3730">
        <w:rPr>
          <w:rFonts w:ascii="Times New Roman" w:hAnsi="Times New Roman"/>
          <w:sz w:val="24"/>
          <w:szCs w:val="24"/>
        </w:rPr>
        <w:t xml:space="preserve"> Janë mbledhur komisionet trepalëshe dhe kanë marrë vendime lidhur me mbarëvajtjen e procesit dhe vendime lidhur me refuzimet e shërbimeve të ofruara nga zyrat e punës duke trajtuar refuzimet me arsyet përkatëse. Janë larguar nga skema e ndihmës ekonomike 927 familje, anëtarët e të cilëve kanë refuzuar ofertat e punësimit</w:t>
      </w:r>
    </w:p>
    <w:p w14:paraId="1020F59C" w14:textId="77777777" w:rsidR="00BF6E08" w:rsidRPr="000A66BF" w:rsidRDefault="00BF6E08" w:rsidP="00BF6E08">
      <w:pPr>
        <w:spacing w:after="0"/>
        <w:jc w:val="both"/>
        <w:rPr>
          <w:rFonts w:ascii="Times New Roman" w:hAnsi="Times New Roman"/>
          <w:sz w:val="24"/>
          <w:szCs w:val="24"/>
          <w:lang w:val="sq-AL"/>
        </w:rPr>
      </w:pPr>
      <w:r w:rsidRPr="000A66BF">
        <w:rPr>
          <w:rFonts w:ascii="Times New Roman" w:hAnsi="Times New Roman"/>
          <w:sz w:val="24"/>
          <w:szCs w:val="24"/>
          <w:lang w:val="sq-AL"/>
        </w:rPr>
        <w:t>Qarqet që kanë numrin më të madh të punësimeve janë qarku Tiranë, Elbasan, Dibër, Korçë, Kukës dhe Vlorë.</w:t>
      </w:r>
    </w:p>
    <w:p w14:paraId="5B7B2674" w14:textId="77777777" w:rsidR="00BF6E08" w:rsidRPr="000A66BF" w:rsidRDefault="00BF6E08" w:rsidP="00BF6E08">
      <w:pPr>
        <w:spacing w:after="0"/>
        <w:jc w:val="both"/>
        <w:rPr>
          <w:rFonts w:ascii="Times New Roman" w:hAnsi="Times New Roman"/>
          <w:sz w:val="24"/>
          <w:szCs w:val="24"/>
          <w:lang w:val="sq-AL"/>
        </w:rPr>
      </w:pPr>
    </w:p>
    <w:p w14:paraId="1E7F269B" w14:textId="77777777" w:rsidR="00BF6E08" w:rsidRDefault="00BF6E08" w:rsidP="00BF6E08">
      <w:pPr>
        <w:spacing w:after="0"/>
        <w:jc w:val="both"/>
        <w:rPr>
          <w:rFonts w:ascii="Times New Roman" w:hAnsi="Times New Roman"/>
          <w:sz w:val="24"/>
          <w:szCs w:val="24"/>
        </w:rPr>
      </w:pPr>
    </w:p>
    <w:p w14:paraId="0EF8C275" w14:textId="77777777" w:rsidR="00BF6E08" w:rsidRDefault="00BF6E08" w:rsidP="00BF6E08">
      <w:pPr>
        <w:spacing w:after="0"/>
        <w:jc w:val="both"/>
        <w:rPr>
          <w:rFonts w:ascii="Times New Roman" w:hAnsi="Times New Roman"/>
          <w:sz w:val="24"/>
          <w:szCs w:val="24"/>
        </w:rPr>
      </w:pPr>
    </w:p>
    <w:p w14:paraId="7848B42E" w14:textId="77777777" w:rsidR="00BF6E08" w:rsidRDefault="00BF6E08" w:rsidP="00BF6E08">
      <w:pPr>
        <w:spacing w:after="0"/>
        <w:jc w:val="both"/>
        <w:rPr>
          <w:rFonts w:ascii="Times New Roman" w:hAnsi="Times New Roman"/>
          <w:sz w:val="24"/>
          <w:szCs w:val="24"/>
        </w:rPr>
      </w:pPr>
    </w:p>
    <w:p w14:paraId="183532F6" w14:textId="77777777" w:rsidR="00BF6E08" w:rsidRDefault="00BF6E08" w:rsidP="00BF6E08">
      <w:pPr>
        <w:spacing w:after="0"/>
        <w:jc w:val="both"/>
        <w:rPr>
          <w:rFonts w:ascii="Times New Roman" w:hAnsi="Times New Roman"/>
          <w:sz w:val="24"/>
          <w:szCs w:val="24"/>
        </w:rPr>
      </w:pPr>
    </w:p>
    <w:p w14:paraId="4BF0D0B9" w14:textId="77777777" w:rsidR="00BF6E08" w:rsidRDefault="00BF6E08" w:rsidP="00BF6E08">
      <w:pPr>
        <w:spacing w:after="0"/>
        <w:jc w:val="both"/>
        <w:rPr>
          <w:rFonts w:ascii="Times New Roman" w:hAnsi="Times New Roman"/>
          <w:sz w:val="24"/>
          <w:szCs w:val="24"/>
        </w:rPr>
      </w:pPr>
    </w:p>
    <w:p w14:paraId="70841C60" w14:textId="77777777" w:rsidR="00BF6E08" w:rsidRPr="00862DC6" w:rsidRDefault="00BF6E08" w:rsidP="00BF6E08">
      <w:pPr>
        <w:spacing w:after="0"/>
        <w:jc w:val="both"/>
        <w:rPr>
          <w:rFonts w:ascii="Times New Roman" w:eastAsia="Calibri" w:hAnsi="Times New Roman"/>
          <w:sz w:val="24"/>
          <w:szCs w:val="24"/>
        </w:rPr>
      </w:pPr>
    </w:p>
    <w:p w14:paraId="1741808B" w14:textId="77777777" w:rsidR="00BF6E08" w:rsidRDefault="00BF6E08" w:rsidP="00BF6E08">
      <w:pPr>
        <w:spacing w:before="0"/>
        <w:jc w:val="both"/>
        <w:rPr>
          <w:rFonts w:ascii="Times New Roman" w:hAnsi="Times New Roman" w:cs="Times New Roman"/>
          <w:sz w:val="24"/>
          <w:szCs w:val="24"/>
          <w:lang w:val="fr-FR" w:eastAsia="fr-FR"/>
        </w:rPr>
      </w:pPr>
      <w:bookmarkStart w:id="45" w:name="_Toc136159069"/>
      <w:r w:rsidRPr="00A1410D">
        <w:rPr>
          <w:rFonts w:ascii="Times New Roman" w:hAnsi="Times New Roman" w:cs="Times New Roman"/>
          <w:sz w:val="24"/>
          <w:szCs w:val="24"/>
          <w:lang w:val="fr-FR" w:eastAsia="fr-FR"/>
        </w:rPr>
        <w:lastRenderedPageBreak/>
        <w:t>Një fokus të ve</w:t>
      </w:r>
      <w:r w:rsidRPr="0027366C">
        <w:rPr>
          <w:sz w:val="24"/>
          <w:szCs w:val="24"/>
          <w:lang w:val="pt-BR"/>
        </w:rPr>
        <w:t>ç</w:t>
      </w:r>
      <w:r w:rsidRPr="00A1410D">
        <w:rPr>
          <w:rFonts w:ascii="Times New Roman" w:hAnsi="Times New Roman" w:cs="Times New Roman"/>
          <w:sz w:val="24"/>
          <w:szCs w:val="24"/>
          <w:lang w:val="fr-FR" w:eastAsia="fr-FR"/>
        </w:rPr>
        <w:t>antë ka pasur monitorimi dhe kontrolli i zbatimit të skemës së Ndihmës Ekonomike.</w:t>
      </w:r>
      <w:bookmarkStart w:id="46" w:name="_Toc136159070"/>
      <w:bookmarkEnd w:id="45"/>
    </w:p>
    <w:p w14:paraId="46ED1D1A" w14:textId="77777777" w:rsidR="00BF6E08" w:rsidRPr="00BA34F8" w:rsidRDefault="00BF6E08" w:rsidP="00BF6E08">
      <w:pPr>
        <w:spacing w:before="0"/>
        <w:jc w:val="both"/>
        <w:rPr>
          <w:rFonts w:ascii="Times New Roman" w:hAnsi="Times New Roman" w:cs="Times New Roman"/>
          <w:sz w:val="24"/>
          <w:szCs w:val="24"/>
          <w:lang w:val="fr-FR" w:eastAsia="fr-FR"/>
        </w:rPr>
      </w:pPr>
      <w:r w:rsidRPr="00BA34F8">
        <w:rPr>
          <w:rFonts w:ascii="Times New Roman" w:hAnsi="Times New Roman" w:cs="Times New Roman"/>
          <w:sz w:val="24"/>
          <w:szCs w:val="24"/>
          <w:bdr w:val="none" w:sz="0" w:space="0" w:color="auto" w:frame="1"/>
          <w:lang w:val="fr-FR"/>
        </w:rPr>
        <w:t>Sipas planit vjetor të kontrolleve për vitin 2023, nga 12 Drejtoritë Rajonale të SHSSH, janë realizuar 266 kontrolle në njësitë e vetëqeverisjes vendore, nga ku janë konstatuar 579 familje me pagesa të parregullta në kundërshtim me legjislacionin për ndihmën ekonomike dhe janë marë masa administrative në zbatim të legjislacionit në fuqi.</w:t>
      </w:r>
      <w:bookmarkEnd w:id="46"/>
    </w:p>
    <w:p w14:paraId="118248AA" w14:textId="77777777" w:rsidR="00BF6E08" w:rsidRPr="00A1410D" w:rsidRDefault="00BF6E08" w:rsidP="00BF6E08">
      <w:pPr>
        <w:spacing w:before="0"/>
        <w:jc w:val="both"/>
        <w:rPr>
          <w:rFonts w:ascii="Times New Roman" w:hAnsi="Times New Roman" w:cs="Times New Roman"/>
          <w:sz w:val="24"/>
          <w:szCs w:val="24"/>
          <w:bdr w:val="none" w:sz="0" w:space="0" w:color="auto" w:frame="1"/>
          <w:lang w:val="fr-FR"/>
        </w:rPr>
      </w:pPr>
      <w:bookmarkStart w:id="47" w:name="_Toc136159071"/>
      <w:r w:rsidRPr="00BA34F8">
        <w:rPr>
          <w:rFonts w:ascii="Times New Roman" w:hAnsi="Times New Roman" w:cs="Times New Roman"/>
          <w:sz w:val="24"/>
          <w:szCs w:val="24"/>
          <w:lang w:val="fr-FR" w:eastAsia="fr-FR"/>
        </w:rPr>
        <w:t>Drejtoritë Rajonale të SHSSH në 12 qarqe kanë kryer gjatë vitit 2023 takime të përmuajshme me administratorët social të Bashkive, ku kanë</w:t>
      </w:r>
      <w:r w:rsidRPr="00BA34F8">
        <w:rPr>
          <w:rFonts w:ascii="Times New Roman" w:hAnsi="Times New Roman" w:cs="Times New Roman"/>
          <w:bCs/>
          <w:color w:val="FF0000"/>
          <w:sz w:val="24"/>
          <w:szCs w:val="24"/>
          <w:lang w:val="fr-FR" w:eastAsia="fr-FR"/>
        </w:rPr>
        <w:t xml:space="preserve"> </w:t>
      </w:r>
      <w:r w:rsidRPr="00BA34F8">
        <w:rPr>
          <w:rFonts w:ascii="Times New Roman" w:hAnsi="Times New Roman" w:cs="Times New Roman"/>
          <w:bCs/>
          <w:sz w:val="24"/>
          <w:szCs w:val="24"/>
          <w:lang w:val="fr-FR" w:eastAsia="fr-FR"/>
        </w:rPr>
        <w:t>diskutuar vlerësimin e skemës, monitorimet dhe kontrollet e realizuara si dhe mbi problematikat e dala në lidhje me sistemin elektronik, dinamikën e skemës dhe shkaqet e tyre.</w:t>
      </w:r>
      <w:bookmarkEnd w:id="47"/>
      <w:r w:rsidRPr="00A1410D">
        <w:rPr>
          <w:rFonts w:ascii="Times New Roman" w:hAnsi="Times New Roman" w:cs="Times New Roman"/>
          <w:bCs/>
          <w:sz w:val="24"/>
          <w:szCs w:val="24"/>
          <w:lang w:val="fr-FR" w:eastAsia="fr-FR"/>
        </w:rPr>
        <w:t xml:space="preserve"> </w:t>
      </w:r>
    </w:p>
    <w:p w14:paraId="4E2A498B" w14:textId="77777777" w:rsidR="00BF6E08" w:rsidRPr="00A1410D" w:rsidRDefault="00BF6E08" w:rsidP="00BF6E08">
      <w:pPr>
        <w:spacing w:before="0"/>
        <w:jc w:val="both"/>
        <w:rPr>
          <w:rFonts w:ascii="Times New Roman" w:hAnsi="Times New Roman" w:cs="Times New Roman"/>
          <w:sz w:val="24"/>
          <w:szCs w:val="24"/>
          <w:lang w:val="fr-FR" w:eastAsia="fr-FR"/>
        </w:rPr>
      </w:pPr>
      <w:r w:rsidRPr="00A1410D">
        <w:rPr>
          <w:rFonts w:ascii="Times New Roman" w:hAnsi="Times New Roman" w:cs="Times New Roman"/>
          <w:sz w:val="24"/>
          <w:szCs w:val="24"/>
          <w:lang w:val="fr-FR" w:eastAsia="fr-FR"/>
        </w:rPr>
        <w:t>Referuar si</w:t>
      </w:r>
      <w:r>
        <w:rPr>
          <w:rFonts w:ascii="Times New Roman" w:hAnsi="Times New Roman" w:cs="Times New Roman"/>
          <w:sz w:val="24"/>
          <w:szCs w:val="24"/>
          <w:lang w:val="fr-FR" w:eastAsia="fr-FR"/>
        </w:rPr>
        <w:t xml:space="preserve"> i</w:t>
      </w:r>
      <w:r w:rsidRPr="00A1410D">
        <w:rPr>
          <w:rFonts w:ascii="Times New Roman" w:hAnsi="Times New Roman" w:cs="Times New Roman"/>
          <w:sz w:val="24"/>
          <w:szCs w:val="24"/>
          <w:lang w:val="fr-FR" w:eastAsia="fr-FR"/>
        </w:rPr>
        <w:t>nformacionit dhe analizës sa më sipër në</w:t>
      </w:r>
      <w:r>
        <w:rPr>
          <w:rFonts w:ascii="Times New Roman" w:hAnsi="Times New Roman" w:cs="Times New Roman"/>
          <w:sz w:val="24"/>
          <w:szCs w:val="24"/>
          <w:lang w:val="fr-FR" w:eastAsia="fr-FR"/>
        </w:rPr>
        <w:t xml:space="preserve"> tabelat </w:t>
      </w:r>
      <w:r w:rsidRPr="00A1410D">
        <w:rPr>
          <w:rFonts w:ascii="Times New Roman" w:hAnsi="Times New Roman" w:cs="Times New Roman"/>
          <w:sz w:val="24"/>
          <w:szCs w:val="24"/>
          <w:lang w:val="fr-FR" w:eastAsia="fr-FR"/>
        </w:rPr>
        <w:t>6</w:t>
      </w:r>
      <w:r>
        <w:rPr>
          <w:rFonts w:ascii="Times New Roman" w:hAnsi="Times New Roman" w:cs="Times New Roman"/>
          <w:sz w:val="24"/>
          <w:szCs w:val="24"/>
          <w:lang w:val="fr-FR" w:eastAsia="fr-FR"/>
        </w:rPr>
        <w:t>,7 dhe 8</w:t>
      </w:r>
      <w:r w:rsidRPr="00A1410D">
        <w:rPr>
          <w:rFonts w:ascii="Times New Roman" w:hAnsi="Times New Roman" w:cs="Times New Roman"/>
          <w:sz w:val="24"/>
          <w:szCs w:val="24"/>
          <w:lang w:val="fr-FR" w:eastAsia="fr-FR"/>
        </w:rPr>
        <w:t xml:space="preserve"> janë paraqitur me s</w:t>
      </w:r>
      <w:r>
        <w:rPr>
          <w:rFonts w:ascii="Times New Roman" w:hAnsi="Times New Roman" w:cs="Times New Roman"/>
          <w:sz w:val="24"/>
          <w:szCs w:val="24"/>
          <w:lang w:val="fr-FR" w:eastAsia="fr-FR"/>
        </w:rPr>
        <w:t>h</w:t>
      </w:r>
      <w:r w:rsidRPr="00A1410D">
        <w:rPr>
          <w:rFonts w:ascii="Times New Roman" w:hAnsi="Times New Roman" w:cs="Times New Roman"/>
          <w:sz w:val="24"/>
          <w:szCs w:val="24"/>
          <w:lang w:val="fr-FR" w:eastAsia="fr-FR"/>
        </w:rPr>
        <w:t>pjegimet përkatëse mbi metodologjinë e përdorur, vlerën e synuar dhe realizimin faktik të indikatorëve të pasaportës që i përkasin Objektivit specific A1.</w:t>
      </w:r>
    </w:p>
    <w:p w14:paraId="265BA35B" w14:textId="77777777" w:rsidR="00BB1BDC" w:rsidRDefault="00BB1BDC" w:rsidP="00BB1BDC">
      <w:pPr>
        <w:pStyle w:val="Caption"/>
        <w:keepNext/>
      </w:pPr>
      <w:bookmarkStart w:id="48" w:name="_Toc136217499"/>
      <w:bookmarkStart w:id="49" w:name="_Toc136217500"/>
      <w:r w:rsidRPr="00AE782F">
        <w:rPr>
          <w:rFonts w:ascii="Times New Roman" w:hAnsi="Times New Roman" w:cs="Times New Roman"/>
          <w:sz w:val="24"/>
          <w:szCs w:val="24"/>
        </w:rPr>
        <w:t>Tabela 6: Indikatorët e Pasaportës për Objektivin specifik A1</w:t>
      </w:r>
      <w:r w:rsidRPr="00AE782F">
        <w:rPr>
          <w:rFonts w:ascii="Times New Roman" w:hAnsi="Times New Roman" w:cs="Times New Roman"/>
          <w:sz w:val="22"/>
          <w:szCs w:val="22"/>
        </w:rPr>
        <w:t>.</w:t>
      </w:r>
      <w:bookmarkEnd w:id="48"/>
    </w:p>
    <w:tbl>
      <w:tblPr>
        <w:tblStyle w:val="MediumGrid3-Accent2"/>
        <w:tblpPr w:leftFromText="180" w:rightFromText="180" w:vertAnchor="text" w:tblpY="316"/>
        <w:tblW w:w="0" w:type="auto"/>
        <w:tblLook w:val="04A0" w:firstRow="1" w:lastRow="0" w:firstColumn="1" w:lastColumn="0" w:noHBand="0" w:noVBand="1"/>
      </w:tblPr>
      <w:tblGrid>
        <w:gridCol w:w="1656"/>
        <w:gridCol w:w="1469"/>
        <w:gridCol w:w="1683"/>
        <w:gridCol w:w="1489"/>
        <w:gridCol w:w="2953"/>
      </w:tblGrid>
      <w:tr w:rsidR="00BB1BDC" w:rsidRPr="00862DC6" w14:paraId="0A96B264"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642" w:type="dxa"/>
            <w:vMerge w:val="restart"/>
            <w:hideMark/>
          </w:tcPr>
          <w:p w14:paraId="2496B04E" w14:textId="77777777" w:rsidR="00BB1BDC" w:rsidRPr="00862DC6" w:rsidRDefault="00BB1BDC" w:rsidP="007850EA">
            <w:pPr>
              <w:spacing w:before="0"/>
              <w:jc w:val="both"/>
              <w:rPr>
                <w:rFonts w:ascii="Times New Roman" w:hAnsi="Times New Roman"/>
                <w:color w:val="000000"/>
                <w:sz w:val="24"/>
                <w:szCs w:val="24"/>
                <w:lang w:val="it-IT"/>
              </w:rPr>
            </w:pPr>
            <w:bookmarkStart w:id="50" w:name="_Hlk136095666"/>
          </w:p>
          <w:p w14:paraId="43F6566F" w14:textId="77777777" w:rsidR="00BB1BDC" w:rsidRPr="00862DC6" w:rsidRDefault="00BB1BDC" w:rsidP="007850EA">
            <w:pPr>
              <w:spacing w:before="0"/>
              <w:jc w:val="both"/>
              <w:rPr>
                <w:rFonts w:ascii="Times New Roman" w:hAnsi="Times New Roman"/>
                <w:color w:val="000000"/>
                <w:sz w:val="24"/>
                <w:szCs w:val="24"/>
                <w:lang w:val="it-IT"/>
              </w:rPr>
            </w:pPr>
          </w:p>
          <w:p w14:paraId="5C5EBFB5" w14:textId="77777777" w:rsidR="00BB1BDC" w:rsidRPr="00862DC6" w:rsidRDefault="00BB1BDC" w:rsidP="007850EA">
            <w:pPr>
              <w:spacing w:before="0"/>
              <w:jc w:val="both"/>
              <w:rPr>
                <w:rFonts w:ascii="Times New Roman" w:hAnsi="Times New Roman"/>
                <w:color w:val="000000"/>
                <w:sz w:val="24"/>
                <w:szCs w:val="24"/>
                <w:lang w:val="it-IT"/>
              </w:rPr>
            </w:pPr>
            <w:r w:rsidRPr="00862DC6">
              <w:rPr>
                <w:rFonts w:ascii="Times New Roman" w:hAnsi="Times New Roman"/>
                <w:color w:val="000000"/>
                <w:sz w:val="24"/>
                <w:szCs w:val="24"/>
                <w:lang w:val="it-IT"/>
              </w:rPr>
              <w:t>A1. Rritja e efikasitetit dhe transparencës së skemës të Ndihmës Ekonomike</w:t>
            </w:r>
          </w:p>
          <w:p w14:paraId="39ED655C" w14:textId="77777777" w:rsidR="00BB1BDC" w:rsidRPr="00862DC6" w:rsidRDefault="00BB1BDC" w:rsidP="007850EA">
            <w:pPr>
              <w:spacing w:before="0"/>
              <w:jc w:val="both"/>
              <w:rPr>
                <w:rFonts w:ascii="Times New Roman" w:hAnsi="Times New Roman"/>
                <w:color w:val="000000"/>
                <w:sz w:val="24"/>
                <w:szCs w:val="24"/>
                <w:lang w:val="it-IT"/>
              </w:rPr>
            </w:pPr>
          </w:p>
          <w:p w14:paraId="635655C2" w14:textId="77777777" w:rsidR="00BB1BDC" w:rsidRPr="00862DC6" w:rsidRDefault="00BB1BDC" w:rsidP="007850EA">
            <w:pPr>
              <w:spacing w:before="0"/>
              <w:jc w:val="both"/>
              <w:rPr>
                <w:rFonts w:ascii="Times New Roman" w:hAnsi="Times New Roman"/>
                <w:color w:val="000000"/>
                <w:sz w:val="24"/>
                <w:szCs w:val="24"/>
                <w:lang w:val="it-IT"/>
              </w:rPr>
            </w:pPr>
          </w:p>
        </w:tc>
        <w:tc>
          <w:tcPr>
            <w:tcW w:w="1457" w:type="dxa"/>
            <w:hideMark/>
          </w:tcPr>
          <w:p w14:paraId="0224DD6E" w14:textId="77777777" w:rsidR="00BB1BDC" w:rsidRPr="00862DC6" w:rsidRDefault="00BB1BDC"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t>Indikatori</w:t>
            </w:r>
          </w:p>
          <w:p w14:paraId="5B4F724B" w14:textId="77777777" w:rsidR="00BB1BDC" w:rsidRPr="00862DC6" w:rsidRDefault="00BB1BDC"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ipasaportës</w:t>
            </w:r>
          </w:p>
        </w:tc>
        <w:tc>
          <w:tcPr>
            <w:tcW w:w="0" w:type="auto"/>
            <w:hideMark/>
          </w:tcPr>
          <w:p w14:paraId="11E07CF8" w14:textId="77777777" w:rsidR="00BB1BDC" w:rsidRPr="00862DC6" w:rsidRDefault="00BB1BDC"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Metodologjia</w:t>
            </w:r>
          </w:p>
        </w:tc>
        <w:tc>
          <w:tcPr>
            <w:tcW w:w="1489" w:type="dxa"/>
            <w:hideMark/>
          </w:tcPr>
          <w:p w14:paraId="6C26F8C7" w14:textId="79F840E9" w:rsidR="00BB1BDC" w:rsidRPr="00862DC6" w:rsidRDefault="00BB1BDC"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 xml:space="preserve">Vlera e synuar </w:t>
            </w:r>
            <w:r>
              <w:rPr>
                <w:rFonts w:ascii="Times New Roman" w:hAnsi="Times New Roman"/>
                <w:color w:val="000000"/>
                <w:sz w:val="24"/>
                <w:szCs w:val="24"/>
                <w:lang w:val="it-IT"/>
              </w:rPr>
              <w:t>sipas Strategjisë për vitin 2023</w:t>
            </w:r>
          </w:p>
        </w:tc>
        <w:tc>
          <w:tcPr>
            <w:tcW w:w="3083" w:type="dxa"/>
          </w:tcPr>
          <w:p w14:paraId="2E22DD76" w14:textId="77777777" w:rsidR="00BB1BDC" w:rsidRPr="00862DC6" w:rsidRDefault="00BB1BDC"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Realizimi</w:t>
            </w:r>
            <w:r>
              <w:rPr>
                <w:rFonts w:ascii="Times New Roman" w:hAnsi="Times New Roman"/>
                <w:color w:val="000000"/>
                <w:sz w:val="24"/>
                <w:szCs w:val="24"/>
              </w:rPr>
              <w:t xml:space="preserve"> </w:t>
            </w:r>
            <w:r w:rsidRPr="00862DC6">
              <w:rPr>
                <w:rFonts w:ascii="Times New Roman" w:hAnsi="Times New Roman"/>
                <w:color w:val="000000"/>
                <w:sz w:val="24"/>
                <w:szCs w:val="24"/>
              </w:rPr>
              <w:t>indikatorit</w:t>
            </w:r>
            <w:r>
              <w:rPr>
                <w:rFonts w:ascii="Times New Roman" w:hAnsi="Times New Roman"/>
                <w:color w:val="000000"/>
                <w:sz w:val="24"/>
                <w:szCs w:val="24"/>
              </w:rPr>
              <w:t xml:space="preserve"> </w:t>
            </w:r>
            <w:r w:rsidRPr="00862DC6">
              <w:rPr>
                <w:rFonts w:ascii="Times New Roman" w:hAnsi="Times New Roman"/>
                <w:color w:val="000000"/>
                <w:sz w:val="24"/>
                <w:szCs w:val="24"/>
              </w:rPr>
              <w:t>për</w:t>
            </w:r>
            <w:r>
              <w:rPr>
                <w:rFonts w:ascii="Times New Roman" w:hAnsi="Times New Roman"/>
                <w:color w:val="000000"/>
                <w:sz w:val="24"/>
                <w:szCs w:val="24"/>
              </w:rPr>
              <w:t xml:space="preserve"> </w:t>
            </w:r>
            <w:r w:rsidRPr="00862DC6">
              <w:rPr>
                <w:rFonts w:ascii="Times New Roman" w:hAnsi="Times New Roman"/>
                <w:color w:val="000000"/>
                <w:sz w:val="24"/>
                <w:szCs w:val="24"/>
              </w:rPr>
              <w:t>vitin 202</w:t>
            </w:r>
            <w:r>
              <w:rPr>
                <w:rFonts w:ascii="Times New Roman" w:hAnsi="Times New Roman"/>
                <w:color w:val="000000"/>
                <w:sz w:val="24"/>
                <w:szCs w:val="24"/>
              </w:rPr>
              <w:t>3</w:t>
            </w:r>
          </w:p>
        </w:tc>
      </w:tr>
      <w:tr w:rsidR="00BB1BDC" w:rsidRPr="00862DC6" w14:paraId="01B5D926"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642" w:type="dxa"/>
            <w:vMerge/>
            <w:hideMark/>
          </w:tcPr>
          <w:p w14:paraId="5246547C" w14:textId="77777777" w:rsidR="00BB1BDC" w:rsidRPr="00862DC6" w:rsidRDefault="00BB1BDC" w:rsidP="007850EA">
            <w:pPr>
              <w:jc w:val="both"/>
              <w:rPr>
                <w:rFonts w:ascii="Times New Roman" w:hAnsi="Times New Roman"/>
                <w:color w:val="000000"/>
                <w:sz w:val="24"/>
                <w:szCs w:val="24"/>
              </w:rPr>
            </w:pPr>
          </w:p>
        </w:tc>
        <w:tc>
          <w:tcPr>
            <w:tcW w:w="1457" w:type="dxa"/>
            <w:hideMark/>
          </w:tcPr>
          <w:p w14:paraId="6F23EEB0"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Përqindja e popullsisë së varfër ekstreme që marrin NE.</w:t>
            </w:r>
          </w:p>
        </w:tc>
        <w:tc>
          <w:tcPr>
            <w:tcW w:w="0" w:type="auto"/>
            <w:hideMark/>
          </w:tcPr>
          <w:p w14:paraId="5088C761"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Në bazë të anketës së kryer dalin të dh</w:t>
            </w:r>
            <w:r w:rsidRPr="00286205">
              <w:rPr>
                <w:rFonts w:ascii="Times New Roman" w:hAnsi="Times New Roman"/>
                <w:color w:val="000000"/>
                <w:sz w:val="24"/>
                <w:szCs w:val="24"/>
                <w:lang w:val="it-IT" w:eastAsia="fr-FR"/>
              </w:rPr>
              <w:t>ë</w:t>
            </w:r>
            <w:r w:rsidRPr="00862DC6">
              <w:rPr>
                <w:rFonts w:ascii="Times New Roman" w:hAnsi="Times New Roman"/>
                <w:color w:val="000000"/>
                <w:sz w:val="24"/>
                <w:szCs w:val="24"/>
                <w:lang w:val="it-IT"/>
              </w:rPr>
              <w:t>nat mbi nivelin e varfërisë absolute në vend dhe më pas llogaritet pjesa e popullsisë që</w:t>
            </w:r>
            <w:r>
              <w:rPr>
                <w:rFonts w:ascii="Times New Roman" w:hAnsi="Times New Roman"/>
                <w:color w:val="000000"/>
                <w:sz w:val="24"/>
                <w:szCs w:val="24"/>
                <w:lang w:val="it-IT"/>
              </w:rPr>
              <w:t xml:space="preserve"> </w:t>
            </w:r>
            <w:r w:rsidRPr="00862DC6">
              <w:rPr>
                <w:rFonts w:ascii="Times New Roman" w:hAnsi="Times New Roman"/>
                <w:color w:val="000000"/>
                <w:sz w:val="24"/>
                <w:szCs w:val="24"/>
                <w:lang w:val="it-IT"/>
              </w:rPr>
              <w:t xml:space="preserve">është në kuintilin e fundit poshtë nivelit të varfërisë. </w:t>
            </w:r>
          </w:p>
          <w:p w14:paraId="2A55AE61"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p>
        </w:tc>
        <w:tc>
          <w:tcPr>
            <w:tcW w:w="1489" w:type="dxa"/>
            <w:noWrap/>
            <w:hideMark/>
          </w:tcPr>
          <w:p w14:paraId="340F866C"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FE18E9">
              <w:rPr>
                <w:rFonts w:ascii="Times New Roman" w:hAnsi="Times New Roman"/>
                <w:color w:val="000000"/>
                <w:sz w:val="24"/>
                <w:szCs w:val="24"/>
                <w:lang w:val="it-IT"/>
              </w:rPr>
              <w:t xml:space="preserve">    </w:t>
            </w:r>
            <w:r>
              <w:rPr>
                <w:rFonts w:ascii="Times New Roman" w:hAnsi="Times New Roman"/>
                <w:color w:val="000000"/>
                <w:sz w:val="24"/>
                <w:szCs w:val="24"/>
                <w:lang w:val="it-IT"/>
              </w:rPr>
              <w:t>10</w:t>
            </w:r>
            <w:r w:rsidRPr="00862DC6">
              <w:rPr>
                <w:rFonts w:ascii="Times New Roman" w:hAnsi="Times New Roman"/>
                <w:color w:val="000000"/>
                <w:sz w:val="24"/>
                <w:szCs w:val="24"/>
              </w:rPr>
              <w:t>0%</w:t>
            </w:r>
          </w:p>
          <w:p w14:paraId="52A4A624"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3083" w:type="dxa"/>
          </w:tcPr>
          <w:p w14:paraId="118682CE"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            </w:t>
            </w:r>
            <w:r>
              <w:rPr>
                <w:rFonts w:ascii="Times New Roman" w:hAnsi="Times New Roman"/>
                <w:color w:val="000000"/>
                <w:sz w:val="24"/>
                <w:szCs w:val="24"/>
              </w:rPr>
              <w:t xml:space="preserve">62 </w:t>
            </w:r>
            <w:r w:rsidRPr="00862DC6">
              <w:rPr>
                <w:rFonts w:ascii="Times New Roman" w:hAnsi="Times New Roman"/>
                <w:color w:val="000000"/>
                <w:sz w:val="24"/>
                <w:szCs w:val="24"/>
              </w:rPr>
              <w:t>%</w:t>
            </w:r>
          </w:p>
          <w:p w14:paraId="7054D680"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BB1BDC" w:rsidRPr="00862DC6" w14:paraId="31F89DD5" w14:textId="77777777" w:rsidTr="007850EA">
        <w:trPr>
          <w:trHeight w:val="720"/>
        </w:trPr>
        <w:tc>
          <w:tcPr>
            <w:cnfStyle w:val="001000000000" w:firstRow="0" w:lastRow="0" w:firstColumn="1" w:lastColumn="0" w:oddVBand="0" w:evenVBand="0" w:oddHBand="0" w:evenHBand="0" w:firstRowFirstColumn="0" w:firstRowLastColumn="0" w:lastRowFirstColumn="0" w:lastRowLastColumn="0"/>
            <w:tcW w:w="1642" w:type="dxa"/>
            <w:vMerge/>
            <w:hideMark/>
          </w:tcPr>
          <w:p w14:paraId="385848F8" w14:textId="77777777" w:rsidR="00BB1BDC" w:rsidRPr="00862DC6" w:rsidRDefault="00BB1BDC" w:rsidP="007850EA">
            <w:pPr>
              <w:jc w:val="both"/>
              <w:rPr>
                <w:rFonts w:ascii="Times New Roman" w:hAnsi="Times New Roman"/>
                <w:color w:val="000000"/>
                <w:sz w:val="24"/>
                <w:szCs w:val="24"/>
              </w:rPr>
            </w:pPr>
          </w:p>
        </w:tc>
        <w:tc>
          <w:tcPr>
            <w:tcW w:w="1457" w:type="dxa"/>
            <w:hideMark/>
          </w:tcPr>
          <w:p w14:paraId="2DF4147C"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 xml:space="preserve">Numri i familjeve </w:t>
            </w:r>
            <w:r w:rsidRPr="00862DC6">
              <w:rPr>
                <w:rFonts w:ascii="Times New Roman" w:hAnsi="Times New Roman"/>
                <w:color w:val="000000"/>
                <w:sz w:val="24"/>
                <w:szCs w:val="24"/>
                <w:lang w:val="it-IT"/>
              </w:rPr>
              <w:lastRenderedPageBreak/>
              <w:t>përfituese të NE sipas gjinise</w:t>
            </w:r>
          </w:p>
        </w:tc>
        <w:tc>
          <w:tcPr>
            <w:tcW w:w="0" w:type="auto"/>
            <w:hideMark/>
          </w:tcPr>
          <w:p w14:paraId="07C2A0FB"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lastRenderedPageBreak/>
              <w:t xml:space="preserve">Mbledhja, përpunimi i të </w:t>
            </w:r>
            <w:r w:rsidRPr="00862DC6">
              <w:rPr>
                <w:rFonts w:ascii="Times New Roman" w:hAnsi="Times New Roman"/>
                <w:color w:val="000000"/>
                <w:sz w:val="24"/>
                <w:szCs w:val="24"/>
                <w:lang w:val="it-IT"/>
              </w:rPr>
              <w:lastRenderedPageBreak/>
              <w:t>dhënave nga 61 bashkitë e vendit mbi numrin total të familjeve përfituese të NE</w:t>
            </w:r>
          </w:p>
        </w:tc>
        <w:tc>
          <w:tcPr>
            <w:tcW w:w="1489" w:type="dxa"/>
            <w:hideMark/>
          </w:tcPr>
          <w:p w14:paraId="50A67F0B"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1D4B04">
              <w:rPr>
                <w:rFonts w:ascii="Times New Roman" w:hAnsi="Times New Roman"/>
                <w:color w:val="000000"/>
                <w:sz w:val="24"/>
                <w:szCs w:val="24"/>
                <w:lang w:val="it-IT"/>
              </w:rPr>
              <w:lastRenderedPageBreak/>
              <w:t xml:space="preserve">   </w:t>
            </w:r>
            <w:r>
              <w:rPr>
                <w:rFonts w:ascii="Times New Roman" w:hAnsi="Times New Roman"/>
                <w:color w:val="000000"/>
                <w:sz w:val="24"/>
                <w:szCs w:val="24"/>
                <w:lang w:val="fr-FR"/>
              </w:rPr>
              <w:t>66 000</w:t>
            </w:r>
          </w:p>
          <w:p w14:paraId="1E64BC3D"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3083" w:type="dxa"/>
          </w:tcPr>
          <w:p w14:paraId="19963193"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Pr>
                <w:rFonts w:ascii="Times New Roman" w:hAnsi="Times New Roman"/>
                <w:sz w:val="24"/>
                <w:szCs w:val="24"/>
              </w:rPr>
              <w:t xml:space="preserve">     62 000</w:t>
            </w:r>
          </w:p>
        </w:tc>
      </w:tr>
      <w:tr w:rsidR="00BB1BDC" w:rsidRPr="00862DC6" w14:paraId="3E240A79" w14:textId="77777777" w:rsidTr="007850EA">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642" w:type="dxa"/>
            <w:vMerge/>
            <w:hideMark/>
          </w:tcPr>
          <w:p w14:paraId="29CBCE85" w14:textId="77777777" w:rsidR="00BB1BDC" w:rsidRPr="00862DC6" w:rsidRDefault="00BB1BDC" w:rsidP="007850EA">
            <w:pPr>
              <w:jc w:val="both"/>
              <w:rPr>
                <w:rFonts w:ascii="Times New Roman" w:hAnsi="Times New Roman"/>
                <w:color w:val="000000"/>
                <w:sz w:val="24"/>
                <w:szCs w:val="24"/>
                <w:lang w:val="it-IT"/>
              </w:rPr>
            </w:pPr>
          </w:p>
        </w:tc>
        <w:tc>
          <w:tcPr>
            <w:tcW w:w="1457" w:type="dxa"/>
            <w:hideMark/>
          </w:tcPr>
          <w:p w14:paraId="0ABE8B80"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Përqindja e shpenzimeve të NE që shkon per te varferit.</w:t>
            </w:r>
          </w:p>
        </w:tc>
        <w:tc>
          <w:tcPr>
            <w:tcW w:w="0" w:type="auto"/>
            <w:hideMark/>
          </w:tcPr>
          <w:p w14:paraId="4AFA7668"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Përpunimi i të dh</w:t>
            </w:r>
            <w:r w:rsidRPr="00286205">
              <w:rPr>
                <w:rFonts w:ascii="Times New Roman" w:hAnsi="Times New Roman"/>
                <w:color w:val="000000"/>
                <w:sz w:val="24"/>
                <w:szCs w:val="24"/>
                <w:lang w:val="it-IT" w:eastAsia="fr-FR"/>
              </w:rPr>
              <w:t>ë</w:t>
            </w:r>
            <w:r w:rsidRPr="00862DC6">
              <w:rPr>
                <w:rFonts w:ascii="Times New Roman" w:hAnsi="Times New Roman"/>
                <w:color w:val="000000"/>
                <w:sz w:val="24"/>
                <w:szCs w:val="24"/>
                <w:lang w:val="it-IT"/>
              </w:rPr>
              <w:t>nave për shpenzimet e familjeve ekstremisht të varfëra dhe llogaritja e buxhetit nga Sistemi i Menaxhimit te Informacionit të NE që marrin këto familje.</w:t>
            </w:r>
          </w:p>
        </w:tc>
        <w:tc>
          <w:tcPr>
            <w:tcW w:w="1489" w:type="dxa"/>
            <w:noWrap/>
            <w:hideMark/>
          </w:tcPr>
          <w:p w14:paraId="059D4382"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286205">
              <w:rPr>
                <w:rFonts w:ascii="Times New Roman" w:hAnsi="Times New Roman"/>
                <w:color w:val="000000"/>
                <w:sz w:val="24"/>
                <w:szCs w:val="24"/>
                <w:lang w:val="it-IT"/>
              </w:rPr>
              <w:t xml:space="preserve">    </w:t>
            </w:r>
            <w:r>
              <w:rPr>
                <w:rFonts w:ascii="Times New Roman" w:hAnsi="Times New Roman"/>
                <w:color w:val="000000"/>
                <w:sz w:val="24"/>
                <w:szCs w:val="24"/>
              </w:rPr>
              <w:t>100 %</w:t>
            </w:r>
          </w:p>
        </w:tc>
        <w:tc>
          <w:tcPr>
            <w:tcW w:w="3083" w:type="dxa"/>
          </w:tcPr>
          <w:p w14:paraId="7D338FE4" w14:textId="77777777" w:rsidR="00BB1BDC" w:rsidRPr="00862DC6" w:rsidRDefault="00BB1BDC"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Pr>
                <w:rFonts w:ascii="Times New Roman" w:hAnsi="Times New Roman"/>
                <w:color w:val="000000"/>
                <w:sz w:val="24"/>
                <w:szCs w:val="24"/>
                <w:lang w:val="fr-FR"/>
              </w:rPr>
              <w:t xml:space="preserve">        100%</w:t>
            </w:r>
          </w:p>
        </w:tc>
      </w:tr>
      <w:tr w:rsidR="00BB1BDC" w:rsidRPr="00862DC6" w14:paraId="2AEA4F70" w14:textId="77777777" w:rsidTr="007850EA">
        <w:trPr>
          <w:trHeight w:val="4787"/>
        </w:trPr>
        <w:tc>
          <w:tcPr>
            <w:cnfStyle w:val="001000000000" w:firstRow="0" w:lastRow="0" w:firstColumn="1" w:lastColumn="0" w:oddVBand="0" w:evenVBand="0" w:oddHBand="0" w:evenHBand="0" w:firstRowFirstColumn="0" w:firstRowLastColumn="0" w:lastRowFirstColumn="0" w:lastRowLastColumn="0"/>
            <w:tcW w:w="1642" w:type="dxa"/>
            <w:vMerge/>
            <w:hideMark/>
          </w:tcPr>
          <w:p w14:paraId="07B2AC7C" w14:textId="77777777" w:rsidR="00BB1BDC" w:rsidRPr="00862DC6" w:rsidRDefault="00BB1BDC" w:rsidP="007850EA">
            <w:pPr>
              <w:jc w:val="both"/>
              <w:rPr>
                <w:rFonts w:ascii="Times New Roman" w:hAnsi="Times New Roman"/>
                <w:color w:val="000000"/>
                <w:sz w:val="24"/>
                <w:szCs w:val="24"/>
                <w:lang w:val="it-IT"/>
              </w:rPr>
            </w:pPr>
          </w:p>
        </w:tc>
        <w:tc>
          <w:tcPr>
            <w:tcW w:w="1457" w:type="dxa"/>
            <w:hideMark/>
          </w:tcPr>
          <w:p w14:paraId="6C8FD36E" w14:textId="77777777" w:rsidR="00BB1BDC" w:rsidRPr="006D3ED8"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it-IT"/>
              </w:rPr>
            </w:pPr>
            <w:r w:rsidRPr="006D3ED8">
              <w:rPr>
                <w:rFonts w:ascii="Times New Roman" w:hAnsi="Times New Roman"/>
                <w:sz w:val="24"/>
                <w:szCs w:val="24"/>
                <w:lang w:val="it-IT"/>
              </w:rPr>
              <w:t xml:space="preserve">Përqindja e familjeve përfituese të fondit 6% akorduar bashkive në raport me kërkesat </w:t>
            </w:r>
          </w:p>
          <w:p w14:paraId="64AF209D"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FE18E9">
              <w:rPr>
                <w:rFonts w:ascii="Times New Roman" w:hAnsi="Times New Roman"/>
                <w:sz w:val="24"/>
                <w:szCs w:val="24"/>
                <w:lang w:val="it-IT"/>
              </w:rPr>
              <w:t xml:space="preserve"> </w:t>
            </w:r>
          </w:p>
        </w:tc>
        <w:tc>
          <w:tcPr>
            <w:tcW w:w="0" w:type="auto"/>
            <w:hideMark/>
          </w:tcPr>
          <w:p w14:paraId="2D831867"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Përpunimi i të dhën</w:t>
            </w:r>
            <w:r>
              <w:rPr>
                <w:rFonts w:ascii="Times New Roman" w:hAnsi="Times New Roman"/>
                <w:color w:val="000000"/>
                <w:sz w:val="24"/>
                <w:szCs w:val="24"/>
                <w:lang w:val="it-IT"/>
              </w:rPr>
              <w:t>a</w:t>
            </w:r>
            <w:r w:rsidRPr="00862DC6">
              <w:rPr>
                <w:rFonts w:ascii="Times New Roman" w:hAnsi="Times New Roman"/>
                <w:color w:val="000000"/>
                <w:sz w:val="24"/>
                <w:szCs w:val="24"/>
                <w:lang w:val="it-IT"/>
              </w:rPr>
              <w:t>ve është bërë bazuar në të dhënat e MSHMS /Drejtoria e Politikave të Mbrojtjes Sociale/Sektori Ndihmës Ekonomike</w:t>
            </w:r>
          </w:p>
        </w:tc>
        <w:tc>
          <w:tcPr>
            <w:tcW w:w="1489" w:type="dxa"/>
            <w:noWrap/>
            <w:hideMark/>
          </w:tcPr>
          <w:p w14:paraId="194BFA71"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FE18E9">
              <w:rPr>
                <w:rFonts w:ascii="Times New Roman" w:hAnsi="Times New Roman"/>
                <w:color w:val="000000"/>
                <w:sz w:val="24"/>
                <w:szCs w:val="24"/>
                <w:lang w:val="it-IT"/>
              </w:rPr>
              <w:t xml:space="preserve">        </w:t>
            </w:r>
            <w:r>
              <w:rPr>
                <w:rFonts w:ascii="Times New Roman" w:hAnsi="Times New Roman"/>
                <w:color w:val="000000"/>
                <w:sz w:val="24"/>
                <w:szCs w:val="24"/>
                <w:lang w:val="it-IT"/>
              </w:rPr>
              <w:t xml:space="preserve">90 </w:t>
            </w:r>
            <w:r w:rsidRPr="00862DC6">
              <w:rPr>
                <w:rFonts w:ascii="Times New Roman" w:hAnsi="Times New Roman"/>
                <w:color w:val="000000"/>
                <w:sz w:val="24"/>
                <w:szCs w:val="24"/>
              </w:rPr>
              <w:t>%</w:t>
            </w:r>
          </w:p>
          <w:p w14:paraId="12D37E6C"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3083" w:type="dxa"/>
          </w:tcPr>
          <w:p w14:paraId="56A59FA5" w14:textId="77777777" w:rsidR="00BB1BDC" w:rsidRPr="00862DC6" w:rsidRDefault="00BB1BDC"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Pr>
                <w:rFonts w:ascii="Times New Roman" w:hAnsi="Times New Roman"/>
                <w:color w:val="000000"/>
                <w:sz w:val="24"/>
                <w:szCs w:val="24"/>
              </w:rPr>
              <w:t xml:space="preserve">     96% </w:t>
            </w:r>
          </w:p>
        </w:tc>
      </w:tr>
    </w:tbl>
    <w:p w14:paraId="79F65500" w14:textId="77777777" w:rsidR="00BB1BDC" w:rsidRPr="00862DC6" w:rsidRDefault="00BB1BDC" w:rsidP="00BB1BDC">
      <w:pPr>
        <w:pStyle w:val="Caption"/>
        <w:keepNext/>
        <w:spacing w:after="0"/>
        <w:jc w:val="both"/>
        <w:rPr>
          <w:sz w:val="24"/>
          <w:szCs w:val="24"/>
        </w:rPr>
      </w:pPr>
      <w:bookmarkStart w:id="51" w:name="_Toc76823038"/>
      <w:bookmarkEnd w:id="50"/>
    </w:p>
    <w:bookmarkEnd w:id="51"/>
    <w:p w14:paraId="2724F870" w14:textId="77777777" w:rsidR="00BF6E08" w:rsidRDefault="00BF6E08" w:rsidP="00BF6E08">
      <w:pPr>
        <w:pStyle w:val="Caption"/>
        <w:keepNext/>
        <w:rPr>
          <w:rFonts w:ascii="Times New Roman" w:hAnsi="Times New Roman" w:cs="Times New Roman"/>
          <w:sz w:val="24"/>
          <w:szCs w:val="24"/>
        </w:rPr>
      </w:pPr>
    </w:p>
    <w:p w14:paraId="4626C064" w14:textId="7780E6D9" w:rsidR="00BF6E08" w:rsidRDefault="00BF6E08" w:rsidP="00BF6E08">
      <w:pPr>
        <w:pStyle w:val="Caption"/>
        <w:keepNext/>
      </w:pPr>
      <w:r w:rsidRPr="00AE782F">
        <w:rPr>
          <w:rFonts w:ascii="Times New Roman" w:hAnsi="Times New Roman" w:cs="Times New Roman"/>
          <w:sz w:val="24"/>
          <w:szCs w:val="24"/>
        </w:rPr>
        <w:t xml:space="preserve">Tabela </w:t>
      </w:r>
      <w:r>
        <w:rPr>
          <w:rFonts w:ascii="Times New Roman" w:hAnsi="Times New Roman" w:cs="Times New Roman"/>
          <w:sz w:val="24"/>
          <w:szCs w:val="24"/>
        </w:rPr>
        <w:t>7</w:t>
      </w:r>
      <w:r>
        <w:t xml:space="preserve">: </w:t>
      </w:r>
      <w:r w:rsidRPr="00644D17">
        <w:rPr>
          <w:rFonts w:ascii="Times New Roman" w:hAnsi="Times New Roman" w:cs="Times New Roman"/>
          <w:sz w:val="24"/>
          <w:szCs w:val="24"/>
        </w:rPr>
        <w:t>Statusi i Raportimit të Indikatorëve (në nr. dhe %) për Objektivin Specifik A1</w:t>
      </w:r>
      <w:r w:rsidRPr="00644D17">
        <w:rPr>
          <w:rFonts w:ascii="Times New Roman" w:hAnsi="Times New Roman" w:cs="Times New Roman"/>
          <w:b w:val="0"/>
          <w:bCs w:val="0"/>
          <w:sz w:val="24"/>
          <w:szCs w:val="24"/>
        </w:rPr>
        <w:t>.</w:t>
      </w:r>
      <w:bookmarkEnd w:id="49"/>
    </w:p>
    <w:tbl>
      <w:tblPr>
        <w:tblW w:w="9630"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30"/>
        <w:gridCol w:w="1509"/>
        <w:gridCol w:w="1509"/>
        <w:gridCol w:w="1509"/>
        <w:gridCol w:w="1973"/>
      </w:tblGrid>
      <w:tr w:rsidR="00BF6E08" w:rsidRPr="00862DC6" w14:paraId="00133150" w14:textId="77777777" w:rsidTr="004A6FE6">
        <w:tc>
          <w:tcPr>
            <w:tcW w:w="3130" w:type="dxa"/>
            <w:shd w:val="clear" w:color="auto" w:fill="F7CAAC"/>
          </w:tcPr>
          <w:p w14:paraId="57AFA108"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r>
              <w:rPr>
                <w:rFonts w:ascii="Times New Roman" w:hAnsi="Times New Roman"/>
                <w:b/>
                <w:sz w:val="24"/>
                <w:szCs w:val="24"/>
              </w:rPr>
              <w:t xml:space="preserve"> 2022</w:t>
            </w:r>
          </w:p>
        </w:tc>
        <w:tc>
          <w:tcPr>
            <w:tcW w:w="3018" w:type="dxa"/>
            <w:gridSpan w:val="2"/>
            <w:shd w:val="clear" w:color="auto" w:fill="C5E0B3"/>
          </w:tcPr>
          <w:p w14:paraId="07C18E8B"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27862DC9" w14:textId="77777777" w:rsidR="00BF6E08" w:rsidRPr="00862DC6" w:rsidRDefault="00BF6E08" w:rsidP="004A6FE6">
            <w:pPr>
              <w:spacing w:after="0"/>
              <w:ind w:hanging="2"/>
              <w:jc w:val="both"/>
              <w:rPr>
                <w:rFonts w:ascii="Times New Roman" w:hAnsi="Times New Roman"/>
                <w:sz w:val="24"/>
                <w:szCs w:val="24"/>
              </w:rPr>
            </w:pPr>
          </w:p>
        </w:tc>
        <w:tc>
          <w:tcPr>
            <w:tcW w:w="3482" w:type="dxa"/>
            <w:gridSpan w:val="2"/>
            <w:shd w:val="clear" w:color="auto" w:fill="C5E0B3"/>
          </w:tcPr>
          <w:p w14:paraId="61972FD7"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BF6E08" w:rsidRPr="00862DC6" w14:paraId="78A9C2BF" w14:textId="77777777" w:rsidTr="004A6FE6">
        <w:tc>
          <w:tcPr>
            <w:tcW w:w="3130" w:type="dxa"/>
            <w:shd w:val="clear" w:color="auto" w:fill="F7CAAC"/>
          </w:tcPr>
          <w:p w14:paraId="7B57743E"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4</w:t>
            </w:r>
          </w:p>
        </w:tc>
        <w:tc>
          <w:tcPr>
            <w:tcW w:w="1509" w:type="dxa"/>
            <w:shd w:val="clear" w:color="auto" w:fill="C5E0B3"/>
          </w:tcPr>
          <w:p w14:paraId="651378D7"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 xml:space="preserve">         4</w:t>
            </w:r>
          </w:p>
        </w:tc>
        <w:tc>
          <w:tcPr>
            <w:tcW w:w="1509" w:type="dxa"/>
            <w:shd w:val="clear" w:color="auto" w:fill="C5E0B3"/>
          </w:tcPr>
          <w:p w14:paraId="370FC392"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72CE8E5B"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 xml:space="preserve">         0</w:t>
            </w:r>
          </w:p>
        </w:tc>
        <w:tc>
          <w:tcPr>
            <w:tcW w:w="1973" w:type="dxa"/>
            <w:shd w:val="clear" w:color="auto" w:fill="C5E0B3"/>
          </w:tcPr>
          <w:p w14:paraId="79381C7C" w14:textId="77777777" w:rsidR="00BF6E08" w:rsidRPr="00862DC6" w:rsidRDefault="00BF6E08" w:rsidP="004A6FE6">
            <w:pPr>
              <w:tabs>
                <w:tab w:val="left" w:pos="435"/>
                <w:tab w:val="center" w:pos="748"/>
              </w:tabs>
              <w:spacing w:after="0"/>
              <w:ind w:hanging="2"/>
              <w:jc w:val="both"/>
              <w:rPr>
                <w:rFonts w:ascii="Times New Roman" w:hAnsi="Times New Roman"/>
                <w:sz w:val="24"/>
                <w:szCs w:val="24"/>
              </w:rPr>
            </w:pPr>
            <w:r w:rsidRPr="00862DC6">
              <w:rPr>
                <w:rFonts w:ascii="Times New Roman" w:hAnsi="Times New Roman"/>
                <w:sz w:val="24"/>
                <w:szCs w:val="24"/>
              </w:rPr>
              <w:t xml:space="preserve">     0%</w:t>
            </w:r>
          </w:p>
        </w:tc>
      </w:tr>
    </w:tbl>
    <w:p w14:paraId="23A1036A" w14:textId="77777777" w:rsidR="00BF6E08" w:rsidRPr="00862DC6" w:rsidRDefault="00BF6E08" w:rsidP="00BF6E08">
      <w:pPr>
        <w:spacing w:after="0"/>
        <w:jc w:val="both"/>
        <w:rPr>
          <w:rFonts w:ascii="Times New Roman" w:hAnsi="Times New Roman"/>
          <w:color w:val="0D0D0D" w:themeColor="text1" w:themeTint="F2"/>
          <w:sz w:val="24"/>
          <w:szCs w:val="24"/>
        </w:rPr>
      </w:pPr>
    </w:p>
    <w:p w14:paraId="730CADE1" w14:textId="77777777" w:rsidR="00BF6E08" w:rsidRDefault="00BF6E08" w:rsidP="00BF6E08">
      <w:pPr>
        <w:pStyle w:val="Caption"/>
        <w:keepNext/>
      </w:pPr>
      <w:bookmarkStart w:id="52" w:name="_Toc136217501"/>
      <w:r w:rsidRPr="00AE782F">
        <w:rPr>
          <w:rFonts w:ascii="Times New Roman" w:hAnsi="Times New Roman" w:cs="Times New Roman"/>
          <w:sz w:val="24"/>
          <w:szCs w:val="24"/>
        </w:rPr>
        <w:t xml:space="preserve">Tabela </w:t>
      </w:r>
      <w:r>
        <w:rPr>
          <w:rFonts w:ascii="Times New Roman" w:hAnsi="Times New Roman" w:cs="Times New Roman"/>
          <w:sz w:val="24"/>
          <w:szCs w:val="24"/>
        </w:rPr>
        <w:t>8:</w:t>
      </w:r>
      <w:r w:rsidRPr="00644D17">
        <w:rPr>
          <w:rFonts w:ascii="Times New Roman" w:hAnsi="Times New Roman" w:cs="Times New Roman"/>
          <w:sz w:val="24"/>
          <w:szCs w:val="24"/>
        </w:rPr>
        <w:t xml:space="preserve"> Statusi i Realizimit të Indikatorëve (në nr. dhe %) për Objektivin Specifik A1.</w:t>
      </w:r>
      <w:bookmarkEnd w:id="52"/>
    </w:p>
    <w:tbl>
      <w:tblPr>
        <w:tblW w:w="94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81"/>
        <w:gridCol w:w="3662"/>
        <w:gridCol w:w="2052"/>
        <w:gridCol w:w="2250"/>
      </w:tblGrid>
      <w:tr w:rsidR="00BF6E08" w:rsidRPr="00862DC6" w14:paraId="29CCED96" w14:textId="77777777" w:rsidTr="004A6FE6">
        <w:trPr>
          <w:jc w:val="center"/>
        </w:trPr>
        <w:tc>
          <w:tcPr>
            <w:tcW w:w="1481" w:type="dxa"/>
            <w:tcBorders>
              <w:top w:val="single" w:sz="4" w:space="0" w:color="000000"/>
              <w:left w:val="single" w:sz="4" w:space="0" w:color="000000"/>
              <w:bottom w:val="single" w:sz="4" w:space="0" w:color="000000"/>
              <w:right w:val="single" w:sz="4" w:space="0" w:color="000000"/>
            </w:tcBorders>
          </w:tcPr>
          <w:p w14:paraId="48778FAB" w14:textId="77777777" w:rsidR="00BF6E08" w:rsidRPr="00862DC6" w:rsidRDefault="00BF6E08" w:rsidP="004A6FE6">
            <w:pPr>
              <w:spacing w:after="0"/>
              <w:ind w:hanging="2"/>
              <w:jc w:val="both"/>
              <w:rPr>
                <w:rFonts w:ascii="Times New Roman" w:hAnsi="Times New Roman"/>
                <w:color w:val="FF0000"/>
                <w:sz w:val="24"/>
                <w:szCs w:val="24"/>
              </w:rPr>
            </w:pPr>
            <w:r w:rsidRPr="00810E21">
              <w:rPr>
                <w:b/>
                <w:bCs/>
                <w:color w:val="FF0000"/>
                <w:sz w:val="24"/>
              </w:rPr>
              <w:t>Nr.</w:t>
            </w:r>
          </w:p>
        </w:tc>
        <w:tc>
          <w:tcPr>
            <w:tcW w:w="3662" w:type="dxa"/>
            <w:tcBorders>
              <w:top w:val="single" w:sz="4" w:space="0" w:color="000000"/>
              <w:left w:val="single" w:sz="4" w:space="0" w:color="000000"/>
              <w:bottom w:val="single" w:sz="4" w:space="0" w:color="000000"/>
              <w:right w:val="single" w:sz="4" w:space="0" w:color="000000"/>
            </w:tcBorders>
          </w:tcPr>
          <w:p w14:paraId="2DCF6193"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 xml:space="preserve">Statusi </w:t>
            </w:r>
          </w:p>
        </w:tc>
        <w:tc>
          <w:tcPr>
            <w:tcW w:w="2052" w:type="dxa"/>
            <w:tcBorders>
              <w:top w:val="single" w:sz="4" w:space="0" w:color="000000"/>
              <w:left w:val="single" w:sz="4" w:space="0" w:color="000000"/>
              <w:bottom w:val="single" w:sz="4" w:space="0" w:color="000000"/>
              <w:right w:val="single" w:sz="4" w:space="0" w:color="000000"/>
            </w:tcBorders>
          </w:tcPr>
          <w:p w14:paraId="07DEFEB3"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 xml:space="preserve">Shprehur në numër </w:t>
            </w:r>
          </w:p>
        </w:tc>
        <w:tc>
          <w:tcPr>
            <w:tcW w:w="2250" w:type="dxa"/>
            <w:tcBorders>
              <w:top w:val="single" w:sz="4" w:space="0" w:color="000000"/>
              <w:left w:val="single" w:sz="4" w:space="0" w:color="000000"/>
              <w:bottom w:val="single" w:sz="4" w:space="0" w:color="000000"/>
              <w:right w:val="single" w:sz="4" w:space="0" w:color="000000"/>
            </w:tcBorders>
          </w:tcPr>
          <w:p w14:paraId="10DDD8A5"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BF6E08" w:rsidRPr="00862DC6" w14:paraId="75CB69DD" w14:textId="77777777" w:rsidTr="004A6FE6">
        <w:trPr>
          <w:trHeight w:val="278"/>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35C35D73"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2E4C2F8"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052" w:type="dxa"/>
            <w:tcBorders>
              <w:top w:val="single" w:sz="4" w:space="0" w:color="000000"/>
              <w:left w:val="single" w:sz="4" w:space="0" w:color="000000"/>
              <w:bottom w:val="single" w:sz="4" w:space="0" w:color="000000"/>
              <w:right w:val="single" w:sz="4" w:space="0" w:color="000000"/>
            </w:tcBorders>
          </w:tcPr>
          <w:p w14:paraId="3D1874CB"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2250" w:type="dxa"/>
            <w:tcBorders>
              <w:top w:val="single" w:sz="4" w:space="0" w:color="000000"/>
              <w:left w:val="single" w:sz="4" w:space="0" w:color="000000"/>
              <w:bottom w:val="single" w:sz="4" w:space="0" w:color="000000"/>
              <w:right w:val="single" w:sz="4" w:space="0" w:color="000000"/>
            </w:tcBorders>
          </w:tcPr>
          <w:p w14:paraId="6E455B45"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50 %</w:t>
            </w:r>
          </w:p>
        </w:tc>
      </w:tr>
      <w:tr w:rsidR="00BF6E08" w:rsidRPr="00862DC6" w14:paraId="6EC401F6" w14:textId="77777777" w:rsidTr="004A6FE6">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17A9309C"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50BA84BF"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w:t>
            </w:r>
          </w:p>
        </w:tc>
        <w:tc>
          <w:tcPr>
            <w:tcW w:w="2052" w:type="dxa"/>
            <w:tcBorders>
              <w:top w:val="single" w:sz="4" w:space="0" w:color="000000"/>
              <w:left w:val="single" w:sz="4" w:space="0" w:color="000000"/>
              <w:bottom w:val="single" w:sz="4" w:space="0" w:color="000000"/>
              <w:right w:val="single" w:sz="4" w:space="0" w:color="000000"/>
            </w:tcBorders>
          </w:tcPr>
          <w:p w14:paraId="1E837672"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2250" w:type="dxa"/>
            <w:tcBorders>
              <w:top w:val="single" w:sz="4" w:space="0" w:color="000000"/>
              <w:left w:val="single" w:sz="4" w:space="0" w:color="000000"/>
              <w:bottom w:val="single" w:sz="4" w:space="0" w:color="000000"/>
              <w:right w:val="single" w:sz="4" w:space="0" w:color="000000"/>
            </w:tcBorders>
          </w:tcPr>
          <w:p w14:paraId="3463ABD6"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25%</w:t>
            </w:r>
          </w:p>
        </w:tc>
      </w:tr>
      <w:tr w:rsidR="00BF6E08" w:rsidRPr="00862DC6" w14:paraId="5287D8CC" w14:textId="77777777" w:rsidTr="004A6FE6">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708C36AC"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E1A4B83"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pjesërisht </w:t>
            </w:r>
          </w:p>
        </w:tc>
        <w:tc>
          <w:tcPr>
            <w:tcW w:w="2052" w:type="dxa"/>
            <w:tcBorders>
              <w:top w:val="single" w:sz="4" w:space="0" w:color="000000"/>
              <w:left w:val="single" w:sz="4" w:space="0" w:color="000000"/>
              <w:bottom w:val="single" w:sz="4" w:space="0" w:color="000000"/>
              <w:right w:val="single" w:sz="4" w:space="0" w:color="000000"/>
            </w:tcBorders>
          </w:tcPr>
          <w:p w14:paraId="61CFB123"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2250" w:type="dxa"/>
            <w:tcBorders>
              <w:top w:val="single" w:sz="4" w:space="0" w:color="000000"/>
              <w:left w:val="single" w:sz="4" w:space="0" w:color="000000"/>
              <w:bottom w:val="single" w:sz="4" w:space="0" w:color="000000"/>
              <w:right w:val="single" w:sz="4" w:space="0" w:color="000000"/>
            </w:tcBorders>
          </w:tcPr>
          <w:p w14:paraId="77CB6FAB"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25 %</w:t>
            </w:r>
          </w:p>
        </w:tc>
      </w:tr>
      <w:tr w:rsidR="00BF6E08" w:rsidRPr="00862DC6" w14:paraId="7A8B7F7B" w14:textId="77777777" w:rsidTr="004A6FE6">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4094F6AE"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2DC8529F"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paarritur </w:t>
            </w:r>
          </w:p>
        </w:tc>
        <w:tc>
          <w:tcPr>
            <w:tcW w:w="2052" w:type="dxa"/>
            <w:tcBorders>
              <w:top w:val="single" w:sz="4" w:space="0" w:color="000000"/>
              <w:left w:val="single" w:sz="4" w:space="0" w:color="000000"/>
              <w:bottom w:val="single" w:sz="4" w:space="0" w:color="000000"/>
              <w:right w:val="single" w:sz="4" w:space="0" w:color="000000"/>
            </w:tcBorders>
          </w:tcPr>
          <w:p w14:paraId="79165654" w14:textId="77777777" w:rsidR="00BF6E08" w:rsidRPr="00862DC6" w:rsidRDefault="00BF6E08" w:rsidP="004A6FE6">
            <w:pPr>
              <w:spacing w:after="0"/>
              <w:ind w:hanging="2"/>
              <w:jc w:val="both"/>
              <w:rPr>
                <w:rFonts w:ascii="Times New Roman" w:hAnsi="Times New Roman"/>
                <w:sz w:val="24"/>
                <w:szCs w:val="24"/>
              </w:rPr>
            </w:pPr>
          </w:p>
        </w:tc>
        <w:tc>
          <w:tcPr>
            <w:tcW w:w="2250" w:type="dxa"/>
            <w:tcBorders>
              <w:top w:val="single" w:sz="4" w:space="0" w:color="000000"/>
              <w:left w:val="single" w:sz="4" w:space="0" w:color="000000"/>
              <w:bottom w:val="single" w:sz="4" w:space="0" w:color="000000"/>
              <w:right w:val="single" w:sz="4" w:space="0" w:color="000000"/>
            </w:tcBorders>
          </w:tcPr>
          <w:p w14:paraId="68FADA09"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16E5BF67" w14:textId="77777777" w:rsidTr="004A6FE6">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54A68752" w14:textId="77777777" w:rsidR="00BF6E08" w:rsidRPr="00862DC6" w:rsidRDefault="00BF6E08" w:rsidP="004A6FE6">
            <w:pPr>
              <w:spacing w:after="0"/>
              <w:ind w:hanging="2"/>
              <w:jc w:val="both"/>
              <w:rPr>
                <w:rFonts w:ascii="Times New Roman" w:hAnsi="Times New Roman"/>
                <w:color w:val="FF0000"/>
                <w:sz w:val="24"/>
                <w:szCs w:val="24"/>
              </w:rPr>
            </w:pPr>
            <w:bookmarkStart w:id="53" w:name="_Hlk140442056"/>
            <w:r w:rsidRPr="00862DC6">
              <w:rPr>
                <w:rFonts w:ascii="Times New Roman" w:hAnsi="Times New Roman"/>
                <w:color w:val="FF0000"/>
                <w:sz w:val="24"/>
                <w:szCs w:val="24"/>
              </w:rPr>
              <w:t>5</w:t>
            </w: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13A23586"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 xml:space="preserve">I pamatur/Pa Raportuar </w:t>
            </w:r>
          </w:p>
        </w:tc>
        <w:tc>
          <w:tcPr>
            <w:tcW w:w="2052" w:type="dxa"/>
            <w:tcBorders>
              <w:top w:val="single" w:sz="4" w:space="0" w:color="000000"/>
              <w:left w:val="single" w:sz="4" w:space="0" w:color="000000"/>
              <w:bottom w:val="single" w:sz="4" w:space="0" w:color="000000"/>
              <w:right w:val="single" w:sz="4" w:space="0" w:color="000000"/>
            </w:tcBorders>
            <w:shd w:val="clear" w:color="auto" w:fill="D0CECE"/>
          </w:tcPr>
          <w:p w14:paraId="50EC1C43" w14:textId="77777777" w:rsidR="00BF6E08" w:rsidRPr="00862DC6" w:rsidRDefault="00BF6E08" w:rsidP="004A6FE6">
            <w:pPr>
              <w:spacing w:after="0"/>
              <w:ind w:hanging="2"/>
              <w:jc w:val="both"/>
              <w:rPr>
                <w:rFonts w:ascii="Times New Roman" w:hAnsi="Times New Roman"/>
                <w:sz w:val="24"/>
                <w:szCs w:val="24"/>
              </w:rPr>
            </w:pPr>
          </w:p>
        </w:tc>
        <w:tc>
          <w:tcPr>
            <w:tcW w:w="2250" w:type="dxa"/>
            <w:tcBorders>
              <w:top w:val="single" w:sz="4" w:space="0" w:color="000000"/>
              <w:left w:val="single" w:sz="4" w:space="0" w:color="000000"/>
              <w:bottom w:val="single" w:sz="4" w:space="0" w:color="000000"/>
              <w:right w:val="single" w:sz="4" w:space="0" w:color="000000"/>
            </w:tcBorders>
            <w:shd w:val="clear" w:color="auto" w:fill="D0CECE"/>
          </w:tcPr>
          <w:p w14:paraId="0D05143A" w14:textId="77777777" w:rsidR="00BF6E08" w:rsidRPr="00862DC6" w:rsidRDefault="00BF6E08" w:rsidP="004A6FE6">
            <w:pPr>
              <w:spacing w:after="0"/>
              <w:ind w:hanging="2"/>
              <w:jc w:val="both"/>
              <w:rPr>
                <w:rFonts w:ascii="Times New Roman" w:hAnsi="Times New Roman"/>
                <w:sz w:val="24"/>
                <w:szCs w:val="24"/>
              </w:rPr>
            </w:pPr>
          </w:p>
        </w:tc>
      </w:tr>
      <w:bookmarkEnd w:id="53"/>
      <w:tr w:rsidR="00BF6E08" w:rsidRPr="00862DC6" w14:paraId="14BD8515" w14:textId="77777777" w:rsidTr="004A6FE6">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06EC8D17"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6</w:t>
            </w: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3BED6773" w14:textId="77777777" w:rsidR="00BF6E08" w:rsidRPr="00862DC6" w:rsidRDefault="00BF6E08" w:rsidP="004A6FE6">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052" w:type="dxa"/>
            <w:tcBorders>
              <w:top w:val="single" w:sz="4" w:space="0" w:color="000000"/>
              <w:left w:val="single" w:sz="4" w:space="0" w:color="000000"/>
              <w:bottom w:val="single" w:sz="4" w:space="0" w:color="000000"/>
              <w:right w:val="single" w:sz="4" w:space="0" w:color="000000"/>
            </w:tcBorders>
            <w:shd w:val="clear" w:color="auto" w:fill="D0CECE"/>
          </w:tcPr>
          <w:p w14:paraId="1DA6742E"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4</w:t>
            </w:r>
          </w:p>
        </w:tc>
        <w:tc>
          <w:tcPr>
            <w:tcW w:w="2250" w:type="dxa"/>
            <w:tcBorders>
              <w:top w:val="single" w:sz="4" w:space="0" w:color="000000"/>
              <w:left w:val="single" w:sz="4" w:space="0" w:color="000000"/>
              <w:bottom w:val="single" w:sz="4" w:space="0" w:color="000000"/>
              <w:right w:val="single" w:sz="4" w:space="0" w:color="000000"/>
            </w:tcBorders>
            <w:shd w:val="clear" w:color="auto" w:fill="D0CECE"/>
          </w:tcPr>
          <w:p w14:paraId="15C3D48B"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w:t>
            </w:r>
          </w:p>
        </w:tc>
      </w:tr>
    </w:tbl>
    <w:p w14:paraId="45A72D07" w14:textId="77777777" w:rsidR="00BF6E08" w:rsidRDefault="00BF6E08" w:rsidP="00BF6E08">
      <w:pPr>
        <w:spacing w:after="0"/>
        <w:jc w:val="both"/>
        <w:rPr>
          <w:rFonts w:ascii="Times New Roman" w:hAnsi="Times New Roman"/>
          <w:b/>
          <w:i/>
          <w:iCs/>
          <w:spacing w:val="6"/>
          <w:sz w:val="24"/>
          <w:szCs w:val="24"/>
        </w:rPr>
      </w:pPr>
    </w:p>
    <w:p w14:paraId="39773A70" w14:textId="24FF99BB" w:rsidR="00BF6E08" w:rsidRPr="00D46610" w:rsidRDefault="00BF6E08" w:rsidP="00BF6E08">
      <w:pPr>
        <w:jc w:val="both"/>
        <w:rPr>
          <w:rFonts w:ascii="Times New Roman" w:hAnsi="Times New Roman"/>
          <w:sz w:val="24"/>
          <w:szCs w:val="24"/>
          <w:lang w:val="it-IT"/>
        </w:rPr>
      </w:pPr>
      <w:r w:rsidRPr="006C7968">
        <w:rPr>
          <w:rFonts w:ascii="Times New Roman" w:hAnsi="Times New Roman"/>
          <w:iCs/>
          <w:spacing w:val="6"/>
          <w:sz w:val="24"/>
          <w:szCs w:val="24"/>
        </w:rPr>
        <w:t>Objektivi specific 1 ka 4 indikatorë, nga të cilët 2 janë arritur plotësisht dhe kryesisht indikatori 3</w:t>
      </w:r>
      <w:r>
        <w:rPr>
          <w:rFonts w:ascii="Times New Roman" w:hAnsi="Times New Roman"/>
          <w:b/>
          <w:i/>
          <w:iCs/>
          <w:spacing w:val="6"/>
          <w:sz w:val="24"/>
          <w:szCs w:val="24"/>
        </w:rPr>
        <w:t xml:space="preserve"> (</w:t>
      </w:r>
      <w:r w:rsidRPr="00862DC6">
        <w:rPr>
          <w:rFonts w:ascii="Times New Roman" w:hAnsi="Times New Roman"/>
          <w:color w:val="000000"/>
          <w:sz w:val="24"/>
          <w:szCs w:val="24"/>
          <w:lang w:val="it-IT"/>
        </w:rPr>
        <w:t>Përqindja e shpenzimeve të NE që shkon për të varfërit</w:t>
      </w:r>
      <w:r>
        <w:rPr>
          <w:rFonts w:ascii="Times New Roman" w:hAnsi="Times New Roman"/>
          <w:color w:val="000000"/>
          <w:sz w:val="24"/>
          <w:szCs w:val="24"/>
          <w:lang w:val="it-IT"/>
        </w:rPr>
        <w:t>)</w:t>
      </w:r>
      <w:r>
        <w:rPr>
          <w:rFonts w:ascii="Times New Roman" w:hAnsi="Times New Roman"/>
          <w:b/>
          <w:i/>
          <w:iCs/>
          <w:spacing w:val="6"/>
          <w:sz w:val="24"/>
          <w:szCs w:val="24"/>
        </w:rPr>
        <w:t xml:space="preserve"> </w:t>
      </w:r>
      <w:r w:rsidRPr="006C7968">
        <w:rPr>
          <w:rFonts w:ascii="Times New Roman" w:hAnsi="Times New Roman"/>
          <w:iCs/>
          <w:spacing w:val="6"/>
          <w:sz w:val="24"/>
          <w:szCs w:val="24"/>
        </w:rPr>
        <w:t>dhe</w:t>
      </w:r>
      <w:r>
        <w:rPr>
          <w:rFonts w:ascii="Times New Roman" w:hAnsi="Times New Roman"/>
          <w:iCs/>
          <w:spacing w:val="6"/>
          <w:sz w:val="24"/>
          <w:szCs w:val="24"/>
        </w:rPr>
        <w:t xml:space="preserve"> indikatori</w:t>
      </w:r>
      <w:r w:rsidRPr="006C7968">
        <w:rPr>
          <w:rFonts w:ascii="Times New Roman" w:hAnsi="Times New Roman"/>
          <w:iCs/>
          <w:spacing w:val="6"/>
          <w:sz w:val="24"/>
          <w:szCs w:val="24"/>
        </w:rPr>
        <w:t xml:space="preserve"> </w:t>
      </w:r>
      <w:r w:rsidRPr="00EF3D4B">
        <w:rPr>
          <w:rFonts w:ascii="Times New Roman" w:hAnsi="Times New Roman"/>
          <w:spacing w:val="6"/>
          <w:sz w:val="24"/>
          <w:szCs w:val="24"/>
        </w:rPr>
        <w:t>4</w:t>
      </w:r>
      <w:r>
        <w:rPr>
          <w:rFonts w:ascii="Times New Roman" w:hAnsi="Times New Roman"/>
          <w:b/>
          <w:spacing w:val="6"/>
          <w:sz w:val="24"/>
          <w:szCs w:val="24"/>
        </w:rPr>
        <w:t xml:space="preserve"> (</w:t>
      </w:r>
      <w:r w:rsidRPr="00EF3D4B">
        <w:rPr>
          <w:rFonts w:ascii="Times New Roman" w:hAnsi="Times New Roman"/>
          <w:sz w:val="24"/>
          <w:szCs w:val="24"/>
          <w:lang w:val="it-IT"/>
        </w:rPr>
        <w:t>Përqindja</w:t>
      </w:r>
      <w:r w:rsidRPr="006D3ED8">
        <w:rPr>
          <w:rFonts w:ascii="Times New Roman" w:hAnsi="Times New Roman"/>
          <w:sz w:val="24"/>
          <w:szCs w:val="24"/>
          <w:lang w:val="it-IT"/>
        </w:rPr>
        <w:t xml:space="preserve"> e familjeve përfituese të fondit 6% akorduar bashkive në raport me kërkesat)</w:t>
      </w:r>
      <w:r>
        <w:rPr>
          <w:rFonts w:ascii="Times New Roman" w:hAnsi="Times New Roman"/>
          <w:sz w:val="24"/>
          <w:szCs w:val="24"/>
          <w:lang w:val="it-IT"/>
        </w:rPr>
        <w:t>. I</w:t>
      </w:r>
      <w:r w:rsidRPr="006C7968">
        <w:rPr>
          <w:rFonts w:ascii="Times New Roman" w:hAnsi="Times New Roman"/>
          <w:iCs/>
          <w:spacing w:val="6"/>
          <w:sz w:val="24"/>
          <w:szCs w:val="24"/>
          <w:lang w:val="it-IT"/>
        </w:rPr>
        <w:t>ndikatori 2</w:t>
      </w:r>
      <w:r w:rsidR="00B11468">
        <w:rPr>
          <w:rFonts w:ascii="Times New Roman" w:hAnsi="Times New Roman"/>
          <w:iCs/>
          <w:spacing w:val="6"/>
          <w:sz w:val="24"/>
          <w:szCs w:val="24"/>
          <w:lang w:val="it-IT"/>
        </w:rPr>
        <w:t xml:space="preserve"> </w:t>
      </w:r>
      <w:r w:rsidRPr="00D46610">
        <w:rPr>
          <w:rFonts w:ascii="Times New Roman" w:hAnsi="Times New Roman"/>
          <w:b/>
          <w:i/>
          <w:iCs/>
          <w:spacing w:val="6"/>
          <w:sz w:val="24"/>
          <w:szCs w:val="24"/>
          <w:lang w:val="it-IT"/>
        </w:rPr>
        <w:t>(</w:t>
      </w:r>
      <w:r w:rsidRPr="00862DC6">
        <w:rPr>
          <w:rFonts w:ascii="Times New Roman" w:hAnsi="Times New Roman"/>
          <w:color w:val="000000"/>
          <w:sz w:val="24"/>
          <w:szCs w:val="24"/>
          <w:lang w:val="it-IT"/>
        </w:rPr>
        <w:t>Numri i familjeve përfituese të NE sipas gjinisë</w:t>
      </w:r>
      <w:r>
        <w:rPr>
          <w:rFonts w:ascii="Times New Roman" w:hAnsi="Times New Roman"/>
          <w:iCs/>
          <w:spacing w:val="6"/>
          <w:sz w:val="24"/>
          <w:szCs w:val="24"/>
          <w:lang w:val="it-IT"/>
        </w:rPr>
        <w:t>) është i arritur,</w:t>
      </w:r>
      <w:r w:rsidRPr="006C7968">
        <w:rPr>
          <w:rFonts w:ascii="Times New Roman" w:hAnsi="Times New Roman"/>
          <w:iCs/>
          <w:spacing w:val="6"/>
          <w:sz w:val="24"/>
          <w:szCs w:val="24"/>
          <w:lang w:val="it-IT"/>
        </w:rPr>
        <w:t xml:space="preserve"> dhe indikatori 1(</w:t>
      </w:r>
      <w:r w:rsidRPr="000B2B4C">
        <w:rPr>
          <w:rFonts w:ascii="Times New Roman" w:hAnsi="Times New Roman"/>
          <w:iCs/>
          <w:spacing w:val="6"/>
          <w:sz w:val="24"/>
          <w:szCs w:val="24"/>
          <w:lang w:val="it-IT"/>
        </w:rPr>
        <w:t>Përqindja</w:t>
      </w:r>
      <w:r w:rsidRPr="000B2B4C">
        <w:rPr>
          <w:rFonts w:ascii="Times New Roman" w:hAnsi="Times New Roman"/>
          <w:color w:val="000000"/>
          <w:sz w:val="24"/>
          <w:szCs w:val="24"/>
          <w:lang w:val="it-IT"/>
        </w:rPr>
        <w:t xml:space="preserve"> </w:t>
      </w:r>
      <w:r w:rsidRPr="00862DC6">
        <w:rPr>
          <w:rFonts w:ascii="Times New Roman" w:hAnsi="Times New Roman"/>
          <w:color w:val="000000"/>
          <w:sz w:val="24"/>
          <w:szCs w:val="24"/>
          <w:lang w:val="it-IT"/>
        </w:rPr>
        <w:t>e popullsisë së varfër ekstreme që marrin NE</w:t>
      </w:r>
      <w:r w:rsidRPr="00D46610">
        <w:rPr>
          <w:rFonts w:ascii="Times New Roman" w:hAnsi="Times New Roman"/>
          <w:b/>
          <w:i/>
          <w:iCs/>
          <w:spacing w:val="6"/>
          <w:sz w:val="24"/>
          <w:szCs w:val="24"/>
          <w:lang w:val="it-IT"/>
        </w:rPr>
        <w:t xml:space="preserve">) </w:t>
      </w:r>
      <w:r>
        <w:rPr>
          <w:rFonts w:ascii="Times New Roman" w:hAnsi="Times New Roman"/>
          <w:iCs/>
          <w:spacing w:val="6"/>
          <w:sz w:val="24"/>
          <w:szCs w:val="24"/>
          <w:lang w:val="it-IT"/>
        </w:rPr>
        <w:t>janë</w:t>
      </w:r>
      <w:r w:rsidRPr="006C7968">
        <w:rPr>
          <w:rFonts w:ascii="Times New Roman" w:hAnsi="Times New Roman"/>
          <w:iCs/>
          <w:spacing w:val="6"/>
          <w:sz w:val="24"/>
          <w:szCs w:val="24"/>
          <w:lang w:val="it-IT"/>
        </w:rPr>
        <w:t xml:space="preserve"> arritur pjesërisht.</w:t>
      </w:r>
    </w:p>
    <w:p w14:paraId="2E09ACCF" w14:textId="77777777" w:rsidR="00BF6E08" w:rsidRPr="00D46610" w:rsidRDefault="00BF6E08" w:rsidP="00BF6E08">
      <w:pPr>
        <w:spacing w:after="0"/>
        <w:jc w:val="both"/>
        <w:rPr>
          <w:rFonts w:ascii="Times New Roman" w:hAnsi="Times New Roman"/>
          <w:b/>
          <w:bCs/>
          <w:lang w:val="it-IT" w:eastAsia="fr-FR"/>
        </w:rPr>
      </w:pPr>
    </w:p>
    <w:p w14:paraId="44375E09" w14:textId="77777777" w:rsidR="00BF6E08" w:rsidRPr="001D4B04" w:rsidRDefault="00BF6E08" w:rsidP="00BF6E08">
      <w:pPr>
        <w:spacing w:after="0"/>
        <w:jc w:val="both"/>
        <w:rPr>
          <w:rFonts w:ascii="Times New Roman" w:hAnsi="Times New Roman"/>
          <w:b/>
          <w:bCs/>
          <w:color w:val="000000"/>
          <w:sz w:val="24"/>
          <w:szCs w:val="24"/>
          <w:lang w:val="it-IT" w:eastAsia="fr-FR"/>
        </w:rPr>
      </w:pPr>
      <w:r w:rsidRPr="001D4B04">
        <w:rPr>
          <w:rFonts w:ascii="Times New Roman" w:hAnsi="Times New Roman"/>
          <w:b/>
          <w:bCs/>
          <w:sz w:val="24"/>
          <w:szCs w:val="24"/>
          <w:lang w:val="it-IT" w:eastAsia="fr-FR"/>
        </w:rPr>
        <w:t>A 2</w:t>
      </w:r>
      <w:r w:rsidRPr="001D4B04">
        <w:rPr>
          <w:rFonts w:ascii="Times New Roman" w:hAnsi="Times New Roman"/>
          <w:b/>
          <w:bCs/>
          <w:color w:val="000000"/>
          <w:sz w:val="24"/>
          <w:szCs w:val="24"/>
          <w:lang w:val="it-IT"/>
        </w:rPr>
        <w:t xml:space="preserve"> </w:t>
      </w:r>
      <w:r w:rsidRPr="001D4B04">
        <w:rPr>
          <w:rFonts w:ascii="Times New Roman" w:hAnsi="Times New Roman"/>
          <w:b/>
          <w:bCs/>
          <w:color w:val="000000"/>
          <w:sz w:val="24"/>
          <w:szCs w:val="24"/>
          <w:lang w:val="it-IT" w:eastAsia="fr-FR"/>
        </w:rPr>
        <w:t>Konsolidimi skemës së Ndihmës Ekonomike me anë të mireadministrimit të regjistrit elektronik kombëtar dhe sistemit të pikëzimit</w:t>
      </w:r>
    </w:p>
    <w:p w14:paraId="1B1F5B22" w14:textId="77777777" w:rsidR="00BF6E08" w:rsidRPr="001D4B04" w:rsidRDefault="00BF6E08" w:rsidP="00BF6E08">
      <w:pPr>
        <w:spacing w:after="0"/>
        <w:jc w:val="both"/>
        <w:rPr>
          <w:rFonts w:ascii="Times New Roman" w:hAnsi="Times New Roman"/>
          <w:sz w:val="24"/>
          <w:szCs w:val="24"/>
          <w:lang w:val="it-IT" w:eastAsia="fr-FR"/>
        </w:rPr>
      </w:pPr>
      <w:r w:rsidRPr="001D4B04">
        <w:rPr>
          <w:rFonts w:ascii="Times New Roman" w:hAnsi="Times New Roman"/>
          <w:color w:val="000000"/>
          <w:sz w:val="24"/>
          <w:szCs w:val="24"/>
          <w:lang w:val="it-IT" w:eastAsia="fr-FR"/>
        </w:rPr>
        <w:t xml:space="preserve">Ky objektiv specifik sipas Strategjisë Mbrojtjes Sociale 2019-2023, është synuar të realizohet nëpërmjet 1 mase: </w:t>
      </w:r>
      <w:r w:rsidRPr="001D4B04">
        <w:rPr>
          <w:rFonts w:ascii="Times New Roman" w:hAnsi="Times New Roman"/>
          <w:sz w:val="24"/>
          <w:szCs w:val="24"/>
          <w:lang w:val="it-IT" w:eastAsia="fr-FR"/>
        </w:rPr>
        <w:t>Mirëmbajtjes dhe përmirësimit të regjistrit elektronik kombëtar dhe është realizuar nëpërmjet tra</w:t>
      </w:r>
      <w:r>
        <w:rPr>
          <w:rFonts w:ascii="Times New Roman" w:hAnsi="Times New Roman"/>
          <w:sz w:val="24"/>
          <w:szCs w:val="24"/>
          <w:lang w:val="it-IT" w:eastAsia="fr-FR"/>
        </w:rPr>
        <w:t>j</w:t>
      </w:r>
      <w:r w:rsidRPr="001D4B04">
        <w:rPr>
          <w:rFonts w:ascii="Times New Roman" w:hAnsi="Times New Roman"/>
          <w:sz w:val="24"/>
          <w:szCs w:val="24"/>
          <w:lang w:val="it-IT" w:eastAsia="fr-FR"/>
        </w:rPr>
        <w:t xml:space="preserve">nimeve dhe kualifikimit të vazhdushëm të stafit në të gjitha nivelet për të përdorur dhe ushtruar detyrat funksionale me regjistrin elektronik të Ndihmës Ekonomike. </w:t>
      </w:r>
    </w:p>
    <w:p w14:paraId="1CF7F55B" w14:textId="77777777" w:rsidR="00BF6E08" w:rsidRPr="00C06A6A" w:rsidRDefault="00BF6E08" w:rsidP="00BF6E08">
      <w:pPr>
        <w:spacing w:after="0"/>
        <w:jc w:val="both"/>
        <w:rPr>
          <w:rFonts w:ascii="Times New Roman" w:hAnsi="Times New Roman"/>
          <w:sz w:val="24"/>
          <w:szCs w:val="24"/>
          <w:lang w:val="it-IT" w:eastAsia="fr-FR"/>
        </w:rPr>
      </w:pPr>
      <w:r>
        <w:rPr>
          <w:rFonts w:ascii="Times New Roman" w:hAnsi="Times New Roman"/>
          <w:sz w:val="24"/>
          <w:szCs w:val="24"/>
          <w:lang w:val="it-IT" w:eastAsia="fr-FR"/>
        </w:rPr>
        <w:t xml:space="preserve">Gjatë vitit 2023 janë ndjekur </w:t>
      </w:r>
      <w:r w:rsidRPr="00CA5EFB">
        <w:rPr>
          <w:rFonts w:ascii="Times New Roman" w:eastAsia="Times New Roman" w:hAnsi="Times New Roman" w:cs="Times New Roman"/>
          <w:sz w:val="24"/>
          <w:szCs w:val="24"/>
        </w:rPr>
        <w:t>problematika</w:t>
      </w:r>
      <w:r>
        <w:rPr>
          <w:rFonts w:ascii="Times New Roman" w:eastAsia="Times New Roman" w:hAnsi="Times New Roman" w:cs="Times New Roman"/>
          <w:sz w:val="24"/>
          <w:szCs w:val="24"/>
        </w:rPr>
        <w:t>t</w:t>
      </w:r>
      <w:r w:rsidRPr="00CA5EF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e</w:t>
      </w:r>
      <w:r w:rsidRPr="00CA5EFB">
        <w:rPr>
          <w:rFonts w:ascii="Times New Roman" w:eastAsia="Times New Roman" w:hAnsi="Times New Roman" w:cs="Times New Roman"/>
          <w:sz w:val="24"/>
          <w:szCs w:val="24"/>
        </w:rPr>
        <w:t xml:space="preserve"> raportuara nga përdoruesit tek kompania e mirëmbajtes në platformën e suportit. </w:t>
      </w:r>
      <w:r>
        <w:rPr>
          <w:rFonts w:ascii="Times New Roman" w:hAnsi="Times New Roman"/>
          <w:sz w:val="24"/>
          <w:szCs w:val="24"/>
          <w:lang w:val="it-IT" w:eastAsia="fr-FR"/>
        </w:rPr>
        <w:t>Janë p</w:t>
      </w:r>
      <w:r w:rsidRPr="00C06A6A">
        <w:rPr>
          <w:rFonts w:ascii="Times New Roman" w:eastAsia="Times New Roman" w:hAnsi="Times New Roman" w:cs="Times New Roman"/>
          <w:sz w:val="24"/>
          <w:szCs w:val="24"/>
        </w:rPr>
        <w:t>ërpu</w:t>
      </w:r>
      <w:r>
        <w:rPr>
          <w:rFonts w:ascii="Times New Roman" w:eastAsia="Times New Roman" w:hAnsi="Times New Roman" w:cs="Times New Roman"/>
          <w:sz w:val="24"/>
          <w:szCs w:val="24"/>
        </w:rPr>
        <w:t>nuar</w:t>
      </w:r>
      <w:r w:rsidRPr="00C06A6A">
        <w:rPr>
          <w:rFonts w:ascii="Times New Roman" w:eastAsia="Times New Roman" w:hAnsi="Times New Roman" w:cs="Times New Roman"/>
          <w:sz w:val="24"/>
          <w:szCs w:val="24"/>
        </w:rPr>
        <w:t xml:space="preserve"> raporte</w:t>
      </w:r>
      <w:r>
        <w:rPr>
          <w:rFonts w:ascii="Times New Roman" w:eastAsia="Times New Roman" w:hAnsi="Times New Roman" w:cs="Times New Roman"/>
          <w:sz w:val="24"/>
          <w:szCs w:val="24"/>
        </w:rPr>
        <w:t>t</w:t>
      </w:r>
      <w:r w:rsidRPr="00C06A6A">
        <w:rPr>
          <w:rFonts w:ascii="Times New Roman" w:eastAsia="Times New Roman" w:hAnsi="Times New Roman" w:cs="Times New Roman"/>
          <w:sz w:val="24"/>
          <w:szCs w:val="24"/>
        </w:rPr>
        <w:t xml:space="preserve"> statistikore, të nxjerra nga sistemi i Ndihmës Ekonomike, në lidhje me familjet aplikuese, përfituese refuzuara etj.</w:t>
      </w:r>
    </w:p>
    <w:p w14:paraId="6F8C5AE7" w14:textId="77777777" w:rsidR="00BF6E08" w:rsidRDefault="00BF6E08" w:rsidP="00BF6E08">
      <w:pPr>
        <w:spacing w:befor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Është r</w:t>
      </w:r>
      <w:r w:rsidRPr="00CC0C0D">
        <w:rPr>
          <w:rFonts w:ascii="Times New Roman" w:eastAsia="Times New Roman" w:hAnsi="Times New Roman" w:cs="Times New Roman"/>
          <w:sz w:val="24"/>
          <w:szCs w:val="24"/>
        </w:rPr>
        <w:t>ealizuar ndërveprimi i sistemeve me AKPA për zbatimin e urdhërit të përbashkët për referimin, punësimin dhe integrimin social të anëtarëve në moshë aktive pune të skemës së NE.</w:t>
      </w:r>
    </w:p>
    <w:p w14:paraId="76884E9E" w14:textId="77777777" w:rsidR="00BF6E08" w:rsidRDefault="00BF6E08" w:rsidP="00BF6E08">
      <w:pPr>
        <w:spacing w:befor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Gjatë këtij viti është zhvilluar </w:t>
      </w:r>
      <w:r w:rsidRPr="002024DE">
        <w:rPr>
          <w:rFonts w:ascii="Times New Roman" w:eastAsia="Times New Roman" w:hAnsi="Times New Roman" w:cs="Times New Roman"/>
          <w:sz w:val="24"/>
          <w:szCs w:val="24"/>
        </w:rPr>
        <w:t>moduli në sistem për familjet të cilat kanë mbi 5-vite përfitimi në skemë</w:t>
      </w:r>
      <w:r>
        <w:rPr>
          <w:rFonts w:ascii="Times New Roman" w:eastAsia="Times New Roman" w:hAnsi="Times New Roman" w:cs="Times New Roman"/>
          <w:sz w:val="24"/>
          <w:szCs w:val="24"/>
        </w:rPr>
        <w:t xml:space="preserve"> dhe lajmërimi për tu paraqitur pranë Zyrave të Punësimit. </w:t>
      </w:r>
    </w:p>
    <w:p w14:paraId="663D0998" w14:textId="77777777" w:rsidR="00BF6E08" w:rsidRPr="002024DE" w:rsidRDefault="00BF6E08" w:rsidP="00BF6E08">
      <w:pPr>
        <w:spacing w:befor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Shërbimet e reja që janë zhvilluar në vitin 2023: </w:t>
      </w:r>
    </w:p>
    <w:p w14:paraId="4EA5F258" w14:textId="77777777" w:rsidR="00BF6E08" w:rsidRPr="007116D8" w:rsidRDefault="00BF6E08" w:rsidP="00BF6E08">
      <w:pPr>
        <w:pStyle w:val="ListParagraph"/>
        <w:numPr>
          <w:ilvl w:val="0"/>
          <w:numId w:val="46"/>
        </w:numPr>
        <w:rPr>
          <w:rFonts w:ascii="Times New Roman" w:hAnsi="Times New Roman" w:cs="Times New Roman"/>
          <w:sz w:val="24"/>
          <w:szCs w:val="24"/>
          <w:lang w:val="sq-AL"/>
        </w:rPr>
      </w:pPr>
      <w:r w:rsidRPr="007116D8">
        <w:rPr>
          <w:rFonts w:ascii="Times New Roman" w:hAnsi="Times New Roman" w:cs="Times New Roman"/>
          <w:sz w:val="24"/>
          <w:szCs w:val="24"/>
          <w:lang w:val="sq-AL"/>
        </w:rPr>
        <w:t>Shërbime online në e-albania, Vërtetim</w:t>
      </w:r>
      <w:r>
        <w:rPr>
          <w:rFonts w:ascii="Times New Roman" w:hAnsi="Times New Roman" w:cs="Times New Roman"/>
          <w:sz w:val="24"/>
          <w:szCs w:val="24"/>
          <w:lang w:val="sq-AL"/>
        </w:rPr>
        <w:t xml:space="preserve"> </w:t>
      </w:r>
      <w:r w:rsidRPr="007116D8">
        <w:rPr>
          <w:rFonts w:ascii="Times New Roman" w:hAnsi="Times New Roman" w:cs="Times New Roman"/>
          <w:sz w:val="24"/>
          <w:szCs w:val="24"/>
          <w:lang w:val="sq-AL"/>
        </w:rPr>
        <w:t>për Familje/Individë që nuk janë përfitues nga skema e ndihmës ekonomike</w:t>
      </w:r>
    </w:p>
    <w:p w14:paraId="4F4F09E9" w14:textId="77777777" w:rsidR="00BF6E08" w:rsidRPr="007116D8" w:rsidRDefault="00BF6E08" w:rsidP="00BF6E08">
      <w:pPr>
        <w:pStyle w:val="ListParagraph"/>
        <w:numPr>
          <w:ilvl w:val="1"/>
          <w:numId w:val="46"/>
        </w:numPr>
        <w:rPr>
          <w:rFonts w:ascii="Times New Roman" w:hAnsi="Times New Roman" w:cs="Times New Roman"/>
          <w:sz w:val="24"/>
          <w:szCs w:val="24"/>
          <w:lang w:val="sq-AL"/>
        </w:rPr>
      </w:pPr>
      <w:r w:rsidRPr="00296028">
        <w:rPr>
          <w:rFonts w:ascii="Times New Roman" w:hAnsi="Times New Roman" w:cs="Times New Roman"/>
          <w:sz w:val="24"/>
          <w:szCs w:val="24"/>
          <w:lang w:val="sq-AL"/>
        </w:rPr>
        <w:t>Shërbime online në e-albania, Vërtetim për Familje/Individë që nuk janë përfitues nga fondi 6%</w:t>
      </w:r>
    </w:p>
    <w:p w14:paraId="263C17B9" w14:textId="77777777" w:rsidR="00BF6E08" w:rsidRDefault="00BF6E08" w:rsidP="00BF6E08">
      <w:pPr>
        <w:spacing w:after="0"/>
        <w:jc w:val="both"/>
        <w:rPr>
          <w:rFonts w:ascii="Times New Roman" w:hAnsi="Times New Roman"/>
          <w:sz w:val="24"/>
          <w:szCs w:val="24"/>
          <w:lang w:val="it-IT" w:eastAsia="fr-FR"/>
        </w:rPr>
      </w:pPr>
      <w:r w:rsidRPr="009B71E9">
        <w:rPr>
          <w:rFonts w:ascii="Times New Roman" w:hAnsi="Times New Roman"/>
          <w:sz w:val="24"/>
          <w:szCs w:val="24"/>
          <w:lang w:val="it-IT" w:eastAsia="fr-FR"/>
        </w:rPr>
        <w:t>Në tabelë</w:t>
      </w:r>
      <w:r>
        <w:rPr>
          <w:rFonts w:ascii="Times New Roman" w:hAnsi="Times New Roman"/>
          <w:sz w:val="24"/>
          <w:szCs w:val="24"/>
          <w:lang w:val="it-IT" w:eastAsia="fr-FR"/>
        </w:rPr>
        <w:t>n 9,10 dhe 11</w:t>
      </w:r>
      <w:r w:rsidRPr="009B71E9">
        <w:rPr>
          <w:rFonts w:ascii="Times New Roman" w:hAnsi="Times New Roman"/>
          <w:sz w:val="24"/>
          <w:szCs w:val="24"/>
          <w:lang w:val="it-IT" w:eastAsia="fr-FR"/>
        </w:rPr>
        <w:t xml:space="preserve"> ndiqni statusin e realizimit të indikatorëve të pasaportës për objektivin specific A2  referuar metodologjisë së grumbullimit të informacionit dhe përpunimit të tij. </w:t>
      </w:r>
    </w:p>
    <w:p w14:paraId="6A66D325" w14:textId="77777777" w:rsidR="00BF6E08" w:rsidRDefault="00BF6E08" w:rsidP="00BF6E08">
      <w:pPr>
        <w:spacing w:after="0"/>
        <w:jc w:val="both"/>
        <w:rPr>
          <w:rFonts w:ascii="Times New Roman" w:hAnsi="Times New Roman"/>
          <w:sz w:val="24"/>
          <w:szCs w:val="24"/>
          <w:lang w:val="it-IT" w:eastAsia="fr-FR"/>
        </w:rPr>
      </w:pPr>
    </w:p>
    <w:p w14:paraId="1F594E5A" w14:textId="77777777" w:rsidR="008547CD" w:rsidRDefault="008547CD" w:rsidP="008547CD">
      <w:pPr>
        <w:pStyle w:val="Caption"/>
        <w:keepNext/>
      </w:pPr>
      <w:bookmarkStart w:id="54" w:name="_Toc136217502"/>
      <w:bookmarkStart w:id="55" w:name="_Toc136217503"/>
      <w:r w:rsidRPr="00AE782F">
        <w:rPr>
          <w:rFonts w:ascii="Times New Roman" w:hAnsi="Times New Roman" w:cs="Times New Roman"/>
          <w:sz w:val="24"/>
          <w:szCs w:val="24"/>
        </w:rPr>
        <w:t xml:space="preserve">Tabela </w:t>
      </w:r>
      <w:r>
        <w:rPr>
          <w:rFonts w:ascii="Times New Roman" w:hAnsi="Times New Roman" w:cs="Times New Roman"/>
          <w:sz w:val="24"/>
          <w:szCs w:val="24"/>
        </w:rPr>
        <w:t>9</w:t>
      </w:r>
      <w:r>
        <w:t xml:space="preserve">: </w:t>
      </w:r>
      <w:r w:rsidRPr="00644D17">
        <w:rPr>
          <w:rFonts w:ascii="Times New Roman" w:hAnsi="Times New Roman" w:cs="Times New Roman"/>
          <w:sz w:val="24"/>
          <w:szCs w:val="24"/>
        </w:rPr>
        <w:t>Indikatorët e Pasaportës për Objektivin specifik A2.</w:t>
      </w:r>
      <w:bookmarkEnd w:id="54"/>
    </w:p>
    <w:tbl>
      <w:tblPr>
        <w:tblStyle w:val="MediumGrid3-Accent2"/>
        <w:tblpPr w:leftFromText="180" w:rightFromText="180" w:vertAnchor="text" w:horzAnchor="margin" w:tblpY="19"/>
        <w:tblW w:w="9530" w:type="dxa"/>
        <w:tblLayout w:type="fixed"/>
        <w:tblLook w:val="04A0" w:firstRow="1" w:lastRow="0" w:firstColumn="1" w:lastColumn="0" w:noHBand="0" w:noVBand="1"/>
      </w:tblPr>
      <w:tblGrid>
        <w:gridCol w:w="2109"/>
        <w:gridCol w:w="1523"/>
        <w:gridCol w:w="2298"/>
        <w:gridCol w:w="1409"/>
        <w:gridCol w:w="2191"/>
      </w:tblGrid>
      <w:tr w:rsidR="008547CD" w:rsidRPr="00862DC6" w14:paraId="49856BC8"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109" w:type="dxa"/>
            <w:vMerge w:val="restart"/>
            <w:hideMark/>
          </w:tcPr>
          <w:p w14:paraId="401F8EF0" w14:textId="77777777" w:rsidR="008547CD" w:rsidRPr="00862DC6" w:rsidRDefault="008547CD" w:rsidP="007850EA">
            <w:pPr>
              <w:jc w:val="both"/>
              <w:rPr>
                <w:rFonts w:ascii="Times New Roman" w:hAnsi="Times New Roman"/>
                <w:color w:val="000000"/>
                <w:sz w:val="24"/>
                <w:szCs w:val="24"/>
              </w:rPr>
            </w:pPr>
          </w:p>
          <w:p w14:paraId="15BB6887" w14:textId="77777777" w:rsidR="008547CD" w:rsidRPr="00862DC6" w:rsidRDefault="008547CD" w:rsidP="007850EA">
            <w:pPr>
              <w:jc w:val="both"/>
              <w:rPr>
                <w:rFonts w:ascii="Times New Roman" w:hAnsi="Times New Roman"/>
                <w:color w:val="000000"/>
                <w:sz w:val="24"/>
                <w:szCs w:val="24"/>
              </w:rPr>
            </w:pPr>
          </w:p>
          <w:p w14:paraId="51A5C6A1" w14:textId="77777777" w:rsidR="008547CD" w:rsidRPr="00862DC6" w:rsidRDefault="008547CD" w:rsidP="007850EA">
            <w:pPr>
              <w:jc w:val="both"/>
              <w:rPr>
                <w:rFonts w:ascii="Times New Roman" w:hAnsi="Times New Roman"/>
                <w:color w:val="000000"/>
                <w:sz w:val="24"/>
                <w:szCs w:val="24"/>
              </w:rPr>
            </w:pPr>
          </w:p>
          <w:p w14:paraId="5FC1E22E" w14:textId="77777777" w:rsidR="008547CD" w:rsidRPr="00862DC6" w:rsidRDefault="008547CD" w:rsidP="007850EA">
            <w:pPr>
              <w:jc w:val="both"/>
              <w:rPr>
                <w:rFonts w:ascii="Times New Roman" w:hAnsi="Times New Roman"/>
                <w:color w:val="000000"/>
                <w:sz w:val="24"/>
                <w:szCs w:val="24"/>
              </w:rPr>
            </w:pPr>
            <w:r w:rsidRPr="00862DC6">
              <w:rPr>
                <w:rFonts w:ascii="Times New Roman" w:hAnsi="Times New Roman"/>
                <w:color w:val="000000"/>
                <w:sz w:val="24"/>
                <w:szCs w:val="24"/>
              </w:rPr>
              <w:t>A2. Konsolidimi skemës së Ndihmës Ekonomike me anë të mirëadministrimit të regjistrit elektronik kombëtar dhe sistemit të pikëzimit</w:t>
            </w:r>
          </w:p>
        </w:tc>
        <w:tc>
          <w:tcPr>
            <w:tcW w:w="1523" w:type="dxa"/>
            <w:hideMark/>
          </w:tcPr>
          <w:p w14:paraId="2C0EFACB" w14:textId="77777777" w:rsidR="008547CD" w:rsidRPr="00862DC6" w:rsidRDefault="008547CD"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t>Indikatori</w:t>
            </w:r>
          </w:p>
          <w:p w14:paraId="55B80FCB" w14:textId="77777777" w:rsidR="008547CD" w:rsidRPr="00862DC6" w:rsidRDefault="008547CD"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 xml:space="preserve">i </w:t>
            </w:r>
            <w:r w:rsidRPr="00862DC6">
              <w:rPr>
                <w:rFonts w:ascii="Times New Roman" w:hAnsi="Times New Roman"/>
                <w:color w:val="000000"/>
                <w:sz w:val="24"/>
                <w:szCs w:val="24"/>
              </w:rPr>
              <w:t>pasaportës</w:t>
            </w:r>
          </w:p>
        </w:tc>
        <w:tc>
          <w:tcPr>
            <w:tcW w:w="2298" w:type="dxa"/>
            <w:hideMark/>
          </w:tcPr>
          <w:p w14:paraId="1142B49E" w14:textId="77777777" w:rsidR="008547CD" w:rsidRPr="00862DC6" w:rsidRDefault="008547CD"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Metodologjia</w:t>
            </w:r>
          </w:p>
        </w:tc>
        <w:tc>
          <w:tcPr>
            <w:tcW w:w="1409" w:type="dxa"/>
            <w:hideMark/>
          </w:tcPr>
          <w:p w14:paraId="4717CB05" w14:textId="098DBD7A" w:rsidR="008547CD" w:rsidRPr="00862DC6" w:rsidRDefault="008547CD"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 xml:space="preserve">Vlera e synuar </w:t>
            </w:r>
            <w:r>
              <w:rPr>
                <w:rFonts w:ascii="Times New Roman" w:hAnsi="Times New Roman"/>
                <w:color w:val="000000"/>
                <w:sz w:val="24"/>
                <w:szCs w:val="24"/>
                <w:lang w:val="it-IT"/>
              </w:rPr>
              <w:t>sipas Strategjisë për vitin 2023</w:t>
            </w:r>
          </w:p>
        </w:tc>
        <w:tc>
          <w:tcPr>
            <w:tcW w:w="2191" w:type="dxa"/>
          </w:tcPr>
          <w:p w14:paraId="76D44C70" w14:textId="77777777" w:rsidR="008547CD" w:rsidRPr="00862DC6" w:rsidRDefault="008547CD" w:rsidP="007850EA">
            <w:pPr>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Realizimi</w:t>
            </w:r>
            <w:r>
              <w:rPr>
                <w:rFonts w:ascii="Times New Roman" w:hAnsi="Times New Roman"/>
                <w:color w:val="000000"/>
                <w:sz w:val="24"/>
                <w:szCs w:val="24"/>
              </w:rPr>
              <w:t xml:space="preserve">  </w:t>
            </w:r>
            <w:r w:rsidRPr="00862DC6">
              <w:rPr>
                <w:rFonts w:ascii="Times New Roman" w:hAnsi="Times New Roman"/>
                <w:color w:val="000000"/>
                <w:sz w:val="24"/>
                <w:szCs w:val="24"/>
              </w:rPr>
              <w:t>indikatorit</w:t>
            </w:r>
            <w:r>
              <w:rPr>
                <w:rFonts w:ascii="Times New Roman" w:hAnsi="Times New Roman"/>
                <w:color w:val="000000"/>
                <w:sz w:val="24"/>
                <w:szCs w:val="24"/>
              </w:rPr>
              <w:t xml:space="preserve"> </w:t>
            </w:r>
            <w:r w:rsidRPr="00862DC6">
              <w:rPr>
                <w:rFonts w:ascii="Times New Roman" w:hAnsi="Times New Roman"/>
                <w:color w:val="000000"/>
                <w:sz w:val="24"/>
                <w:szCs w:val="24"/>
              </w:rPr>
              <w:t>për</w:t>
            </w:r>
            <w:r>
              <w:rPr>
                <w:rFonts w:ascii="Times New Roman" w:hAnsi="Times New Roman"/>
                <w:color w:val="000000"/>
                <w:sz w:val="24"/>
                <w:szCs w:val="24"/>
              </w:rPr>
              <w:t xml:space="preserve"> </w:t>
            </w:r>
            <w:r w:rsidRPr="00862DC6">
              <w:rPr>
                <w:rFonts w:ascii="Times New Roman" w:hAnsi="Times New Roman"/>
                <w:color w:val="000000"/>
                <w:sz w:val="24"/>
                <w:szCs w:val="24"/>
              </w:rPr>
              <w:t>vitin 202</w:t>
            </w:r>
            <w:r>
              <w:rPr>
                <w:rFonts w:ascii="Times New Roman" w:hAnsi="Times New Roman"/>
                <w:color w:val="000000"/>
                <w:sz w:val="24"/>
                <w:szCs w:val="24"/>
              </w:rPr>
              <w:t>3</w:t>
            </w:r>
          </w:p>
        </w:tc>
      </w:tr>
      <w:tr w:rsidR="008547CD" w:rsidRPr="00862DC6" w14:paraId="084E598B"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109" w:type="dxa"/>
            <w:vMerge/>
            <w:hideMark/>
          </w:tcPr>
          <w:p w14:paraId="1E84C4AE" w14:textId="77777777" w:rsidR="008547CD" w:rsidRPr="00862DC6" w:rsidRDefault="008547CD" w:rsidP="007850EA">
            <w:pPr>
              <w:jc w:val="both"/>
              <w:rPr>
                <w:rFonts w:ascii="Times New Roman" w:hAnsi="Times New Roman"/>
                <w:color w:val="000000"/>
                <w:sz w:val="24"/>
                <w:szCs w:val="24"/>
              </w:rPr>
            </w:pPr>
          </w:p>
        </w:tc>
        <w:tc>
          <w:tcPr>
            <w:tcW w:w="1523" w:type="dxa"/>
            <w:hideMark/>
          </w:tcPr>
          <w:p w14:paraId="667A05B3"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Numri i raporteve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monitorim vler</w:t>
            </w:r>
            <w:r>
              <w:rPr>
                <w:rFonts w:ascii="Times New Roman" w:hAnsi="Times New Roman"/>
                <w:color w:val="000000"/>
                <w:sz w:val="24"/>
                <w:szCs w:val="24"/>
                <w:lang w:val="it-IT"/>
              </w:rPr>
              <w:t>ë</w:t>
            </w:r>
            <w:r w:rsidRPr="00862DC6">
              <w:rPr>
                <w:rFonts w:ascii="Times New Roman" w:hAnsi="Times New Roman"/>
                <w:color w:val="000000"/>
                <w:sz w:val="24"/>
                <w:szCs w:val="24"/>
                <w:lang w:val="it-IT"/>
              </w:rPr>
              <w:t>simit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rishikuara n</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sistem.</w:t>
            </w:r>
          </w:p>
        </w:tc>
        <w:tc>
          <w:tcPr>
            <w:tcW w:w="2298" w:type="dxa"/>
            <w:hideMark/>
          </w:tcPr>
          <w:p w14:paraId="72399098"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Numri raporteve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rishikuara n</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sistemin e menaxhimit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informacionit, bazuar në raportimet e MSHMS.</w:t>
            </w:r>
          </w:p>
        </w:tc>
        <w:tc>
          <w:tcPr>
            <w:tcW w:w="1409" w:type="dxa"/>
            <w:noWrap/>
          </w:tcPr>
          <w:p w14:paraId="256D1EFE"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8 raporte </w:t>
            </w:r>
          </w:p>
          <w:p w14:paraId="664AAED8"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të rishikuara</w:t>
            </w:r>
          </w:p>
          <w:p w14:paraId="5A2273A0"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2191" w:type="dxa"/>
          </w:tcPr>
          <w:p w14:paraId="76BAB530"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8 raporte të rishikuara</w:t>
            </w:r>
          </w:p>
          <w:p w14:paraId="73C5DA23" w14:textId="77777777" w:rsidR="008547CD" w:rsidRPr="00862DC6" w:rsidRDefault="008547CD"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8547CD" w:rsidRPr="00862DC6" w14:paraId="6C6E11E9" w14:textId="77777777" w:rsidTr="007850EA">
        <w:trPr>
          <w:trHeight w:val="720"/>
        </w:trPr>
        <w:tc>
          <w:tcPr>
            <w:cnfStyle w:val="001000000000" w:firstRow="0" w:lastRow="0" w:firstColumn="1" w:lastColumn="0" w:oddVBand="0" w:evenVBand="0" w:oddHBand="0" w:evenHBand="0" w:firstRowFirstColumn="0" w:firstRowLastColumn="0" w:lastRowFirstColumn="0" w:lastRowLastColumn="0"/>
            <w:tcW w:w="2109" w:type="dxa"/>
            <w:vMerge/>
            <w:hideMark/>
          </w:tcPr>
          <w:p w14:paraId="40CDE178" w14:textId="77777777" w:rsidR="008547CD" w:rsidRPr="00862DC6" w:rsidRDefault="008547CD" w:rsidP="007850EA">
            <w:pPr>
              <w:jc w:val="both"/>
              <w:rPr>
                <w:rFonts w:ascii="Times New Roman" w:hAnsi="Times New Roman"/>
                <w:color w:val="000000"/>
                <w:sz w:val="24"/>
                <w:szCs w:val="24"/>
              </w:rPr>
            </w:pPr>
          </w:p>
        </w:tc>
        <w:tc>
          <w:tcPr>
            <w:tcW w:w="1523" w:type="dxa"/>
            <w:hideMark/>
          </w:tcPr>
          <w:p w14:paraId="354F865F" w14:textId="77777777" w:rsidR="008547CD" w:rsidRPr="00862DC6" w:rsidRDefault="008547CD"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P</w:t>
            </w:r>
            <w:r>
              <w:rPr>
                <w:rFonts w:ascii="Times New Roman" w:hAnsi="Times New Roman"/>
                <w:color w:val="000000"/>
                <w:sz w:val="24"/>
                <w:szCs w:val="24"/>
                <w:lang w:val="it-IT"/>
              </w:rPr>
              <w:t>ë</w:t>
            </w:r>
            <w:r w:rsidRPr="00862DC6">
              <w:rPr>
                <w:rFonts w:ascii="Times New Roman" w:hAnsi="Times New Roman"/>
                <w:color w:val="000000"/>
                <w:sz w:val="24"/>
                <w:szCs w:val="24"/>
                <w:lang w:val="it-IT"/>
              </w:rPr>
              <w:t>rqindja e p</w:t>
            </w:r>
            <w:r>
              <w:rPr>
                <w:rFonts w:ascii="Times New Roman" w:hAnsi="Times New Roman"/>
                <w:color w:val="000000"/>
                <w:sz w:val="24"/>
                <w:szCs w:val="24"/>
                <w:lang w:val="it-IT"/>
              </w:rPr>
              <w:t>ë</w:t>
            </w:r>
            <w:r w:rsidRPr="00862DC6">
              <w:rPr>
                <w:rFonts w:ascii="Times New Roman" w:hAnsi="Times New Roman"/>
                <w:color w:val="000000"/>
                <w:sz w:val="24"/>
                <w:szCs w:val="24"/>
                <w:lang w:val="it-IT"/>
              </w:rPr>
              <w:t>rdoruesve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sistemit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menaxhimit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informacionit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trajnuar.</w:t>
            </w:r>
          </w:p>
        </w:tc>
        <w:tc>
          <w:tcPr>
            <w:tcW w:w="2298" w:type="dxa"/>
            <w:hideMark/>
          </w:tcPr>
          <w:p w14:paraId="46E2B2D1" w14:textId="77777777" w:rsidR="008547CD" w:rsidRPr="00862DC6" w:rsidRDefault="008547CD"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Numri</w:t>
            </w:r>
            <w:r>
              <w:rPr>
                <w:rStyle w:val="FootnoteReference"/>
                <w:rFonts w:ascii="Times New Roman" w:hAnsi="Times New Roman"/>
                <w:color w:val="000000"/>
                <w:sz w:val="24"/>
                <w:szCs w:val="24"/>
                <w:lang w:val="it-IT"/>
              </w:rPr>
              <w:footnoteReference w:id="8"/>
            </w:r>
            <w:r w:rsidRPr="00862DC6">
              <w:rPr>
                <w:rFonts w:ascii="Times New Roman" w:hAnsi="Times New Roman"/>
                <w:color w:val="000000"/>
                <w:sz w:val="24"/>
                <w:szCs w:val="24"/>
                <w:lang w:val="it-IT"/>
              </w:rPr>
              <w:t xml:space="preserve"> total </w:t>
            </w:r>
            <w:r>
              <w:rPr>
                <w:rFonts w:ascii="Times New Roman" w:hAnsi="Times New Roman"/>
                <w:color w:val="000000"/>
                <w:sz w:val="24"/>
                <w:szCs w:val="24"/>
                <w:lang w:val="it-IT"/>
              </w:rPr>
              <w:t>i</w:t>
            </w:r>
            <w:r w:rsidRPr="00862DC6">
              <w:rPr>
                <w:rFonts w:ascii="Times New Roman" w:hAnsi="Times New Roman"/>
                <w:color w:val="000000"/>
                <w:sz w:val="24"/>
                <w:szCs w:val="24"/>
                <w:lang w:val="it-IT"/>
              </w:rPr>
              <w:t xml:space="preserve"> trajnimeve t</w:t>
            </w:r>
            <w:r>
              <w:rPr>
                <w:rFonts w:ascii="Times New Roman" w:hAnsi="Times New Roman"/>
                <w:color w:val="000000"/>
                <w:sz w:val="24"/>
                <w:szCs w:val="24"/>
                <w:lang w:val="it-IT"/>
              </w:rPr>
              <w:t>ë</w:t>
            </w:r>
            <w:r w:rsidRPr="00862DC6">
              <w:rPr>
                <w:rFonts w:ascii="Times New Roman" w:hAnsi="Times New Roman"/>
                <w:color w:val="000000"/>
                <w:sz w:val="24"/>
                <w:szCs w:val="24"/>
                <w:lang w:val="it-IT"/>
              </w:rPr>
              <w:t xml:space="preserve"> kryera për përdoresuesit e sistemit të menaxhimit të informacionit.Referuar të dhënave të MSHMS </w:t>
            </w:r>
          </w:p>
        </w:tc>
        <w:tc>
          <w:tcPr>
            <w:tcW w:w="1409" w:type="dxa"/>
          </w:tcPr>
          <w:p w14:paraId="01F2E0A2" w14:textId="77777777" w:rsidR="008547CD" w:rsidRPr="00862DC6" w:rsidRDefault="008547CD"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100%</w:t>
            </w:r>
          </w:p>
        </w:tc>
        <w:tc>
          <w:tcPr>
            <w:tcW w:w="2191" w:type="dxa"/>
          </w:tcPr>
          <w:p w14:paraId="5DA05F1F" w14:textId="77777777" w:rsidR="008547CD" w:rsidRPr="00862DC6" w:rsidRDefault="008547CD"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100%</w:t>
            </w:r>
          </w:p>
        </w:tc>
      </w:tr>
    </w:tbl>
    <w:p w14:paraId="206D2F7A" w14:textId="77777777" w:rsidR="00BF6E08" w:rsidRDefault="00BF6E08" w:rsidP="00BF6E08">
      <w:pPr>
        <w:pStyle w:val="Caption"/>
        <w:keepNext/>
      </w:pPr>
      <w:r w:rsidRPr="00AE782F">
        <w:rPr>
          <w:rFonts w:ascii="Times New Roman" w:hAnsi="Times New Roman" w:cs="Times New Roman"/>
          <w:sz w:val="24"/>
          <w:szCs w:val="24"/>
        </w:rPr>
        <w:lastRenderedPageBreak/>
        <w:t xml:space="preserve">Tabela </w:t>
      </w:r>
      <w:r>
        <w:rPr>
          <w:rFonts w:ascii="Times New Roman" w:hAnsi="Times New Roman" w:cs="Times New Roman"/>
          <w:sz w:val="24"/>
          <w:szCs w:val="24"/>
        </w:rPr>
        <w:t>10</w:t>
      </w:r>
      <w:r w:rsidRPr="00AE782F">
        <w:rPr>
          <w:rFonts w:ascii="Times New Roman" w:hAnsi="Times New Roman" w:cs="Times New Roman"/>
          <w:sz w:val="24"/>
          <w:szCs w:val="24"/>
        </w:rPr>
        <w:t>: Statusi</w:t>
      </w:r>
      <w:r w:rsidRPr="00644D17">
        <w:rPr>
          <w:rFonts w:ascii="Times New Roman" w:hAnsi="Times New Roman" w:cs="Times New Roman"/>
          <w:bCs w:val="0"/>
          <w:sz w:val="24"/>
          <w:szCs w:val="24"/>
        </w:rPr>
        <w:t xml:space="preserve"> i Raportimit të Indikatorëve (në nr. dhe %) për Objektivin Specifik A2.</w:t>
      </w:r>
      <w:bookmarkEnd w:id="55"/>
    </w:p>
    <w:tbl>
      <w:tblPr>
        <w:tblW w:w="9602" w:type="dxa"/>
        <w:tblInd w:w="1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02"/>
        <w:gridCol w:w="1509"/>
        <w:gridCol w:w="1509"/>
        <w:gridCol w:w="1509"/>
        <w:gridCol w:w="1973"/>
      </w:tblGrid>
      <w:tr w:rsidR="00BF6E08" w:rsidRPr="00862DC6" w14:paraId="7EED3AE9" w14:textId="77777777" w:rsidTr="004A6FE6">
        <w:tc>
          <w:tcPr>
            <w:tcW w:w="3102" w:type="dxa"/>
            <w:shd w:val="clear" w:color="auto" w:fill="F7CAAC"/>
          </w:tcPr>
          <w:p w14:paraId="17C31AB6"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32E48538"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03D78BAA" w14:textId="77777777" w:rsidR="00BF6E08" w:rsidRPr="00862DC6" w:rsidRDefault="00BF6E08" w:rsidP="004A6FE6">
            <w:pPr>
              <w:spacing w:after="0"/>
              <w:ind w:hanging="2"/>
              <w:jc w:val="both"/>
              <w:rPr>
                <w:rFonts w:ascii="Times New Roman" w:hAnsi="Times New Roman"/>
                <w:sz w:val="24"/>
                <w:szCs w:val="24"/>
              </w:rPr>
            </w:pPr>
          </w:p>
        </w:tc>
        <w:tc>
          <w:tcPr>
            <w:tcW w:w="3482" w:type="dxa"/>
            <w:gridSpan w:val="2"/>
            <w:shd w:val="clear" w:color="auto" w:fill="C5E0B3"/>
          </w:tcPr>
          <w:p w14:paraId="7F15B5D2"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BF6E08" w:rsidRPr="00862DC6" w14:paraId="536DF5DE" w14:textId="77777777" w:rsidTr="004A6FE6">
        <w:tc>
          <w:tcPr>
            <w:tcW w:w="3102" w:type="dxa"/>
            <w:shd w:val="clear" w:color="auto" w:fill="F7CAAC"/>
          </w:tcPr>
          <w:p w14:paraId="6DFA0623"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1509" w:type="dxa"/>
            <w:shd w:val="clear" w:color="auto" w:fill="C5E0B3"/>
          </w:tcPr>
          <w:p w14:paraId="2BCA528B"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 xml:space="preserve">         2</w:t>
            </w:r>
          </w:p>
        </w:tc>
        <w:tc>
          <w:tcPr>
            <w:tcW w:w="1509" w:type="dxa"/>
            <w:shd w:val="clear" w:color="auto" w:fill="C5E0B3"/>
          </w:tcPr>
          <w:p w14:paraId="0BCD72A5"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63B3D6BE"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 xml:space="preserve">        0</w:t>
            </w:r>
          </w:p>
        </w:tc>
        <w:tc>
          <w:tcPr>
            <w:tcW w:w="1973" w:type="dxa"/>
            <w:shd w:val="clear" w:color="auto" w:fill="C5E0B3"/>
          </w:tcPr>
          <w:p w14:paraId="054216B6" w14:textId="77777777" w:rsidR="00BF6E08" w:rsidRPr="00862DC6" w:rsidRDefault="00BF6E08" w:rsidP="004A6FE6">
            <w:pPr>
              <w:tabs>
                <w:tab w:val="left" w:pos="435"/>
                <w:tab w:val="center" w:pos="748"/>
              </w:tabs>
              <w:spacing w:after="0"/>
              <w:ind w:hanging="2"/>
              <w:jc w:val="both"/>
              <w:rPr>
                <w:rFonts w:ascii="Times New Roman" w:hAnsi="Times New Roman"/>
                <w:sz w:val="24"/>
                <w:szCs w:val="24"/>
              </w:rPr>
            </w:pPr>
            <w:r w:rsidRPr="00862DC6">
              <w:rPr>
                <w:rFonts w:ascii="Times New Roman" w:hAnsi="Times New Roman"/>
                <w:sz w:val="24"/>
                <w:szCs w:val="24"/>
              </w:rPr>
              <w:t xml:space="preserve">     0%</w:t>
            </w:r>
          </w:p>
        </w:tc>
      </w:tr>
    </w:tbl>
    <w:p w14:paraId="3C7E36DE" w14:textId="77777777" w:rsidR="00BF6E08" w:rsidRDefault="00BF6E08" w:rsidP="00BF6E08">
      <w:pPr>
        <w:pStyle w:val="Caption"/>
        <w:keepNext/>
        <w:spacing w:after="0"/>
        <w:jc w:val="both"/>
        <w:rPr>
          <w:rFonts w:ascii="Times New Roman" w:hAnsi="Times New Roman" w:cs="Times New Roman"/>
          <w:sz w:val="24"/>
          <w:szCs w:val="24"/>
        </w:rPr>
      </w:pPr>
    </w:p>
    <w:p w14:paraId="510BA7BB" w14:textId="77777777" w:rsidR="00BF6E08" w:rsidRDefault="00BF6E08" w:rsidP="00BF6E08">
      <w:pPr>
        <w:pStyle w:val="Caption"/>
        <w:keepNext/>
      </w:pPr>
      <w:bookmarkStart w:id="56" w:name="_Toc136217504"/>
      <w:r w:rsidRPr="00AE782F">
        <w:rPr>
          <w:rFonts w:ascii="Times New Roman" w:hAnsi="Times New Roman" w:cs="Times New Roman"/>
          <w:sz w:val="24"/>
          <w:szCs w:val="24"/>
        </w:rPr>
        <w:t xml:space="preserve">Tabela </w:t>
      </w:r>
      <w:r>
        <w:rPr>
          <w:rFonts w:ascii="Times New Roman" w:hAnsi="Times New Roman" w:cs="Times New Roman"/>
          <w:sz w:val="24"/>
          <w:szCs w:val="24"/>
        </w:rPr>
        <w:t>11:</w:t>
      </w:r>
      <w:r>
        <w:t xml:space="preserve"> </w:t>
      </w:r>
      <w:r w:rsidRPr="00644D17">
        <w:rPr>
          <w:rFonts w:ascii="Times New Roman" w:hAnsi="Times New Roman" w:cs="Times New Roman"/>
          <w:sz w:val="24"/>
          <w:szCs w:val="24"/>
        </w:rPr>
        <w:t>Statusi i Realizimit të Indikatorëve (në nr. dhe %) për Objektivin Specifik A 2.</w:t>
      </w:r>
      <w:bookmarkEnd w:id="56"/>
    </w:p>
    <w:tbl>
      <w:tblPr>
        <w:tblW w:w="95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48"/>
        <w:gridCol w:w="3087"/>
        <w:gridCol w:w="2607"/>
        <w:gridCol w:w="2160"/>
      </w:tblGrid>
      <w:tr w:rsidR="00BF6E08" w:rsidRPr="00862DC6" w14:paraId="7A9B15AA" w14:textId="77777777" w:rsidTr="004A6FE6">
        <w:trPr>
          <w:trHeight w:val="367"/>
          <w:jc w:val="center"/>
        </w:trPr>
        <w:tc>
          <w:tcPr>
            <w:tcW w:w="1648" w:type="dxa"/>
            <w:tcBorders>
              <w:top w:val="single" w:sz="4" w:space="0" w:color="000000"/>
              <w:left w:val="single" w:sz="4" w:space="0" w:color="000000"/>
              <w:bottom w:val="single" w:sz="4" w:space="0" w:color="000000"/>
              <w:right w:val="single" w:sz="4" w:space="0" w:color="000000"/>
            </w:tcBorders>
          </w:tcPr>
          <w:p w14:paraId="472E9CE8" w14:textId="77777777" w:rsidR="00BF6E08" w:rsidRDefault="00BF6E08" w:rsidP="004A6FE6">
            <w:pPr>
              <w:spacing w:after="0"/>
              <w:jc w:val="center"/>
              <w:rPr>
                <w:rFonts w:ascii="Times New Roman" w:hAnsi="Times New Roman"/>
                <w:color w:val="FF0000"/>
                <w:sz w:val="24"/>
                <w:szCs w:val="24"/>
              </w:rPr>
            </w:pPr>
            <w:r w:rsidRPr="00810E21">
              <w:rPr>
                <w:b/>
                <w:bCs/>
                <w:color w:val="FF0000"/>
                <w:sz w:val="24"/>
              </w:rPr>
              <w:t>Nr.</w:t>
            </w:r>
          </w:p>
          <w:p w14:paraId="6246404E" w14:textId="77777777" w:rsidR="00BF6E08" w:rsidRPr="00862DC6" w:rsidRDefault="00BF6E08" w:rsidP="004A6FE6">
            <w:pPr>
              <w:spacing w:after="0"/>
              <w:jc w:val="center"/>
              <w:rPr>
                <w:rFonts w:ascii="Times New Roman" w:hAnsi="Times New Roman"/>
                <w:color w:val="FF0000"/>
                <w:sz w:val="24"/>
                <w:szCs w:val="24"/>
              </w:rPr>
            </w:pPr>
          </w:p>
        </w:tc>
        <w:tc>
          <w:tcPr>
            <w:tcW w:w="3087" w:type="dxa"/>
            <w:tcBorders>
              <w:top w:val="single" w:sz="4" w:space="0" w:color="000000"/>
              <w:left w:val="single" w:sz="4" w:space="0" w:color="000000"/>
              <w:bottom w:val="single" w:sz="4" w:space="0" w:color="000000"/>
              <w:right w:val="single" w:sz="4" w:space="0" w:color="000000"/>
            </w:tcBorders>
          </w:tcPr>
          <w:p w14:paraId="3C1DC9E0" w14:textId="77777777" w:rsidR="00BF6E08" w:rsidRPr="00862DC6" w:rsidRDefault="00BF6E08" w:rsidP="004A6FE6">
            <w:pPr>
              <w:spacing w:after="0"/>
              <w:ind w:hanging="2"/>
              <w:rPr>
                <w:rFonts w:ascii="Times New Roman" w:hAnsi="Times New Roman"/>
                <w:sz w:val="24"/>
                <w:szCs w:val="24"/>
              </w:rPr>
            </w:pPr>
            <w:r w:rsidRPr="00862DC6">
              <w:rPr>
                <w:rFonts w:ascii="Times New Roman" w:hAnsi="Times New Roman"/>
                <w:b/>
                <w:sz w:val="24"/>
                <w:szCs w:val="24"/>
              </w:rPr>
              <w:t xml:space="preserve">Statusi </w:t>
            </w:r>
          </w:p>
        </w:tc>
        <w:tc>
          <w:tcPr>
            <w:tcW w:w="2607" w:type="dxa"/>
            <w:tcBorders>
              <w:top w:val="single" w:sz="4" w:space="0" w:color="000000"/>
              <w:left w:val="single" w:sz="4" w:space="0" w:color="000000"/>
              <w:bottom w:val="single" w:sz="4" w:space="0" w:color="000000"/>
              <w:right w:val="single" w:sz="4" w:space="0" w:color="000000"/>
            </w:tcBorders>
          </w:tcPr>
          <w:p w14:paraId="5DD67289" w14:textId="77777777" w:rsidR="00BF6E08" w:rsidRPr="00862DC6" w:rsidRDefault="00BF6E08" w:rsidP="004A6FE6">
            <w:pPr>
              <w:spacing w:after="0"/>
              <w:ind w:hanging="2"/>
              <w:rPr>
                <w:rFonts w:ascii="Times New Roman" w:hAnsi="Times New Roman"/>
                <w:sz w:val="24"/>
                <w:szCs w:val="24"/>
              </w:rPr>
            </w:pPr>
            <w:r w:rsidRPr="00862DC6">
              <w:rPr>
                <w:rFonts w:ascii="Times New Roman" w:hAnsi="Times New Roman"/>
                <w:b/>
                <w:sz w:val="24"/>
                <w:szCs w:val="24"/>
              </w:rPr>
              <w:t xml:space="preserve">Shprehur në numër </w:t>
            </w:r>
          </w:p>
        </w:tc>
        <w:tc>
          <w:tcPr>
            <w:tcW w:w="2160" w:type="dxa"/>
            <w:tcBorders>
              <w:top w:val="single" w:sz="4" w:space="0" w:color="000000"/>
              <w:left w:val="single" w:sz="4" w:space="0" w:color="000000"/>
              <w:bottom w:val="single" w:sz="4" w:space="0" w:color="000000"/>
              <w:right w:val="single" w:sz="4" w:space="0" w:color="000000"/>
            </w:tcBorders>
          </w:tcPr>
          <w:p w14:paraId="06F4DBA6"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BF6E08" w:rsidRPr="00862DC6" w14:paraId="3DDA9BBD" w14:textId="77777777" w:rsidTr="004A6FE6">
        <w:trPr>
          <w:trHeight w:val="157"/>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2A9B1AF6" w14:textId="77777777" w:rsidR="00BF6E08" w:rsidRPr="00506652" w:rsidRDefault="00BF6E08" w:rsidP="004A6FE6">
            <w:pPr>
              <w:spacing w:after="0"/>
              <w:ind w:hanging="2"/>
              <w:jc w:val="both"/>
              <w:rPr>
                <w:rFonts w:ascii="Times New Roman" w:hAnsi="Times New Roman"/>
                <w:sz w:val="24"/>
                <w:szCs w:val="24"/>
              </w:rPr>
            </w:pPr>
            <w:r w:rsidRPr="00506652">
              <w:rPr>
                <w:rFonts w:ascii="Times New Roman" w:hAnsi="Times New Roman"/>
                <w:sz w:val="24"/>
                <w:szCs w:val="24"/>
              </w:rPr>
              <w:t>1</w:t>
            </w:r>
          </w:p>
        </w:tc>
        <w:tc>
          <w:tcPr>
            <w:tcW w:w="3087"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B66211E"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607" w:type="dxa"/>
            <w:tcBorders>
              <w:top w:val="single" w:sz="4" w:space="0" w:color="000000"/>
              <w:left w:val="single" w:sz="4" w:space="0" w:color="000000"/>
              <w:bottom w:val="single" w:sz="4" w:space="0" w:color="000000"/>
              <w:right w:val="single" w:sz="4" w:space="0" w:color="000000"/>
            </w:tcBorders>
          </w:tcPr>
          <w:p w14:paraId="381135E5"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2160" w:type="dxa"/>
            <w:tcBorders>
              <w:top w:val="single" w:sz="4" w:space="0" w:color="000000"/>
              <w:left w:val="single" w:sz="4" w:space="0" w:color="000000"/>
              <w:bottom w:val="single" w:sz="4" w:space="0" w:color="000000"/>
              <w:right w:val="single" w:sz="4" w:space="0" w:color="000000"/>
            </w:tcBorders>
          </w:tcPr>
          <w:p w14:paraId="074D5C4D"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100  %</w:t>
            </w:r>
          </w:p>
        </w:tc>
      </w:tr>
      <w:tr w:rsidR="00BF6E08" w:rsidRPr="00862DC6" w14:paraId="534B7497" w14:textId="77777777" w:rsidTr="004A6FE6">
        <w:trPr>
          <w:trHeight w:val="238"/>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06956A1F" w14:textId="77777777" w:rsidR="00BF6E08" w:rsidRPr="00506652" w:rsidRDefault="00BF6E08" w:rsidP="004A6FE6">
            <w:pPr>
              <w:spacing w:after="0"/>
              <w:ind w:hanging="2"/>
              <w:jc w:val="both"/>
              <w:rPr>
                <w:rFonts w:ascii="Times New Roman" w:hAnsi="Times New Roman"/>
                <w:sz w:val="24"/>
                <w:szCs w:val="24"/>
              </w:rPr>
            </w:pPr>
            <w:r w:rsidRPr="00506652">
              <w:rPr>
                <w:rFonts w:ascii="Times New Roman" w:hAnsi="Times New Roman"/>
                <w:sz w:val="24"/>
                <w:szCs w:val="24"/>
              </w:rPr>
              <w:t>2</w:t>
            </w:r>
          </w:p>
        </w:tc>
        <w:tc>
          <w:tcPr>
            <w:tcW w:w="3087"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2D14CD2D"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w:t>
            </w:r>
          </w:p>
        </w:tc>
        <w:tc>
          <w:tcPr>
            <w:tcW w:w="2607" w:type="dxa"/>
            <w:tcBorders>
              <w:top w:val="single" w:sz="4" w:space="0" w:color="000000"/>
              <w:left w:val="single" w:sz="4" w:space="0" w:color="000000"/>
              <w:bottom w:val="single" w:sz="4" w:space="0" w:color="000000"/>
              <w:right w:val="single" w:sz="4" w:space="0" w:color="000000"/>
            </w:tcBorders>
          </w:tcPr>
          <w:p w14:paraId="12100DBE" w14:textId="77777777" w:rsidR="00BF6E08" w:rsidRPr="00862DC6" w:rsidRDefault="00BF6E08" w:rsidP="004A6FE6">
            <w:pPr>
              <w:spacing w:after="0"/>
              <w:ind w:hanging="2"/>
              <w:jc w:val="both"/>
              <w:rPr>
                <w:rFonts w:ascii="Times New Roman" w:hAnsi="Times New Roman"/>
                <w:sz w:val="24"/>
                <w:szCs w:val="24"/>
              </w:rPr>
            </w:pPr>
          </w:p>
        </w:tc>
        <w:tc>
          <w:tcPr>
            <w:tcW w:w="2160" w:type="dxa"/>
            <w:tcBorders>
              <w:top w:val="single" w:sz="4" w:space="0" w:color="000000"/>
              <w:left w:val="single" w:sz="4" w:space="0" w:color="000000"/>
              <w:bottom w:val="single" w:sz="4" w:space="0" w:color="000000"/>
              <w:right w:val="single" w:sz="4" w:space="0" w:color="000000"/>
            </w:tcBorders>
          </w:tcPr>
          <w:p w14:paraId="0CEBF610"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15BE53E2" w14:textId="77777777" w:rsidTr="004A6FE6">
        <w:trPr>
          <w:trHeight w:val="238"/>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10C4A837" w14:textId="77777777" w:rsidR="00BF6E08" w:rsidRPr="00506652" w:rsidRDefault="00BF6E08" w:rsidP="004A6FE6">
            <w:pPr>
              <w:spacing w:after="0"/>
              <w:ind w:hanging="2"/>
              <w:jc w:val="both"/>
              <w:rPr>
                <w:rFonts w:ascii="Times New Roman" w:hAnsi="Times New Roman"/>
                <w:sz w:val="24"/>
                <w:szCs w:val="24"/>
              </w:rPr>
            </w:pPr>
            <w:r w:rsidRPr="00506652">
              <w:rPr>
                <w:rFonts w:ascii="Times New Roman" w:hAnsi="Times New Roman"/>
                <w:sz w:val="24"/>
                <w:szCs w:val="24"/>
              </w:rPr>
              <w:t>3</w:t>
            </w:r>
          </w:p>
        </w:tc>
        <w:tc>
          <w:tcPr>
            <w:tcW w:w="3087"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375F3E9"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pjesërisht </w:t>
            </w:r>
          </w:p>
        </w:tc>
        <w:tc>
          <w:tcPr>
            <w:tcW w:w="2607" w:type="dxa"/>
            <w:tcBorders>
              <w:top w:val="single" w:sz="4" w:space="0" w:color="000000"/>
              <w:left w:val="single" w:sz="4" w:space="0" w:color="000000"/>
              <w:bottom w:val="single" w:sz="4" w:space="0" w:color="000000"/>
              <w:right w:val="single" w:sz="4" w:space="0" w:color="000000"/>
            </w:tcBorders>
          </w:tcPr>
          <w:p w14:paraId="3F1B18BF" w14:textId="77777777" w:rsidR="00BF6E08" w:rsidRPr="00862DC6" w:rsidRDefault="00BF6E08" w:rsidP="004A6FE6">
            <w:pPr>
              <w:spacing w:after="0"/>
              <w:ind w:hanging="2"/>
              <w:jc w:val="both"/>
              <w:rPr>
                <w:rFonts w:ascii="Times New Roman" w:hAnsi="Times New Roman"/>
                <w:sz w:val="24"/>
                <w:szCs w:val="24"/>
              </w:rPr>
            </w:pPr>
          </w:p>
        </w:tc>
        <w:tc>
          <w:tcPr>
            <w:tcW w:w="2160" w:type="dxa"/>
            <w:tcBorders>
              <w:top w:val="single" w:sz="4" w:space="0" w:color="000000"/>
              <w:left w:val="single" w:sz="4" w:space="0" w:color="000000"/>
              <w:bottom w:val="single" w:sz="4" w:space="0" w:color="000000"/>
              <w:right w:val="single" w:sz="4" w:space="0" w:color="000000"/>
            </w:tcBorders>
          </w:tcPr>
          <w:p w14:paraId="0D912ED5"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5F89F21E" w14:textId="77777777" w:rsidTr="004A6FE6">
        <w:trPr>
          <w:trHeight w:val="238"/>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41A4C8E9" w14:textId="77777777" w:rsidR="00BF6E08" w:rsidRPr="00506652" w:rsidRDefault="00BF6E08" w:rsidP="004A6FE6">
            <w:pPr>
              <w:spacing w:after="0"/>
              <w:ind w:hanging="2"/>
              <w:jc w:val="both"/>
              <w:rPr>
                <w:rFonts w:ascii="Times New Roman" w:hAnsi="Times New Roman"/>
                <w:sz w:val="24"/>
                <w:szCs w:val="24"/>
              </w:rPr>
            </w:pPr>
            <w:r w:rsidRPr="00506652">
              <w:rPr>
                <w:rFonts w:ascii="Times New Roman" w:hAnsi="Times New Roman"/>
                <w:sz w:val="24"/>
                <w:szCs w:val="24"/>
              </w:rPr>
              <w:t>4</w:t>
            </w:r>
          </w:p>
        </w:tc>
        <w:tc>
          <w:tcPr>
            <w:tcW w:w="3087"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69BC7B3E"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paarritur </w:t>
            </w:r>
          </w:p>
        </w:tc>
        <w:tc>
          <w:tcPr>
            <w:tcW w:w="2607" w:type="dxa"/>
            <w:tcBorders>
              <w:top w:val="single" w:sz="4" w:space="0" w:color="000000"/>
              <w:left w:val="single" w:sz="4" w:space="0" w:color="000000"/>
              <w:bottom w:val="single" w:sz="4" w:space="0" w:color="000000"/>
              <w:right w:val="single" w:sz="4" w:space="0" w:color="000000"/>
            </w:tcBorders>
          </w:tcPr>
          <w:p w14:paraId="7ED0E93D" w14:textId="77777777" w:rsidR="00BF6E08" w:rsidRPr="00862DC6" w:rsidRDefault="00BF6E08" w:rsidP="004A6FE6">
            <w:pPr>
              <w:spacing w:after="0"/>
              <w:ind w:hanging="2"/>
              <w:jc w:val="both"/>
              <w:rPr>
                <w:rFonts w:ascii="Times New Roman" w:hAnsi="Times New Roman"/>
                <w:sz w:val="24"/>
                <w:szCs w:val="24"/>
              </w:rPr>
            </w:pPr>
          </w:p>
        </w:tc>
        <w:tc>
          <w:tcPr>
            <w:tcW w:w="2160" w:type="dxa"/>
            <w:tcBorders>
              <w:top w:val="single" w:sz="4" w:space="0" w:color="000000"/>
              <w:left w:val="single" w:sz="4" w:space="0" w:color="000000"/>
              <w:bottom w:val="single" w:sz="4" w:space="0" w:color="000000"/>
              <w:right w:val="single" w:sz="4" w:space="0" w:color="000000"/>
            </w:tcBorders>
          </w:tcPr>
          <w:p w14:paraId="2F90C2B2"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7478FA64" w14:textId="77777777" w:rsidTr="004A6FE6">
        <w:trPr>
          <w:trHeight w:val="231"/>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4A1A3F5E" w14:textId="77777777" w:rsidR="00BF6E08" w:rsidRPr="00506652" w:rsidRDefault="00BF6E08" w:rsidP="004A6FE6">
            <w:pPr>
              <w:spacing w:after="0"/>
              <w:ind w:hanging="2"/>
              <w:jc w:val="both"/>
              <w:rPr>
                <w:rFonts w:ascii="Times New Roman" w:hAnsi="Times New Roman"/>
                <w:sz w:val="24"/>
                <w:szCs w:val="24"/>
              </w:rPr>
            </w:pPr>
            <w:r w:rsidRPr="00506652">
              <w:rPr>
                <w:rFonts w:ascii="Times New Roman" w:hAnsi="Times New Roman"/>
                <w:sz w:val="24"/>
                <w:szCs w:val="24"/>
              </w:rPr>
              <w:t>5</w:t>
            </w:r>
          </w:p>
        </w:tc>
        <w:tc>
          <w:tcPr>
            <w:tcW w:w="3087" w:type="dxa"/>
            <w:tcBorders>
              <w:top w:val="single" w:sz="4" w:space="0" w:color="000000"/>
              <w:left w:val="single" w:sz="4" w:space="0" w:color="000000"/>
              <w:bottom w:val="single" w:sz="4" w:space="0" w:color="000000"/>
              <w:right w:val="single" w:sz="4" w:space="0" w:color="000000"/>
            </w:tcBorders>
            <w:shd w:val="clear" w:color="auto" w:fill="D0CECE"/>
          </w:tcPr>
          <w:p w14:paraId="6BFDC426"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 xml:space="preserve">I pamatur/Pa Raportuar </w:t>
            </w:r>
          </w:p>
        </w:tc>
        <w:tc>
          <w:tcPr>
            <w:tcW w:w="2607" w:type="dxa"/>
            <w:tcBorders>
              <w:top w:val="single" w:sz="4" w:space="0" w:color="000000"/>
              <w:left w:val="single" w:sz="4" w:space="0" w:color="000000"/>
              <w:bottom w:val="single" w:sz="4" w:space="0" w:color="000000"/>
              <w:right w:val="single" w:sz="4" w:space="0" w:color="000000"/>
            </w:tcBorders>
            <w:shd w:val="clear" w:color="auto" w:fill="D0CECE"/>
          </w:tcPr>
          <w:p w14:paraId="015ADF31" w14:textId="77777777" w:rsidR="00BF6E08" w:rsidRPr="00862DC6" w:rsidRDefault="00BF6E08" w:rsidP="004A6FE6">
            <w:pPr>
              <w:spacing w:after="0"/>
              <w:ind w:hanging="2"/>
              <w:jc w:val="both"/>
              <w:rPr>
                <w:rFonts w:ascii="Times New Roman" w:hAnsi="Times New Roman"/>
                <w:sz w:val="24"/>
                <w:szCs w:val="24"/>
              </w:rPr>
            </w:pPr>
          </w:p>
        </w:tc>
        <w:tc>
          <w:tcPr>
            <w:tcW w:w="2160" w:type="dxa"/>
            <w:tcBorders>
              <w:top w:val="single" w:sz="4" w:space="0" w:color="000000"/>
              <w:left w:val="single" w:sz="4" w:space="0" w:color="000000"/>
              <w:bottom w:val="single" w:sz="4" w:space="0" w:color="000000"/>
              <w:right w:val="single" w:sz="4" w:space="0" w:color="000000"/>
            </w:tcBorders>
            <w:shd w:val="clear" w:color="auto" w:fill="D0CECE"/>
          </w:tcPr>
          <w:p w14:paraId="1631182C"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6630CD03" w14:textId="77777777" w:rsidTr="004A6FE6">
        <w:trPr>
          <w:trHeight w:val="245"/>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602AD2B0" w14:textId="77777777" w:rsidR="00BF6E08" w:rsidRPr="00862DC6" w:rsidRDefault="00BF6E08" w:rsidP="004A6FE6">
            <w:pPr>
              <w:spacing w:after="0"/>
              <w:ind w:hanging="2"/>
              <w:jc w:val="both"/>
              <w:rPr>
                <w:rFonts w:ascii="Times New Roman" w:hAnsi="Times New Roman"/>
                <w:color w:val="FF0000"/>
                <w:sz w:val="24"/>
                <w:szCs w:val="24"/>
              </w:rPr>
            </w:pPr>
            <w:r w:rsidRPr="00506652">
              <w:rPr>
                <w:rFonts w:ascii="Times New Roman" w:hAnsi="Times New Roman"/>
                <w:sz w:val="24"/>
                <w:szCs w:val="24"/>
              </w:rPr>
              <w:t>6</w:t>
            </w:r>
          </w:p>
        </w:tc>
        <w:tc>
          <w:tcPr>
            <w:tcW w:w="3087" w:type="dxa"/>
            <w:tcBorders>
              <w:top w:val="single" w:sz="4" w:space="0" w:color="000000"/>
              <w:left w:val="single" w:sz="4" w:space="0" w:color="000000"/>
              <w:bottom w:val="single" w:sz="4" w:space="0" w:color="000000"/>
              <w:right w:val="single" w:sz="4" w:space="0" w:color="000000"/>
            </w:tcBorders>
            <w:shd w:val="clear" w:color="auto" w:fill="D0CECE"/>
          </w:tcPr>
          <w:p w14:paraId="65E19203" w14:textId="77777777" w:rsidR="00BF6E08" w:rsidRPr="00862DC6" w:rsidRDefault="00BF6E08" w:rsidP="004A6FE6">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607" w:type="dxa"/>
            <w:tcBorders>
              <w:top w:val="single" w:sz="4" w:space="0" w:color="000000"/>
              <w:left w:val="single" w:sz="4" w:space="0" w:color="000000"/>
              <w:bottom w:val="single" w:sz="4" w:space="0" w:color="000000"/>
              <w:right w:val="single" w:sz="4" w:space="0" w:color="000000"/>
            </w:tcBorders>
            <w:shd w:val="clear" w:color="auto" w:fill="D0CECE"/>
          </w:tcPr>
          <w:p w14:paraId="19AB6265"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2160" w:type="dxa"/>
            <w:tcBorders>
              <w:top w:val="single" w:sz="4" w:space="0" w:color="000000"/>
              <w:left w:val="single" w:sz="4" w:space="0" w:color="000000"/>
              <w:bottom w:val="single" w:sz="4" w:space="0" w:color="000000"/>
              <w:right w:val="single" w:sz="4" w:space="0" w:color="000000"/>
            </w:tcBorders>
            <w:shd w:val="clear" w:color="auto" w:fill="D0CECE"/>
          </w:tcPr>
          <w:p w14:paraId="5EEA8658"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w:t>
            </w:r>
          </w:p>
        </w:tc>
      </w:tr>
    </w:tbl>
    <w:p w14:paraId="7935CD45" w14:textId="77777777" w:rsidR="00BF6E08" w:rsidRPr="00862DC6" w:rsidRDefault="00BF6E08" w:rsidP="00BF6E08">
      <w:pPr>
        <w:spacing w:after="0"/>
        <w:jc w:val="both"/>
        <w:rPr>
          <w:rFonts w:ascii="Times New Roman" w:hAnsi="Times New Roman"/>
          <w:sz w:val="24"/>
          <w:szCs w:val="24"/>
          <w:lang w:eastAsia="fr-FR"/>
        </w:rPr>
      </w:pPr>
      <w:r w:rsidRPr="00862DC6">
        <w:rPr>
          <w:rFonts w:ascii="Times New Roman" w:hAnsi="Times New Roman"/>
          <w:sz w:val="24"/>
          <w:szCs w:val="24"/>
          <w:lang w:eastAsia="fr-FR"/>
        </w:rPr>
        <w:t>Objektivi specifik A2, referuar edhe tabelë</w:t>
      </w:r>
      <w:r>
        <w:rPr>
          <w:rFonts w:ascii="Times New Roman" w:hAnsi="Times New Roman"/>
          <w:sz w:val="24"/>
          <w:szCs w:val="24"/>
          <w:lang w:eastAsia="fr-FR"/>
        </w:rPr>
        <w:t>s 11</w:t>
      </w:r>
      <w:r w:rsidRPr="00862DC6">
        <w:rPr>
          <w:rFonts w:ascii="Times New Roman" w:hAnsi="Times New Roman"/>
          <w:sz w:val="24"/>
          <w:szCs w:val="24"/>
          <w:lang w:eastAsia="fr-FR"/>
        </w:rPr>
        <w:t>, ka 2 indikatorë të realizuar në masën 100%.</w:t>
      </w:r>
    </w:p>
    <w:p w14:paraId="2010C076" w14:textId="77777777" w:rsidR="00BF6E08" w:rsidRDefault="00BF6E08" w:rsidP="00BF6E08">
      <w:pPr>
        <w:spacing w:after="0"/>
        <w:jc w:val="both"/>
        <w:rPr>
          <w:rFonts w:ascii="Times New Roman" w:hAnsi="Times New Roman"/>
          <w:b/>
          <w:bCs/>
          <w:sz w:val="24"/>
          <w:szCs w:val="24"/>
          <w:lang w:eastAsia="fr-FR"/>
        </w:rPr>
      </w:pPr>
    </w:p>
    <w:p w14:paraId="3DB43407" w14:textId="77777777" w:rsidR="00BF6E08" w:rsidRPr="0003755F" w:rsidRDefault="00BF6E08" w:rsidP="00BF6E08">
      <w:pPr>
        <w:spacing w:after="0"/>
        <w:jc w:val="both"/>
        <w:rPr>
          <w:rFonts w:ascii="Times New Roman" w:hAnsi="Times New Roman"/>
          <w:b/>
          <w:bCs/>
          <w:color w:val="000000"/>
          <w:sz w:val="24"/>
          <w:szCs w:val="24"/>
          <w:lang w:eastAsia="fr-FR"/>
        </w:rPr>
      </w:pPr>
      <w:r w:rsidRPr="00862DC6">
        <w:rPr>
          <w:rFonts w:ascii="Times New Roman" w:hAnsi="Times New Roman"/>
          <w:b/>
          <w:bCs/>
          <w:sz w:val="24"/>
          <w:szCs w:val="24"/>
          <w:lang w:eastAsia="fr-FR"/>
        </w:rPr>
        <w:t>A3</w:t>
      </w:r>
      <w:r w:rsidRPr="00862DC6">
        <w:rPr>
          <w:rFonts w:ascii="Times New Roman" w:hAnsi="Times New Roman"/>
          <w:b/>
          <w:bCs/>
          <w:color w:val="000000"/>
          <w:sz w:val="24"/>
          <w:szCs w:val="24"/>
        </w:rPr>
        <w:t xml:space="preserve"> </w:t>
      </w:r>
      <w:r w:rsidRPr="00862DC6">
        <w:rPr>
          <w:rFonts w:ascii="Times New Roman" w:hAnsi="Times New Roman"/>
          <w:b/>
          <w:bCs/>
          <w:color w:val="000000"/>
          <w:sz w:val="24"/>
          <w:szCs w:val="24"/>
          <w:lang w:eastAsia="fr-FR"/>
        </w:rPr>
        <w:t>Rritja e kapaciteteve të strukturave qendrore, rajonale dhe vendore, në fusha që përfshijnë administrimin, monitorimin dhe vlerësimin e skemës së Ndihmës Ekonomike</w:t>
      </w:r>
    </w:p>
    <w:p w14:paraId="453CBD1F" w14:textId="77777777" w:rsidR="00BF6E08" w:rsidRPr="00862DC6" w:rsidRDefault="00BF6E08" w:rsidP="00BF6E08">
      <w:pPr>
        <w:spacing w:after="0"/>
        <w:jc w:val="both"/>
        <w:rPr>
          <w:rFonts w:ascii="Times New Roman" w:hAnsi="Times New Roman"/>
          <w:color w:val="000000"/>
          <w:sz w:val="24"/>
          <w:szCs w:val="24"/>
          <w:lang w:eastAsia="fr-FR"/>
        </w:rPr>
      </w:pPr>
      <w:r w:rsidRPr="00862DC6">
        <w:rPr>
          <w:rFonts w:ascii="Times New Roman" w:hAnsi="Times New Roman"/>
          <w:color w:val="000000"/>
          <w:sz w:val="24"/>
          <w:szCs w:val="24"/>
          <w:lang w:eastAsia="fr-FR"/>
        </w:rPr>
        <w:t>Ky objektiv specifi</w:t>
      </w:r>
      <w:r>
        <w:rPr>
          <w:rFonts w:ascii="Times New Roman" w:hAnsi="Times New Roman"/>
          <w:color w:val="000000"/>
          <w:sz w:val="24"/>
          <w:szCs w:val="24"/>
          <w:lang w:eastAsia="fr-FR"/>
        </w:rPr>
        <w:t>k,</w:t>
      </w:r>
      <w:r w:rsidRPr="00862DC6">
        <w:rPr>
          <w:rFonts w:ascii="Times New Roman" w:hAnsi="Times New Roman"/>
          <w:color w:val="000000"/>
          <w:sz w:val="24"/>
          <w:szCs w:val="24"/>
          <w:lang w:eastAsia="fr-FR"/>
        </w:rPr>
        <w:t xml:space="preserve"> synon të realizohet nëpërmjet: </w:t>
      </w:r>
      <w:r>
        <w:rPr>
          <w:rFonts w:ascii="Times New Roman" w:hAnsi="Times New Roman"/>
          <w:color w:val="000000"/>
          <w:sz w:val="24"/>
          <w:szCs w:val="24"/>
          <w:lang w:eastAsia="fr-FR"/>
        </w:rPr>
        <w:t xml:space="preserve">a) </w:t>
      </w:r>
      <w:r w:rsidRPr="00862DC6">
        <w:rPr>
          <w:rFonts w:ascii="Times New Roman" w:hAnsi="Times New Roman"/>
          <w:color w:val="000000"/>
          <w:sz w:val="24"/>
          <w:szCs w:val="24"/>
          <w:lang w:eastAsia="fr-FR"/>
        </w:rPr>
        <w:t xml:space="preserve">krijimit të strukturave dhe mekanizmave monitoruese, vlerësues dhe raportues në të gjitha nivelet; </w:t>
      </w:r>
      <w:r>
        <w:rPr>
          <w:rFonts w:ascii="Times New Roman" w:hAnsi="Times New Roman"/>
          <w:color w:val="000000"/>
          <w:sz w:val="24"/>
          <w:szCs w:val="24"/>
          <w:lang w:eastAsia="fr-FR"/>
        </w:rPr>
        <w:t xml:space="preserve">b) </w:t>
      </w:r>
      <w:r w:rsidRPr="00862DC6">
        <w:rPr>
          <w:rFonts w:ascii="Times New Roman" w:hAnsi="Times New Roman"/>
          <w:color w:val="000000"/>
          <w:sz w:val="24"/>
          <w:szCs w:val="24"/>
          <w:lang w:eastAsia="fr-FR"/>
        </w:rPr>
        <w:t>Përmirësimit të sistemit të vlerësimit /monitorimit, raportimit në të gjitha nivelet dhe përmirësimin e auditit dhe kontrollit për të reduktuar numrin e abuzimeve</w:t>
      </w:r>
      <w:r>
        <w:rPr>
          <w:rFonts w:ascii="Times New Roman" w:hAnsi="Times New Roman"/>
          <w:color w:val="000000"/>
          <w:sz w:val="24"/>
          <w:szCs w:val="24"/>
          <w:lang w:eastAsia="fr-FR"/>
        </w:rPr>
        <w:t>.</w:t>
      </w:r>
    </w:p>
    <w:p w14:paraId="46301A2A" w14:textId="77777777" w:rsidR="00BF6E08" w:rsidRPr="00862DC6" w:rsidRDefault="00BF6E08" w:rsidP="00BF6E08">
      <w:pPr>
        <w:spacing w:after="0"/>
        <w:jc w:val="both"/>
        <w:rPr>
          <w:rFonts w:ascii="Times New Roman" w:hAnsi="Times New Roman"/>
          <w:color w:val="000000"/>
          <w:sz w:val="24"/>
          <w:szCs w:val="24"/>
          <w:lang w:eastAsia="fr-FR"/>
        </w:rPr>
      </w:pPr>
      <w:r w:rsidRPr="00862DC6">
        <w:rPr>
          <w:rFonts w:ascii="Times New Roman" w:hAnsi="Times New Roman"/>
          <w:color w:val="000000"/>
          <w:sz w:val="24"/>
          <w:szCs w:val="24"/>
          <w:lang w:eastAsia="fr-FR"/>
        </w:rPr>
        <w:t>Gjatë vitit 202</w:t>
      </w:r>
      <w:r>
        <w:rPr>
          <w:rFonts w:ascii="Times New Roman" w:hAnsi="Times New Roman"/>
          <w:color w:val="000000"/>
          <w:sz w:val="24"/>
          <w:szCs w:val="24"/>
          <w:lang w:eastAsia="fr-FR"/>
        </w:rPr>
        <w:t>3</w:t>
      </w:r>
      <w:r w:rsidRPr="00862DC6">
        <w:rPr>
          <w:rFonts w:ascii="Times New Roman" w:hAnsi="Times New Roman"/>
          <w:color w:val="000000"/>
          <w:sz w:val="24"/>
          <w:szCs w:val="24"/>
          <w:lang w:eastAsia="fr-FR"/>
        </w:rPr>
        <w:t>, MSHMS dhe SHSSH kanë punuar me qëllim ngritjen e kapaciteteve duke tra</w:t>
      </w:r>
      <w:r>
        <w:rPr>
          <w:rFonts w:ascii="Times New Roman" w:hAnsi="Times New Roman"/>
          <w:color w:val="000000"/>
          <w:sz w:val="24"/>
          <w:szCs w:val="24"/>
          <w:lang w:eastAsia="fr-FR"/>
        </w:rPr>
        <w:t>j</w:t>
      </w:r>
      <w:r w:rsidRPr="00862DC6">
        <w:rPr>
          <w:rFonts w:ascii="Times New Roman" w:hAnsi="Times New Roman"/>
          <w:color w:val="000000"/>
          <w:sz w:val="24"/>
          <w:szCs w:val="24"/>
          <w:lang w:eastAsia="fr-FR"/>
        </w:rPr>
        <w:t>nuar 100% punonjësit e rinj për monitorimin dhe vlerësimin e skemës së ndihmës ekonomike.</w:t>
      </w:r>
    </w:p>
    <w:p w14:paraId="3E68972C" w14:textId="77777777" w:rsidR="00BF6E08" w:rsidRPr="002405DA" w:rsidRDefault="00BF6E08" w:rsidP="00BF6E08">
      <w:pPr>
        <w:jc w:val="both"/>
        <w:rPr>
          <w:rFonts w:ascii="Times New Roman" w:hAnsi="Times New Roman" w:cs="Times New Roman"/>
          <w:sz w:val="24"/>
          <w:szCs w:val="24"/>
          <w:lang w:eastAsia="fr-FR"/>
        </w:rPr>
      </w:pPr>
      <w:bookmarkStart w:id="57" w:name="_Toc136159073"/>
      <w:r w:rsidRPr="002405DA">
        <w:rPr>
          <w:rFonts w:ascii="Times New Roman" w:hAnsi="Times New Roman" w:cs="Times New Roman"/>
          <w:sz w:val="24"/>
          <w:szCs w:val="24"/>
          <w:lang w:eastAsia="fr-FR"/>
        </w:rPr>
        <w:t>Janë plotësuar me personel të gjithë strukturat monitoruese për skemën e ndihmës ekonomike. Janë kryer trajnimet për punonjësit e rinj për pro</w:t>
      </w:r>
      <w:r w:rsidRPr="002405DA">
        <w:rPr>
          <w:rFonts w:ascii="Times New Roman" w:hAnsi="Times New Roman" w:cs="Times New Roman"/>
          <w:sz w:val="24"/>
          <w:szCs w:val="24"/>
          <w:lang w:val="pt-BR"/>
        </w:rPr>
        <w:t>ç</w:t>
      </w:r>
      <w:r w:rsidRPr="002405DA">
        <w:rPr>
          <w:rFonts w:ascii="Times New Roman" w:hAnsi="Times New Roman" w:cs="Times New Roman"/>
          <w:sz w:val="24"/>
          <w:szCs w:val="24"/>
          <w:lang w:eastAsia="fr-FR"/>
        </w:rPr>
        <w:t>esin e monitorimit dhe kontrollit të zbatimit të legjislacionit të skemës së ndihmës ekonomike në 12 Drejtoritë Rajonale të SHSSH.</w:t>
      </w:r>
      <w:bookmarkEnd w:id="57"/>
    </w:p>
    <w:p w14:paraId="4D7C4BA0" w14:textId="77777777" w:rsidR="00BF6E08" w:rsidRPr="002405DA" w:rsidRDefault="00BF6E08" w:rsidP="00BF6E08">
      <w:pPr>
        <w:jc w:val="both"/>
        <w:rPr>
          <w:rFonts w:ascii="Times New Roman" w:hAnsi="Times New Roman" w:cs="Times New Roman"/>
          <w:sz w:val="24"/>
          <w:szCs w:val="24"/>
          <w:lang w:eastAsia="fr-FR"/>
        </w:rPr>
      </w:pPr>
      <w:r w:rsidRPr="002405DA">
        <w:rPr>
          <w:rFonts w:ascii="Times New Roman" w:hAnsi="Times New Roman" w:cs="Times New Roman"/>
          <w:sz w:val="24"/>
          <w:szCs w:val="24"/>
          <w:lang w:eastAsia="fr-FR"/>
        </w:rPr>
        <w:t>Nga raportet e kontrollit gjatë vitit 202</w:t>
      </w:r>
      <w:r>
        <w:rPr>
          <w:rFonts w:ascii="Times New Roman" w:hAnsi="Times New Roman" w:cs="Times New Roman"/>
          <w:sz w:val="24"/>
          <w:szCs w:val="24"/>
          <w:lang w:eastAsia="fr-FR"/>
        </w:rPr>
        <w:t>3</w:t>
      </w:r>
      <w:r w:rsidRPr="002405DA">
        <w:rPr>
          <w:rFonts w:ascii="Times New Roman" w:hAnsi="Times New Roman" w:cs="Times New Roman"/>
          <w:sz w:val="24"/>
          <w:szCs w:val="24"/>
          <w:lang w:eastAsia="fr-FR"/>
        </w:rPr>
        <w:t>, rezulton që 1,</w:t>
      </w:r>
      <w:r>
        <w:rPr>
          <w:rFonts w:ascii="Times New Roman" w:hAnsi="Times New Roman" w:cs="Times New Roman"/>
          <w:sz w:val="24"/>
          <w:szCs w:val="24"/>
          <w:lang w:eastAsia="fr-FR"/>
        </w:rPr>
        <w:t>1</w:t>
      </w:r>
      <w:r w:rsidRPr="002405DA">
        <w:rPr>
          <w:rFonts w:ascii="Times New Roman" w:hAnsi="Times New Roman" w:cs="Times New Roman"/>
          <w:sz w:val="24"/>
          <w:szCs w:val="24"/>
          <w:lang w:eastAsia="fr-FR"/>
        </w:rPr>
        <w:t>% e familjeve janë përfituese në kundërshtim me legjislacionin. Janë realizuar 2</w:t>
      </w:r>
      <w:r>
        <w:rPr>
          <w:rFonts w:ascii="Times New Roman" w:hAnsi="Times New Roman" w:cs="Times New Roman"/>
          <w:sz w:val="24"/>
          <w:szCs w:val="24"/>
          <w:lang w:eastAsia="fr-FR"/>
        </w:rPr>
        <w:t>66</w:t>
      </w:r>
      <w:r w:rsidRPr="002405DA">
        <w:rPr>
          <w:rFonts w:ascii="Times New Roman" w:hAnsi="Times New Roman" w:cs="Times New Roman"/>
          <w:sz w:val="24"/>
          <w:szCs w:val="24"/>
          <w:lang w:eastAsia="fr-FR"/>
        </w:rPr>
        <w:t xml:space="preserve"> kontrolle, janë evidentuar </w:t>
      </w:r>
      <w:r>
        <w:rPr>
          <w:rFonts w:ascii="Times New Roman" w:hAnsi="Times New Roman" w:cs="Times New Roman"/>
          <w:sz w:val="24"/>
          <w:szCs w:val="24"/>
          <w:lang w:eastAsia="fr-FR"/>
        </w:rPr>
        <w:t>579</w:t>
      </w:r>
      <w:r w:rsidRPr="002405DA">
        <w:rPr>
          <w:rFonts w:ascii="Times New Roman" w:hAnsi="Times New Roman" w:cs="Times New Roman"/>
          <w:sz w:val="24"/>
          <w:szCs w:val="24"/>
          <w:lang w:eastAsia="fr-FR"/>
        </w:rPr>
        <w:t xml:space="preserve"> familje që kanë përfituar në kundërshtim me ligjin dhe janë propozuar 1</w:t>
      </w:r>
      <w:r>
        <w:rPr>
          <w:rFonts w:ascii="Times New Roman" w:hAnsi="Times New Roman" w:cs="Times New Roman"/>
          <w:sz w:val="24"/>
          <w:szCs w:val="24"/>
          <w:lang w:eastAsia="fr-FR"/>
        </w:rPr>
        <w:t>7</w:t>
      </w:r>
      <w:r w:rsidRPr="002405DA">
        <w:rPr>
          <w:rFonts w:ascii="Times New Roman" w:hAnsi="Times New Roman" w:cs="Times New Roman"/>
          <w:sz w:val="24"/>
          <w:szCs w:val="24"/>
          <w:lang w:eastAsia="fr-FR"/>
        </w:rPr>
        <w:t>1 masa administrative.</w:t>
      </w:r>
    </w:p>
    <w:p w14:paraId="346E0E65" w14:textId="77777777" w:rsidR="00BF6E08" w:rsidRPr="002405DA" w:rsidRDefault="00BF6E08" w:rsidP="00BF6E08">
      <w:pPr>
        <w:jc w:val="both"/>
        <w:rPr>
          <w:rFonts w:ascii="Times New Roman" w:hAnsi="Times New Roman" w:cs="Times New Roman"/>
          <w:sz w:val="24"/>
          <w:szCs w:val="24"/>
          <w:lang w:eastAsia="fr-FR"/>
        </w:rPr>
      </w:pPr>
      <w:r>
        <w:rPr>
          <w:rFonts w:ascii="Times New Roman" w:hAnsi="Times New Roman" w:cs="Times New Roman"/>
          <w:sz w:val="24"/>
          <w:szCs w:val="24"/>
          <w:lang w:eastAsia="fr-FR"/>
        </w:rPr>
        <w:lastRenderedPageBreak/>
        <w:t>Tabela 12</w:t>
      </w:r>
      <w:r w:rsidRPr="002405DA">
        <w:rPr>
          <w:rFonts w:ascii="Times New Roman" w:hAnsi="Times New Roman" w:cs="Times New Roman"/>
          <w:sz w:val="24"/>
          <w:szCs w:val="24"/>
          <w:lang w:eastAsia="fr-FR"/>
        </w:rPr>
        <w:t xml:space="preserve"> jep një informacion të detajuar mbi statusin e realizimit të indikatorëve të pasaportës në lidhje me këtë objektiv specifi</w:t>
      </w:r>
      <w:r>
        <w:rPr>
          <w:rFonts w:ascii="Times New Roman" w:hAnsi="Times New Roman" w:cs="Times New Roman"/>
          <w:sz w:val="24"/>
          <w:szCs w:val="24"/>
          <w:lang w:eastAsia="fr-FR"/>
        </w:rPr>
        <w:t>k</w:t>
      </w:r>
      <w:r w:rsidRPr="002405DA">
        <w:rPr>
          <w:rFonts w:ascii="Times New Roman" w:hAnsi="Times New Roman" w:cs="Times New Roman"/>
          <w:sz w:val="24"/>
          <w:szCs w:val="24"/>
          <w:lang w:eastAsia="fr-FR"/>
        </w:rPr>
        <w:t xml:space="preserve">, referuar metodologjisë së përdorur për grumbullimin e informacionit dhe përpunimin e tij. </w:t>
      </w:r>
    </w:p>
    <w:p w14:paraId="483B1F4F" w14:textId="77777777" w:rsidR="00766AAA" w:rsidRDefault="00766AAA" w:rsidP="00766AAA">
      <w:pPr>
        <w:pStyle w:val="Caption"/>
        <w:keepNext/>
      </w:pPr>
      <w:bookmarkStart w:id="58" w:name="_Toc136217505"/>
      <w:r w:rsidRPr="00AF15AB">
        <w:rPr>
          <w:rFonts w:ascii="Times New Roman" w:hAnsi="Times New Roman" w:cs="Times New Roman"/>
          <w:sz w:val="24"/>
          <w:szCs w:val="24"/>
        </w:rPr>
        <w:t xml:space="preserve">Tabela </w:t>
      </w:r>
      <w:r>
        <w:rPr>
          <w:rFonts w:ascii="Times New Roman" w:hAnsi="Times New Roman" w:cs="Times New Roman"/>
          <w:sz w:val="24"/>
          <w:szCs w:val="24"/>
        </w:rPr>
        <w:t>12</w:t>
      </w:r>
      <w:r w:rsidRPr="00AF15AB">
        <w:rPr>
          <w:rFonts w:ascii="Times New Roman" w:hAnsi="Times New Roman" w:cs="Times New Roman"/>
          <w:sz w:val="24"/>
          <w:szCs w:val="24"/>
        </w:rPr>
        <w:t xml:space="preserve">: </w:t>
      </w:r>
      <w:r w:rsidRPr="00644D17">
        <w:rPr>
          <w:rFonts w:ascii="Times New Roman" w:hAnsi="Times New Roman" w:cs="Times New Roman"/>
          <w:sz w:val="24"/>
          <w:szCs w:val="24"/>
        </w:rPr>
        <w:t>Indikatorët e Pasaportës për Objektivin specifik A3.</w:t>
      </w:r>
      <w:bookmarkEnd w:id="58"/>
    </w:p>
    <w:tbl>
      <w:tblPr>
        <w:tblStyle w:val="MediumGrid3-Accent2"/>
        <w:tblW w:w="0" w:type="auto"/>
        <w:tblLook w:val="04A0" w:firstRow="1" w:lastRow="0" w:firstColumn="1" w:lastColumn="0" w:noHBand="0" w:noVBand="1"/>
      </w:tblPr>
      <w:tblGrid>
        <w:gridCol w:w="1779"/>
        <w:gridCol w:w="1440"/>
        <w:gridCol w:w="1603"/>
        <w:gridCol w:w="1317"/>
        <w:gridCol w:w="3111"/>
      </w:tblGrid>
      <w:tr w:rsidR="00766AAA" w:rsidRPr="00862DC6" w14:paraId="12D73F0B"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1F2CFAE2" w14:textId="77777777" w:rsidR="00766AAA" w:rsidRPr="00862DC6" w:rsidRDefault="00766AAA" w:rsidP="007850EA">
            <w:pPr>
              <w:jc w:val="both"/>
              <w:rPr>
                <w:rFonts w:ascii="Times New Roman" w:hAnsi="Times New Roman"/>
                <w:color w:val="000000"/>
                <w:sz w:val="24"/>
                <w:szCs w:val="24"/>
              </w:rPr>
            </w:pPr>
            <w:bookmarkStart w:id="59" w:name="_Hlk133670027"/>
          </w:p>
          <w:p w14:paraId="1BA17A22" w14:textId="77777777" w:rsidR="00766AAA" w:rsidRPr="00862DC6" w:rsidRDefault="00766AAA" w:rsidP="007850EA">
            <w:pPr>
              <w:jc w:val="both"/>
              <w:rPr>
                <w:rFonts w:ascii="Times New Roman" w:hAnsi="Times New Roman"/>
                <w:color w:val="000000"/>
                <w:sz w:val="24"/>
                <w:szCs w:val="24"/>
              </w:rPr>
            </w:pPr>
          </w:p>
          <w:p w14:paraId="1CD72F83" w14:textId="77777777" w:rsidR="00766AAA" w:rsidRPr="00862DC6" w:rsidRDefault="00766AAA" w:rsidP="007850EA">
            <w:pPr>
              <w:jc w:val="both"/>
              <w:rPr>
                <w:rFonts w:ascii="Times New Roman" w:hAnsi="Times New Roman"/>
                <w:color w:val="000000"/>
                <w:sz w:val="24"/>
                <w:szCs w:val="24"/>
              </w:rPr>
            </w:pPr>
          </w:p>
          <w:p w14:paraId="0646812C" w14:textId="77777777" w:rsidR="00766AAA" w:rsidRPr="00862DC6" w:rsidRDefault="00766AAA" w:rsidP="007850EA">
            <w:pPr>
              <w:jc w:val="both"/>
              <w:rPr>
                <w:rFonts w:ascii="Times New Roman" w:hAnsi="Times New Roman"/>
                <w:color w:val="000000"/>
                <w:sz w:val="24"/>
                <w:szCs w:val="24"/>
              </w:rPr>
            </w:pPr>
          </w:p>
          <w:p w14:paraId="59D61A86" w14:textId="77777777" w:rsidR="00766AAA" w:rsidRPr="00862DC6" w:rsidRDefault="00766AAA" w:rsidP="007850EA">
            <w:pPr>
              <w:jc w:val="both"/>
              <w:rPr>
                <w:rFonts w:ascii="Times New Roman" w:hAnsi="Times New Roman"/>
                <w:color w:val="000000"/>
                <w:sz w:val="24"/>
                <w:szCs w:val="24"/>
              </w:rPr>
            </w:pPr>
            <w:r w:rsidRPr="00862DC6">
              <w:rPr>
                <w:rFonts w:ascii="Times New Roman" w:hAnsi="Times New Roman"/>
                <w:color w:val="000000"/>
                <w:sz w:val="24"/>
                <w:szCs w:val="24"/>
              </w:rPr>
              <w:t>A 3. Rritja e kapaciteteve të strukturave qendrore, rajonale dhe vendore, në fusha që përfshijnë administrimin, monitorimin dhe vlerësimin e skemës së Ndihmës Ekonomike.</w:t>
            </w:r>
          </w:p>
        </w:tc>
        <w:tc>
          <w:tcPr>
            <w:tcW w:w="0" w:type="auto"/>
            <w:hideMark/>
          </w:tcPr>
          <w:p w14:paraId="05C46099" w14:textId="77777777" w:rsidR="00766AAA" w:rsidRPr="00862DC6" w:rsidRDefault="00766AAA"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t>Indikatori</w:t>
            </w:r>
          </w:p>
          <w:p w14:paraId="59BA7FDC" w14:textId="77777777" w:rsidR="00766AAA" w:rsidRPr="00862DC6" w:rsidRDefault="00766AAA"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ipasaportës</w:t>
            </w:r>
          </w:p>
        </w:tc>
        <w:tc>
          <w:tcPr>
            <w:tcW w:w="0" w:type="auto"/>
            <w:hideMark/>
          </w:tcPr>
          <w:p w14:paraId="62C7F030" w14:textId="77777777" w:rsidR="00766AAA" w:rsidRPr="00862DC6" w:rsidRDefault="00766AAA"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Metodologjia</w:t>
            </w:r>
          </w:p>
        </w:tc>
        <w:tc>
          <w:tcPr>
            <w:tcW w:w="0" w:type="auto"/>
            <w:hideMark/>
          </w:tcPr>
          <w:p w14:paraId="2B565667" w14:textId="26F7D536" w:rsidR="00766AAA" w:rsidRPr="00862DC6" w:rsidRDefault="00766AAA"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 xml:space="preserve">Vlera e synuar </w:t>
            </w:r>
            <w:r>
              <w:rPr>
                <w:rFonts w:ascii="Times New Roman" w:hAnsi="Times New Roman"/>
                <w:color w:val="000000"/>
                <w:sz w:val="24"/>
                <w:szCs w:val="24"/>
                <w:lang w:val="it-IT"/>
              </w:rPr>
              <w:t>sipas Strategjisë për vitin 2023</w:t>
            </w:r>
          </w:p>
        </w:tc>
        <w:tc>
          <w:tcPr>
            <w:tcW w:w="0" w:type="auto"/>
          </w:tcPr>
          <w:p w14:paraId="2A3D75A7" w14:textId="77777777" w:rsidR="00766AAA" w:rsidRPr="00862DC6" w:rsidRDefault="00766AAA"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Realizimiindikatoritpërvitin 202</w:t>
            </w:r>
            <w:r>
              <w:rPr>
                <w:rFonts w:ascii="Times New Roman" w:hAnsi="Times New Roman"/>
                <w:color w:val="000000"/>
                <w:sz w:val="24"/>
                <w:szCs w:val="24"/>
              </w:rPr>
              <w:t>3</w:t>
            </w:r>
          </w:p>
        </w:tc>
      </w:tr>
      <w:tr w:rsidR="00766AAA" w:rsidRPr="00862DC6" w14:paraId="1955F25B"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669A4563" w14:textId="77777777" w:rsidR="00766AAA" w:rsidRPr="00862DC6" w:rsidRDefault="00766AAA" w:rsidP="007850EA">
            <w:pPr>
              <w:jc w:val="both"/>
              <w:rPr>
                <w:rFonts w:ascii="Times New Roman" w:hAnsi="Times New Roman"/>
                <w:color w:val="000000"/>
                <w:sz w:val="24"/>
                <w:szCs w:val="24"/>
              </w:rPr>
            </w:pPr>
          </w:p>
        </w:tc>
        <w:tc>
          <w:tcPr>
            <w:tcW w:w="0" w:type="auto"/>
            <w:hideMark/>
          </w:tcPr>
          <w:p w14:paraId="4764D03D" w14:textId="77777777" w:rsidR="00766AAA" w:rsidRPr="00862DC6" w:rsidRDefault="00766AAA"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Përqindja e punonjësve të rinj të trajnuar dhe kualifikuar për monitorimin dhe vlerësimin e skemës së ndihmës ekonomike.</w:t>
            </w:r>
          </w:p>
        </w:tc>
        <w:tc>
          <w:tcPr>
            <w:tcW w:w="0" w:type="auto"/>
            <w:hideMark/>
          </w:tcPr>
          <w:p w14:paraId="019595DF" w14:textId="77777777" w:rsidR="00766AAA" w:rsidRPr="00862DC6" w:rsidRDefault="00766AAA"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Numri</w:t>
            </w:r>
            <w:r>
              <w:rPr>
                <w:rStyle w:val="FootnoteReference"/>
                <w:rFonts w:ascii="Times New Roman" w:hAnsi="Times New Roman"/>
                <w:color w:val="000000"/>
                <w:sz w:val="24"/>
                <w:szCs w:val="24"/>
                <w:lang w:val="it-IT"/>
              </w:rPr>
              <w:footnoteReference w:id="9"/>
            </w:r>
            <w:r w:rsidRPr="00862DC6">
              <w:rPr>
                <w:rFonts w:ascii="Times New Roman" w:hAnsi="Times New Roman"/>
                <w:color w:val="000000"/>
                <w:sz w:val="24"/>
                <w:szCs w:val="24"/>
                <w:lang w:val="it-IT"/>
              </w:rPr>
              <w:t xml:space="preserve"> total i trajnimeve të kryera për punonjësit e strukturave të reja të krijuara për monitorim vlerësimin e skemës së ndihmës ekonomike.</w:t>
            </w:r>
          </w:p>
        </w:tc>
        <w:tc>
          <w:tcPr>
            <w:tcW w:w="0" w:type="auto"/>
            <w:noWrap/>
            <w:hideMark/>
          </w:tcPr>
          <w:p w14:paraId="62A33A17" w14:textId="77777777" w:rsidR="00766AAA" w:rsidRPr="00862DC6" w:rsidRDefault="00766AAA"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sz w:val="24"/>
                <w:szCs w:val="24"/>
              </w:rPr>
              <w:t>50%</w:t>
            </w:r>
          </w:p>
        </w:tc>
        <w:tc>
          <w:tcPr>
            <w:tcW w:w="0" w:type="auto"/>
          </w:tcPr>
          <w:p w14:paraId="2AF87965" w14:textId="77777777" w:rsidR="00766AAA" w:rsidRPr="00862DC6" w:rsidRDefault="00766AAA"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sz w:val="24"/>
                <w:szCs w:val="24"/>
              </w:rPr>
              <w:t>100%</w:t>
            </w:r>
          </w:p>
        </w:tc>
      </w:tr>
      <w:tr w:rsidR="00766AAA" w:rsidRPr="00862DC6" w14:paraId="5D284ABB" w14:textId="77777777" w:rsidTr="007850EA">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113F5EA9" w14:textId="77777777" w:rsidR="00766AAA" w:rsidRPr="00862DC6" w:rsidRDefault="00766AAA" w:rsidP="007850EA">
            <w:pPr>
              <w:jc w:val="both"/>
              <w:rPr>
                <w:rFonts w:ascii="Times New Roman" w:hAnsi="Times New Roman"/>
                <w:color w:val="000000"/>
                <w:sz w:val="24"/>
                <w:szCs w:val="24"/>
              </w:rPr>
            </w:pPr>
          </w:p>
        </w:tc>
        <w:tc>
          <w:tcPr>
            <w:tcW w:w="0" w:type="auto"/>
            <w:hideMark/>
          </w:tcPr>
          <w:p w14:paraId="471F2574" w14:textId="77777777" w:rsidR="00766AAA" w:rsidRPr="00862DC6" w:rsidRDefault="00766AAA"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Përqindja e rasteve të evidentuara si abuzive dhe raste mashtrimi nga kontrolli i kryer dhe të gjeneruar nga sistemi.</w:t>
            </w:r>
          </w:p>
        </w:tc>
        <w:tc>
          <w:tcPr>
            <w:tcW w:w="0" w:type="auto"/>
            <w:hideMark/>
          </w:tcPr>
          <w:p w14:paraId="10ECA57D" w14:textId="77777777" w:rsidR="00766AAA" w:rsidRPr="00862DC6" w:rsidRDefault="00766AAA"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Raportet e kontrollit mbi zbatimin e legjislacionit të skemës së ndihmës ekonomike të SHSSH dhe të gjeneruara nga sistemi.</w:t>
            </w:r>
          </w:p>
        </w:tc>
        <w:tc>
          <w:tcPr>
            <w:tcW w:w="0" w:type="auto"/>
            <w:hideMark/>
          </w:tcPr>
          <w:p w14:paraId="619577C9" w14:textId="77777777" w:rsidR="00766AAA" w:rsidRPr="00862DC6" w:rsidRDefault="00766AAA"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FE18E9">
              <w:rPr>
                <w:rFonts w:ascii="Times New Roman" w:hAnsi="Times New Roman"/>
                <w:color w:val="000000"/>
                <w:sz w:val="24"/>
                <w:szCs w:val="24"/>
                <w:lang w:val="it-IT"/>
              </w:rPr>
              <w:t xml:space="preserve">    </w:t>
            </w:r>
            <w:r w:rsidRPr="00862DC6">
              <w:rPr>
                <w:rFonts w:ascii="Times New Roman" w:hAnsi="Times New Roman"/>
                <w:color w:val="000000"/>
                <w:sz w:val="24"/>
                <w:szCs w:val="24"/>
              </w:rPr>
              <w:t>0.2%</w:t>
            </w:r>
          </w:p>
          <w:p w14:paraId="3E214FE2" w14:textId="77777777" w:rsidR="00766AAA" w:rsidRPr="00862DC6" w:rsidRDefault="00766AAA"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0" w:type="auto"/>
          </w:tcPr>
          <w:p w14:paraId="1F02603A" w14:textId="77777777" w:rsidR="00766AAA" w:rsidRPr="00862DC6" w:rsidRDefault="00766AAA"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1.</w:t>
            </w:r>
            <w:r>
              <w:rPr>
                <w:rFonts w:ascii="Times New Roman" w:hAnsi="Times New Roman"/>
                <w:color w:val="000000"/>
                <w:sz w:val="24"/>
                <w:szCs w:val="24"/>
              </w:rPr>
              <w:t>1</w:t>
            </w:r>
            <w:r w:rsidRPr="00862DC6">
              <w:rPr>
                <w:rFonts w:ascii="Times New Roman" w:hAnsi="Times New Roman"/>
                <w:color w:val="000000"/>
                <w:sz w:val="24"/>
                <w:szCs w:val="24"/>
              </w:rPr>
              <w:t>%</w:t>
            </w:r>
          </w:p>
          <w:p w14:paraId="393263B8" w14:textId="77777777" w:rsidR="00766AAA" w:rsidRPr="00862DC6" w:rsidRDefault="00766AAA"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r>
      <w:bookmarkEnd w:id="59"/>
    </w:tbl>
    <w:p w14:paraId="6DC7CD4F" w14:textId="77777777" w:rsidR="00766AAA" w:rsidRPr="00644D17" w:rsidRDefault="00766AAA" w:rsidP="00766AAA">
      <w:pPr>
        <w:spacing w:after="0"/>
        <w:jc w:val="both"/>
        <w:rPr>
          <w:rFonts w:ascii="Times New Roman" w:hAnsi="Times New Roman"/>
          <w:b/>
          <w:bCs/>
          <w:color w:val="000000"/>
          <w:sz w:val="24"/>
          <w:szCs w:val="24"/>
          <w:lang w:eastAsia="fr-FR"/>
        </w:rPr>
      </w:pPr>
    </w:p>
    <w:p w14:paraId="0758C196" w14:textId="77777777" w:rsidR="00BF6E08" w:rsidRPr="00644D17" w:rsidRDefault="00BF6E08" w:rsidP="00BF6E08">
      <w:pPr>
        <w:spacing w:after="0"/>
        <w:jc w:val="both"/>
        <w:rPr>
          <w:rFonts w:ascii="Times New Roman" w:hAnsi="Times New Roman"/>
          <w:b/>
          <w:bCs/>
          <w:color w:val="000000"/>
          <w:sz w:val="24"/>
          <w:szCs w:val="24"/>
          <w:lang w:eastAsia="fr-FR"/>
        </w:rPr>
      </w:pPr>
    </w:p>
    <w:p w14:paraId="6E8FA8BC" w14:textId="77777777" w:rsidR="00BF6E08" w:rsidRDefault="00BF6E08" w:rsidP="00BF6E08">
      <w:pPr>
        <w:pStyle w:val="Caption"/>
        <w:keepNext/>
        <w:rPr>
          <w:rFonts w:ascii="Times New Roman" w:hAnsi="Times New Roman" w:cs="Times New Roman"/>
          <w:sz w:val="24"/>
          <w:szCs w:val="24"/>
        </w:rPr>
      </w:pPr>
      <w:bookmarkStart w:id="60" w:name="_Toc136217506"/>
    </w:p>
    <w:p w14:paraId="73075275" w14:textId="3239CD8F" w:rsidR="00BF6E08" w:rsidRDefault="00BF6E08" w:rsidP="00BF6E08">
      <w:pPr>
        <w:pStyle w:val="Caption"/>
        <w:keepNext/>
      </w:pPr>
      <w:r w:rsidRPr="00AE782F">
        <w:rPr>
          <w:rFonts w:ascii="Times New Roman" w:hAnsi="Times New Roman" w:cs="Times New Roman"/>
          <w:sz w:val="24"/>
          <w:szCs w:val="24"/>
        </w:rPr>
        <w:t xml:space="preserve">Tabela </w:t>
      </w:r>
      <w:r>
        <w:rPr>
          <w:rFonts w:ascii="Times New Roman" w:hAnsi="Times New Roman" w:cs="Times New Roman"/>
          <w:sz w:val="24"/>
          <w:szCs w:val="24"/>
        </w:rPr>
        <w:t>13:</w:t>
      </w:r>
      <w:r w:rsidRPr="00644D17">
        <w:rPr>
          <w:rFonts w:ascii="Times New Roman" w:hAnsi="Times New Roman" w:cs="Times New Roman"/>
          <w:sz w:val="24"/>
          <w:szCs w:val="24"/>
        </w:rPr>
        <w:t xml:space="preserve"> Statusi i Raportimit të Indikatorëve (në nr. dhe %) për Objektivin Specifik A3.</w:t>
      </w:r>
      <w:bookmarkEnd w:id="60"/>
    </w:p>
    <w:tbl>
      <w:tblPr>
        <w:tblW w:w="9360"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30"/>
        <w:gridCol w:w="1509"/>
        <w:gridCol w:w="1509"/>
        <w:gridCol w:w="1509"/>
        <w:gridCol w:w="1703"/>
      </w:tblGrid>
      <w:tr w:rsidR="00BF6E08" w:rsidRPr="00862DC6" w14:paraId="5F8BA9B0" w14:textId="77777777" w:rsidTr="004A6FE6">
        <w:tc>
          <w:tcPr>
            <w:tcW w:w="3130" w:type="dxa"/>
            <w:shd w:val="clear" w:color="auto" w:fill="F7CAAC"/>
          </w:tcPr>
          <w:p w14:paraId="7AF350D4"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6370DECF"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7C208689" w14:textId="77777777" w:rsidR="00BF6E08" w:rsidRPr="00862DC6" w:rsidRDefault="00BF6E08" w:rsidP="004A6FE6">
            <w:pPr>
              <w:spacing w:after="0"/>
              <w:ind w:hanging="2"/>
              <w:jc w:val="both"/>
              <w:rPr>
                <w:rFonts w:ascii="Times New Roman" w:hAnsi="Times New Roman"/>
                <w:sz w:val="24"/>
                <w:szCs w:val="24"/>
              </w:rPr>
            </w:pPr>
          </w:p>
        </w:tc>
        <w:tc>
          <w:tcPr>
            <w:tcW w:w="3212" w:type="dxa"/>
            <w:gridSpan w:val="2"/>
            <w:shd w:val="clear" w:color="auto" w:fill="C5E0B3"/>
          </w:tcPr>
          <w:p w14:paraId="06D61FB9"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BF6E08" w:rsidRPr="00862DC6" w14:paraId="42A45421" w14:textId="77777777" w:rsidTr="004A6FE6">
        <w:tc>
          <w:tcPr>
            <w:tcW w:w="3130" w:type="dxa"/>
            <w:shd w:val="clear" w:color="auto" w:fill="F7CAAC"/>
          </w:tcPr>
          <w:p w14:paraId="0BF9A898"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1509" w:type="dxa"/>
            <w:shd w:val="clear" w:color="auto" w:fill="C5E0B3"/>
          </w:tcPr>
          <w:p w14:paraId="03C59907"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1509" w:type="dxa"/>
            <w:shd w:val="clear" w:color="auto" w:fill="C5E0B3"/>
          </w:tcPr>
          <w:p w14:paraId="4E8C51CC"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782AD80C"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0</w:t>
            </w:r>
          </w:p>
        </w:tc>
        <w:tc>
          <w:tcPr>
            <w:tcW w:w="1703" w:type="dxa"/>
            <w:shd w:val="clear" w:color="auto" w:fill="C5E0B3"/>
          </w:tcPr>
          <w:p w14:paraId="1EAF3581" w14:textId="77777777" w:rsidR="00BF6E08" w:rsidRPr="00862DC6" w:rsidRDefault="00BF6E08" w:rsidP="004A6FE6">
            <w:pPr>
              <w:tabs>
                <w:tab w:val="left" w:pos="435"/>
                <w:tab w:val="center" w:pos="748"/>
              </w:tabs>
              <w:spacing w:after="0"/>
              <w:ind w:hanging="2"/>
              <w:jc w:val="both"/>
              <w:rPr>
                <w:rFonts w:ascii="Times New Roman" w:hAnsi="Times New Roman"/>
                <w:sz w:val="24"/>
                <w:szCs w:val="24"/>
              </w:rPr>
            </w:pPr>
            <w:r w:rsidRPr="00862DC6">
              <w:rPr>
                <w:rFonts w:ascii="Times New Roman" w:hAnsi="Times New Roman"/>
                <w:sz w:val="24"/>
                <w:szCs w:val="24"/>
              </w:rPr>
              <w:t>0%</w:t>
            </w:r>
          </w:p>
        </w:tc>
      </w:tr>
    </w:tbl>
    <w:p w14:paraId="353C4DA8" w14:textId="77777777" w:rsidR="00BF6E08" w:rsidRPr="00862DC6" w:rsidRDefault="00BF6E08" w:rsidP="00BF6E08">
      <w:pPr>
        <w:spacing w:after="0"/>
        <w:jc w:val="both"/>
        <w:rPr>
          <w:rFonts w:ascii="Times New Roman" w:hAnsi="Times New Roman"/>
          <w:b/>
          <w:i/>
          <w:iCs/>
          <w:spacing w:val="6"/>
          <w:sz w:val="24"/>
          <w:szCs w:val="24"/>
        </w:rPr>
      </w:pPr>
    </w:p>
    <w:p w14:paraId="657BED70" w14:textId="77777777" w:rsidR="00BF6E08" w:rsidRDefault="00BF6E08" w:rsidP="00BF6E08">
      <w:pPr>
        <w:pStyle w:val="Caption"/>
        <w:keepNext/>
      </w:pPr>
      <w:bookmarkStart w:id="61" w:name="_Toc136217507"/>
      <w:r w:rsidRPr="00AE782F">
        <w:rPr>
          <w:rFonts w:ascii="Times New Roman" w:hAnsi="Times New Roman" w:cs="Times New Roman"/>
          <w:sz w:val="24"/>
          <w:szCs w:val="24"/>
        </w:rPr>
        <w:t xml:space="preserve">Tabela </w:t>
      </w:r>
      <w:r>
        <w:rPr>
          <w:rFonts w:ascii="Times New Roman" w:hAnsi="Times New Roman" w:cs="Times New Roman"/>
          <w:sz w:val="24"/>
          <w:szCs w:val="24"/>
        </w:rPr>
        <w:t>14</w:t>
      </w:r>
      <w:r>
        <w:t>:</w:t>
      </w:r>
      <w:r>
        <w:rPr>
          <w:sz w:val="24"/>
          <w:szCs w:val="24"/>
        </w:rPr>
        <w:t xml:space="preserve"> </w:t>
      </w:r>
      <w:r w:rsidRPr="00644D17">
        <w:rPr>
          <w:rFonts w:ascii="Times New Roman" w:hAnsi="Times New Roman" w:cs="Times New Roman"/>
          <w:sz w:val="24"/>
          <w:szCs w:val="24"/>
        </w:rPr>
        <w:t>Statusi</w:t>
      </w:r>
      <w:r>
        <w:rPr>
          <w:sz w:val="24"/>
          <w:szCs w:val="24"/>
        </w:rPr>
        <w:t xml:space="preserve"> </w:t>
      </w:r>
      <w:r w:rsidRPr="00644D17">
        <w:rPr>
          <w:rFonts w:ascii="Times New Roman" w:hAnsi="Times New Roman" w:cs="Times New Roman"/>
          <w:bCs w:val="0"/>
          <w:sz w:val="24"/>
          <w:szCs w:val="24"/>
        </w:rPr>
        <w:t>i Realizimit të Indikatorëve (në nr. dhe %) për Objektivin Specifik A 3</w:t>
      </w:r>
      <w:r w:rsidRPr="00644D17">
        <w:rPr>
          <w:rFonts w:ascii="Times New Roman" w:hAnsi="Times New Roman" w:cs="Times New Roman"/>
          <w:b w:val="0"/>
          <w:bCs w:val="0"/>
          <w:sz w:val="24"/>
          <w:szCs w:val="24"/>
        </w:rPr>
        <w:t>.</w:t>
      </w:r>
      <w:bookmarkEnd w:id="61"/>
    </w:p>
    <w:tbl>
      <w:tblPr>
        <w:tblW w:w="92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17"/>
        <w:gridCol w:w="2970"/>
        <w:gridCol w:w="2974"/>
        <w:gridCol w:w="2009"/>
      </w:tblGrid>
      <w:tr w:rsidR="00BF6E08" w:rsidRPr="00862DC6" w14:paraId="575D4F78" w14:textId="77777777" w:rsidTr="004A6FE6">
        <w:trPr>
          <w:trHeight w:val="668"/>
          <w:jc w:val="center"/>
        </w:trPr>
        <w:tc>
          <w:tcPr>
            <w:tcW w:w="1317" w:type="dxa"/>
            <w:tcBorders>
              <w:top w:val="single" w:sz="4" w:space="0" w:color="000000"/>
              <w:left w:val="single" w:sz="4" w:space="0" w:color="000000"/>
              <w:bottom w:val="single" w:sz="4" w:space="0" w:color="000000"/>
              <w:right w:val="single" w:sz="4" w:space="0" w:color="000000"/>
            </w:tcBorders>
          </w:tcPr>
          <w:p w14:paraId="5E50BF7F" w14:textId="77777777" w:rsidR="00BF6E08" w:rsidRPr="00862DC6" w:rsidRDefault="00BF6E08" w:rsidP="004A6FE6">
            <w:pPr>
              <w:spacing w:after="0"/>
              <w:ind w:hanging="2"/>
              <w:jc w:val="both"/>
              <w:rPr>
                <w:rFonts w:ascii="Times New Roman" w:hAnsi="Times New Roman"/>
                <w:color w:val="FF0000"/>
                <w:sz w:val="24"/>
                <w:szCs w:val="24"/>
              </w:rPr>
            </w:pPr>
            <w:r w:rsidRPr="00810E21">
              <w:rPr>
                <w:b/>
                <w:bCs/>
                <w:color w:val="FF0000"/>
                <w:sz w:val="24"/>
              </w:rPr>
              <w:t>Nr.</w:t>
            </w:r>
          </w:p>
        </w:tc>
        <w:tc>
          <w:tcPr>
            <w:tcW w:w="2970" w:type="dxa"/>
            <w:tcBorders>
              <w:top w:val="single" w:sz="4" w:space="0" w:color="000000"/>
              <w:left w:val="single" w:sz="4" w:space="0" w:color="000000"/>
              <w:bottom w:val="single" w:sz="4" w:space="0" w:color="000000"/>
              <w:right w:val="single" w:sz="4" w:space="0" w:color="000000"/>
            </w:tcBorders>
          </w:tcPr>
          <w:p w14:paraId="5ACF54DC"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Statusi</w:t>
            </w:r>
          </w:p>
        </w:tc>
        <w:tc>
          <w:tcPr>
            <w:tcW w:w="2974" w:type="dxa"/>
            <w:tcBorders>
              <w:top w:val="single" w:sz="4" w:space="0" w:color="000000"/>
              <w:left w:val="single" w:sz="4" w:space="0" w:color="000000"/>
              <w:bottom w:val="single" w:sz="4" w:space="0" w:color="000000"/>
              <w:right w:val="single" w:sz="4" w:space="0" w:color="000000"/>
            </w:tcBorders>
          </w:tcPr>
          <w:p w14:paraId="5EF76113"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Shprehur në numër</w:t>
            </w:r>
          </w:p>
        </w:tc>
        <w:tc>
          <w:tcPr>
            <w:tcW w:w="2009" w:type="dxa"/>
            <w:tcBorders>
              <w:top w:val="single" w:sz="4" w:space="0" w:color="000000"/>
              <w:left w:val="single" w:sz="4" w:space="0" w:color="000000"/>
              <w:bottom w:val="single" w:sz="4" w:space="0" w:color="000000"/>
              <w:right w:val="single" w:sz="4" w:space="0" w:color="000000"/>
            </w:tcBorders>
          </w:tcPr>
          <w:p w14:paraId="5353F7FC"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BF6E08" w:rsidRPr="00862DC6" w14:paraId="5A7342BC" w14:textId="77777777" w:rsidTr="004A6FE6">
        <w:trPr>
          <w:trHeight w:val="218"/>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31BE8F07"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1</w:t>
            </w:r>
          </w:p>
        </w:tc>
        <w:tc>
          <w:tcPr>
            <w:tcW w:w="297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681D09D"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I arritur plotësisht</w:t>
            </w:r>
          </w:p>
        </w:tc>
        <w:tc>
          <w:tcPr>
            <w:tcW w:w="2974" w:type="dxa"/>
            <w:tcBorders>
              <w:top w:val="single" w:sz="4" w:space="0" w:color="000000"/>
              <w:left w:val="single" w:sz="4" w:space="0" w:color="000000"/>
              <w:bottom w:val="single" w:sz="4" w:space="0" w:color="000000"/>
              <w:right w:val="single" w:sz="4" w:space="0" w:color="000000"/>
            </w:tcBorders>
          </w:tcPr>
          <w:p w14:paraId="6D2D0567"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2009" w:type="dxa"/>
            <w:tcBorders>
              <w:top w:val="single" w:sz="4" w:space="0" w:color="000000"/>
              <w:left w:val="single" w:sz="4" w:space="0" w:color="000000"/>
              <w:bottom w:val="single" w:sz="4" w:space="0" w:color="000000"/>
              <w:right w:val="single" w:sz="4" w:space="0" w:color="000000"/>
            </w:tcBorders>
          </w:tcPr>
          <w:p w14:paraId="73352FAF"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100 %</w:t>
            </w:r>
          </w:p>
        </w:tc>
      </w:tr>
      <w:tr w:rsidR="00BF6E08" w:rsidRPr="00862DC6" w14:paraId="1DDADF17" w14:textId="77777777" w:rsidTr="004A6FE6">
        <w:trPr>
          <w:trHeight w:val="41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12D4115F"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2</w:t>
            </w:r>
          </w:p>
        </w:tc>
        <w:tc>
          <w:tcPr>
            <w:tcW w:w="2970"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6CAB32A4"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I arritur</w:t>
            </w:r>
          </w:p>
        </w:tc>
        <w:tc>
          <w:tcPr>
            <w:tcW w:w="2974" w:type="dxa"/>
            <w:tcBorders>
              <w:top w:val="single" w:sz="4" w:space="0" w:color="000000"/>
              <w:left w:val="single" w:sz="4" w:space="0" w:color="000000"/>
              <w:bottom w:val="single" w:sz="4" w:space="0" w:color="000000"/>
              <w:right w:val="single" w:sz="4" w:space="0" w:color="000000"/>
            </w:tcBorders>
          </w:tcPr>
          <w:p w14:paraId="7EC2A234" w14:textId="77777777" w:rsidR="00BF6E08" w:rsidRPr="00862DC6" w:rsidRDefault="00BF6E08" w:rsidP="004A6FE6">
            <w:pPr>
              <w:spacing w:after="0"/>
              <w:ind w:hanging="2"/>
              <w:jc w:val="both"/>
              <w:rPr>
                <w:rFonts w:ascii="Times New Roman" w:hAnsi="Times New Roman"/>
                <w:sz w:val="24"/>
                <w:szCs w:val="24"/>
              </w:rPr>
            </w:pPr>
          </w:p>
        </w:tc>
        <w:tc>
          <w:tcPr>
            <w:tcW w:w="2009" w:type="dxa"/>
            <w:tcBorders>
              <w:top w:val="single" w:sz="4" w:space="0" w:color="000000"/>
              <w:left w:val="single" w:sz="4" w:space="0" w:color="000000"/>
              <w:bottom w:val="single" w:sz="4" w:space="0" w:color="000000"/>
              <w:right w:val="single" w:sz="4" w:space="0" w:color="000000"/>
            </w:tcBorders>
          </w:tcPr>
          <w:p w14:paraId="0BD5A300"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0FB35011" w14:textId="77777777" w:rsidTr="004A6FE6">
        <w:trPr>
          <w:trHeight w:val="41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70AD2FA6"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3</w:t>
            </w:r>
          </w:p>
        </w:tc>
        <w:tc>
          <w:tcPr>
            <w:tcW w:w="297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F09D948"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I arritur pjesërisht</w:t>
            </w:r>
          </w:p>
        </w:tc>
        <w:tc>
          <w:tcPr>
            <w:tcW w:w="2974" w:type="dxa"/>
            <w:tcBorders>
              <w:top w:val="single" w:sz="4" w:space="0" w:color="000000"/>
              <w:left w:val="single" w:sz="4" w:space="0" w:color="000000"/>
              <w:bottom w:val="single" w:sz="4" w:space="0" w:color="000000"/>
              <w:right w:val="single" w:sz="4" w:space="0" w:color="000000"/>
            </w:tcBorders>
          </w:tcPr>
          <w:p w14:paraId="77E1813C" w14:textId="77777777" w:rsidR="00BF6E08" w:rsidRPr="00862DC6" w:rsidRDefault="00BF6E08" w:rsidP="004A6FE6">
            <w:pPr>
              <w:spacing w:after="0"/>
              <w:ind w:hanging="2"/>
              <w:jc w:val="both"/>
              <w:rPr>
                <w:rFonts w:ascii="Times New Roman" w:hAnsi="Times New Roman"/>
                <w:sz w:val="24"/>
                <w:szCs w:val="24"/>
              </w:rPr>
            </w:pPr>
          </w:p>
        </w:tc>
        <w:tc>
          <w:tcPr>
            <w:tcW w:w="2009" w:type="dxa"/>
            <w:tcBorders>
              <w:top w:val="single" w:sz="4" w:space="0" w:color="000000"/>
              <w:left w:val="single" w:sz="4" w:space="0" w:color="000000"/>
              <w:bottom w:val="single" w:sz="4" w:space="0" w:color="000000"/>
              <w:right w:val="single" w:sz="4" w:space="0" w:color="000000"/>
            </w:tcBorders>
          </w:tcPr>
          <w:p w14:paraId="2127D216"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494882C1" w14:textId="77777777" w:rsidTr="004A6FE6">
        <w:trPr>
          <w:trHeight w:val="40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6D1346E2"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4</w:t>
            </w:r>
          </w:p>
        </w:tc>
        <w:tc>
          <w:tcPr>
            <w:tcW w:w="2970"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17933A79"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I paarritur</w:t>
            </w:r>
          </w:p>
        </w:tc>
        <w:tc>
          <w:tcPr>
            <w:tcW w:w="2974" w:type="dxa"/>
            <w:tcBorders>
              <w:top w:val="single" w:sz="4" w:space="0" w:color="000000"/>
              <w:left w:val="single" w:sz="4" w:space="0" w:color="000000"/>
              <w:bottom w:val="single" w:sz="4" w:space="0" w:color="000000"/>
              <w:right w:val="single" w:sz="4" w:space="0" w:color="000000"/>
            </w:tcBorders>
          </w:tcPr>
          <w:p w14:paraId="0636FCDE" w14:textId="77777777" w:rsidR="00BF6E08" w:rsidRPr="00862DC6" w:rsidRDefault="00BF6E08" w:rsidP="004A6FE6">
            <w:pPr>
              <w:spacing w:after="0"/>
              <w:ind w:hanging="2"/>
              <w:jc w:val="both"/>
              <w:rPr>
                <w:rFonts w:ascii="Times New Roman" w:hAnsi="Times New Roman"/>
                <w:sz w:val="24"/>
                <w:szCs w:val="24"/>
              </w:rPr>
            </w:pPr>
          </w:p>
        </w:tc>
        <w:tc>
          <w:tcPr>
            <w:tcW w:w="2009" w:type="dxa"/>
            <w:tcBorders>
              <w:top w:val="single" w:sz="4" w:space="0" w:color="000000"/>
              <w:left w:val="single" w:sz="4" w:space="0" w:color="000000"/>
              <w:bottom w:val="single" w:sz="4" w:space="0" w:color="000000"/>
              <w:right w:val="single" w:sz="4" w:space="0" w:color="000000"/>
            </w:tcBorders>
          </w:tcPr>
          <w:p w14:paraId="068F7A03"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1626046A" w14:textId="77777777" w:rsidTr="004A6FE6">
        <w:trPr>
          <w:trHeight w:val="40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7DCD12C1"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5</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3F5584DA"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I pamatur/Pa Raportuar</w:t>
            </w:r>
          </w:p>
        </w:tc>
        <w:tc>
          <w:tcPr>
            <w:tcW w:w="2974" w:type="dxa"/>
            <w:tcBorders>
              <w:top w:val="single" w:sz="4" w:space="0" w:color="000000"/>
              <w:left w:val="single" w:sz="4" w:space="0" w:color="000000"/>
              <w:bottom w:val="single" w:sz="4" w:space="0" w:color="000000"/>
              <w:right w:val="single" w:sz="4" w:space="0" w:color="000000"/>
            </w:tcBorders>
            <w:shd w:val="clear" w:color="auto" w:fill="D0CECE"/>
          </w:tcPr>
          <w:p w14:paraId="4ED67A15" w14:textId="77777777" w:rsidR="00BF6E08" w:rsidRPr="00862DC6" w:rsidRDefault="00BF6E08" w:rsidP="004A6FE6">
            <w:pPr>
              <w:spacing w:after="0"/>
              <w:ind w:hanging="2"/>
              <w:jc w:val="both"/>
              <w:rPr>
                <w:rFonts w:ascii="Times New Roman" w:hAnsi="Times New Roman"/>
                <w:sz w:val="24"/>
                <w:szCs w:val="24"/>
              </w:rPr>
            </w:pPr>
          </w:p>
        </w:tc>
        <w:tc>
          <w:tcPr>
            <w:tcW w:w="2009" w:type="dxa"/>
            <w:tcBorders>
              <w:top w:val="single" w:sz="4" w:space="0" w:color="000000"/>
              <w:left w:val="single" w:sz="4" w:space="0" w:color="000000"/>
              <w:bottom w:val="single" w:sz="4" w:space="0" w:color="000000"/>
              <w:right w:val="single" w:sz="4" w:space="0" w:color="000000"/>
            </w:tcBorders>
            <w:shd w:val="clear" w:color="auto" w:fill="D0CECE"/>
          </w:tcPr>
          <w:p w14:paraId="15165E22"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113D5712" w14:textId="77777777" w:rsidTr="004A6FE6">
        <w:trPr>
          <w:trHeight w:val="423"/>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4B84039D"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6</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228B8537" w14:textId="77777777" w:rsidR="00BF6E08" w:rsidRPr="00862DC6" w:rsidRDefault="00BF6E08" w:rsidP="004A6FE6">
            <w:pPr>
              <w:spacing w:after="0"/>
              <w:ind w:hanging="2"/>
              <w:jc w:val="both"/>
              <w:rPr>
                <w:rFonts w:ascii="Times New Roman" w:hAnsi="Times New Roman"/>
                <w:b/>
                <w:sz w:val="24"/>
                <w:szCs w:val="24"/>
              </w:rPr>
            </w:pPr>
            <w:r w:rsidRPr="00862DC6">
              <w:rPr>
                <w:rFonts w:ascii="Times New Roman" w:hAnsi="Times New Roman"/>
                <w:b/>
                <w:sz w:val="24"/>
                <w:szCs w:val="24"/>
              </w:rPr>
              <w:t>Total</w:t>
            </w:r>
          </w:p>
        </w:tc>
        <w:tc>
          <w:tcPr>
            <w:tcW w:w="2974" w:type="dxa"/>
            <w:tcBorders>
              <w:top w:val="single" w:sz="4" w:space="0" w:color="000000"/>
              <w:left w:val="single" w:sz="4" w:space="0" w:color="000000"/>
              <w:bottom w:val="single" w:sz="4" w:space="0" w:color="000000"/>
              <w:right w:val="single" w:sz="4" w:space="0" w:color="000000"/>
            </w:tcBorders>
            <w:shd w:val="clear" w:color="auto" w:fill="D0CECE"/>
          </w:tcPr>
          <w:p w14:paraId="5D824706"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2</w:t>
            </w:r>
          </w:p>
        </w:tc>
        <w:tc>
          <w:tcPr>
            <w:tcW w:w="2009" w:type="dxa"/>
            <w:tcBorders>
              <w:top w:val="single" w:sz="4" w:space="0" w:color="000000"/>
              <w:left w:val="single" w:sz="4" w:space="0" w:color="000000"/>
              <w:bottom w:val="single" w:sz="4" w:space="0" w:color="000000"/>
              <w:right w:val="single" w:sz="4" w:space="0" w:color="000000"/>
            </w:tcBorders>
            <w:shd w:val="clear" w:color="auto" w:fill="D0CECE"/>
          </w:tcPr>
          <w:p w14:paraId="69EBAC49"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100%</w:t>
            </w:r>
          </w:p>
        </w:tc>
      </w:tr>
    </w:tbl>
    <w:p w14:paraId="79420C40" w14:textId="77777777" w:rsidR="00BF6E08" w:rsidRPr="00286205" w:rsidRDefault="00BF6E08" w:rsidP="00BF6E08">
      <w:pPr>
        <w:spacing w:after="0"/>
        <w:jc w:val="both"/>
        <w:rPr>
          <w:rFonts w:ascii="Times New Roman" w:hAnsi="Times New Roman"/>
          <w:color w:val="000000"/>
          <w:sz w:val="24"/>
          <w:szCs w:val="24"/>
          <w:lang w:eastAsia="fr-FR"/>
        </w:rPr>
      </w:pPr>
      <w:r w:rsidRPr="00286205">
        <w:rPr>
          <w:rFonts w:ascii="Times New Roman" w:hAnsi="Times New Roman"/>
          <w:bCs/>
          <w:color w:val="000000"/>
          <w:sz w:val="24"/>
          <w:szCs w:val="24"/>
          <w:lang w:eastAsia="fr-FR"/>
        </w:rPr>
        <w:t>Objektivi specifik A3</w:t>
      </w:r>
      <w:r w:rsidRPr="00286205">
        <w:rPr>
          <w:rFonts w:ascii="Times New Roman" w:hAnsi="Times New Roman"/>
          <w:color w:val="000000"/>
          <w:sz w:val="24"/>
          <w:szCs w:val="24"/>
          <w:lang w:eastAsia="fr-FR"/>
        </w:rPr>
        <w:t xml:space="preserve"> - ka 2 masa të realizuara në masën 100% dhe 2 indikatorë, po ashtu të realizuar në masën 100% sikurse vërehet dhe në tabelat më sipër 12, 13 dhe 14 statusi i zbatimit të indikatorëve.</w:t>
      </w:r>
    </w:p>
    <w:p w14:paraId="75DCF4B9" w14:textId="77777777" w:rsidR="00BF6E08" w:rsidRPr="00286205" w:rsidRDefault="00BF6E08" w:rsidP="00BF6E08">
      <w:pPr>
        <w:spacing w:after="0"/>
        <w:jc w:val="both"/>
        <w:rPr>
          <w:rFonts w:ascii="Times New Roman" w:hAnsi="Times New Roman"/>
          <w:b/>
          <w:bCs/>
          <w:color w:val="000000"/>
          <w:sz w:val="24"/>
          <w:szCs w:val="24"/>
          <w:lang w:eastAsia="fr-FR"/>
        </w:rPr>
      </w:pPr>
    </w:p>
    <w:p w14:paraId="38A5589D" w14:textId="77777777" w:rsidR="00BF6E08" w:rsidRPr="00286205" w:rsidRDefault="00BF6E08" w:rsidP="00BF6E08">
      <w:pPr>
        <w:spacing w:after="0"/>
        <w:jc w:val="both"/>
        <w:rPr>
          <w:rFonts w:ascii="Times New Roman" w:hAnsi="Times New Roman"/>
          <w:b/>
          <w:bCs/>
          <w:color w:val="000000"/>
          <w:sz w:val="24"/>
          <w:szCs w:val="24"/>
          <w:lang w:eastAsia="fr-FR"/>
        </w:rPr>
      </w:pPr>
      <w:r w:rsidRPr="00286205">
        <w:rPr>
          <w:rFonts w:ascii="Times New Roman" w:hAnsi="Times New Roman"/>
          <w:b/>
          <w:bCs/>
          <w:color w:val="000000"/>
          <w:sz w:val="24"/>
          <w:szCs w:val="24"/>
          <w:lang w:eastAsia="fr-FR"/>
        </w:rPr>
        <w:t>A.4 Transformimi i programit të Ndihmës Ekonomike në skemë integrimi nëpërmjet krijimit të mundësive për punësim nëpërmjet zbatimit të Programit të daljes nga skema e NE.</w:t>
      </w:r>
    </w:p>
    <w:p w14:paraId="3A455F2B" w14:textId="77777777" w:rsidR="00BF6E08" w:rsidRPr="00D326CD" w:rsidRDefault="00BF6E08" w:rsidP="00BF6E08">
      <w:pPr>
        <w:jc w:val="both"/>
        <w:rPr>
          <w:rFonts w:ascii="Times New Roman" w:hAnsi="Times New Roman"/>
          <w:color w:val="000000"/>
          <w:sz w:val="24"/>
          <w:szCs w:val="24"/>
          <w:lang w:eastAsia="fr-FR"/>
        </w:rPr>
      </w:pPr>
      <w:bookmarkStart w:id="62" w:name="_Toc136159075"/>
      <w:r w:rsidRPr="00D326CD">
        <w:rPr>
          <w:rFonts w:ascii="Times New Roman" w:hAnsi="Times New Roman"/>
          <w:color w:val="000000"/>
          <w:sz w:val="24"/>
          <w:szCs w:val="24"/>
          <w:lang w:eastAsia="fr-FR"/>
        </w:rPr>
        <w:t xml:space="preserve">Me qëllim transformimin e programit të NE në një skemë integrimi nëpërmjet krijimit të mundësive për punësim, në kuadër të zbatimit të VKM-së Nr.882, datë 24.12.2019 “Për mekanizmin e bashkërendimit ndërinstitucional të punës për referimin për punësim të individëve dhe anëtarëve në moshë aktive pune, të familjeve përfituese të ndihmës ekonomike”, Ministria e Shëndetësisë dhe Mbrojtjes Sociale në bashkëpunim me Ministrinë e Financave dhe Ekonomisë në vijim të dy Urdhërave të Përbashkët përkatësisht, Urdhër i Përbashkët Nr.52, datë 26.01.2022 “Për miratimin e mekanizmit të referimit për punësimin dhe integrimin social të individëve në moshë aktive pune” si dhe Urdhër i Përbashkët Nr.148, datë 28.02.2022 “Për ngritjen e grupeve rajonale të punës për vlerësimin, referimin për punësim dhe integrimin social të anëtarëve në moshë aktive pune të skemës së ndihmës ekonomike”, ka nxjerë dhe Urdhër i Përbashkët Nr.85, </w:t>
      </w:r>
      <w:r w:rsidRPr="00D326CD">
        <w:rPr>
          <w:rFonts w:ascii="Times New Roman" w:hAnsi="Times New Roman"/>
          <w:color w:val="000000"/>
          <w:sz w:val="24"/>
          <w:szCs w:val="24"/>
          <w:lang w:eastAsia="fr-FR"/>
        </w:rPr>
        <w:lastRenderedPageBreak/>
        <w:t>datë 15.02.2023 për një ndryshim në Urdhërin Nr. 52, datë 26.01.2022 “Për miratimin e mekanizmit të referimit për punësimin dhe integrimin social të individëve në moshë aktive pune”.</w:t>
      </w:r>
    </w:p>
    <w:p w14:paraId="1260D030" w14:textId="77777777" w:rsidR="00BF6E08" w:rsidRPr="00D326CD" w:rsidRDefault="00BF6E08" w:rsidP="00BF6E08">
      <w:pPr>
        <w:jc w:val="both"/>
        <w:rPr>
          <w:rFonts w:ascii="Times New Roman" w:hAnsi="Times New Roman"/>
          <w:color w:val="000000"/>
          <w:sz w:val="24"/>
          <w:szCs w:val="24"/>
          <w:lang w:val="sq-AL" w:eastAsia="fr-FR"/>
        </w:rPr>
      </w:pPr>
      <w:r w:rsidRPr="00D326CD">
        <w:rPr>
          <w:rFonts w:ascii="Times New Roman" w:hAnsi="Times New Roman"/>
          <w:color w:val="000000"/>
          <w:sz w:val="24"/>
          <w:szCs w:val="24"/>
          <w:lang w:val="sq-AL" w:eastAsia="fr-FR"/>
        </w:rPr>
        <w:t>Në vijim të Urdhërit Nr.85, datë 15.02.2023 është realizuar ndërveprimi i sistemeve të  AKPA-së dhe SHSSH për referimin e anëtarëve në moshë aktive pune, direkt nga administratori shoqëror në Zyrat e punës.</w:t>
      </w:r>
    </w:p>
    <w:p w14:paraId="271F7391" w14:textId="77777777" w:rsidR="00BF6E08" w:rsidRPr="00D326CD" w:rsidRDefault="00BF6E08" w:rsidP="00BF6E08">
      <w:pPr>
        <w:jc w:val="both"/>
        <w:rPr>
          <w:rFonts w:ascii="Times New Roman" w:hAnsi="Times New Roman"/>
          <w:color w:val="000000"/>
          <w:sz w:val="24"/>
          <w:szCs w:val="24"/>
          <w:lang w:val="sq-AL" w:eastAsia="fr-FR"/>
        </w:rPr>
      </w:pPr>
      <w:r w:rsidRPr="00D326CD">
        <w:rPr>
          <w:rFonts w:ascii="Times New Roman" w:hAnsi="Times New Roman"/>
          <w:color w:val="000000"/>
          <w:sz w:val="24"/>
          <w:szCs w:val="24"/>
          <w:lang w:val="sq-AL" w:eastAsia="fr-FR"/>
        </w:rPr>
        <w:t>Për periudhën Janar-Dhjetor 2023 janë referuar te zyrat e punës 17</w:t>
      </w:r>
      <w:r>
        <w:rPr>
          <w:rFonts w:ascii="Times New Roman" w:hAnsi="Times New Roman"/>
          <w:color w:val="000000"/>
          <w:sz w:val="24"/>
          <w:szCs w:val="24"/>
          <w:lang w:val="sq-AL" w:eastAsia="fr-FR"/>
        </w:rPr>
        <w:t>,</w:t>
      </w:r>
      <w:r w:rsidRPr="00D326CD">
        <w:rPr>
          <w:rFonts w:ascii="Times New Roman" w:hAnsi="Times New Roman"/>
          <w:color w:val="000000"/>
          <w:sz w:val="24"/>
          <w:szCs w:val="24"/>
          <w:lang w:val="sq-AL" w:eastAsia="fr-FR"/>
        </w:rPr>
        <w:t>000 anëtarë në moshë aktive pune , nga të cilët janë punësuar/proces ndërmjetësimi 2.449 individë të familjeve përfituese të skemës së ndihmës ekonomike dhe adresuar për formim professional 1.061 anëtarë në moshë aktive pune. Janë larguar nga skema e ndihmës ekonomike 927 familje, anëtarët e të cilëve kanë refuzuar ofertat e punësimit.</w:t>
      </w:r>
    </w:p>
    <w:p w14:paraId="7CA14901" w14:textId="77777777" w:rsidR="00BF6E08" w:rsidRPr="00D37715" w:rsidRDefault="00BF6E08" w:rsidP="00BF6E08">
      <w:pPr>
        <w:jc w:val="both"/>
        <w:rPr>
          <w:rFonts w:ascii="Times New Roman" w:hAnsi="Times New Roman"/>
          <w:color w:val="000000"/>
          <w:sz w:val="24"/>
          <w:szCs w:val="24"/>
          <w:lang w:val="sq-AL" w:eastAsia="fr-FR"/>
        </w:rPr>
      </w:pPr>
      <w:r w:rsidRPr="00D326CD">
        <w:rPr>
          <w:rFonts w:ascii="Times New Roman" w:hAnsi="Times New Roman"/>
          <w:color w:val="000000"/>
          <w:sz w:val="24"/>
          <w:szCs w:val="24"/>
          <w:lang w:val="sq-AL" w:eastAsia="fr-FR"/>
        </w:rPr>
        <w:t xml:space="preserve">Ndërkohë gjatë gjithë kësaj periudhe janë mbledhur komisionet trepalëshe dhe kanë marrë vendime lidhur me mbarëvajtjen e procesit dhe vendime lidhur me refuzimet e shërbimeve të ofruara nga zyrat e punës duke trajtuar refuzimet me arsyet përkatëse. </w:t>
      </w:r>
      <w:bookmarkEnd w:id="62"/>
    </w:p>
    <w:p w14:paraId="46A1B098" w14:textId="77777777" w:rsidR="00BF6E08" w:rsidRPr="00AF15AB" w:rsidRDefault="00BF6E08" w:rsidP="00BF6E08">
      <w:pPr>
        <w:spacing w:after="0"/>
        <w:jc w:val="both"/>
        <w:rPr>
          <w:rFonts w:ascii="Times New Roman" w:hAnsi="Times New Roman"/>
          <w:sz w:val="24"/>
          <w:szCs w:val="24"/>
          <w:lang w:val="pt-BR"/>
        </w:rPr>
      </w:pPr>
      <w:r w:rsidRPr="00862DC6">
        <w:rPr>
          <w:rFonts w:ascii="Times New Roman" w:hAnsi="Times New Roman"/>
          <w:sz w:val="24"/>
          <w:szCs w:val="24"/>
          <w:lang w:eastAsia="fr-FR"/>
        </w:rPr>
        <w:t>Nga analiza e impaktit për familjet e skemës së NE nga skema të tjera mbështetëse si: bonuse</w:t>
      </w:r>
      <w:r>
        <w:rPr>
          <w:rFonts w:ascii="Times New Roman" w:hAnsi="Times New Roman"/>
          <w:sz w:val="24"/>
          <w:szCs w:val="24"/>
          <w:lang w:eastAsia="fr-FR"/>
        </w:rPr>
        <w:t xml:space="preserve"> </w:t>
      </w:r>
      <w:r w:rsidRPr="00862DC6">
        <w:rPr>
          <w:rFonts w:ascii="Times New Roman" w:hAnsi="Times New Roman"/>
          <w:sz w:val="24"/>
          <w:szCs w:val="24"/>
          <w:lang w:eastAsia="fr-FR"/>
        </w:rPr>
        <w:t>(për kategori të ve</w:t>
      </w:r>
      <w:r>
        <w:rPr>
          <w:rFonts w:ascii="Times New Roman" w:hAnsi="Times New Roman"/>
          <w:sz w:val="24"/>
          <w:szCs w:val="24"/>
          <w:lang w:val="pt-BR"/>
        </w:rPr>
        <w:t>ç</w:t>
      </w:r>
      <w:r w:rsidRPr="00862DC6">
        <w:rPr>
          <w:rFonts w:ascii="Times New Roman" w:hAnsi="Times New Roman"/>
          <w:sz w:val="24"/>
          <w:szCs w:val="24"/>
          <w:lang w:eastAsia="fr-FR"/>
        </w:rPr>
        <w:t xml:space="preserve">anta dhe fëmijët), përfitime nga shërbimet shoqërore (publike dhe jopublike), strehimi (qera, banesa sociale), donacione (pagesa për fëmijët jetimë, mbështetje nga instutucionet fetare dhe OJF) ka rezultuar se </w:t>
      </w:r>
      <w:r>
        <w:rPr>
          <w:rFonts w:ascii="Times New Roman" w:hAnsi="Times New Roman"/>
          <w:sz w:val="24"/>
          <w:szCs w:val="24"/>
          <w:lang w:eastAsia="fr-FR"/>
        </w:rPr>
        <w:t>65</w:t>
      </w:r>
      <w:r w:rsidRPr="00862DC6">
        <w:rPr>
          <w:rFonts w:ascii="Times New Roman" w:hAnsi="Times New Roman"/>
          <w:sz w:val="24"/>
          <w:szCs w:val="24"/>
          <w:lang w:eastAsia="fr-FR"/>
        </w:rPr>
        <w:t>% e familjeve përfituese të ndihmës ekonomike mbështeten dhe nga programet e tjera mbështetëse.</w:t>
      </w:r>
    </w:p>
    <w:p w14:paraId="4400A2F7" w14:textId="77777777" w:rsidR="00BF6E08" w:rsidRPr="007B79E1" w:rsidRDefault="00BF6E08" w:rsidP="00BF6E08">
      <w:pPr>
        <w:jc w:val="both"/>
        <w:rPr>
          <w:rFonts w:ascii="Times New Roman" w:hAnsi="Times New Roman"/>
          <w:sz w:val="24"/>
          <w:szCs w:val="24"/>
          <w:lang w:val="sq-AL"/>
        </w:rPr>
      </w:pPr>
      <w:r w:rsidRPr="007B79E1">
        <w:rPr>
          <w:rFonts w:ascii="Times New Roman" w:hAnsi="Times New Roman"/>
          <w:sz w:val="24"/>
          <w:szCs w:val="24"/>
          <w:lang w:val="sq-AL"/>
        </w:rPr>
        <w:t xml:space="preserve">Përfitimet në natyrë për përfituesit e skemës </w:t>
      </w:r>
      <w:r>
        <w:rPr>
          <w:rFonts w:ascii="Times New Roman" w:hAnsi="Times New Roman"/>
          <w:sz w:val="24"/>
          <w:szCs w:val="24"/>
          <w:lang w:val="sq-AL"/>
        </w:rPr>
        <w:t xml:space="preserve">së ndihmës ekonomike, </w:t>
      </w:r>
      <w:r w:rsidRPr="007B79E1">
        <w:rPr>
          <w:rFonts w:ascii="Times New Roman" w:hAnsi="Times New Roman"/>
          <w:sz w:val="24"/>
          <w:szCs w:val="24"/>
          <w:lang w:val="sq-AL"/>
        </w:rPr>
        <w:t>janë:</w:t>
      </w:r>
    </w:p>
    <w:p w14:paraId="6778BF36"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t>Shërbime shëndetësore falas si në shërbimin parësor dhe atë dytësor, rimburisim medikamentesh;</w:t>
      </w:r>
    </w:p>
    <w:p w14:paraId="1E4C6086"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t>Përjashtim nga tarifa për fëmijët që frekuentojnë çerdhe/kopshte;</w:t>
      </w:r>
    </w:p>
    <w:p w14:paraId="731FA95A"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t>Përjashtim nga tarifa e shkollimit universitar për programet profesionale, ciklin e parë të studimeve dhe PIND.</w:t>
      </w:r>
      <w:r>
        <w:rPr>
          <w:rFonts w:ascii="Times New Roman" w:hAnsi="Times New Roman"/>
          <w:sz w:val="24"/>
          <w:szCs w:val="24"/>
          <w:lang w:val="sq-AL"/>
        </w:rPr>
        <w:t xml:space="preserve"> </w:t>
      </w:r>
      <w:r w:rsidRPr="007B79E1">
        <w:rPr>
          <w:rFonts w:ascii="Times New Roman" w:hAnsi="Times New Roman"/>
          <w:sz w:val="24"/>
          <w:szCs w:val="24"/>
          <w:lang w:val="sq-AL"/>
        </w:rPr>
        <w:t>Në ciklin e dytë përfitojnë 50% të tarifës.</w:t>
      </w:r>
    </w:p>
    <w:p w14:paraId="20B0D623"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t xml:space="preserve">Përfitim burse nga fondi i mbështetjes studentore, në masën e përcaktuarne VKM nr.903/2016, i ndryshuar, studentët e pranuar në programet e studimeve profesionale, programet e ciklit të parë të studimeve, programet e intregruara të studimeve, si edhe studentët e shtresave në nevojë që përfitojnë kriteret e përcaktuara në VKM. Studentët që vazhdojnëstudimet në një program të dytë studimi nuk trajtohen me bursë financiare. </w:t>
      </w:r>
    </w:p>
    <w:p w14:paraId="3B13BAAE"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t>Përfitim të teksteve shkollore falas për arsimin e detyrueshëm për nxënësit që ndjekin arsimin bazë nga klasa e parë deri në klasën e tretë në institucionet arsimore publike, në institucionet e paraburgimit, të vuajtjes së dënimit dhe në institucionet e përkujdesjes shoqërore. Nxënësve që ndjekin arsimin bazë në këto institucione nga klsa e katërt deri në klasën e nëntë, u jepen tekstet shkollore në përdorim falas.</w:t>
      </w:r>
    </w:p>
    <w:p w14:paraId="7EED875D"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lastRenderedPageBreak/>
        <w:t>Përfitim nga programet e strehimit social;</w:t>
      </w:r>
    </w:p>
    <w:p w14:paraId="796EF909" w14:textId="77777777" w:rsidR="00BF6E08" w:rsidRPr="007B79E1" w:rsidRDefault="00BF6E08" w:rsidP="00BF6E08">
      <w:pPr>
        <w:numPr>
          <w:ilvl w:val="0"/>
          <w:numId w:val="47"/>
        </w:numPr>
        <w:jc w:val="both"/>
        <w:rPr>
          <w:rFonts w:ascii="Times New Roman" w:hAnsi="Times New Roman"/>
          <w:sz w:val="24"/>
          <w:szCs w:val="24"/>
          <w:lang w:val="sq-AL"/>
        </w:rPr>
      </w:pPr>
      <w:r w:rsidRPr="007B79E1">
        <w:rPr>
          <w:rFonts w:ascii="Times New Roman" w:hAnsi="Times New Roman"/>
          <w:sz w:val="24"/>
          <w:szCs w:val="24"/>
          <w:lang w:val="sq-AL"/>
        </w:rPr>
        <w:t>Lehtësim nga tarifa e legalizimit/ regjistrimit të pasurive të paluajtshme</w:t>
      </w:r>
    </w:p>
    <w:p w14:paraId="3154D105" w14:textId="77777777" w:rsidR="00BF6E08" w:rsidRPr="0076537F" w:rsidRDefault="00BF6E08" w:rsidP="00BF6E08">
      <w:pPr>
        <w:jc w:val="both"/>
        <w:rPr>
          <w:rFonts w:ascii="Times New Roman" w:hAnsi="Times New Roman" w:cs="Times New Roman"/>
          <w:bCs/>
          <w:sz w:val="24"/>
          <w:szCs w:val="24"/>
          <w:lang w:val="it-IT" w:eastAsia="fr-FR"/>
        </w:rPr>
      </w:pPr>
      <w:r w:rsidRPr="002405DA">
        <w:rPr>
          <w:rFonts w:ascii="Times New Roman" w:hAnsi="Times New Roman" w:cs="Times New Roman"/>
          <w:bCs/>
          <w:sz w:val="24"/>
          <w:szCs w:val="24"/>
          <w:lang w:eastAsia="fr-FR"/>
        </w:rPr>
        <w:t>Lidhur me Ndërma</w:t>
      </w:r>
      <w:r>
        <w:rPr>
          <w:rFonts w:ascii="Times New Roman" w:hAnsi="Times New Roman" w:cs="Times New Roman"/>
          <w:bCs/>
          <w:sz w:val="24"/>
          <w:szCs w:val="24"/>
          <w:lang w:eastAsia="fr-FR"/>
        </w:rPr>
        <w:t>rjet Sociale</w:t>
      </w:r>
      <w:r w:rsidRPr="002405DA">
        <w:rPr>
          <w:rFonts w:ascii="Times New Roman" w:hAnsi="Times New Roman" w:cs="Times New Roman"/>
          <w:bCs/>
          <w:sz w:val="24"/>
          <w:szCs w:val="24"/>
          <w:lang w:eastAsia="fr-FR"/>
        </w:rPr>
        <w:t xml:space="preserve"> sikurse raportohet</w:t>
      </w:r>
      <w:r>
        <w:rPr>
          <w:rFonts w:ascii="Times New Roman" w:hAnsi="Times New Roman" w:cs="Times New Roman"/>
          <w:bCs/>
          <w:sz w:val="24"/>
          <w:szCs w:val="24"/>
          <w:lang w:eastAsia="fr-FR"/>
        </w:rPr>
        <w:t xml:space="preserve"> deri në vitin 2023, </w:t>
      </w:r>
      <w:r w:rsidRPr="002405DA">
        <w:rPr>
          <w:rFonts w:ascii="Times New Roman" w:hAnsi="Times New Roman" w:cs="Times New Roman"/>
          <w:bCs/>
          <w:sz w:val="24"/>
          <w:szCs w:val="24"/>
          <w:lang w:eastAsia="fr-FR"/>
        </w:rPr>
        <w:t>kanë marrë statusin e Ndërmarjeve Sociale</w:t>
      </w:r>
      <w:r>
        <w:rPr>
          <w:rFonts w:ascii="Times New Roman" w:hAnsi="Times New Roman" w:cs="Times New Roman"/>
          <w:bCs/>
          <w:sz w:val="24"/>
          <w:szCs w:val="24"/>
          <w:lang w:eastAsia="fr-FR"/>
        </w:rPr>
        <w:t xml:space="preserve"> 11 OJF</w:t>
      </w:r>
      <w:r w:rsidRPr="002405DA">
        <w:rPr>
          <w:rFonts w:ascii="Times New Roman" w:hAnsi="Times New Roman" w:cs="Times New Roman"/>
          <w:bCs/>
          <w:sz w:val="24"/>
          <w:szCs w:val="24"/>
          <w:lang w:eastAsia="fr-FR"/>
        </w:rPr>
        <w:t xml:space="preserve">. </w:t>
      </w:r>
      <w:r>
        <w:rPr>
          <w:rFonts w:ascii="Times New Roman" w:hAnsi="Times New Roman" w:cs="Times New Roman"/>
          <w:bCs/>
          <w:sz w:val="24"/>
          <w:szCs w:val="24"/>
          <w:lang w:eastAsia="fr-FR"/>
        </w:rPr>
        <w:t xml:space="preserve">Gjatë këtij viti u miratua </w:t>
      </w:r>
      <w:r w:rsidRPr="0076537F">
        <w:rPr>
          <w:rFonts w:ascii="Times New Roman" w:hAnsi="Times New Roman" w:cs="Times New Roman"/>
          <w:bCs/>
          <w:sz w:val="24"/>
          <w:szCs w:val="24"/>
          <w:lang w:eastAsia="fr-FR"/>
        </w:rPr>
        <w:t xml:space="preserve">VKM </w:t>
      </w:r>
      <w:r w:rsidRPr="0076537F">
        <w:rPr>
          <w:rFonts w:ascii="Times New Roman" w:hAnsi="Times New Roman" w:cs="Times New Roman"/>
          <w:bCs/>
          <w:sz w:val="24"/>
          <w:szCs w:val="24"/>
          <w:lang w:val="it-IT" w:eastAsia="fr-FR"/>
        </w:rPr>
        <w:t>nr. 174 , datë 24.3.2023 “</w:t>
      </w:r>
      <w:r>
        <w:rPr>
          <w:rFonts w:ascii="Times New Roman" w:hAnsi="Times New Roman" w:cs="Times New Roman"/>
          <w:bCs/>
          <w:sz w:val="24"/>
          <w:szCs w:val="24"/>
          <w:lang w:val="it-IT" w:eastAsia="fr-FR"/>
        </w:rPr>
        <w:t>P</w:t>
      </w:r>
      <w:r w:rsidRPr="0076537F">
        <w:rPr>
          <w:rFonts w:ascii="Times New Roman" w:hAnsi="Times New Roman" w:cs="Times New Roman"/>
          <w:bCs/>
          <w:sz w:val="24"/>
          <w:szCs w:val="24"/>
          <w:lang w:val="it-IT" w:eastAsia="fr-FR"/>
        </w:rPr>
        <w:t xml:space="preserve">ër përcaktimin e </w:t>
      </w:r>
      <w:r w:rsidRPr="0076537F">
        <w:rPr>
          <w:rFonts w:ascii="Times New Roman" w:hAnsi="Times New Roman" w:cs="Times New Roman"/>
          <w:bCs/>
          <w:sz w:val="24"/>
          <w:szCs w:val="24"/>
          <w:lang w:val="sq-AL" w:eastAsia="fr-FR"/>
        </w:rPr>
        <w:t>formave të mbështetjes nëpërmjet subvencionit për ndërmarrjet sociale, për periudhën 2023-2025”</w:t>
      </w:r>
      <w:r>
        <w:rPr>
          <w:rFonts w:ascii="Times New Roman" w:hAnsi="Times New Roman" w:cs="Times New Roman"/>
          <w:bCs/>
          <w:sz w:val="24"/>
          <w:szCs w:val="24"/>
          <w:lang w:val="sq-AL" w:eastAsia="fr-FR"/>
        </w:rPr>
        <w:t xml:space="preserve">, nëpërmjet të cilit është krijuar  </w:t>
      </w:r>
      <w:r w:rsidRPr="00BD1887">
        <w:rPr>
          <w:rFonts w:ascii="Times New Roman" w:hAnsi="Times New Roman" w:cs="Times New Roman"/>
          <w:bCs/>
          <w:sz w:val="24"/>
          <w:szCs w:val="24"/>
          <w:lang w:val="sq-AL" w:eastAsia="fr-FR"/>
        </w:rPr>
        <w:t>Fondi në Mbështetje të Ndërmarrjeve Sociale, me vlerë të përgjithshme 240,000,000 lekë, për periudhën 2023-2025</w:t>
      </w:r>
      <w:r>
        <w:rPr>
          <w:rFonts w:ascii="Times New Roman" w:hAnsi="Times New Roman" w:cs="Times New Roman"/>
          <w:bCs/>
          <w:sz w:val="24"/>
          <w:szCs w:val="24"/>
          <w:lang w:val="sq-AL" w:eastAsia="fr-FR"/>
        </w:rPr>
        <w:t>. Gjatë vitit 2023 nuk është dhënë financim, për shkak së aplikimet e ardhura për financim nuk ishin në përputhje me kriteret e përcaktuara në këtë vendim.</w:t>
      </w:r>
    </w:p>
    <w:p w14:paraId="1DE3854F" w14:textId="77777777" w:rsidR="00BF6E08" w:rsidRPr="002405DA" w:rsidRDefault="00BF6E08" w:rsidP="00BF6E08">
      <w:pPr>
        <w:jc w:val="both"/>
        <w:rPr>
          <w:rFonts w:ascii="Times New Roman" w:hAnsi="Times New Roman" w:cs="Times New Roman"/>
          <w:color w:val="000000"/>
          <w:sz w:val="24"/>
          <w:szCs w:val="24"/>
        </w:rPr>
      </w:pPr>
      <w:r w:rsidRPr="002405DA">
        <w:rPr>
          <w:rFonts w:ascii="Times New Roman" w:hAnsi="Times New Roman" w:cs="Times New Roman"/>
          <w:bCs/>
          <w:sz w:val="24"/>
          <w:szCs w:val="24"/>
          <w:lang w:eastAsia="fr-FR"/>
        </w:rPr>
        <w:t>Objektivi A4 ka 3 masa dhe 4 indikatorë, nga të cilat njera masë dhe pikërisht ajo që lidhet me ndërmarjet sociale mbetet e parealizuar.</w:t>
      </w:r>
      <w:r>
        <w:rPr>
          <w:rFonts w:ascii="Times New Roman" w:hAnsi="Times New Roman" w:cs="Times New Roman"/>
          <w:bCs/>
          <w:sz w:val="24"/>
          <w:szCs w:val="24"/>
          <w:lang w:eastAsia="fr-FR"/>
        </w:rPr>
        <w:t xml:space="preserve"> </w:t>
      </w:r>
      <w:r w:rsidRPr="002405DA">
        <w:rPr>
          <w:rFonts w:ascii="Times New Roman" w:hAnsi="Times New Roman" w:cs="Times New Roman"/>
          <w:bCs/>
          <w:sz w:val="24"/>
          <w:szCs w:val="24"/>
          <w:lang w:eastAsia="fr-FR"/>
        </w:rPr>
        <w:t>Dy të tjerat janë 100% të realizuara.Ndërkohë që lidhur me indikatorët e pasaportë</w:t>
      </w:r>
      <w:r>
        <w:rPr>
          <w:rFonts w:ascii="Times New Roman" w:hAnsi="Times New Roman" w:cs="Times New Roman"/>
          <w:bCs/>
          <w:sz w:val="24"/>
          <w:szCs w:val="24"/>
          <w:lang w:eastAsia="fr-FR"/>
        </w:rPr>
        <w:t>s</w:t>
      </w:r>
      <w:r w:rsidRPr="002405DA">
        <w:rPr>
          <w:rFonts w:ascii="Times New Roman" w:hAnsi="Times New Roman" w:cs="Times New Roman"/>
          <w:bCs/>
          <w:sz w:val="24"/>
          <w:szCs w:val="24"/>
          <w:lang w:eastAsia="fr-FR"/>
        </w:rPr>
        <w:t>, nga përpunimi i të dhënave rezulton se</w:t>
      </w:r>
      <w:r>
        <w:rPr>
          <w:rFonts w:ascii="Times New Roman" w:hAnsi="Times New Roman" w:cs="Times New Roman"/>
          <w:bCs/>
          <w:sz w:val="24"/>
          <w:szCs w:val="24"/>
          <w:lang w:eastAsia="fr-FR"/>
        </w:rPr>
        <w:t xml:space="preserve"> nga</w:t>
      </w:r>
      <w:r w:rsidRPr="002405DA">
        <w:rPr>
          <w:rFonts w:ascii="Times New Roman" w:hAnsi="Times New Roman" w:cs="Times New Roman"/>
          <w:bCs/>
          <w:sz w:val="24"/>
          <w:szCs w:val="24"/>
          <w:lang w:eastAsia="fr-FR"/>
        </w:rPr>
        <w:t xml:space="preserve"> 4 indikatorë, 1 është realizuar plotësisht ( indikatori që lidhet me përqindjen e individëve përfitues të NE të dalë nga skema dhe të riintegruar; 1 indi</w:t>
      </w:r>
      <w:r>
        <w:rPr>
          <w:rFonts w:ascii="Times New Roman" w:hAnsi="Times New Roman" w:cs="Times New Roman"/>
          <w:bCs/>
          <w:sz w:val="24"/>
          <w:szCs w:val="24"/>
          <w:lang w:eastAsia="fr-FR"/>
        </w:rPr>
        <w:t>k</w:t>
      </w:r>
      <w:r w:rsidRPr="002405DA">
        <w:rPr>
          <w:rFonts w:ascii="Times New Roman" w:hAnsi="Times New Roman" w:cs="Times New Roman"/>
          <w:bCs/>
          <w:sz w:val="24"/>
          <w:szCs w:val="24"/>
          <w:lang w:eastAsia="fr-FR"/>
        </w:rPr>
        <w:t>ator është vlerësuar  i realizuar, pasi nuk i takon vitit 2022</w:t>
      </w:r>
      <w:r>
        <w:rPr>
          <w:rFonts w:ascii="Times New Roman" w:hAnsi="Times New Roman" w:cs="Times New Roman"/>
          <w:bCs/>
          <w:sz w:val="24"/>
          <w:szCs w:val="24"/>
          <w:lang w:eastAsia="fr-FR"/>
        </w:rPr>
        <w:t xml:space="preserve"> </w:t>
      </w:r>
      <w:r w:rsidRPr="002405DA">
        <w:rPr>
          <w:rFonts w:ascii="Times New Roman" w:hAnsi="Times New Roman" w:cs="Times New Roman"/>
          <w:bCs/>
          <w:sz w:val="24"/>
          <w:szCs w:val="24"/>
          <w:lang w:eastAsia="fr-FR"/>
        </w:rPr>
        <w:t>dhe lidhet me programin e daljes nga skema e NE ( i  takon vitit 2019); 1 indikator nuk është realizuar dhe lidhet me numrin e individëve nga skema e NE punësuar në Ndërmarjet Sociale, indikatori i katërt “Përqindja e familjeve NE përfituese e të gjitha programeve të tjera mbështetëse në raport me totalin e përfituesve “, vlerë</w:t>
      </w:r>
      <w:r>
        <w:rPr>
          <w:rFonts w:ascii="Times New Roman" w:hAnsi="Times New Roman" w:cs="Times New Roman"/>
          <w:bCs/>
          <w:sz w:val="24"/>
          <w:szCs w:val="24"/>
          <w:lang w:eastAsia="fr-FR"/>
        </w:rPr>
        <w:t>sohet “ i arritur”</w:t>
      </w:r>
      <w:r w:rsidRPr="002405DA">
        <w:rPr>
          <w:rFonts w:ascii="Times New Roman" w:hAnsi="Times New Roman" w:cs="Times New Roman"/>
          <w:bCs/>
          <w:sz w:val="24"/>
          <w:szCs w:val="24"/>
          <w:lang w:eastAsia="fr-FR"/>
        </w:rPr>
        <w:t xml:space="preserve">, për </w:t>
      </w:r>
      <w:r>
        <w:rPr>
          <w:rFonts w:ascii="Times New Roman" w:hAnsi="Times New Roman" w:cs="Times New Roman"/>
          <w:bCs/>
          <w:sz w:val="24"/>
          <w:szCs w:val="24"/>
          <w:lang w:eastAsia="fr-FR"/>
        </w:rPr>
        <w:t>shkak se nga 75% vlera e synuar</w:t>
      </w:r>
      <w:r w:rsidRPr="002405DA">
        <w:rPr>
          <w:rFonts w:ascii="Times New Roman" w:hAnsi="Times New Roman" w:cs="Times New Roman"/>
          <w:bCs/>
          <w:sz w:val="24"/>
          <w:szCs w:val="24"/>
          <w:lang w:eastAsia="fr-FR"/>
        </w:rPr>
        <w:t>, është realizuar 62%.</w:t>
      </w:r>
    </w:p>
    <w:p w14:paraId="42B4CFBD" w14:textId="77777777" w:rsidR="003400F7" w:rsidRDefault="003400F7" w:rsidP="003400F7">
      <w:pPr>
        <w:pStyle w:val="Caption"/>
        <w:keepNext/>
        <w:spacing w:before="0" w:after="0" w:line="240" w:lineRule="auto"/>
      </w:pPr>
      <w:bookmarkStart w:id="63" w:name="_Toc136217508"/>
      <w:r w:rsidRPr="00AE782F">
        <w:rPr>
          <w:rFonts w:ascii="Times New Roman" w:hAnsi="Times New Roman" w:cs="Times New Roman"/>
          <w:sz w:val="24"/>
          <w:szCs w:val="24"/>
        </w:rPr>
        <w:t xml:space="preserve">Tabela </w:t>
      </w:r>
      <w:r>
        <w:rPr>
          <w:rFonts w:ascii="Times New Roman" w:hAnsi="Times New Roman" w:cs="Times New Roman"/>
          <w:sz w:val="24"/>
          <w:szCs w:val="24"/>
        </w:rPr>
        <w:t>15:</w:t>
      </w:r>
      <w:r>
        <w:t xml:space="preserve">  </w:t>
      </w:r>
      <w:r w:rsidRPr="00644D17">
        <w:rPr>
          <w:rFonts w:ascii="Times New Roman" w:hAnsi="Times New Roman" w:cs="Times New Roman"/>
          <w:sz w:val="24"/>
          <w:szCs w:val="24"/>
        </w:rPr>
        <w:t>Indikatorët e Pasaportës për Objektivin specifik A4.</w:t>
      </w:r>
      <w:bookmarkEnd w:id="63"/>
    </w:p>
    <w:tbl>
      <w:tblPr>
        <w:tblStyle w:val="MediumGrid3-Accent2"/>
        <w:tblpPr w:leftFromText="180" w:rightFromText="180" w:vertAnchor="text" w:tblpY="316"/>
        <w:tblW w:w="0" w:type="auto"/>
        <w:tblLook w:val="04A0" w:firstRow="1" w:lastRow="0" w:firstColumn="1" w:lastColumn="0" w:noHBand="0" w:noVBand="1"/>
      </w:tblPr>
      <w:tblGrid>
        <w:gridCol w:w="2149"/>
        <w:gridCol w:w="1689"/>
        <w:gridCol w:w="2044"/>
        <w:gridCol w:w="1501"/>
        <w:gridCol w:w="1867"/>
      </w:tblGrid>
      <w:tr w:rsidR="003400F7" w:rsidRPr="00862DC6" w14:paraId="4BDE44A3"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2D92644C" w14:textId="77777777" w:rsidR="003400F7" w:rsidRPr="00862DC6" w:rsidRDefault="003400F7" w:rsidP="007850EA">
            <w:pPr>
              <w:spacing w:before="0"/>
              <w:jc w:val="both"/>
              <w:rPr>
                <w:rFonts w:ascii="Times New Roman" w:hAnsi="Times New Roman"/>
                <w:color w:val="000000"/>
                <w:sz w:val="24"/>
                <w:szCs w:val="24"/>
                <w:lang w:val="it-IT"/>
              </w:rPr>
            </w:pPr>
          </w:p>
          <w:p w14:paraId="641E7AE5" w14:textId="77777777" w:rsidR="003400F7" w:rsidRPr="00862DC6" w:rsidRDefault="003400F7" w:rsidP="007850EA">
            <w:pPr>
              <w:spacing w:before="0"/>
              <w:jc w:val="both"/>
              <w:rPr>
                <w:rFonts w:ascii="Times New Roman" w:hAnsi="Times New Roman"/>
                <w:color w:val="000000"/>
                <w:sz w:val="24"/>
                <w:szCs w:val="24"/>
                <w:lang w:val="it-IT"/>
              </w:rPr>
            </w:pPr>
          </w:p>
          <w:p w14:paraId="005D8161" w14:textId="77777777" w:rsidR="003400F7" w:rsidRPr="00862DC6" w:rsidRDefault="003400F7" w:rsidP="007850EA">
            <w:pPr>
              <w:spacing w:before="0"/>
              <w:jc w:val="both"/>
              <w:rPr>
                <w:rFonts w:ascii="Times New Roman" w:hAnsi="Times New Roman"/>
                <w:color w:val="000000"/>
                <w:sz w:val="24"/>
                <w:szCs w:val="24"/>
                <w:lang w:val="it-IT"/>
              </w:rPr>
            </w:pPr>
          </w:p>
          <w:p w14:paraId="1E392614" w14:textId="77777777" w:rsidR="003400F7" w:rsidRPr="00862DC6" w:rsidRDefault="003400F7" w:rsidP="007850EA">
            <w:pPr>
              <w:spacing w:before="0"/>
              <w:jc w:val="both"/>
              <w:rPr>
                <w:rFonts w:ascii="Times New Roman" w:hAnsi="Times New Roman"/>
                <w:color w:val="000000"/>
                <w:sz w:val="24"/>
                <w:szCs w:val="24"/>
                <w:lang w:val="it-IT"/>
              </w:rPr>
            </w:pPr>
          </w:p>
          <w:p w14:paraId="11769DD1" w14:textId="77777777" w:rsidR="003400F7" w:rsidRPr="00862DC6" w:rsidRDefault="003400F7" w:rsidP="007850EA">
            <w:pPr>
              <w:spacing w:before="0"/>
              <w:jc w:val="both"/>
              <w:rPr>
                <w:rFonts w:ascii="Times New Roman" w:hAnsi="Times New Roman"/>
                <w:color w:val="000000"/>
                <w:sz w:val="24"/>
                <w:szCs w:val="24"/>
                <w:lang w:val="it-IT"/>
              </w:rPr>
            </w:pPr>
            <w:r w:rsidRPr="00862DC6">
              <w:rPr>
                <w:rFonts w:ascii="Times New Roman" w:hAnsi="Times New Roman"/>
                <w:color w:val="000000"/>
                <w:sz w:val="24"/>
                <w:szCs w:val="24"/>
                <w:lang w:val="it-IT"/>
              </w:rPr>
              <w:t>A 4. Transformimi i programit të Ndihmës Ekonomike në skemë integrimi nëpërmjet krijimit të mundësive për punësim nëpërmjet zbatimit të Programit  të daljes nga skema e NE.</w:t>
            </w:r>
          </w:p>
        </w:tc>
        <w:tc>
          <w:tcPr>
            <w:tcW w:w="0" w:type="auto"/>
            <w:hideMark/>
          </w:tcPr>
          <w:p w14:paraId="0E9126E8" w14:textId="77777777" w:rsidR="003400F7" w:rsidRPr="00862DC6" w:rsidRDefault="003400F7"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t>Indikatori</w:t>
            </w:r>
          </w:p>
          <w:p w14:paraId="718E4CCC" w14:textId="77777777" w:rsidR="003400F7" w:rsidRPr="00862DC6" w:rsidRDefault="003400F7"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 xml:space="preserve">i </w:t>
            </w:r>
            <w:r w:rsidRPr="00862DC6">
              <w:rPr>
                <w:rFonts w:ascii="Times New Roman" w:hAnsi="Times New Roman"/>
                <w:color w:val="000000"/>
                <w:sz w:val="24"/>
                <w:szCs w:val="24"/>
              </w:rPr>
              <w:t>pasaportës</w:t>
            </w:r>
          </w:p>
        </w:tc>
        <w:tc>
          <w:tcPr>
            <w:tcW w:w="0" w:type="auto"/>
            <w:hideMark/>
          </w:tcPr>
          <w:p w14:paraId="7B2528FD" w14:textId="77777777" w:rsidR="003400F7" w:rsidRPr="00862DC6" w:rsidRDefault="003400F7"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Metodologjia</w:t>
            </w:r>
          </w:p>
        </w:tc>
        <w:tc>
          <w:tcPr>
            <w:tcW w:w="1501" w:type="dxa"/>
            <w:hideMark/>
          </w:tcPr>
          <w:p w14:paraId="5BA26DEA" w14:textId="18E4B0F9" w:rsidR="003400F7" w:rsidRPr="00862DC6" w:rsidRDefault="003400F7"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 xml:space="preserve">Vlera e synuar sipas Strategjisë </w:t>
            </w:r>
            <w:r>
              <w:rPr>
                <w:rFonts w:ascii="Times New Roman" w:hAnsi="Times New Roman"/>
                <w:color w:val="000000"/>
                <w:sz w:val="24"/>
                <w:szCs w:val="24"/>
                <w:lang w:val="it-IT"/>
              </w:rPr>
              <w:t>për vitin 2023</w:t>
            </w:r>
          </w:p>
        </w:tc>
        <w:tc>
          <w:tcPr>
            <w:tcW w:w="1867" w:type="dxa"/>
          </w:tcPr>
          <w:p w14:paraId="015F9B87" w14:textId="77777777" w:rsidR="003400F7" w:rsidRPr="00862DC6" w:rsidRDefault="003400F7" w:rsidP="007850EA">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Realizimi</w:t>
            </w:r>
            <w:r>
              <w:rPr>
                <w:rFonts w:ascii="Times New Roman" w:hAnsi="Times New Roman"/>
                <w:color w:val="000000"/>
                <w:sz w:val="24"/>
                <w:szCs w:val="24"/>
              </w:rPr>
              <w:t xml:space="preserve"> </w:t>
            </w:r>
            <w:r w:rsidRPr="00862DC6">
              <w:rPr>
                <w:rFonts w:ascii="Times New Roman" w:hAnsi="Times New Roman"/>
                <w:color w:val="000000"/>
                <w:sz w:val="24"/>
                <w:szCs w:val="24"/>
              </w:rPr>
              <w:t>i</w:t>
            </w:r>
            <w:r>
              <w:rPr>
                <w:rFonts w:ascii="Times New Roman" w:hAnsi="Times New Roman"/>
                <w:color w:val="000000"/>
                <w:sz w:val="24"/>
                <w:szCs w:val="24"/>
              </w:rPr>
              <w:t xml:space="preserve"> </w:t>
            </w:r>
            <w:r w:rsidRPr="00862DC6">
              <w:rPr>
                <w:rFonts w:ascii="Times New Roman" w:hAnsi="Times New Roman"/>
                <w:color w:val="000000"/>
                <w:sz w:val="24"/>
                <w:szCs w:val="24"/>
              </w:rPr>
              <w:t>ndikatorit</w:t>
            </w:r>
            <w:r>
              <w:rPr>
                <w:rFonts w:ascii="Times New Roman" w:hAnsi="Times New Roman"/>
                <w:color w:val="000000"/>
                <w:sz w:val="24"/>
                <w:szCs w:val="24"/>
              </w:rPr>
              <w:t xml:space="preserve"> </w:t>
            </w:r>
            <w:r w:rsidRPr="00862DC6">
              <w:rPr>
                <w:rFonts w:ascii="Times New Roman" w:hAnsi="Times New Roman"/>
                <w:color w:val="000000"/>
                <w:sz w:val="24"/>
                <w:szCs w:val="24"/>
              </w:rPr>
              <w:t>për</w:t>
            </w:r>
            <w:r>
              <w:rPr>
                <w:rFonts w:ascii="Times New Roman" w:hAnsi="Times New Roman"/>
                <w:color w:val="000000"/>
                <w:sz w:val="24"/>
                <w:szCs w:val="24"/>
              </w:rPr>
              <w:t xml:space="preserve"> </w:t>
            </w:r>
            <w:r w:rsidRPr="00862DC6">
              <w:rPr>
                <w:rFonts w:ascii="Times New Roman" w:hAnsi="Times New Roman"/>
                <w:color w:val="000000"/>
                <w:sz w:val="24"/>
                <w:szCs w:val="24"/>
              </w:rPr>
              <w:t>vitin 202</w:t>
            </w:r>
            <w:r>
              <w:rPr>
                <w:rFonts w:ascii="Times New Roman" w:hAnsi="Times New Roman"/>
                <w:color w:val="000000"/>
                <w:sz w:val="24"/>
                <w:szCs w:val="24"/>
              </w:rPr>
              <w:t>3</w:t>
            </w:r>
          </w:p>
        </w:tc>
      </w:tr>
      <w:tr w:rsidR="003400F7" w:rsidRPr="00862DC6" w14:paraId="3E8F9104"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28FBFCB5" w14:textId="77777777" w:rsidR="003400F7" w:rsidRPr="00862DC6" w:rsidRDefault="003400F7" w:rsidP="007850EA">
            <w:pPr>
              <w:jc w:val="both"/>
              <w:rPr>
                <w:rFonts w:ascii="Times New Roman" w:hAnsi="Times New Roman"/>
                <w:color w:val="000000"/>
                <w:sz w:val="24"/>
                <w:szCs w:val="24"/>
              </w:rPr>
            </w:pPr>
          </w:p>
        </w:tc>
        <w:tc>
          <w:tcPr>
            <w:tcW w:w="0" w:type="auto"/>
            <w:hideMark/>
          </w:tcPr>
          <w:p w14:paraId="661A6260"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bookmarkStart w:id="64" w:name="_Hlk134015191"/>
            <w:r w:rsidRPr="00862DC6">
              <w:rPr>
                <w:rFonts w:ascii="Times New Roman" w:hAnsi="Times New Roman"/>
                <w:sz w:val="24"/>
                <w:szCs w:val="24"/>
              </w:rPr>
              <w:t xml:space="preserve">Përqindja e individëve përfitues të NE të dalë nga skema dhe </w:t>
            </w:r>
            <w:bookmarkEnd w:id="64"/>
            <w:r w:rsidRPr="00862DC6">
              <w:rPr>
                <w:rFonts w:ascii="Times New Roman" w:hAnsi="Times New Roman"/>
                <w:sz w:val="24"/>
                <w:szCs w:val="24"/>
              </w:rPr>
              <w:t>të riintegruar.</w:t>
            </w:r>
          </w:p>
        </w:tc>
        <w:tc>
          <w:tcPr>
            <w:tcW w:w="0" w:type="auto"/>
            <w:hideMark/>
          </w:tcPr>
          <w:p w14:paraId="1D3CE6AD" w14:textId="77777777" w:rsidR="003400F7" w:rsidRPr="00FE18E9"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it-IT"/>
              </w:rPr>
            </w:pPr>
            <w:r w:rsidRPr="00FE18E9">
              <w:rPr>
                <w:rFonts w:ascii="Times New Roman" w:hAnsi="Times New Roman"/>
                <w:sz w:val="24"/>
                <w:szCs w:val="24"/>
                <w:lang w:val="it-IT"/>
              </w:rPr>
              <w:t xml:space="preserve">Mbledhja dhe përpunimi i të dhënave mbi numrin e familjeve që kanë mundur të dalin nga skema e ndihmës ekonomike për shkak të punësimit të anetarëve të tyre dhe që janë riiintegruar. </w:t>
            </w:r>
          </w:p>
          <w:p w14:paraId="446A409B"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FE18E9">
              <w:rPr>
                <w:rFonts w:ascii="Times New Roman" w:hAnsi="Times New Roman"/>
                <w:sz w:val="24"/>
                <w:szCs w:val="24"/>
                <w:lang w:val="it-IT"/>
              </w:rPr>
              <w:lastRenderedPageBreak/>
              <w:t xml:space="preserve">(Raporti </w:t>
            </w:r>
            <w:r>
              <w:rPr>
                <w:rFonts w:ascii="Times New Roman" w:hAnsi="Times New Roman"/>
                <w:sz w:val="24"/>
                <w:szCs w:val="24"/>
                <w:lang w:val="it-IT"/>
              </w:rPr>
              <w:t>i</w:t>
            </w:r>
            <w:r w:rsidRPr="00FE18E9">
              <w:rPr>
                <w:rFonts w:ascii="Times New Roman" w:hAnsi="Times New Roman"/>
                <w:sz w:val="24"/>
                <w:szCs w:val="24"/>
                <w:lang w:val="it-IT"/>
              </w:rPr>
              <w:t xml:space="preserve"> numrit të individëve të dalë nga skema mbi numrin total të individëve përfituese).</w:t>
            </w:r>
          </w:p>
        </w:tc>
        <w:tc>
          <w:tcPr>
            <w:tcW w:w="1501" w:type="dxa"/>
            <w:noWrap/>
            <w:hideMark/>
          </w:tcPr>
          <w:p w14:paraId="3B3D5845"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FE18E9">
              <w:rPr>
                <w:rFonts w:ascii="Times New Roman" w:hAnsi="Times New Roman"/>
                <w:color w:val="000000"/>
                <w:sz w:val="24"/>
                <w:szCs w:val="24"/>
                <w:lang w:val="it-IT"/>
              </w:rPr>
              <w:lastRenderedPageBreak/>
              <w:t xml:space="preserve">    </w:t>
            </w:r>
            <w:r w:rsidRPr="00862DC6">
              <w:rPr>
                <w:rFonts w:ascii="Times New Roman" w:hAnsi="Times New Roman"/>
                <w:color w:val="000000"/>
                <w:sz w:val="24"/>
                <w:szCs w:val="24"/>
              </w:rPr>
              <w:t>20%</w:t>
            </w:r>
          </w:p>
          <w:p w14:paraId="3B70205D"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67" w:type="dxa"/>
          </w:tcPr>
          <w:p w14:paraId="57966CB2"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            2</w:t>
            </w:r>
            <w:r>
              <w:rPr>
                <w:rFonts w:ascii="Times New Roman" w:hAnsi="Times New Roman"/>
                <w:color w:val="000000"/>
                <w:sz w:val="24"/>
                <w:szCs w:val="24"/>
              </w:rPr>
              <w:t>3</w:t>
            </w:r>
            <w:r w:rsidRPr="00862DC6">
              <w:rPr>
                <w:rFonts w:ascii="Times New Roman" w:hAnsi="Times New Roman"/>
                <w:color w:val="000000"/>
                <w:sz w:val="24"/>
                <w:szCs w:val="24"/>
              </w:rPr>
              <w:t>%</w:t>
            </w:r>
          </w:p>
          <w:p w14:paraId="40D4CB7F"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3400F7" w:rsidRPr="00862DC6" w14:paraId="74695F31" w14:textId="77777777" w:rsidTr="007850EA">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24BB240A" w14:textId="77777777" w:rsidR="003400F7" w:rsidRPr="00862DC6" w:rsidRDefault="003400F7" w:rsidP="007850EA">
            <w:pPr>
              <w:jc w:val="both"/>
              <w:rPr>
                <w:rFonts w:ascii="Times New Roman" w:hAnsi="Times New Roman"/>
                <w:color w:val="000000"/>
                <w:sz w:val="24"/>
                <w:szCs w:val="24"/>
              </w:rPr>
            </w:pPr>
          </w:p>
        </w:tc>
        <w:tc>
          <w:tcPr>
            <w:tcW w:w="0" w:type="auto"/>
            <w:hideMark/>
          </w:tcPr>
          <w:p w14:paraId="3A626874"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sz w:val="24"/>
                <w:szCs w:val="24"/>
              </w:rPr>
              <w:t>Programi i daljes nga skema e Ndihm</w:t>
            </w:r>
            <w:r w:rsidRPr="00FE18E9">
              <w:rPr>
                <w:rFonts w:ascii="Times New Roman" w:hAnsi="Times New Roman"/>
                <w:sz w:val="24"/>
                <w:szCs w:val="24"/>
                <w:lang w:val="it-IT"/>
              </w:rPr>
              <w:t>ë</w:t>
            </w:r>
            <w:r w:rsidRPr="00862DC6">
              <w:rPr>
                <w:rFonts w:ascii="Times New Roman" w:hAnsi="Times New Roman"/>
                <w:sz w:val="24"/>
                <w:szCs w:val="24"/>
              </w:rPr>
              <w:t>s ekonomike</w:t>
            </w:r>
          </w:p>
        </w:tc>
        <w:tc>
          <w:tcPr>
            <w:tcW w:w="0" w:type="auto"/>
            <w:hideMark/>
          </w:tcPr>
          <w:p w14:paraId="6C4DF54B" w14:textId="77777777" w:rsidR="003400F7" w:rsidRPr="00FE18E9"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it-IT"/>
              </w:rPr>
            </w:pPr>
            <w:r w:rsidRPr="00FE18E9">
              <w:rPr>
                <w:rFonts w:ascii="Times New Roman" w:hAnsi="Times New Roman"/>
                <w:sz w:val="24"/>
                <w:szCs w:val="24"/>
                <w:lang w:val="it-IT"/>
              </w:rPr>
              <w:t xml:space="preserve">Hartimi dhe miratimi i Programit të daljes nga skema e ndihmës ekonomike. </w:t>
            </w:r>
          </w:p>
          <w:p w14:paraId="05C81F35"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FE18E9">
              <w:rPr>
                <w:rFonts w:ascii="Times New Roman" w:hAnsi="Times New Roman"/>
                <w:sz w:val="24"/>
                <w:szCs w:val="24"/>
                <w:lang w:val="it-IT"/>
              </w:rPr>
              <w:t>(Raporti i numrit të individëve përfitues të NE të punësuar me numrin total të punësuarve nga ndërmarjet sociale).</w:t>
            </w:r>
          </w:p>
        </w:tc>
        <w:tc>
          <w:tcPr>
            <w:tcW w:w="1501" w:type="dxa"/>
            <w:hideMark/>
          </w:tcPr>
          <w:p w14:paraId="6961E987"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2022/NA</w:t>
            </w:r>
          </w:p>
          <w:p w14:paraId="6C48BF80"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67" w:type="dxa"/>
          </w:tcPr>
          <w:p w14:paraId="3DE77B13"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sz w:val="24"/>
                <w:szCs w:val="24"/>
              </w:rPr>
              <w:t xml:space="preserve">Realizuar në vitin 2019. </w:t>
            </w:r>
          </w:p>
        </w:tc>
      </w:tr>
      <w:tr w:rsidR="003400F7" w:rsidRPr="00862DC6" w14:paraId="52CD57FE" w14:textId="77777777" w:rsidTr="007850EA">
        <w:trPr>
          <w:cnfStyle w:val="000000100000" w:firstRow="0" w:lastRow="0" w:firstColumn="0" w:lastColumn="0" w:oddVBand="0" w:evenVBand="0" w:oddHBand="1" w:evenHBand="0" w:firstRowFirstColumn="0" w:firstRowLastColumn="0" w:lastRowFirstColumn="0" w:lastRowLastColumn="0"/>
          <w:trHeight w:val="790"/>
        </w:trPr>
        <w:tc>
          <w:tcPr>
            <w:cnfStyle w:val="001000000000" w:firstRow="0" w:lastRow="0" w:firstColumn="1" w:lastColumn="0" w:oddVBand="0" w:evenVBand="0" w:oddHBand="0" w:evenHBand="0" w:firstRowFirstColumn="0" w:firstRowLastColumn="0" w:lastRowFirstColumn="0" w:lastRowLastColumn="0"/>
            <w:tcW w:w="0" w:type="auto"/>
            <w:vMerge/>
            <w:hideMark/>
          </w:tcPr>
          <w:p w14:paraId="0975CC19" w14:textId="77777777" w:rsidR="003400F7" w:rsidRPr="00862DC6" w:rsidRDefault="003400F7" w:rsidP="007850EA">
            <w:pPr>
              <w:jc w:val="both"/>
              <w:rPr>
                <w:rFonts w:ascii="Times New Roman" w:hAnsi="Times New Roman"/>
                <w:color w:val="000000"/>
                <w:sz w:val="24"/>
                <w:szCs w:val="24"/>
                <w:lang w:val="it-IT"/>
              </w:rPr>
            </w:pPr>
          </w:p>
        </w:tc>
        <w:tc>
          <w:tcPr>
            <w:tcW w:w="0" w:type="auto"/>
            <w:hideMark/>
          </w:tcPr>
          <w:p w14:paraId="072380C6"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bookmarkStart w:id="65" w:name="_Hlk134015477"/>
            <w:r w:rsidRPr="00FE18E9">
              <w:rPr>
                <w:rFonts w:ascii="Times New Roman" w:hAnsi="Times New Roman"/>
                <w:sz w:val="24"/>
                <w:szCs w:val="24"/>
                <w:lang w:val="it-IT"/>
              </w:rPr>
              <w:t>Numri i individëve përfitues të skemës së NE të punësuar nga ndërrmarrjet sociale</w:t>
            </w:r>
            <w:bookmarkEnd w:id="65"/>
          </w:p>
        </w:tc>
        <w:tc>
          <w:tcPr>
            <w:tcW w:w="0" w:type="auto"/>
            <w:hideMark/>
          </w:tcPr>
          <w:p w14:paraId="780FED6A"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FE18E9">
              <w:rPr>
                <w:rFonts w:ascii="Times New Roman" w:hAnsi="Times New Roman"/>
                <w:sz w:val="24"/>
                <w:szCs w:val="24"/>
                <w:lang w:val="it-IT"/>
              </w:rPr>
              <w:t xml:space="preserve">Mbledhja dhe përpunimi i të dhënave mbi numrin e individëve që janë punësuar nga ndërrmarrjet sociale </w:t>
            </w:r>
          </w:p>
        </w:tc>
        <w:tc>
          <w:tcPr>
            <w:tcW w:w="1501" w:type="dxa"/>
            <w:noWrap/>
            <w:hideMark/>
          </w:tcPr>
          <w:p w14:paraId="1613F246"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2022/300</w:t>
            </w:r>
          </w:p>
          <w:p w14:paraId="16421729" w14:textId="77777777" w:rsidR="003400F7" w:rsidRPr="00862DC6"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67" w:type="dxa"/>
          </w:tcPr>
          <w:p w14:paraId="007F4E6C" w14:textId="77777777" w:rsidR="003400F7" w:rsidRPr="00286205"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11</w:t>
            </w:r>
            <w:r w:rsidRPr="00862DC6">
              <w:rPr>
                <w:rFonts w:ascii="Times New Roman" w:hAnsi="Times New Roman"/>
                <w:color w:val="000000"/>
                <w:sz w:val="24"/>
                <w:szCs w:val="24"/>
              </w:rPr>
              <w:t xml:space="preserve"> organizata kan</w:t>
            </w:r>
            <w:r w:rsidRPr="00FE18E9">
              <w:rPr>
                <w:rFonts w:ascii="Times New Roman" w:hAnsi="Times New Roman"/>
                <w:sz w:val="24"/>
                <w:szCs w:val="24"/>
                <w:lang w:val="it-IT"/>
              </w:rPr>
              <w:t>ë</w:t>
            </w:r>
            <w:r w:rsidRPr="00862DC6">
              <w:rPr>
                <w:rFonts w:ascii="Times New Roman" w:hAnsi="Times New Roman"/>
                <w:color w:val="000000"/>
                <w:sz w:val="24"/>
                <w:szCs w:val="24"/>
              </w:rPr>
              <w:t xml:space="preserve"> marr</w:t>
            </w:r>
            <w:r w:rsidRPr="00FE18E9">
              <w:rPr>
                <w:rFonts w:ascii="Times New Roman" w:hAnsi="Times New Roman"/>
                <w:sz w:val="24"/>
                <w:szCs w:val="24"/>
                <w:lang w:val="it-IT"/>
              </w:rPr>
              <w:t>ë</w:t>
            </w:r>
            <w:r w:rsidRPr="00862DC6">
              <w:rPr>
                <w:rFonts w:ascii="Times New Roman" w:hAnsi="Times New Roman"/>
                <w:color w:val="000000"/>
                <w:sz w:val="24"/>
                <w:szCs w:val="24"/>
              </w:rPr>
              <w:t xml:space="preserve"> statusin e Ndërmarjeve Sociale dhe </w:t>
            </w:r>
            <w:r>
              <w:rPr>
                <w:rFonts w:ascii="Times New Roman" w:hAnsi="Times New Roman"/>
                <w:color w:val="000000"/>
                <w:sz w:val="24"/>
                <w:szCs w:val="24"/>
              </w:rPr>
              <w:t>nuk është dhenë financim për vitin 2023</w:t>
            </w:r>
            <w:r w:rsidRPr="00862DC6">
              <w:rPr>
                <w:rFonts w:ascii="Times New Roman" w:hAnsi="Times New Roman"/>
                <w:color w:val="000000"/>
                <w:sz w:val="24"/>
                <w:szCs w:val="24"/>
              </w:rPr>
              <w:t>.</w:t>
            </w:r>
          </w:p>
          <w:p w14:paraId="2EF04680" w14:textId="77777777" w:rsidR="003400F7" w:rsidRPr="00286205" w:rsidRDefault="003400F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3400F7" w:rsidRPr="00862DC6" w14:paraId="27C0E7FC" w14:textId="77777777" w:rsidTr="007850EA">
        <w:trPr>
          <w:trHeight w:val="4787"/>
        </w:trPr>
        <w:tc>
          <w:tcPr>
            <w:cnfStyle w:val="001000000000" w:firstRow="0" w:lastRow="0" w:firstColumn="1" w:lastColumn="0" w:oddVBand="0" w:evenVBand="0" w:oddHBand="0" w:evenHBand="0" w:firstRowFirstColumn="0" w:firstRowLastColumn="0" w:lastRowFirstColumn="0" w:lastRowLastColumn="0"/>
            <w:tcW w:w="0" w:type="auto"/>
            <w:vMerge/>
            <w:hideMark/>
          </w:tcPr>
          <w:p w14:paraId="2AB59928" w14:textId="77777777" w:rsidR="003400F7" w:rsidRPr="00862DC6" w:rsidRDefault="003400F7" w:rsidP="007850EA">
            <w:pPr>
              <w:jc w:val="both"/>
              <w:rPr>
                <w:rFonts w:ascii="Times New Roman" w:hAnsi="Times New Roman"/>
                <w:color w:val="000000"/>
                <w:sz w:val="24"/>
                <w:szCs w:val="24"/>
                <w:lang w:val="it-IT"/>
              </w:rPr>
            </w:pPr>
            <w:bookmarkStart w:id="66" w:name="_Hlk134015580"/>
          </w:p>
        </w:tc>
        <w:tc>
          <w:tcPr>
            <w:tcW w:w="0" w:type="auto"/>
            <w:hideMark/>
          </w:tcPr>
          <w:p w14:paraId="13C168A7"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FE18E9">
              <w:rPr>
                <w:rFonts w:ascii="Times New Roman" w:hAnsi="Times New Roman"/>
                <w:sz w:val="24"/>
                <w:szCs w:val="24"/>
                <w:lang w:val="it-IT"/>
              </w:rPr>
              <w:t xml:space="preserve">Përqindja e familjeve NE përfituese e të gjithë programeve të tjera mbështetëse në raport me totalin e përfituesve. </w:t>
            </w:r>
          </w:p>
        </w:tc>
        <w:tc>
          <w:tcPr>
            <w:tcW w:w="0" w:type="auto"/>
            <w:hideMark/>
          </w:tcPr>
          <w:p w14:paraId="7DD88F54" w14:textId="77777777" w:rsidR="003400F7" w:rsidRPr="00FE18E9"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it-IT"/>
              </w:rPr>
            </w:pPr>
            <w:r w:rsidRPr="00FE18E9">
              <w:rPr>
                <w:rFonts w:ascii="Times New Roman" w:hAnsi="Times New Roman"/>
                <w:sz w:val="24"/>
                <w:szCs w:val="24"/>
                <w:lang w:val="it-IT"/>
              </w:rPr>
              <w:t xml:space="preserve">Mbledhja dhe përpunimi i të dhënave nga SHSSSH mbi </w:t>
            </w:r>
            <w:r>
              <w:rPr>
                <w:rFonts w:ascii="Times New Roman" w:hAnsi="Times New Roman"/>
                <w:sz w:val="24"/>
                <w:szCs w:val="24"/>
                <w:lang w:val="it-IT"/>
              </w:rPr>
              <w:t>numrin e familjeve që plotësojnë</w:t>
            </w:r>
            <w:r w:rsidRPr="00FE18E9">
              <w:rPr>
                <w:rFonts w:ascii="Times New Roman" w:hAnsi="Times New Roman"/>
                <w:sz w:val="24"/>
                <w:szCs w:val="24"/>
                <w:lang w:val="it-IT"/>
              </w:rPr>
              <w:t xml:space="preserve"> të gjitha kriteret për të përfituar nga programet e tjera mbështetëse. </w:t>
            </w:r>
          </w:p>
          <w:p w14:paraId="77FF8059"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FE18E9">
              <w:rPr>
                <w:rFonts w:ascii="Times New Roman" w:hAnsi="Times New Roman"/>
                <w:sz w:val="24"/>
                <w:szCs w:val="24"/>
                <w:lang w:val="it-IT"/>
              </w:rPr>
              <w:t>(Raporti i familjeve përfituese të skemës  NE që përfitojnë nga prog</w:t>
            </w:r>
            <w:r>
              <w:rPr>
                <w:rFonts w:ascii="Times New Roman" w:hAnsi="Times New Roman"/>
                <w:sz w:val="24"/>
                <w:szCs w:val="24"/>
                <w:lang w:val="it-IT"/>
              </w:rPr>
              <w:t>ra</w:t>
            </w:r>
            <w:r w:rsidRPr="00FE18E9">
              <w:rPr>
                <w:rFonts w:ascii="Times New Roman" w:hAnsi="Times New Roman"/>
                <w:sz w:val="24"/>
                <w:szCs w:val="24"/>
                <w:lang w:val="it-IT"/>
              </w:rPr>
              <w:t>met e tjera me numrin total të familjeve përfituese të NE).</w:t>
            </w:r>
          </w:p>
        </w:tc>
        <w:tc>
          <w:tcPr>
            <w:tcW w:w="1501" w:type="dxa"/>
            <w:noWrap/>
            <w:hideMark/>
          </w:tcPr>
          <w:p w14:paraId="1FEBD9D5"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FE18E9">
              <w:rPr>
                <w:rFonts w:ascii="Times New Roman" w:hAnsi="Times New Roman"/>
                <w:color w:val="000000"/>
                <w:sz w:val="24"/>
                <w:szCs w:val="24"/>
                <w:lang w:val="it-IT"/>
              </w:rPr>
              <w:t xml:space="preserve">        </w:t>
            </w:r>
            <w:r w:rsidRPr="00862DC6">
              <w:rPr>
                <w:rFonts w:ascii="Times New Roman" w:hAnsi="Times New Roman"/>
                <w:color w:val="000000"/>
                <w:sz w:val="24"/>
                <w:szCs w:val="24"/>
              </w:rPr>
              <w:t>75%</w:t>
            </w:r>
          </w:p>
          <w:p w14:paraId="361091D4"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67" w:type="dxa"/>
          </w:tcPr>
          <w:p w14:paraId="34B73680" w14:textId="77777777" w:rsidR="003400F7" w:rsidRPr="00286205"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65% e familjeve përfituese të</w:t>
            </w:r>
            <w:r w:rsidRPr="00862DC6">
              <w:rPr>
                <w:rFonts w:ascii="Times New Roman" w:hAnsi="Times New Roman"/>
                <w:color w:val="000000"/>
                <w:sz w:val="24"/>
                <w:szCs w:val="24"/>
              </w:rPr>
              <w:t xml:space="preserve"> NE,</w:t>
            </w:r>
            <w:r>
              <w:rPr>
                <w:rFonts w:ascii="Times New Roman" w:hAnsi="Times New Roman"/>
                <w:color w:val="000000"/>
                <w:sz w:val="24"/>
                <w:szCs w:val="24"/>
              </w:rPr>
              <w:t xml:space="preserve"> mbë</w:t>
            </w:r>
            <w:r w:rsidRPr="00862DC6">
              <w:rPr>
                <w:rFonts w:ascii="Times New Roman" w:hAnsi="Times New Roman"/>
                <w:color w:val="000000"/>
                <w:sz w:val="24"/>
                <w:szCs w:val="24"/>
              </w:rPr>
              <w:t>shtet</w:t>
            </w:r>
            <w:r>
              <w:rPr>
                <w:rFonts w:ascii="Times New Roman" w:hAnsi="Times New Roman"/>
                <w:color w:val="000000"/>
                <w:sz w:val="24"/>
                <w:szCs w:val="24"/>
              </w:rPr>
              <w:t>en dhe nga programet e tjera mbështetë</w:t>
            </w:r>
            <w:r w:rsidRPr="00862DC6">
              <w:rPr>
                <w:rFonts w:ascii="Times New Roman" w:hAnsi="Times New Roman"/>
                <w:color w:val="000000"/>
                <w:sz w:val="24"/>
                <w:szCs w:val="24"/>
              </w:rPr>
              <w:t>se</w:t>
            </w:r>
          </w:p>
          <w:p w14:paraId="73B2A716" w14:textId="77777777" w:rsidR="003400F7" w:rsidRPr="00862DC6" w:rsidRDefault="003400F7"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p>
        </w:tc>
      </w:tr>
      <w:bookmarkEnd w:id="66"/>
    </w:tbl>
    <w:p w14:paraId="2E908517" w14:textId="77777777" w:rsidR="003400F7" w:rsidRPr="00644D17" w:rsidRDefault="003400F7" w:rsidP="003400F7">
      <w:pPr>
        <w:rPr>
          <w:rFonts w:ascii="Times New Roman" w:hAnsi="Times New Roman" w:cs="Times New Roman"/>
          <w:color w:val="C77C0E" w:themeColor="accent1" w:themeShade="BF"/>
          <w:sz w:val="24"/>
          <w:szCs w:val="24"/>
        </w:rPr>
      </w:pPr>
    </w:p>
    <w:p w14:paraId="1765FEE1" w14:textId="77777777" w:rsidR="00BF6E08" w:rsidRDefault="00BF6E08" w:rsidP="00BF6E08">
      <w:pPr>
        <w:pStyle w:val="Caption"/>
        <w:keepNext/>
      </w:pPr>
      <w:bookmarkStart w:id="67" w:name="_Toc136217509"/>
      <w:r w:rsidRPr="00AE782F">
        <w:rPr>
          <w:rFonts w:ascii="Times New Roman" w:hAnsi="Times New Roman" w:cs="Times New Roman"/>
          <w:sz w:val="24"/>
          <w:szCs w:val="24"/>
        </w:rPr>
        <w:t xml:space="preserve">Tabela </w:t>
      </w:r>
      <w:r>
        <w:rPr>
          <w:rFonts w:ascii="Times New Roman" w:hAnsi="Times New Roman" w:cs="Times New Roman"/>
          <w:sz w:val="24"/>
          <w:szCs w:val="24"/>
        </w:rPr>
        <w:t>16</w:t>
      </w:r>
      <w:r>
        <w:t xml:space="preserve">: </w:t>
      </w:r>
      <w:r w:rsidRPr="00644D17">
        <w:rPr>
          <w:rFonts w:ascii="Times New Roman" w:hAnsi="Times New Roman" w:cs="Times New Roman"/>
          <w:sz w:val="24"/>
          <w:szCs w:val="24"/>
        </w:rPr>
        <w:t>Statusi i Raportimit të Indikatorëve (në nr. dhe %) për Objektivin Specifik A4.</w:t>
      </w:r>
      <w:bookmarkEnd w:id="67"/>
    </w:p>
    <w:tbl>
      <w:tblPr>
        <w:tblW w:w="9478" w:type="dxa"/>
        <w:tblInd w:w="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040"/>
        <w:gridCol w:w="1509"/>
        <w:gridCol w:w="1509"/>
        <w:gridCol w:w="1509"/>
        <w:gridCol w:w="1911"/>
      </w:tblGrid>
      <w:tr w:rsidR="00BF6E08" w:rsidRPr="002405DA" w14:paraId="7466D54D" w14:textId="77777777" w:rsidTr="004A6FE6">
        <w:tc>
          <w:tcPr>
            <w:tcW w:w="3040" w:type="dxa"/>
            <w:shd w:val="clear" w:color="auto" w:fill="F7CAAC"/>
          </w:tcPr>
          <w:p w14:paraId="3EEFC166"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b/>
                <w:sz w:val="24"/>
                <w:szCs w:val="24"/>
              </w:rPr>
              <w:t>Gjithsej Indikatorë të parashikuar</w:t>
            </w:r>
          </w:p>
        </w:tc>
        <w:tc>
          <w:tcPr>
            <w:tcW w:w="3018" w:type="dxa"/>
            <w:gridSpan w:val="2"/>
            <w:shd w:val="clear" w:color="auto" w:fill="C5E0B3"/>
          </w:tcPr>
          <w:p w14:paraId="0EDB40B9"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b/>
                <w:sz w:val="24"/>
                <w:szCs w:val="24"/>
              </w:rPr>
              <w:t>Indikatorë të raportuar</w:t>
            </w:r>
          </w:p>
          <w:p w14:paraId="0C4EA472" w14:textId="77777777" w:rsidR="00BF6E08" w:rsidRPr="002405DA" w:rsidRDefault="00BF6E08" w:rsidP="004A6FE6">
            <w:pPr>
              <w:rPr>
                <w:rFonts w:ascii="Times New Roman" w:hAnsi="Times New Roman" w:cs="Times New Roman"/>
                <w:sz w:val="24"/>
                <w:szCs w:val="24"/>
              </w:rPr>
            </w:pPr>
          </w:p>
        </w:tc>
        <w:tc>
          <w:tcPr>
            <w:tcW w:w="3420" w:type="dxa"/>
            <w:gridSpan w:val="2"/>
            <w:shd w:val="clear" w:color="auto" w:fill="C5E0B3"/>
          </w:tcPr>
          <w:p w14:paraId="40075579"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b/>
                <w:sz w:val="24"/>
                <w:szCs w:val="24"/>
              </w:rPr>
              <w:t>Indikatorë të paraportuar</w:t>
            </w:r>
          </w:p>
        </w:tc>
      </w:tr>
      <w:tr w:rsidR="00BF6E08" w:rsidRPr="002405DA" w14:paraId="5C66F775" w14:textId="77777777" w:rsidTr="004A6FE6">
        <w:tc>
          <w:tcPr>
            <w:tcW w:w="3040" w:type="dxa"/>
            <w:shd w:val="clear" w:color="auto" w:fill="F7CAAC"/>
          </w:tcPr>
          <w:p w14:paraId="2811DCB7"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sz w:val="24"/>
                <w:szCs w:val="24"/>
              </w:rPr>
              <w:t>4</w:t>
            </w:r>
          </w:p>
        </w:tc>
        <w:tc>
          <w:tcPr>
            <w:tcW w:w="1509" w:type="dxa"/>
            <w:shd w:val="clear" w:color="auto" w:fill="C5E0B3"/>
          </w:tcPr>
          <w:p w14:paraId="504D2821"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sz w:val="24"/>
                <w:szCs w:val="24"/>
              </w:rPr>
              <w:t>4</w:t>
            </w:r>
          </w:p>
        </w:tc>
        <w:tc>
          <w:tcPr>
            <w:tcW w:w="1509" w:type="dxa"/>
            <w:shd w:val="clear" w:color="auto" w:fill="C5E0B3"/>
          </w:tcPr>
          <w:p w14:paraId="3B09570D" w14:textId="77777777" w:rsidR="00BF6E08" w:rsidRPr="002405DA" w:rsidRDefault="00BF6E08" w:rsidP="004A6FE6">
            <w:pPr>
              <w:rPr>
                <w:rFonts w:ascii="Times New Roman" w:hAnsi="Times New Roman" w:cs="Times New Roman"/>
                <w:sz w:val="24"/>
                <w:szCs w:val="24"/>
              </w:rPr>
            </w:pPr>
            <w:r>
              <w:rPr>
                <w:rFonts w:ascii="Times New Roman" w:hAnsi="Times New Roman" w:cs="Times New Roman"/>
                <w:sz w:val="24"/>
                <w:szCs w:val="24"/>
              </w:rPr>
              <w:t>100%</w:t>
            </w:r>
          </w:p>
        </w:tc>
        <w:tc>
          <w:tcPr>
            <w:tcW w:w="1509" w:type="dxa"/>
            <w:shd w:val="clear" w:color="auto" w:fill="C5E0B3"/>
          </w:tcPr>
          <w:p w14:paraId="705D5820" w14:textId="77777777" w:rsidR="00BF6E08" w:rsidRPr="002405DA" w:rsidRDefault="00BF6E08" w:rsidP="004A6FE6">
            <w:pPr>
              <w:rPr>
                <w:rFonts w:ascii="Times New Roman" w:hAnsi="Times New Roman" w:cs="Times New Roman"/>
                <w:sz w:val="24"/>
                <w:szCs w:val="24"/>
              </w:rPr>
            </w:pPr>
          </w:p>
        </w:tc>
        <w:tc>
          <w:tcPr>
            <w:tcW w:w="1911" w:type="dxa"/>
            <w:shd w:val="clear" w:color="auto" w:fill="C5E0B3"/>
          </w:tcPr>
          <w:p w14:paraId="480AABA0" w14:textId="77777777" w:rsidR="00BF6E08" w:rsidRPr="002405DA" w:rsidRDefault="00BF6E08" w:rsidP="004A6FE6">
            <w:pPr>
              <w:rPr>
                <w:rFonts w:ascii="Times New Roman" w:hAnsi="Times New Roman" w:cs="Times New Roman"/>
                <w:sz w:val="24"/>
                <w:szCs w:val="24"/>
              </w:rPr>
            </w:pPr>
          </w:p>
        </w:tc>
      </w:tr>
    </w:tbl>
    <w:p w14:paraId="753037A4" w14:textId="77777777" w:rsidR="00BF6E08" w:rsidRDefault="00BF6E08" w:rsidP="00BF6E08">
      <w:pPr>
        <w:pStyle w:val="Caption"/>
        <w:keepNext/>
      </w:pPr>
      <w:bookmarkStart w:id="68" w:name="_Toc136217510"/>
      <w:r w:rsidRPr="00AE782F">
        <w:rPr>
          <w:rFonts w:ascii="Times New Roman" w:hAnsi="Times New Roman" w:cs="Times New Roman"/>
          <w:sz w:val="24"/>
          <w:szCs w:val="24"/>
        </w:rPr>
        <w:t xml:space="preserve">Tabela </w:t>
      </w:r>
      <w:r>
        <w:rPr>
          <w:rFonts w:ascii="Times New Roman" w:hAnsi="Times New Roman" w:cs="Times New Roman"/>
          <w:sz w:val="24"/>
          <w:szCs w:val="24"/>
        </w:rPr>
        <w:t>17</w:t>
      </w:r>
      <w:r>
        <w:t xml:space="preserve">: </w:t>
      </w:r>
      <w:r w:rsidRPr="00644D17">
        <w:rPr>
          <w:rFonts w:ascii="Times New Roman" w:hAnsi="Times New Roman" w:cs="Times New Roman"/>
          <w:sz w:val="24"/>
          <w:szCs w:val="24"/>
        </w:rPr>
        <w:t>Statusi i Realizimit të Indikatorëve (në nr. dhe %) për Objektivin Specifik A 4.</w:t>
      </w:r>
      <w:bookmarkEnd w:id="68"/>
    </w:p>
    <w:tbl>
      <w:tblPr>
        <w:tblW w:w="92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11"/>
        <w:gridCol w:w="2929"/>
        <w:gridCol w:w="2070"/>
        <w:gridCol w:w="2955"/>
      </w:tblGrid>
      <w:tr w:rsidR="00BF6E08" w:rsidRPr="002405DA" w14:paraId="41C5CBD6" w14:textId="77777777" w:rsidTr="004A6FE6">
        <w:trPr>
          <w:jc w:val="center"/>
        </w:trPr>
        <w:tc>
          <w:tcPr>
            <w:tcW w:w="1311" w:type="dxa"/>
            <w:tcBorders>
              <w:top w:val="single" w:sz="4" w:space="0" w:color="000000"/>
              <w:left w:val="single" w:sz="4" w:space="0" w:color="000000"/>
              <w:bottom w:val="single" w:sz="4" w:space="0" w:color="000000"/>
              <w:right w:val="single" w:sz="4" w:space="0" w:color="000000"/>
            </w:tcBorders>
          </w:tcPr>
          <w:p w14:paraId="55D37D3F" w14:textId="77777777" w:rsidR="00BF6E08" w:rsidRPr="002405DA" w:rsidRDefault="00BF6E08" w:rsidP="004A6FE6">
            <w:pPr>
              <w:rPr>
                <w:rFonts w:ascii="Times New Roman" w:hAnsi="Times New Roman" w:cs="Times New Roman"/>
                <w:color w:val="FF0000"/>
                <w:sz w:val="24"/>
                <w:szCs w:val="24"/>
              </w:rPr>
            </w:pPr>
            <w:r w:rsidRPr="00810E21">
              <w:rPr>
                <w:b/>
                <w:bCs/>
                <w:color w:val="FF0000"/>
                <w:sz w:val="24"/>
              </w:rPr>
              <w:t>Nr.</w:t>
            </w:r>
          </w:p>
        </w:tc>
        <w:tc>
          <w:tcPr>
            <w:tcW w:w="2929" w:type="dxa"/>
            <w:tcBorders>
              <w:top w:val="single" w:sz="4" w:space="0" w:color="000000"/>
              <w:left w:val="single" w:sz="4" w:space="0" w:color="000000"/>
              <w:bottom w:val="single" w:sz="4" w:space="0" w:color="000000"/>
              <w:right w:val="single" w:sz="4" w:space="0" w:color="000000"/>
            </w:tcBorders>
          </w:tcPr>
          <w:p w14:paraId="2D78BEAB"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b/>
                <w:sz w:val="24"/>
                <w:szCs w:val="24"/>
              </w:rPr>
              <w:t xml:space="preserve">Statusi </w:t>
            </w:r>
          </w:p>
        </w:tc>
        <w:tc>
          <w:tcPr>
            <w:tcW w:w="2070" w:type="dxa"/>
            <w:tcBorders>
              <w:top w:val="single" w:sz="4" w:space="0" w:color="000000"/>
              <w:left w:val="single" w:sz="4" w:space="0" w:color="000000"/>
              <w:bottom w:val="single" w:sz="4" w:space="0" w:color="000000"/>
              <w:right w:val="single" w:sz="4" w:space="0" w:color="000000"/>
            </w:tcBorders>
          </w:tcPr>
          <w:p w14:paraId="0C37655D"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b/>
                <w:sz w:val="24"/>
                <w:szCs w:val="24"/>
              </w:rPr>
              <w:t xml:space="preserve">Shprehur në numër </w:t>
            </w:r>
          </w:p>
        </w:tc>
        <w:tc>
          <w:tcPr>
            <w:tcW w:w="2955" w:type="dxa"/>
            <w:tcBorders>
              <w:top w:val="single" w:sz="4" w:space="0" w:color="000000"/>
              <w:left w:val="single" w:sz="4" w:space="0" w:color="000000"/>
              <w:bottom w:val="single" w:sz="4" w:space="0" w:color="000000"/>
              <w:right w:val="single" w:sz="4" w:space="0" w:color="000000"/>
            </w:tcBorders>
          </w:tcPr>
          <w:p w14:paraId="44385FF3" w14:textId="77777777" w:rsidR="00BF6E08" w:rsidRPr="002405DA" w:rsidRDefault="00BF6E08" w:rsidP="004A6FE6">
            <w:pPr>
              <w:rPr>
                <w:rFonts w:ascii="Times New Roman" w:hAnsi="Times New Roman" w:cs="Times New Roman"/>
                <w:sz w:val="24"/>
                <w:szCs w:val="24"/>
              </w:rPr>
            </w:pPr>
            <w:r w:rsidRPr="002405DA">
              <w:rPr>
                <w:rFonts w:ascii="Times New Roman" w:hAnsi="Times New Roman" w:cs="Times New Roman"/>
                <w:b/>
                <w:sz w:val="24"/>
                <w:szCs w:val="24"/>
              </w:rPr>
              <w:t>Shprehur në %</w:t>
            </w:r>
          </w:p>
        </w:tc>
      </w:tr>
      <w:tr w:rsidR="00BF6E08" w:rsidRPr="00862DC6" w14:paraId="453DCB09" w14:textId="77777777" w:rsidTr="004A6FE6">
        <w:trPr>
          <w:trHeight w:val="278"/>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5C29B36C"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6D5188A"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070" w:type="dxa"/>
            <w:tcBorders>
              <w:top w:val="single" w:sz="4" w:space="0" w:color="000000"/>
              <w:left w:val="single" w:sz="4" w:space="0" w:color="000000"/>
              <w:bottom w:val="single" w:sz="4" w:space="0" w:color="000000"/>
              <w:right w:val="single" w:sz="4" w:space="0" w:color="000000"/>
            </w:tcBorders>
          </w:tcPr>
          <w:p w14:paraId="781B4BF5" w14:textId="77777777" w:rsidR="00BF6E08" w:rsidRPr="00862DC6" w:rsidRDefault="00BF6E08" w:rsidP="004A6FE6">
            <w:pPr>
              <w:spacing w:after="0"/>
              <w:ind w:hanging="2"/>
              <w:jc w:val="both"/>
              <w:rPr>
                <w:rFonts w:ascii="Times New Roman" w:hAnsi="Times New Roman"/>
                <w:sz w:val="24"/>
                <w:szCs w:val="24"/>
              </w:rPr>
            </w:pPr>
            <w:r>
              <w:rPr>
                <w:rFonts w:ascii="Times New Roman" w:hAnsi="Times New Roman"/>
                <w:sz w:val="24"/>
                <w:szCs w:val="24"/>
              </w:rPr>
              <w:t>2</w:t>
            </w:r>
          </w:p>
        </w:tc>
        <w:tc>
          <w:tcPr>
            <w:tcW w:w="2955" w:type="dxa"/>
            <w:tcBorders>
              <w:top w:val="single" w:sz="4" w:space="0" w:color="000000"/>
              <w:left w:val="single" w:sz="4" w:space="0" w:color="000000"/>
              <w:bottom w:val="single" w:sz="4" w:space="0" w:color="000000"/>
              <w:right w:val="single" w:sz="4" w:space="0" w:color="000000"/>
            </w:tcBorders>
          </w:tcPr>
          <w:p w14:paraId="4A3DF070" w14:textId="71044311" w:rsidR="00BF6E08" w:rsidRPr="00862DC6" w:rsidRDefault="00BF6E08" w:rsidP="00B11468">
            <w:pPr>
              <w:spacing w:after="0"/>
              <w:ind w:hanging="2"/>
              <w:jc w:val="both"/>
              <w:rPr>
                <w:rFonts w:ascii="Times New Roman" w:hAnsi="Times New Roman"/>
                <w:sz w:val="24"/>
                <w:szCs w:val="24"/>
              </w:rPr>
            </w:pPr>
            <w:r w:rsidRPr="00862DC6">
              <w:rPr>
                <w:rFonts w:ascii="Times New Roman" w:hAnsi="Times New Roman"/>
                <w:sz w:val="24"/>
                <w:szCs w:val="24"/>
              </w:rPr>
              <w:t xml:space="preserve">  </w:t>
            </w:r>
            <w:r>
              <w:rPr>
                <w:rFonts w:ascii="Times New Roman" w:hAnsi="Times New Roman"/>
                <w:sz w:val="24"/>
                <w:szCs w:val="24"/>
              </w:rPr>
              <w:t>50</w:t>
            </w:r>
            <w:r w:rsidRPr="00862DC6">
              <w:rPr>
                <w:rFonts w:ascii="Times New Roman" w:hAnsi="Times New Roman"/>
                <w:sz w:val="24"/>
                <w:szCs w:val="24"/>
              </w:rPr>
              <w:t>%</w:t>
            </w:r>
          </w:p>
        </w:tc>
      </w:tr>
      <w:tr w:rsidR="00BF6E08" w:rsidRPr="00862DC6" w14:paraId="634C271A" w14:textId="77777777" w:rsidTr="004A6FE6">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6EA2E3A5"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7A0426CD"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w:t>
            </w:r>
          </w:p>
        </w:tc>
        <w:tc>
          <w:tcPr>
            <w:tcW w:w="2070" w:type="dxa"/>
            <w:tcBorders>
              <w:top w:val="single" w:sz="4" w:space="0" w:color="000000"/>
              <w:left w:val="single" w:sz="4" w:space="0" w:color="000000"/>
              <w:bottom w:val="single" w:sz="4" w:space="0" w:color="000000"/>
              <w:right w:val="single" w:sz="4" w:space="0" w:color="000000"/>
            </w:tcBorders>
          </w:tcPr>
          <w:p w14:paraId="0C517C0A"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2955" w:type="dxa"/>
            <w:tcBorders>
              <w:top w:val="single" w:sz="4" w:space="0" w:color="000000"/>
              <w:left w:val="single" w:sz="4" w:space="0" w:color="000000"/>
              <w:bottom w:val="single" w:sz="4" w:space="0" w:color="000000"/>
              <w:right w:val="single" w:sz="4" w:space="0" w:color="000000"/>
            </w:tcBorders>
          </w:tcPr>
          <w:p w14:paraId="2D103EF6" w14:textId="77777777" w:rsidR="00BF6E08" w:rsidRPr="00862DC6" w:rsidRDefault="00BF6E08" w:rsidP="004A6FE6">
            <w:pPr>
              <w:spacing w:after="0"/>
              <w:ind w:hanging="2"/>
              <w:jc w:val="both"/>
              <w:rPr>
                <w:rFonts w:ascii="Times New Roman" w:hAnsi="Times New Roman"/>
                <w:sz w:val="24"/>
                <w:szCs w:val="24"/>
              </w:rPr>
            </w:pPr>
            <w:r>
              <w:rPr>
                <w:rFonts w:ascii="Times New Roman" w:hAnsi="Times New Roman"/>
                <w:sz w:val="24"/>
                <w:szCs w:val="24"/>
              </w:rPr>
              <w:t xml:space="preserve">  25%</w:t>
            </w:r>
          </w:p>
        </w:tc>
      </w:tr>
      <w:tr w:rsidR="00BF6E08" w:rsidRPr="00862DC6" w14:paraId="459F459A" w14:textId="77777777" w:rsidTr="004A6FE6">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7B84F213"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647B6BE"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pjesërisht </w:t>
            </w:r>
          </w:p>
        </w:tc>
        <w:tc>
          <w:tcPr>
            <w:tcW w:w="2070" w:type="dxa"/>
            <w:tcBorders>
              <w:top w:val="single" w:sz="4" w:space="0" w:color="000000"/>
              <w:left w:val="single" w:sz="4" w:space="0" w:color="000000"/>
              <w:bottom w:val="single" w:sz="4" w:space="0" w:color="000000"/>
              <w:right w:val="single" w:sz="4" w:space="0" w:color="000000"/>
            </w:tcBorders>
          </w:tcPr>
          <w:p w14:paraId="783A69F7" w14:textId="77777777" w:rsidR="00BF6E08" w:rsidRPr="00862DC6" w:rsidRDefault="00BF6E08" w:rsidP="004A6FE6">
            <w:pPr>
              <w:spacing w:after="0"/>
              <w:ind w:hanging="2"/>
              <w:jc w:val="both"/>
              <w:rPr>
                <w:rFonts w:ascii="Times New Roman" w:hAnsi="Times New Roman"/>
                <w:sz w:val="24"/>
                <w:szCs w:val="24"/>
              </w:rPr>
            </w:pPr>
          </w:p>
        </w:tc>
        <w:tc>
          <w:tcPr>
            <w:tcW w:w="2955" w:type="dxa"/>
            <w:tcBorders>
              <w:top w:val="single" w:sz="4" w:space="0" w:color="000000"/>
              <w:left w:val="single" w:sz="4" w:space="0" w:color="000000"/>
              <w:bottom w:val="single" w:sz="4" w:space="0" w:color="000000"/>
              <w:right w:val="single" w:sz="4" w:space="0" w:color="000000"/>
            </w:tcBorders>
          </w:tcPr>
          <w:p w14:paraId="74002BDA"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30DADACB" w14:textId="77777777" w:rsidTr="004A6FE6">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0A3E0515"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0855ABD5" w14:textId="77777777" w:rsidR="00BF6E08" w:rsidRPr="00862DC6" w:rsidRDefault="00BF6E08" w:rsidP="004A6FE6">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paarritur </w:t>
            </w:r>
          </w:p>
        </w:tc>
        <w:tc>
          <w:tcPr>
            <w:tcW w:w="2070" w:type="dxa"/>
            <w:tcBorders>
              <w:top w:val="single" w:sz="4" w:space="0" w:color="000000"/>
              <w:left w:val="single" w:sz="4" w:space="0" w:color="000000"/>
              <w:bottom w:val="single" w:sz="4" w:space="0" w:color="000000"/>
              <w:right w:val="single" w:sz="4" w:space="0" w:color="000000"/>
            </w:tcBorders>
          </w:tcPr>
          <w:p w14:paraId="59ADBC81"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2955" w:type="dxa"/>
            <w:tcBorders>
              <w:top w:val="single" w:sz="4" w:space="0" w:color="000000"/>
              <w:left w:val="single" w:sz="4" w:space="0" w:color="000000"/>
              <w:bottom w:val="single" w:sz="4" w:space="0" w:color="000000"/>
              <w:right w:val="single" w:sz="4" w:space="0" w:color="000000"/>
            </w:tcBorders>
          </w:tcPr>
          <w:p w14:paraId="79258E8E" w14:textId="3BC9C6C2" w:rsidR="00BF6E08" w:rsidRPr="00862DC6" w:rsidRDefault="00BF6E08" w:rsidP="00B11468">
            <w:pPr>
              <w:spacing w:after="0"/>
              <w:ind w:hanging="2"/>
              <w:jc w:val="both"/>
              <w:rPr>
                <w:rFonts w:ascii="Times New Roman" w:hAnsi="Times New Roman"/>
                <w:sz w:val="24"/>
                <w:szCs w:val="24"/>
              </w:rPr>
            </w:pPr>
            <w:r>
              <w:rPr>
                <w:rFonts w:ascii="Times New Roman" w:hAnsi="Times New Roman"/>
                <w:sz w:val="24"/>
                <w:szCs w:val="24"/>
              </w:rPr>
              <w:t xml:space="preserve">  25%</w:t>
            </w:r>
          </w:p>
        </w:tc>
      </w:tr>
      <w:tr w:rsidR="00BF6E08" w:rsidRPr="00862DC6" w14:paraId="12D0E413" w14:textId="77777777" w:rsidTr="004A6FE6">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5708654D"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782326B7" w14:textId="77777777" w:rsidR="00BF6E08" w:rsidRPr="00862DC6" w:rsidRDefault="00BF6E08" w:rsidP="004A6FE6">
            <w:pPr>
              <w:spacing w:after="0"/>
              <w:ind w:hanging="2"/>
              <w:jc w:val="both"/>
              <w:rPr>
                <w:rFonts w:ascii="Times New Roman" w:hAnsi="Times New Roman"/>
                <w:sz w:val="24"/>
                <w:szCs w:val="24"/>
              </w:rPr>
            </w:pPr>
            <w:r w:rsidRPr="00862DC6">
              <w:rPr>
                <w:rFonts w:ascii="Times New Roman" w:hAnsi="Times New Roman"/>
                <w:b/>
                <w:sz w:val="24"/>
                <w:szCs w:val="24"/>
              </w:rPr>
              <w:t xml:space="preserve">I pamatur/Pa Raportuar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77914253" w14:textId="77777777" w:rsidR="00BF6E08" w:rsidRPr="00862DC6" w:rsidRDefault="00BF6E08" w:rsidP="004A6FE6">
            <w:pPr>
              <w:spacing w:after="0"/>
              <w:ind w:hanging="2"/>
              <w:jc w:val="both"/>
              <w:rPr>
                <w:rFonts w:ascii="Times New Roman" w:hAnsi="Times New Roman"/>
                <w:sz w:val="24"/>
                <w:szCs w:val="24"/>
              </w:rPr>
            </w:pPr>
          </w:p>
        </w:tc>
        <w:tc>
          <w:tcPr>
            <w:tcW w:w="2955" w:type="dxa"/>
            <w:tcBorders>
              <w:top w:val="single" w:sz="4" w:space="0" w:color="000000"/>
              <w:left w:val="single" w:sz="4" w:space="0" w:color="000000"/>
              <w:bottom w:val="single" w:sz="4" w:space="0" w:color="000000"/>
              <w:right w:val="single" w:sz="4" w:space="0" w:color="000000"/>
            </w:tcBorders>
            <w:shd w:val="clear" w:color="auto" w:fill="D0CECE"/>
          </w:tcPr>
          <w:p w14:paraId="1AAA5022" w14:textId="77777777" w:rsidR="00BF6E08" w:rsidRPr="00862DC6" w:rsidRDefault="00BF6E08" w:rsidP="004A6FE6">
            <w:pPr>
              <w:spacing w:after="0"/>
              <w:ind w:hanging="2"/>
              <w:jc w:val="both"/>
              <w:rPr>
                <w:rFonts w:ascii="Times New Roman" w:hAnsi="Times New Roman"/>
                <w:sz w:val="24"/>
                <w:szCs w:val="24"/>
              </w:rPr>
            </w:pPr>
          </w:p>
        </w:tc>
      </w:tr>
      <w:tr w:rsidR="00BF6E08" w:rsidRPr="00862DC6" w14:paraId="727651DE" w14:textId="77777777" w:rsidTr="004A6FE6">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72CA5775" w14:textId="77777777" w:rsidR="00BF6E08" w:rsidRPr="00862DC6" w:rsidRDefault="00BF6E08" w:rsidP="004A6FE6">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578A2A4C" w14:textId="77777777" w:rsidR="00BF6E08" w:rsidRPr="00862DC6" w:rsidRDefault="00BF6E08" w:rsidP="004A6FE6">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A859D1E" w14:textId="77777777" w:rsidR="00BF6E08" w:rsidRPr="00862DC6" w:rsidRDefault="00BF6E08" w:rsidP="004A6FE6">
            <w:pPr>
              <w:spacing w:after="0"/>
              <w:ind w:hanging="2"/>
              <w:jc w:val="both"/>
              <w:rPr>
                <w:rFonts w:ascii="Times New Roman" w:hAnsi="Times New Roman"/>
                <w:sz w:val="24"/>
                <w:szCs w:val="24"/>
              </w:rPr>
            </w:pPr>
            <w:r>
              <w:rPr>
                <w:rFonts w:ascii="Times New Roman" w:hAnsi="Times New Roman"/>
                <w:sz w:val="24"/>
                <w:szCs w:val="24"/>
              </w:rPr>
              <w:t>4</w:t>
            </w:r>
          </w:p>
        </w:tc>
        <w:tc>
          <w:tcPr>
            <w:tcW w:w="2955" w:type="dxa"/>
            <w:tcBorders>
              <w:top w:val="single" w:sz="4" w:space="0" w:color="000000"/>
              <w:left w:val="single" w:sz="4" w:space="0" w:color="000000"/>
              <w:bottom w:val="single" w:sz="4" w:space="0" w:color="000000"/>
              <w:right w:val="single" w:sz="4" w:space="0" w:color="000000"/>
            </w:tcBorders>
            <w:shd w:val="clear" w:color="auto" w:fill="D0CECE"/>
          </w:tcPr>
          <w:p w14:paraId="22E97D3D" w14:textId="6075D0FF" w:rsidR="00BF6E08" w:rsidRPr="00862DC6" w:rsidRDefault="00BF6E08" w:rsidP="00B11468">
            <w:pPr>
              <w:spacing w:after="0"/>
              <w:ind w:hanging="2"/>
              <w:jc w:val="both"/>
              <w:rPr>
                <w:rFonts w:ascii="Times New Roman" w:hAnsi="Times New Roman"/>
                <w:sz w:val="24"/>
                <w:szCs w:val="24"/>
              </w:rPr>
            </w:pPr>
            <w:r w:rsidRPr="00862DC6">
              <w:rPr>
                <w:rFonts w:ascii="Times New Roman" w:hAnsi="Times New Roman"/>
                <w:sz w:val="24"/>
                <w:szCs w:val="24"/>
              </w:rPr>
              <w:t>100%</w:t>
            </w:r>
          </w:p>
        </w:tc>
      </w:tr>
    </w:tbl>
    <w:p w14:paraId="1AEEAA88" w14:textId="77777777" w:rsidR="001A2D1B" w:rsidRPr="00A73899" w:rsidRDefault="001A2D1B" w:rsidP="000D5EE6">
      <w:pPr>
        <w:pStyle w:val="Heading2"/>
        <w:rPr>
          <w:rFonts w:ascii="Times New Roman" w:hAnsi="Times New Roman" w:cs="Times New Roman"/>
          <w:b/>
          <w:sz w:val="24"/>
          <w:szCs w:val="24"/>
          <w:bdr w:val="none" w:sz="0" w:space="0" w:color="auto" w:frame="1"/>
        </w:rPr>
      </w:pPr>
      <w:r w:rsidRPr="00A73899">
        <w:rPr>
          <w:rFonts w:ascii="Times New Roman" w:hAnsi="Times New Roman" w:cs="Times New Roman"/>
          <w:b/>
          <w:sz w:val="24"/>
          <w:szCs w:val="24"/>
          <w:bdr w:val="none" w:sz="0" w:space="0" w:color="auto" w:frame="1"/>
        </w:rPr>
        <w:lastRenderedPageBreak/>
        <w:t>II. Qëllimi i Politikës</w:t>
      </w:r>
      <w:r w:rsidR="00601F12" w:rsidRPr="00A73899">
        <w:rPr>
          <w:rFonts w:ascii="Times New Roman" w:hAnsi="Times New Roman" w:cs="Times New Roman"/>
          <w:b/>
          <w:sz w:val="24"/>
          <w:szCs w:val="24"/>
          <w:bdr w:val="none" w:sz="0" w:space="0" w:color="auto" w:frame="1"/>
        </w:rPr>
        <w:t xml:space="preserve"> B</w:t>
      </w:r>
      <w:r w:rsidRPr="00A73899">
        <w:rPr>
          <w:rFonts w:ascii="Times New Roman" w:hAnsi="Times New Roman" w:cs="Times New Roman"/>
          <w:b/>
          <w:sz w:val="24"/>
          <w:szCs w:val="24"/>
          <w:bdr w:val="none" w:sz="0" w:space="0" w:color="auto" w:frame="1"/>
        </w:rPr>
        <w:t>:</w:t>
      </w:r>
      <w:bookmarkEnd w:id="43"/>
      <w:bookmarkEnd w:id="44"/>
      <w:r w:rsidRPr="00A73899">
        <w:rPr>
          <w:rFonts w:ascii="Times New Roman" w:hAnsi="Times New Roman" w:cs="Times New Roman"/>
          <w:b/>
          <w:sz w:val="24"/>
          <w:szCs w:val="24"/>
          <w:bdr w:val="none" w:sz="0" w:space="0" w:color="auto" w:frame="1"/>
        </w:rPr>
        <w:t> </w:t>
      </w:r>
    </w:p>
    <w:p w14:paraId="4A7EB528" w14:textId="77777777" w:rsidR="000D5EE6" w:rsidRDefault="000D5EE6" w:rsidP="004C4EE2">
      <w:pPr>
        <w:pStyle w:val="xxxgmail-msolistparagraph"/>
        <w:shd w:val="clear" w:color="auto" w:fill="FFFFFF"/>
        <w:spacing w:before="0" w:beforeAutospacing="0" w:after="0" w:afterAutospacing="0" w:line="276" w:lineRule="auto"/>
        <w:jc w:val="both"/>
        <w:rPr>
          <w:b/>
          <w:bCs/>
          <w:i/>
          <w:iCs/>
          <w:color w:val="242424"/>
          <w:bdr w:val="none" w:sz="0" w:space="0" w:color="auto" w:frame="1"/>
          <w:lang w:val="pt-BR"/>
        </w:rPr>
      </w:pPr>
    </w:p>
    <w:p w14:paraId="6576B51A" w14:textId="77777777" w:rsidR="007340F0" w:rsidRPr="00790293" w:rsidRDefault="007340F0" w:rsidP="007340F0">
      <w:pPr>
        <w:pStyle w:val="xxxgmail-msolistparagraph"/>
        <w:shd w:val="clear" w:color="auto" w:fill="FFFFFF"/>
        <w:spacing w:before="0" w:beforeAutospacing="0" w:after="0" w:afterAutospacing="0" w:line="276" w:lineRule="auto"/>
        <w:jc w:val="both"/>
        <w:rPr>
          <w:b/>
          <w:bCs/>
          <w:i/>
          <w:iCs/>
          <w:color w:val="242424"/>
          <w:bdr w:val="none" w:sz="0" w:space="0" w:color="auto" w:frame="1"/>
          <w:lang w:val="pt-BR"/>
        </w:rPr>
      </w:pPr>
      <w:bookmarkStart w:id="69" w:name="_Toc140431371"/>
      <w:r>
        <w:rPr>
          <w:b/>
          <w:bCs/>
          <w:i/>
          <w:iCs/>
          <w:color w:val="242424"/>
          <w:bdr w:val="none" w:sz="0" w:space="0" w:color="auto" w:frame="1"/>
          <w:lang w:val="pt-BR"/>
        </w:rPr>
        <w:t xml:space="preserve">Objektivi </w:t>
      </w:r>
      <w:r w:rsidRPr="00790293">
        <w:rPr>
          <w:b/>
          <w:bCs/>
          <w:i/>
          <w:iCs/>
          <w:color w:val="242424"/>
          <w:bdr w:val="none" w:sz="0" w:space="0" w:color="auto" w:frame="1"/>
          <w:lang w:val="pt-BR"/>
        </w:rPr>
        <w:t>B</w:t>
      </w:r>
      <w:r>
        <w:rPr>
          <w:b/>
          <w:bCs/>
          <w:i/>
          <w:iCs/>
          <w:color w:val="242424"/>
          <w:bdr w:val="none" w:sz="0" w:space="0" w:color="auto" w:frame="1"/>
          <w:lang w:val="pt-BR"/>
        </w:rPr>
        <w:t>-</w:t>
      </w:r>
      <w:r w:rsidRPr="00790293">
        <w:rPr>
          <w:b/>
          <w:bCs/>
          <w:i/>
          <w:iCs/>
          <w:color w:val="242424"/>
          <w:bdr w:val="none" w:sz="0" w:space="0" w:color="auto" w:frame="1"/>
          <w:lang w:val="pt-BR"/>
        </w:rPr>
        <w:t>Përmirësimi i cilësisë së jetesës së personave më aftësi të kufizuara, nëpërmjet vlerësimit bio -psiko-social bazuar në standartet ndërkombëtare të klasifikimit të aftësisë së kufizuar , duke ndërthurur skemën e pagesave në cash me shërbimet e integruara, me qëllim integrimin në jetën shoqërore dhe ekonomike .</w:t>
      </w:r>
    </w:p>
    <w:p w14:paraId="160E85FB" w14:textId="77777777" w:rsidR="007340F0" w:rsidRPr="00790293" w:rsidRDefault="007340F0" w:rsidP="007340F0">
      <w:pPr>
        <w:pStyle w:val="xxxgmail-msolistparagraph"/>
        <w:shd w:val="clear" w:color="auto" w:fill="FFFFFF"/>
        <w:spacing w:before="0" w:beforeAutospacing="0" w:after="0" w:afterAutospacing="0" w:line="276" w:lineRule="auto"/>
        <w:ind w:left="756"/>
        <w:jc w:val="both"/>
        <w:rPr>
          <w:b/>
          <w:bCs/>
          <w:color w:val="242424"/>
          <w:lang w:val="pt-BR"/>
        </w:rPr>
      </w:pPr>
    </w:p>
    <w:p w14:paraId="4636B85D"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lang w:val="sq-AL"/>
        </w:rPr>
      </w:pPr>
      <w:r w:rsidRPr="00862DC6">
        <w:rPr>
          <w:color w:val="242424"/>
          <w:bdr w:val="none" w:sz="0" w:space="0" w:color="auto" w:frame="1"/>
          <w:lang w:val="sq-AL"/>
        </w:rPr>
        <w:t xml:space="preserve">Qëllimi është përmirësimi i cilësisë së jetës së personave me aftësi të kufizuara përmes vlerësimit bio-psiko-social, bazuar në standardet ndërkombëtare të klasifikimit të aftësisë së kufizuar, duke kombinuar skemën e përfitimeve në pagesa me shërbimet e integruara, për të arritur integrimin e tyre social dhe ekonomik. Nevojat e personave me aftësi të kufizuar, do të vlerësohen duke synuar standardet më të mira ndërkombëtare, sipas modelit bio-psiko-social që do të përdoret duke rritur 4,5% numrin e përfituesve dhe duke ulur në 10% numrin e rasteve abuzive të përfituesve që nuk </w:t>
      </w:r>
      <w:r>
        <w:rPr>
          <w:color w:val="242424"/>
          <w:bdr w:val="none" w:sz="0" w:space="0" w:color="auto" w:frame="1"/>
          <w:lang w:val="sq-AL"/>
        </w:rPr>
        <w:t>cilësohen me</w:t>
      </w:r>
      <w:r w:rsidRPr="00862DC6">
        <w:rPr>
          <w:color w:val="242424"/>
          <w:bdr w:val="none" w:sz="0" w:space="0" w:color="auto" w:frame="1"/>
          <w:lang w:val="sq-AL"/>
        </w:rPr>
        <w:t xml:space="preserve"> aftësi të kufizuar.</w:t>
      </w:r>
    </w:p>
    <w:p w14:paraId="3C4B9AE2"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lang w:val="sq-AL"/>
        </w:rPr>
      </w:pPr>
      <w:r w:rsidRPr="00862DC6">
        <w:rPr>
          <w:b/>
          <w:bCs/>
          <w:color w:val="000000"/>
          <w:bdr w:val="none" w:sz="0" w:space="0" w:color="auto" w:frame="1"/>
          <w:lang w:val="sq-AL"/>
        </w:rPr>
        <w:t> </w:t>
      </w:r>
    </w:p>
    <w:p w14:paraId="3B819470" w14:textId="77777777" w:rsidR="007340F0" w:rsidRPr="00416A92" w:rsidRDefault="007340F0" w:rsidP="007340F0">
      <w:pPr>
        <w:pStyle w:val="xxxmsonormal"/>
        <w:shd w:val="clear" w:color="auto" w:fill="FFFFFF"/>
        <w:spacing w:before="0" w:beforeAutospacing="0" w:after="0" w:afterAutospacing="0" w:line="276" w:lineRule="auto"/>
        <w:jc w:val="both"/>
        <w:rPr>
          <w:b/>
          <w:bCs/>
          <w:color w:val="242424"/>
          <w:bdr w:val="none" w:sz="0" w:space="0" w:color="auto" w:frame="1"/>
          <w:lang w:val="sq-AL"/>
        </w:rPr>
      </w:pPr>
      <w:r w:rsidRPr="00416A92">
        <w:rPr>
          <w:b/>
          <w:bCs/>
          <w:color w:val="242424"/>
          <w:bdr w:val="none" w:sz="0" w:space="0" w:color="auto" w:frame="1"/>
          <w:lang w:val="sq-AL"/>
        </w:rPr>
        <w:t>Objektivat specifike</w:t>
      </w:r>
    </w:p>
    <w:p w14:paraId="75285956" w14:textId="77777777" w:rsidR="007340F0" w:rsidRPr="00862DC6" w:rsidRDefault="007340F0" w:rsidP="007340F0">
      <w:pPr>
        <w:pStyle w:val="xxxmsonormal"/>
        <w:numPr>
          <w:ilvl w:val="0"/>
          <w:numId w:val="14"/>
        </w:numPr>
        <w:shd w:val="clear" w:color="auto" w:fill="FFFFFF"/>
        <w:spacing w:before="0" w:beforeAutospacing="0" w:after="0" w:afterAutospacing="0" w:line="276" w:lineRule="auto"/>
        <w:jc w:val="both"/>
        <w:rPr>
          <w:bCs/>
          <w:i/>
          <w:iCs/>
          <w:color w:val="242424"/>
          <w:bdr w:val="none" w:sz="0" w:space="0" w:color="auto" w:frame="1"/>
          <w:lang w:val="sq-AL"/>
        </w:rPr>
      </w:pPr>
      <w:r w:rsidRPr="00862DC6">
        <w:rPr>
          <w:bCs/>
          <w:i/>
          <w:iCs/>
          <w:color w:val="242424"/>
          <w:bdr w:val="none" w:sz="0" w:space="0" w:color="auto" w:frame="1"/>
          <w:lang w:val="sq-AL"/>
        </w:rPr>
        <w:t>B1. Reformimi i sistemit të vlerësimit të aftësisë së kufizuar për të realizuar vlerësimin biopsikosocial duke ulur me 10% rastet abuzive të përfituesve që nuk shfaqin aftësi të kufizuara brenda viti 2020 dhe duke miradministruar fondin, që shkon për përfitimet në pagesa në masën 17% deri në vitin 2023.</w:t>
      </w:r>
    </w:p>
    <w:p w14:paraId="27F8317A" w14:textId="77777777" w:rsidR="007340F0" w:rsidRPr="00862DC6" w:rsidRDefault="007340F0" w:rsidP="007340F0">
      <w:pPr>
        <w:pStyle w:val="xxxmsonormal"/>
        <w:numPr>
          <w:ilvl w:val="0"/>
          <w:numId w:val="14"/>
        </w:numPr>
        <w:shd w:val="clear" w:color="auto" w:fill="FFFFFF"/>
        <w:spacing w:before="0" w:beforeAutospacing="0" w:after="0" w:afterAutospacing="0" w:line="276" w:lineRule="auto"/>
        <w:jc w:val="both"/>
        <w:rPr>
          <w:bCs/>
          <w:i/>
          <w:iCs/>
          <w:color w:val="242424"/>
          <w:bdr w:val="none" w:sz="0" w:space="0" w:color="auto" w:frame="1"/>
          <w:lang w:val="sq-AL"/>
        </w:rPr>
      </w:pPr>
      <w:r w:rsidRPr="00862DC6">
        <w:rPr>
          <w:bCs/>
          <w:i/>
          <w:iCs/>
          <w:color w:val="242424"/>
          <w:bdr w:val="none" w:sz="0" w:space="0" w:color="auto" w:frame="1"/>
          <w:lang w:val="sq-AL"/>
        </w:rPr>
        <w:t>B2. Ngritja dhe fuqizimi i kapaciteteve referuese, vlerësuese dhe monitoruese dhe koordinimi ndërinstitucional i reformës së sistemit të vlerësimit të aftësisë së kufizuar.</w:t>
      </w:r>
    </w:p>
    <w:p w14:paraId="778EEB43" w14:textId="77777777" w:rsidR="007340F0" w:rsidRPr="00862DC6" w:rsidRDefault="007340F0" w:rsidP="007340F0">
      <w:pPr>
        <w:pStyle w:val="xxxmsonormal"/>
        <w:numPr>
          <w:ilvl w:val="0"/>
          <w:numId w:val="14"/>
        </w:numPr>
        <w:shd w:val="clear" w:color="auto" w:fill="FFFFFF"/>
        <w:spacing w:before="0" w:beforeAutospacing="0" w:after="0" w:afterAutospacing="0" w:line="276" w:lineRule="auto"/>
        <w:jc w:val="both"/>
        <w:rPr>
          <w:i/>
          <w:iCs/>
          <w:color w:val="242424"/>
          <w:bdr w:val="none" w:sz="0" w:space="0" w:color="auto" w:frame="1"/>
          <w:lang w:val="sq-AL"/>
        </w:rPr>
      </w:pPr>
      <w:r w:rsidRPr="00862DC6">
        <w:rPr>
          <w:bCs/>
          <w:i/>
          <w:iCs/>
          <w:color w:val="242424"/>
          <w:bdr w:val="none" w:sz="0" w:space="0" w:color="auto" w:frame="1"/>
          <w:lang w:val="sq-AL"/>
        </w:rPr>
        <w:t xml:space="preserve">B3. </w:t>
      </w:r>
      <w:r w:rsidRPr="00862DC6">
        <w:rPr>
          <w:i/>
          <w:iCs/>
          <w:color w:val="000000"/>
          <w:bdr w:val="none" w:sz="0" w:space="0" w:color="auto" w:frame="1"/>
          <w:lang w:val="sq-AL"/>
        </w:rPr>
        <w:t>Vlerësimi i skemës së reformuar të aftësisë së kufizuar</w:t>
      </w:r>
    </w:p>
    <w:p w14:paraId="40E4504B" w14:textId="77777777" w:rsidR="007340F0" w:rsidRPr="00862DC6" w:rsidRDefault="007340F0" w:rsidP="007340F0">
      <w:pPr>
        <w:pStyle w:val="xxxmsonormal"/>
        <w:numPr>
          <w:ilvl w:val="0"/>
          <w:numId w:val="14"/>
        </w:numPr>
        <w:shd w:val="clear" w:color="auto" w:fill="FFFFFF"/>
        <w:spacing w:before="0" w:beforeAutospacing="0" w:after="0" w:afterAutospacing="0" w:line="276" w:lineRule="auto"/>
        <w:jc w:val="both"/>
        <w:rPr>
          <w:bCs/>
          <w:i/>
          <w:iCs/>
          <w:color w:val="242424"/>
          <w:bdr w:val="none" w:sz="0" w:space="0" w:color="auto" w:frame="1"/>
          <w:lang w:val="sq-AL"/>
        </w:rPr>
      </w:pPr>
      <w:r w:rsidRPr="00862DC6">
        <w:rPr>
          <w:bCs/>
          <w:i/>
          <w:iCs/>
          <w:color w:val="242424"/>
          <w:bdr w:val="none" w:sz="0" w:space="0" w:color="auto" w:frame="1"/>
          <w:lang w:val="sq-AL"/>
        </w:rPr>
        <w:t>B4. Ndërgjegjësimi i publikut, grupeve të interesit dhe aktorëve të përfshirë në zbatimin e reformës përmes fushatave të komunikimit dhe informimit.</w:t>
      </w:r>
    </w:p>
    <w:p w14:paraId="11E916E7" w14:textId="77777777" w:rsidR="007340F0" w:rsidRDefault="007340F0" w:rsidP="007340F0">
      <w:pPr>
        <w:pStyle w:val="xxxmsonormal"/>
        <w:numPr>
          <w:ilvl w:val="0"/>
          <w:numId w:val="14"/>
        </w:numPr>
        <w:shd w:val="clear" w:color="auto" w:fill="FFFFFF"/>
        <w:spacing w:before="0" w:beforeAutospacing="0" w:after="0" w:afterAutospacing="0" w:line="276" w:lineRule="auto"/>
        <w:jc w:val="both"/>
        <w:rPr>
          <w:i/>
          <w:iCs/>
          <w:color w:val="000000"/>
          <w:bdr w:val="none" w:sz="0" w:space="0" w:color="auto" w:frame="1"/>
          <w:lang w:val="sq-AL"/>
        </w:rPr>
      </w:pPr>
      <w:r w:rsidRPr="00862DC6">
        <w:rPr>
          <w:bCs/>
          <w:i/>
          <w:iCs/>
          <w:color w:val="242424"/>
          <w:bdr w:val="none" w:sz="0" w:space="0" w:color="auto" w:frame="1"/>
          <w:lang w:val="sq-AL"/>
        </w:rPr>
        <w:t>B5</w:t>
      </w:r>
      <w:r w:rsidRPr="00862DC6">
        <w:rPr>
          <w:b/>
          <w:bCs/>
          <w:color w:val="000000"/>
          <w:bdr w:val="none" w:sz="0" w:space="0" w:color="auto" w:frame="1"/>
          <w:lang w:val="sq-AL"/>
        </w:rPr>
        <w:t xml:space="preserve"> </w:t>
      </w:r>
      <w:r w:rsidRPr="00862DC6">
        <w:rPr>
          <w:i/>
          <w:iCs/>
          <w:color w:val="000000"/>
          <w:bdr w:val="none" w:sz="0" w:space="0" w:color="auto" w:frame="1"/>
          <w:lang w:val="sq-AL"/>
        </w:rPr>
        <w:t>Përmirësimi i kuadrit ligjor të vlerësimit bio-psiko-social të aftësisë së kufizuar dhe rishikimi i përfitimeve duke kombinuar përfitimet në pagesa me shërbimet e integruara</w:t>
      </w:r>
    </w:p>
    <w:p w14:paraId="36206499" w14:textId="77777777" w:rsidR="007340F0" w:rsidRDefault="007340F0" w:rsidP="007340F0">
      <w:pPr>
        <w:pStyle w:val="xxxmsonormal"/>
        <w:shd w:val="clear" w:color="auto" w:fill="FFFFFF"/>
        <w:spacing w:before="0" w:beforeAutospacing="0" w:after="0" w:afterAutospacing="0" w:line="276" w:lineRule="auto"/>
        <w:jc w:val="both"/>
        <w:rPr>
          <w:i/>
          <w:iCs/>
          <w:color w:val="000000"/>
          <w:bdr w:val="none" w:sz="0" w:space="0" w:color="auto" w:frame="1"/>
          <w:lang w:val="sq-AL"/>
        </w:rPr>
      </w:pPr>
    </w:p>
    <w:p w14:paraId="13C022C4" w14:textId="77777777" w:rsidR="007340F0"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r>
        <w:rPr>
          <w:color w:val="242424"/>
          <w:bdr w:val="none" w:sz="0" w:space="0" w:color="auto" w:frame="1"/>
          <w:lang w:val="sq-AL"/>
        </w:rPr>
        <w:t>Tabelat k</w:t>
      </w:r>
      <w:r w:rsidRPr="00862DC6">
        <w:rPr>
          <w:color w:val="242424"/>
          <w:bdr w:val="none" w:sz="0" w:space="0" w:color="auto" w:frame="1"/>
          <w:lang w:val="sq-AL"/>
        </w:rPr>
        <w:t>ë</w:t>
      </w:r>
      <w:r>
        <w:rPr>
          <w:color w:val="242424"/>
          <w:bdr w:val="none" w:sz="0" w:space="0" w:color="auto" w:frame="1"/>
          <w:lang w:val="sq-AL"/>
        </w:rPr>
        <w:t>tu m</w:t>
      </w:r>
      <w:r w:rsidRPr="00862DC6">
        <w:rPr>
          <w:color w:val="242424"/>
          <w:bdr w:val="none" w:sz="0" w:space="0" w:color="auto" w:frame="1"/>
          <w:lang w:val="sq-AL"/>
        </w:rPr>
        <w:t>ë</w:t>
      </w:r>
      <w:r>
        <w:rPr>
          <w:color w:val="242424"/>
          <w:bdr w:val="none" w:sz="0" w:space="0" w:color="auto" w:frame="1"/>
          <w:lang w:val="sq-AL"/>
        </w:rPr>
        <w:t xml:space="preserve"> posht</w:t>
      </w:r>
      <w:r w:rsidRPr="00862DC6">
        <w:rPr>
          <w:color w:val="242424"/>
          <w:bdr w:val="none" w:sz="0" w:space="0" w:color="auto" w:frame="1"/>
          <w:lang w:val="sq-AL"/>
        </w:rPr>
        <w:t>ë</w:t>
      </w:r>
      <w:r>
        <w:rPr>
          <w:color w:val="242424"/>
          <w:bdr w:val="none" w:sz="0" w:space="0" w:color="auto" w:frame="1"/>
          <w:lang w:val="sq-AL"/>
        </w:rPr>
        <w:t xml:space="preserve"> 18 dhe 19 japin nj</w:t>
      </w:r>
      <w:r w:rsidRPr="00862DC6">
        <w:rPr>
          <w:color w:val="242424"/>
          <w:bdr w:val="none" w:sz="0" w:space="0" w:color="auto" w:frame="1"/>
          <w:lang w:val="sq-AL"/>
        </w:rPr>
        <w:t>ë</w:t>
      </w:r>
      <w:r>
        <w:rPr>
          <w:color w:val="242424"/>
          <w:bdr w:val="none" w:sz="0" w:space="0" w:color="auto" w:frame="1"/>
          <w:lang w:val="sq-AL"/>
        </w:rPr>
        <w:t xml:space="preserve"> pasqyr</w:t>
      </w:r>
      <w:r w:rsidRPr="00862DC6">
        <w:rPr>
          <w:color w:val="242424"/>
          <w:bdr w:val="none" w:sz="0" w:space="0" w:color="auto" w:frame="1"/>
          <w:lang w:val="sq-AL"/>
        </w:rPr>
        <w:t>ë</w:t>
      </w:r>
      <w:r>
        <w:rPr>
          <w:color w:val="242424"/>
          <w:bdr w:val="none" w:sz="0" w:space="0" w:color="auto" w:frame="1"/>
          <w:lang w:val="sq-AL"/>
        </w:rPr>
        <w:t xml:space="preserve"> t</w:t>
      </w:r>
      <w:r w:rsidRPr="00862DC6">
        <w:rPr>
          <w:color w:val="242424"/>
          <w:bdr w:val="none" w:sz="0" w:space="0" w:color="auto" w:frame="1"/>
          <w:lang w:val="sq-AL"/>
        </w:rPr>
        <w:t>ë</w:t>
      </w:r>
      <w:r>
        <w:rPr>
          <w:color w:val="242424"/>
          <w:bdr w:val="none" w:sz="0" w:space="0" w:color="auto" w:frame="1"/>
          <w:lang w:val="sq-AL"/>
        </w:rPr>
        <w:t xml:space="preserve"> statusit t</w:t>
      </w:r>
      <w:r w:rsidRPr="00862DC6">
        <w:rPr>
          <w:color w:val="242424"/>
          <w:bdr w:val="none" w:sz="0" w:space="0" w:color="auto" w:frame="1"/>
          <w:lang w:val="sq-AL"/>
        </w:rPr>
        <w:t>ë</w:t>
      </w:r>
      <w:r>
        <w:rPr>
          <w:color w:val="242424"/>
          <w:bdr w:val="none" w:sz="0" w:space="0" w:color="auto" w:frame="1"/>
          <w:lang w:val="sq-AL"/>
        </w:rPr>
        <w:t xml:space="preserve"> 15 indikator</w:t>
      </w:r>
      <w:r w:rsidRPr="00862DC6">
        <w:rPr>
          <w:color w:val="242424"/>
          <w:bdr w:val="none" w:sz="0" w:space="0" w:color="auto" w:frame="1"/>
          <w:lang w:val="sq-AL"/>
        </w:rPr>
        <w:t>ë</w:t>
      </w:r>
      <w:r>
        <w:rPr>
          <w:color w:val="242424"/>
          <w:bdr w:val="none" w:sz="0" w:space="0" w:color="auto" w:frame="1"/>
          <w:lang w:val="sq-AL"/>
        </w:rPr>
        <w:t>ve t</w:t>
      </w:r>
      <w:r w:rsidRPr="00862DC6">
        <w:rPr>
          <w:color w:val="242424"/>
          <w:bdr w:val="none" w:sz="0" w:space="0" w:color="auto" w:frame="1"/>
          <w:lang w:val="sq-AL"/>
        </w:rPr>
        <w:t>ë</w:t>
      </w:r>
      <w:r>
        <w:rPr>
          <w:color w:val="242424"/>
          <w:bdr w:val="none" w:sz="0" w:space="0" w:color="auto" w:frame="1"/>
          <w:lang w:val="sq-AL"/>
        </w:rPr>
        <w:t xml:space="preserve"> objektivit strategjik B.</w:t>
      </w:r>
    </w:p>
    <w:p w14:paraId="4D02833B" w14:textId="77777777" w:rsidR="007340F0" w:rsidRPr="005B6E6A" w:rsidRDefault="007340F0" w:rsidP="007340F0">
      <w:pPr>
        <w:pStyle w:val="Caption"/>
        <w:keepNext/>
      </w:pPr>
      <w:bookmarkStart w:id="70" w:name="_Hlk106716376"/>
      <w:bookmarkStart w:id="71" w:name="_Hlk106720445"/>
      <w:r w:rsidRPr="00AE782F">
        <w:rPr>
          <w:rFonts w:ascii="Times New Roman" w:hAnsi="Times New Roman" w:cs="Times New Roman"/>
          <w:sz w:val="24"/>
          <w:szCs w:val="24"/>
        </w:rPr>
        <w:t xml:space="preserve">Tabela </w:t>
      </w:r>
      <w:r>
        <w:rPr>
          <w:rFonts w:ascii="Times New Roman" w:hAnsi="Times New Roman" w:cs="Times New Roman"/>
          <w:sz w:val="24"/>
          <w:szCs w:val="24"/>
        </w:rPr>
        <w:t>18</w:t>
      </w:r>
      <w:r>
        <w:t xml:space="preserve">: </w:t>
      </w:r>
      <w:r w:rsidRPr="00644D17">
        <w:rPr>
          <w:rFonts w:ascii="Times New Roman" w:hAnsi="Times New Roman" w:cs="Times New Roman"/>
          <w:sz w:val="24"/>
          <w:szCs w:val="24"/>
        </w:rPr>
        <w:t>Statusi i Raportimit të Indikatorëve (në nr. d</w:t>
      </w:r>
      <w:r>
        <w:rPr>
          <w:rFonts w:ascii="Times New Roman" w:hAnsi="Times New Roman" w:cs="Times New Roman"/>
          <w:sz w:val="24"/>
          <w:szCs w:val="24"/>
        </w:rPr>
        <w:t>he %) për Objektivin Specifik B</w:t>
      </w:r>
      <w:r w:rsidRPr="00644D17">
        <w:rPr>
          <w:rFonts w:ascii="Times New Roman" w:hAnsi="Times New Roman" w:cs="Times New Roman"/>
          <w:sz w:val="24"/>
          <w:szCs w:val="24"/>
        </w:rPr>
        <w:t>.</w:t>
      </w: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7340F0" w:rsidRPr="00E602DE" w14:paraId="7977D8B5" w14:textId="77777777" w:rsidTr="007340F0">
        <w:tc>
          <w:tcPr>
            <w:tcW w:w="2943" w:type="dxa"/>
            <w:shd w:val="clear" w:color="auto" w:fill="F7CAAC"/>
          </w:tcPr>
          <w:p w14:paraId="747159F4" w14:textId="77777777" w:rsidR="007340F0" w:rsidRPr="00E602DE" w:rsidRDefault="007340F0" w:rsidP="007340F0">
            <w:pPr>
              <w:ind w:hanging="2"/>
              <w:jc w:val="both"/>
              <w:rPr>
                <w:sz w:val="24"/>
              </w:rPr>
            </w:pPr>
            <w:r w:rsidRPr="00E602DE">
              <w:rPr>
                <w:b/>
                <w:sz w:val="24"/>
              </w:rPr>
              <w:t>Gjithsej Indikator</w:t>
            </w:r>
            <w:r>
              <w:rPr>
                <w:b/>
                <w:sz w:val="24"/>
              </w:rPr>
              <w:t>ë</w:t>
            </w:r>
            <w:r w:rsidRPr="00E602DE">
              <w:rPr>
                <w:b/>
                <w:sz w:val="24"/>
              </w:rPr>
              <w:t xml:space="preserve"> t</w:t>
            </w:r>
            <w:r>
              <w:rPr>
                <w:b/>
                <w:sz w:val="24"/>
              </w:rPr>
              <w:t>ë</w:t>
            </w:r>
            <w:r w:rsidRPr="00E602DE">
              <w:rPr>
                <w:b/>
                <w:sz w:val="24"/>
              </w:rPr>
              <w:t xml:space="preserve"> parashikuara </w:t>
            </w:r>
          </w:p>
        </w:tc>
        <w:tc>
          <w:tcPr>
            <w:tcW w:w="3018" w:type="dxa"/>
            <w:gridSpan w:val="2"/>
            <w:shd w:val="clear" w:color="auto" w:fill="C5E0B3"/>
          </w:tcPr>
          <w:p w14:paraId="3B94D895" w14:textId="77777777" w:rsidR="007340F0" w:rsidRPr="00E602DE" w:rsidRDefault="007340F0" w:rsidP="007340F0">
            <w:pPr>
              <w:ind w:hanging="2"/>
              <w:jc w:val="center"/>
              <w:rPr>
                <w:sz w:val="24"/>
              </w:rPr>
            </w:pPr>
            <w:r w:rsidRPr="00E602DE">
              <w:rPr>
                <w:b/>
                <w:sz w:val="24"/>
              </w:rPr>
              <w:t>Indikator</w:t>
            </w:r>
            <w:r>
              <w:rPr>
                <w:b/>
                <w:sz w:val="24"/>
              </w:rPr>
              <w:t>ë</w:t>
            </w:r>
            <w:r w:rsidRPr="00E602DE">
              <w:rPr>
                <w:b/>
                <w:sz w:val="24"/>
              </w:rPr>
              <w:t xml:space="preserve"> t</w:t>
            </w:r>
            <w:r>
              <w:rPr>
                <w:b/>
                <w:sz w:val="24"/>
              </w:rPr>
              <w:t>ë</w:t>
            </w:r>
            <w:r w:rsidRPr="00E602DE">
              <w:rPr>
                <w:b/>
                <w:sz w:val="24"/>
              </w:rPr>
              <w:t xml:space="preserve"> raportuara</w:t>
            </w:r>
          </w:p>
          <w:p w14:paraId="5845982E" w14:textId="77777777" w:rsidR="007340F0" w:rsidRPr="00E602DE" w:rsidRDefault="007340F0" w:rsidP="007340F0">
            <w:pPr>
              <w:ind w:hanging="2"/>
              <w:jc w:val="center"/>
              <w:rPr>
                <w:sz w:val="24"/>
              </w:rPr>
            </w:pPr>
          </w:p>
        </w:tc>
        <w:tc>
          <w:tcPr>
            <w:tcW w:w="3019" w:type="dxa"/>
            <w:gridSpan w:val="2"/>
            <w:shd w:val="clear" w:color="auto" w:fill="C5E0B3"/>
          </w:tcPr>
          <w:p w14:paraId="00EC0491" w14:textId="77777777" w:rsidR="007340F0" w:rsidRPr="00E602DE" w:rsidRDefault="007340F0" w:rsidP="007340F0">
            <w:pPr>
              <w:ind w:hanging="2"/>
              <w:jc w:val="center"/>
              <w:rPr>
                <w:sz w:val="24"/>
              </w:rPr>
            </w:pPr>
            <w:r w:rsidRPr="00E602DE">
              <w:rPr>
                <w:b/>
                <w:sz w:val="24"/>
              </w:rPr>
              <w:t>Indikator</w:t>
            </w:r>
            <w:r>
              <w:rPr>
                <w:b/>
                <w:sz w:val="24"/>
              </w:rPr>
              <w:t>ë</w:t>
            </w:r>
            <w:r w:rsidRPr="00E602DE">
              <w:rPr>
                <w:b/>
                <w:sz w:val="24"/>
              </w:rPr>
              <w:t xml:space="preserve"> t</w:t>
            </w:r>
            <w:r>
              <w:rPr>
                <w:b/>
                <w:sz w:val="24"/>
              </w:rPr>
              <w:t>ë</w:t>
            </w:r>
            <w:r w:rsidRPr="00E602DE">
              <w:rPr>
                <w:b/>
                <w:sz w:val="24"/>
              </w:rPr>
              <w:t xml:space="preserve"> paraportuara</w:t>
            </w:r>
          </w:p>
        </w:tc>
      </w:tr>
      <w:tr w:rsidR="007340F0" w:rsidRPr="00E602DE" w14:paraId="6B18A949" w14:textId="77777777" w:rsidTr="007340F0">
        <w:tc>
          <w:tcPr>
            <w:tcW w:w="2943" w:type="dxa"/>
            <w:shd w:val="clear" w:color="auto" w:fill="F7CAAC"/>
          </w:tcPr>
          <w:p w14:paraId="05C19424" w14:textId="77777777" w:rsidR="007340F0" w:rsidRPr="00E602DE" w:rsidRDefault="007340F0" w:rsidP="007340F0">
            <w:pPr>
              <w:ind w:hanging="2"/>
              <w:jc w:val="both"/>
              <w:rPr>
                <w:sz w:val="24"/>
              </w:rPr>
            </w:pPr>
            <w:r w:rsidRPr="00E602DE">
              <w:rPr>
                <w:sz w:val="24"/>
              </w:rPr>
              <w:t>15</w:t>
            </w:r>
          </w:p>
        </w:tc>
        <w:tc>
          <w:tcPr>
            <w:tcW w:w="1509" w:type="dxa"/>
            <w:shd w:val="clear" w:color="auto" w:fill="C5E0B3"/>
          </w:tcPr>
          <w:p w14:paraId="6E5CD5CF" w14:textId="77777777" w:rsidR="007340F0" w:rsidRPr="00E602DE" w:rsidRDefault="007340F0" w:rsidP="007340F0">
            <w:pPr>
              <w:ind w:hanging="2"/>
              <w:jc w:val="center"/>
              <w:rPr>
                <w:sz w:val="24"/>
              </w:rPr>
            </w:pPr>
            <w:r>
              <w:rPr>
                <w:sz w:val="24"/>
              </w:rPr>
              <w:t>15</w:t>
            </w:r>
          </w:p>
        </w:tc>
        <w:tc>
          <w:tcPr>
            <w:tcW w:w="1509" w:type="dxa"/>
            <w:shd w:val="clear" w:color="auto" w:fill="C5E0B3"/>
          </w:tcPr>
          <w:p w14:paraId="7A8350E5" w14:textId="77777777" w:rsidR="007340F0" w:rsidRPr="00E602DE" w:rsidRDefault="007340F0" w:rsidP="007340F0">
            <w:pPr>
              <w:ind w:hanging="2"/>
              <w:jc w:val="center"/>
              <w:rPr>
                <w:sz w:val="24"/>
              </w:rPr>
            </w:pPr>
            <w:r>
              <w:rPr>
                <w:sz w:val="24"/>
              </w:rPr>
              <w:t>100</w:t>
            </w:r>
            <w:r w:rsidRPr="00E602DE">
              <w:rPr>
                <w:sz w:val="24"/>
              </w:rPr>
              <w:t>%</w:t>
            </w:r>
          </w:p>
        </w:tc>
        <w:tc>
          <w:tcPr>
            <w:tcW w:w="1509" w:type="dxa"/>
            <w:shd w:val="clear" w:color="auto" w:fill="C5E0B3"/>
          </w:tcPr>
          <w:p w14:paraId="1AC35435" w14:textId="77777777" w:rsidR="007340F0" w:rsidRPr="00E602DE" w:rsidRDefault="007340F0" w:rsidP="007340F0">
            <w:pPr>
              <w:ind w:hanging="2"/>
              <w:jc w:val="center"/>
              <w:rPr>
                <w:sz w:val="24"/>
              </w:rPr>
            </w:pPr>
          </w:p>
        </w:tc>
        <w:tc>
          <w:tcPr>
            <w:tcW w:w="1510" w:type="dxa"/>
            <w:shd w:val="clear" w:color="auto" w:fill="C5E0B3"/>
          </w:tcPr>
          <w:p w14:paraId="52824833" w14:textId="77777777" w:rsidR="007340F0" w:rsidRPr="00E602DE" w:rsidRDefault="007340F0" w:rsidP="007340F0">
            <w:pPr>
              <w:tabs>
                <w:tab w:val="left" w:pos="435"/>
                <w:tab w:val="center" w:pos="748"/>
              </w:tabs>
              <w:ind w:hanging="2"/>
              <w:jc w:val="center"/>
              <w:rPr>
                <w:sz w:val="24"/>
              </w:rPr>
            </w:pPr>
          </w:p>
        </w:tc>
      </w:tr>
    </w:tbl>
    <w:p w14:paraId="2C2350C7" w14:textId="77777777" w:rsidR="007340F0" w:rsidRPr="00644D17" w:rsidRDefault="007340F0" w:rsidP="007340F0">
      <w:pPr>
        <w:rPr>
          <w:rFonts w:ascii="Times New Roman" w:hAnsi="Times New Roman" w:cs="Times New Roman"/>
          <w:color w:val="C77C0E" w:themeColor="accent1" w:themeShade="BF"/>
          <w:sz w:val="24"/>
          <w:szCs w:val="24"/>
        </w:rPr>
      </w:pPr>
    </w:p>
    <w:p w14:paraId="61DEB47D" w14:textId="77777777" w:rsidR="007340F0" w:rsidRPr="00211A00" w:rsidRDefault="007340F0" w:rsidP="007340F0">
      <w:pPr>
        <w:pStyle w:val="Caption"/>
        <w:keepNext/>
      </w:pPr>
      <w:r w:rsidRPr="00AE782F">
        <w:rPr>
          <w:rFonts w:ascii="Times New Roman" w:hAnsi="Times New Roman" w:cs="Times New Roman"/>
          <w:sz w:val="24"/>
          <w:szCs w:val="24"/>
        </w:rPr>
        <w:lastRenderedPageBreak/>
        <w:t xml:space="preserve">Tabela </w:t>
      </w:r>
      <w:r>
        <w:rPr>
          <w:rFonts w:ascii="Times New Roman" w:hAnsi="Times New Roman" w:cs="Times New Roman"/>
          <w:sz w:val="24"/>
          <w:szCs w:val="24"/>
        </w:rPr>
        <w:t>19</w:t>
      </w:r>
      <w:r>
        <w:t xml:space="preserve">: </w:t>
      </w:r>
      <w:r w:rsidRPr="00644D17">
        <w:rPr>
          <w:rFonts w:ascii="Times New Roman" w:hAnsi="Times New Roman" w:cs="Times New Roman"/>
          <w:sz w:val="24"/>
          <w:szCs w:val="24"/>
        </w:rPr>
        <w:t>Statusi i Realizimit të Indikatorëve (në nr. dh</w:t>
      </w:r>
      <w:r>
        <w:rPr>
          <w:rFonts w:ascii="Times New Roman" w:hAnsi="Times New Roman" w:cs="Times New Roman"/>
          <w:sz w:val="24"/>
          <w:szCs w:val="24"/>
        </w:rPr>
        <w:t>e %) për Objektivin Specifik B</w:t>
      </w:r>
      <w:r w:rsidRPr="00644D17">
        <w:rPr>
          <w:rFonts w:ascii="Times New Roman" w:hAnsi="Times New Roman" w:cs="Times New Roman"/>
          <w:sz w:val="24"/>
          <w:szCs w:val="24"/>
        </w:rPr>
        <w:t>.</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7340F0" w:rsidRPr="00E602DE" w14:paraId="33167006" w14:textId="77777777" w:rsidTr="007340F0">
        <w:trPr>
          <w:jc w:val="center"/>
        </w:trPr>
        <w:tc>
          <w:tcPr>
            <w:tcW w:w="846" w:type="dxa"/>
            <w:tcBorders>
              <w:top w:val="single" w:sz="4" w:space="0" w:color="000000"/>
              <w:left w:val="single" w:sz="4" w:space="0" w:color="000000"/>
              <w:bottom w:val="single" w:sz="4" w:space="0" w:color="000000"/>
              <w:right w:val="single" w:sz="4" w:space="0" w:color="000000"/>
            </w:tcBorders>
          </w:tcPr>
          <w:p w14:paraId="37BF0337" w14:textId="77777777" w:rsidR="007340F0" w:rsidRPr="00810E21" w:rsidRDefault="007340F0" w:rsidP="007340F0">
            <w:pPr>
              <w:ind w:hanging="2"/>
              <w:jc w:val="both"/>
              <w:rPr>
                <w:b/>
                <w:bCs/>
                <w:color w:val="FF0000"/>
                <w:sz w:val="24"/>
              </w:rPr>
            </w:pPr>
            <w:r w:rsidRPr="00810E21">
              <w:rPr>
                <w:b/>
                <w:bCs/>
                <w:color w:val="FF0000"/>
                <w:sz w:val="24"/>
              </w:rPr>
              <w:t xml:space="preserve">Nr. </w:t>
            </w:r>
          </w:p>
        </w:tc>
        <w:tc>
          <w:tcPr>
            <w:tcW w:w="3662" w:type="dxa"/>
            <w:tcBorders>
              <w:top w:val="single" w:sz="4" w:space="0" w:color="000000"/>
              <w:left w:val="single" w:sz="4" w:space="0" w:color="000000"/>
              <w:bottom w:val="single" w:sz="4" w:space="0" w:color="000000"/>
              <w:right w:val="single" w:sz="4" w:space="0" w:color="000000"/>
            </w:tcBorders>
          </w:tcPr>
          <w:p w14:paraId="35EB2CB9" w14:textId="77777777" w:rsidR="007340F0" w:rsidRPr="00E602DE" w:rsidRDefault="007340F0" w:rsidP="007340F0">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1A1F8396" w14:textId="77777777" w:rsidR="007340F0" w:rsidRPr="00E602DE" w:rsidRDefault="007340F0" w:rsidP="007340F0">
            <w:pPr>
              <w:ind w:hanging="2"/>
              <w:jc w:val="both"/>
              <w:rPr>
                <w:sz w:val="24"/>
              </w:rPr>
            </w:pPr>
            <w:r w:rsidRPr="00E602DE">
              <w:rPr>
                <w:b/>
                <w:sz w:val="24"/>
              </w:rPr>
              <w:t>Shprehur n</w:t>
            </w:r>
            <w:r>
              <w:rPr>
                <w:b/>
                <w:sz w:val="24"/>
              </w:rPr>
              <w:t>ë</w:t>
            </w:r>
            <w:r w:rsidRPr="00E602DE">
              <w:rPr>
                <w:b/>
                <w:sz w:val="24"/>
              </w:rPr>
              <w:t xml:space="preserve"> num</w:t>
            </w:r>
            <w:r>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4607C4D1" w14:textId="77777777" w:rsidR="007340F0" w:rsidRPr="00E602DE" w:rsidRDefault="007340F0" w:rsidP="007340F0">
            <w:pPr>
              <w:ind w:hanging="2"/>
              <w:jc w:val="both"/>
              <w:rPr>
                <w:sz w:val="24"/>
              </w:rPr>
            </w:pPr>
            <w:r w:rsidRPr="00E602DE">
              <w:rPr>
                <w:b/>
                <w:sz w:val="24"/>
              </w:rPr>
              <w:t>Shprehur n</w:t>
            </w:r>
            <w:r>
              <w:rPr>
                <w:b/>
                <w:sz w:val="24"/>
              </w:rPr>
              <w:t>ë</w:t>
            </w:r>
            <w:r w:rsidRPr="00E602DE">
              <w:rPr>
                <w:b/>
                <w:sz w:val="24"/>
              </w:rPr>
              <w:t xml:space="preserve"> %</w:t>
            </w:r>
          </w:p>
        </w:tc>
      </w:tr>
      <w:tr w:rsidR="007340F0" w:rsidRPr="00E602DE" w14:paraId="2DDA17F0" w14:textId="77777777" w:rsidTr="007340F0">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ED477CF" w14:textId="77777777" w:rsidR="007340F0" w:rsidRPr="00E602DE" w:rsidRDefault="007340F0" w:rsidP="007340F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805340A" w14:textId="77777777" w:rsidR="007340F0" w:rsidRPr="00E602DE" w:rsidRDefault="007340F0" w:rsidP="007340F0">
            <w:pPr>
              <w:ind w:hanging="2"/>
              <w:jc w:val="both"/>
              <w:rPr>
                <w:color w:val="000000"/>
                <w:sz w:val="24"/>
              </w:rPr>
            </w:pPr>
            <w:r w:rsidRPr="00E602DE">
              <w:rPr>
                <w:color w:val="000000"/>
                <w:sz w:val="24"/>
              </w:rPr>
              <w:t xml:space="preserve">I arritur </w:t>
            </w:r>
            <w:r>
              <w:rPr>
                <w:color w:val="000000"/>
                <w:sz w:val="24"/>
              </w:rPr>
              <w:t>plotësisht</w:t>
            </w:r>
          </w:p>
        </w:tc>
        <w:tc>
          <w:tcPr>
            <w:tcW w:w="2254" w:type="dxa"/>
            <w:tcBorders>
              <w:top w:val="single" w:sz="4" w:space="0" w:color="000000"/>
              <w:left w:val="single" w:sz="4" w:space="0" w:color="000000"/>
              <w:bottom w:val="single" w:sz="4" w:space="0" w:color="000000"/>
              <w:right w:val="single" w:sz="4" w:space="0" w:color="000000"/>
            </w:tcBorders>
          </w:tcPr>
          <w:p w14:paraId="3AAA3694" w14:textId="77777777" w:rsidR="007340F0" w:rsidRPr="00E602DE" w:rsidRDefault="007340F0" w:rsidP="007340F0">
            <w:pPr>
              <w:ind w:hanging="2"/>
              <w:jc w:val="center"/>
              <w:rPr>
                <w:sz w:val="24"/>
              </w:rPr>
            </w:pPr>
            <w:r>
              <w:rPr>
                <w:sz w:val="24"/>
              </w:rPr>
              <w:t>11</w:t>
            </w:r>
          </w:p>
        </w:tc>
        <w:tc>
          <w:tcPr>
            <w:tcW w:w="2254" w:type="dxa"/>
            <w:tcBorders>
              <w:top w:val="single" w:sz="4" w:space="0" w:color="000000"/>
              <w:left w:val="single" w:sz="4" w:space="0" w:color="000000"/>
              <w:bottom w:val="single" w:sz="4" w:space="0" w:color="000000"/>
              <w:right w:val="single" w:sz="4" w:space="0" w:color="000000"/>
            </w:tcBorders>
          </w:tcPr>
          <w:p w14:paraId="2EFCA887" w14:textId="77777777" w:rsidR="007340F0" w:rsidRPr="00E602DE" w:rsidRDefault="007340F0" w:rsidP="007340F0">
            <w:pPr>
              <w:ind w:hanging="2"/>
              <w:jc w:val="center"/>
              <w:rPr>
                <w:sz w:val="24"/>
              </w:rPr>
            </w:pPr>
            <w:r>
              <w:rPr>
                <w:sz w:val="24"/>
              </w:rPr>
              <w:t>73.3</w:t>
            </w:r>
            <w:r w:rsidRPr="00E602DE">
              <w:rPr>
                <w:sz w:val="24"/>
              </w:rPr>
              <w:t>%</w:t>
            </w:r>
          </w:p>
        </w:tc>
      </w:tr>
      <w:tr w:rsidR="007340F0" w:rsidRPr="00E602DE" w14:paraId="56BD6A68" w14:textId="77777777" w:rsidTr="007340F0">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2D52450" w14:textId="77777777" w:rsidR="007340F0" w:rsidRPr="00E602DE" w:rsidRDefault="007340F0" w:rsidP="007340F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65DEC789" w14:textId="77777777" w:rsidR="007340F0" w:rsidRPr="00E602DE" w:rsidRDefault="007340F0" w:rsidP="007340F0">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14:paraId="2E99AEA2" w14:textId="77777777" w:rsidR="007340F0" w:rsidRPr="00E602DE" w:rsidRDefault="007340F0" w:rsidP="007340F0">
            <w:pPr>
              <w:ind w:hanging="2"/>
              <w:jc w:val="center"/>
              <w:rPr>
                <w:sz w:val="24"/>
              </w:rPr>
            </w:pPr>
            <w:r>
              <w:rPr>
                <w:sz w:val="24"/>
              </w:rPr>
              <w:t>3</w:t>
            </w:r>
          </w:p>
        </w:tc>
        <w:tc>
          <w:tcPr>
            <w:tcW w:w="2254" w:type="dxa"/>
            <w:tcBorders>
              <w:top w:val="single" w:sz="4" w:space="0" w:color="000000"/>
              <w:left w:val="single" w:sz="4" w:space="0" w:color="000000"/>
              <w:bottom w:val="single" w:sz="4" w:space="0" w:color="000000"/>
              <w:right w:val="single" w:sz="4" w:space="0" w:color="000000"/>
            </w:tcBorders>
          </w:tcPr>
          <w:p w14:paraId="58CD4ADA" w14:textId="77777777" w:rsidR="007340F0" w:rsidRPr="00E602DE" w:rsidRDefault="007340F0" w:rsidP="007340F0">
            <w:pPr>
              <w:ind w:hanging="2"/>
              <w:jc w:val="center"/>
              <w:rPr>
                <w:sz w:val="24"/>
              </w:rPr>
            </w:pPr>
            <w:r>
              <w:rPr>
                <w:sz w:val="24"/>
              </w:rPr>
              <w:t xml:space="preserve">20 </w:t>
            </w:r>
            <w:r w:rsidRPr="00E602DE">
              <w:rPr>
                <w:sz w:val="24"/>
              </w:rPr>
              <w:t>%</w:t>
            </w:r>
          </w:p>
        </w:tc>
      </w:tr>
      <w:tr w:rsidR="007340F0" w:rsidRPr="00E602DE" w14:paraId="4D76B720" w14:textId="77777777" w:rsidTr="007340F0">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BA7F01F" w14:textId="77777777" w:rsidR="007340F0" w:rsidRPr="00E602DE" w:rsidRDefault="007340F0" w:rsidP="007340F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4B3B505" w14:textId="77777777" w:rsidR="007340F0" w:rsidRPr="00E602DE" w:rsidRDefault="007340F0" w:rsidP="007340F0">
            <w:pPr>
              <w:ind w:hanging="2"/>
              <w:jc w:val="both"/>
              <w:rPr>
                <w:color w:val="000000"/>
                <w:sz w:val="24"/>
              </w:rPr>
            </w:pPr>
            <w:r w:rsidRPr="00E602DE">
              <w:rPr>
                <w:color w:val="000000"/>
                <w:sz w:val="24"/>
              </w:rPr>
              <w:t>I arritur</w:t>
            </w:r>
            <w:r>
              <w:rPr>
                <w:color w:val="000000"/>
                <w:sz w:val="24"/>
              </w:rPr>
              <w:t xml:space="preserve"> pjesërisht</w:t>
            </w:r>
          </w:p>
        </w:tc>
        <w:tc>
          <w:tcPr>
            <w:tcW w:w="2254" w:type="dxa"/>
            <w:tcBorders>
              <w:top w:val="single" w:sz="4" w:space="0" w:color="000000"/>
              <w:left w:val="single" w:sz="4" w:space="0" w:color="000000"/>
              <w:bottom w:val="single" w:sz="4" w:space="0" w:color="000000"/>
              <w:right w:val="single" w:sz="4" w:space="0" w:color="000000"/>
            </w:tcBorders>
          </w:tcPr>
          <w:p w14:paraId="6D345FE6" w14:textId="77777777" w:rsidR="007340F0" w:rsidRPr="00E602DE" w:rsidRDefault="007340F0" w:rsidP="007340F0">
            <w:pPr>
              <w:ind w:hanging="2"/>
              <w:jc w:val="center"/>
              <w:rPr>
                <w:sz w:val="24"/>
              </w:rPr>
            </w:pPr>
            <w:r>
              <w:rPr>
                <w:sz w:val="24"/>
              </w:rPr>
              <w:t>1</w:t>
            </w:r>
          </w:p>
        </w:tc>
        <w:tc>
          <w:tcPr>
            <w:tcW w:w="2254" w:type="dxa"/>
            <w:tcBorders>
              <w:top w:val="single" w:sz="4" w:space="0" w:color="000000"/>
              <w:left w:val="single" w:sz="4" w:space="0" w:color="000000"/>
              <w:bottom w:val="single" w:sz="4" w:space="0" w:color="000000"/>
              <w:right w:val="single" w:sz="4" w:space="0" w:color="000000"/>
            </w:tcBorders>
          </w:tcPr>
          <w:p w14:paraId="0D4FE7A7" w14:textId="77777777" w:rsidR="007340F0" w:rsidRPr="00E602DE" w:rsidRDefault="007340F0" w:rsidP="007340F0">
            <w:pPr>
              <w:ind w:hanging="2"/>
              <w:jc w:val="center"/>
              <w:rPr>
                <w:sz w:val="24"/>
              </w:rPr>
            </w:pPr>
            <w:r>
              <w:rPr>
                <w:sz w:val="24"/>
              </w:rPr>
              <w:t>6.7%</w:t>
            </w:r>
          </w:p>
        </w:tc>
      </w:tr>
      <w:tr w:rsidR="007340F0" w:rsidRPr="00E602DE" w14:paraId="397EBDE1" w14:textId="77777777" w:rsidTr="007340F0">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5E5C2F13" w14:textId="77777777" w:rsidR="007340F0" w:rsidRPr="00E602DE" w:rsidRDefault="007340F0" w:rsidP="007340F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1186CDB0" w14:textId="77777777" w:rsidR="007340F0" w:rsidRPr="00E602DE" w:rsidRDefault="007340F0" w:rsidP="007340F0">
            <w:pPr>
              <w:ind w:hanging="2"/>
              <w:jc w:val="both"/>
              <w:rPr>
                <w:color w:val="000000"/>
                <w:sz w:val="24"/>
              </w:rPr>
            </w:pPr>
            <w:r w:rsidRPr="00E602DE">
              <w:rPr>
                <w:color w:val="000000"/>
                <w:sz w:val="24"/>
              </w:rPr>
              <w:t>I p</w:t>
            </w:r>
            <w:r>
              <w:rPr>
                <w:color w:val="000000"/>
                <w:sz w:val="24"/>
              </w:rPr>
              <w:t xml:space="preserve">aarritur </w:t>
            </w:r>
          </w:p>
        </w:tc>
        <w:tc>
          <w:tcPr>
            <w:tcW w:w="2254" w:type="dxa"/>
            <w:tcBorders>
              <w:top w:val="single" w:sz="4" w:space="0" w:color="000000"/>
              <w:left w:val="single" w:sz="4" w:space="0" w:color="000000"/>
              <w:bottom w:val="single" w:sz="4" w:space="0" w:color="000000"/>
              <w:right w:val="single" w:sz="4" w:space="0" w:color="000000"/>
            </w:tcBorders>
          </w:tcPr>
          <w:p w14:paraId="7B8D8DFC" w14:textId="77777777" w:rsidR="007340F0" w:rsidRPr="00E602DE" w:rsidRDefault="007340F0" w:rsidP="007340F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14:paraId="008CED78" w14:textId="77777777" w:rsidR="007340F0" w:rsidRPr="00E602DE" w:rsidRDefault="007340F0" w:rsidP="007340F0">
            <w:pPr>
              <w:ind w:hanging="2"/>
              <w:jc w:val="center"/>
              <w:rPr>
                <w:sz w:val="24"/>
              </w:rPr>
            </w:pPr>
          </w:p>
        </w:tc>
      </w:tr>
      <w:tr w:rsidR="007340F0" w:rsidRPr="00862DC6" w14:paraId="432CC96B" w14:textId="77777777" w:rsidTr="007340F0">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4E473DCD" w14:textId="77777777" w:rsidR="007340F0" w:rsidRPr="00E758E6" w:rsidRDefault="007340F0" w:rsidP="007340F0">
            <w:pPr>
              <w:ind w:hanging="2"/>
              <w:jc w:val="both"/>
              <w:rPr>
                <w:color w:val="FF0000"/>
                <w:sz w:val="24"/>
              </w:rPr>
            </w:pPr>
            <w:r w:rsidRPr="00E758E6">
              <w:rPr>
                <w:color w:val="FF0000"/>
                <w:sz w:val="24"/>
              </w:rPr>
              <w:t>5</w:t>
            </w:r>
          </w:p>
        </w:tc>
        <w:tc>
          <w:tcPr>
            <w:tcW w:w="3662"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1E1AB758" w14:textId="77777777" w:rsidR="007340F0" w:rsidRPr="00E758E6" w:rsidRDefault="007340F0" w:rsidP="007340F0">
            <w:pPr>
              <w:ind w:hanging="2"/>
              <w:jc w:val="both"/>
              <w:rPr>
                <w:color w:val="FF0000"/>
                <w:sz w:val="24"/>
              </w:rPr>
            </w:pPr>
            <w:r w:rsidRPr="00E758E6">
              <w:rPr>
                <w:sz w:val="24"/>
              </w:rPr>
              <w:t xml:space="preserve">I pamatur/Pa Raportuar </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01F86498" w14:textId="77777777" w:rsidR="007340F0" w:rsidRPr="00E758E6" w:rsidRDefault="007340F0" w:rsidP="007340F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3137C27B" w14:textId="77777777" w:rsidR="007340F0" w:rsidRPr="00E758E6" w:rsidRDefault="007340F0" w:rsidP="007340F0">
            <w:pPr>
              <w:ind w:hanging="2"/>
              <w:jc w:val="center"/>
              <w:rPr>
                <w:sz w:val="24"/>
              </w:rPr>
            </w:pPr>
          </w:p>
        </w:tc>
      </w:tr>
      <w:tr w:rsidR="007340F0" w:rsidRPr="00E602DE" w14:paraId="215CC4BC" w14:textId="77777777" w:rsidTr="007340F0">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2837EB75" w14:textId="77777777" w:rsidR="007340F0" w:rsidRPr="00E602DE" w:rsidRDefault="007340F0" w:rsidP="007340F0">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0450BC54" w14:textId="77777777" w:rsidR="007340F0" w:rsidRPr="00E602DE" w:rsidRDefault="007340F0" w:rsidP="007340F0">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855874F" w14:textId="77777777" w:rsidR="007340F0" w:rsidRPr="00E602DE" w:rsidRDefault="007340F0" w:rsidP="007340F0">
            <w:pPr>
              <w:ind w:hanging="2"/>
              <w:jc w:val="center"/>
              <w:rPr>
                <w:sz w:val="24"/>
              </w:rPr>
            </w:pPr>
            <w:r w:rsidRPr="00E602DE">
              <w:rPr>
                <w:sz w:val="24"/>
              </w:rPr>
              <w:t>15</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74349C4A" w14:textId="77777777" w:rsidR="007340F0" w:rsidRPr="00E602DE" w:rsidRDefault="007340F0" w:rsidP="007340F0">
            <w:pPr>
              <w:ind w:hanging="2"/>
              <w:jc w:val="center"/>
              <w:rPr>
                <w:sz w:val="24"/>
              </w:rPr>
            </w:pPr>
            <w:r w:rsidRPr="00E602DE">
              <w:rPr>
                <w:sz w:val="24"/>
              </w:rPr>
              <w:t>100%</w:t>
            </w:r>
          </w:p>
        </w:tc>
      </w:tr>
      <w:bookmarkEnd w:id="70"/>
      <w:bookmarkEnd w:id="71"/>
    </w:tbl>
    <w:p w14:paraId="7EF431E4" w14:textId="77777777" w:rsidR="007340F0" w:rsidRPr="00862DC6" w:rsidRDefault="007340F0" w:rsidP="007340F0">
      <w:pPr>
        <w:pStyle w:val="xxxmsonormal"/>
        <w:shd w:val="clear" w:color="auto" w:fill="FFFFFF"/>
        <w:spacing w:before="0" w:beforeAutospacing="0" w:after="0" w:afterAutospacing="0" w:line="276" w:lineRule="auto"/>
        <w:jc w:val="both"/>
        <w:rPr>
          <w:b/>
          <w:color w:val="242424"/>
          <w:lang w:val="sq-AL"/>
        </w:rPr>
      </w:pPr>
    </w:p>
    <w:p w14:paraId="792AF09C"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r w:rsidRPr="00862DC6">
        <w:rPr>
          <w:b/>
          <w:bCs/>
          <w:color w:val="242424"/>
          <w:bdr w:val="none" w:sz="0" w:space="0" w:color="auto" w:frame="1"/>
          <w:lang w:val="sq-AL"/>
        </w:rPr>
        <w:t>B.1 </w:t>
      </w:r>
      <w:r w:rsidRPr="00790293">
        <w:rPr>
          <w:b/>
          <w:bCs/>
          <w:color w:val="242424"/>
          <w:bdr w:val="none" w:sz="0" w:space="0" w:color="auto" w:frame="1"/>
          <w:lang w:val="sq-AL"/>
        </w:rPr>
        <w:t>Reformimi i sistemit të vlerësimit të aftësisë së kufizuar  p</w:t>
      </w:r>
      <w:r>
        <w:rPr>
          <w:b/>
          <w:bCs/>
          <w:color w:val="242424"/>
          <w:bdr w:val="none" w:sz="0" w:space="0" w:color="auto" w:frame="1"/>
          <w:lang w:val="sq-AL"/>
        </w:rPr>
        <w:t>ë</w:t>
      </w:r>
      <w:r w:rsidRPr="00790293">
        <w:rPr>
          <w:b/>
          <w:bCs/>
          <w:color w:val="242424"/>
          <w:bdr w:val="none" w:sz="0" w:space="0" w:color="auto" w:frame="1"/>
          <w:lang w:val="sq-AL"/>
        </w:rPr>
        <w:t>r t</w:t>
      </w:r>
      <w:r>
        <w:rPr>
          <w:b/>
          <w:bCs/>
          <w:color w:val="242424"/>
          <w:bdr w:val="none" w:sz="0" w:space="0" w:color="auto" w:frame="1"/>
          <w:lang w:val="sq-AL"/>
        </w:rPr>
        <w:t>ë</w:t>
      </w:r>
      <w:r w:rsidRPr="00790293">
        <w:rPr>
          <w:b/>
          <w:bCs/>
          <w:color w:val="242424"/>
          <w:bdr w:val="none" w:sz="0" w:space="0" w:color="auto" w:frame="1"/>
          <w:lang w:val="sq-AL"/>
        </w:rPr>
        <w:t xml:space="preserve"> realizuar vler</w:t>
      </w:r>
      <w:r>
        <w:rPr>
          <w:b/>
          <w:bCs/>
          <w:color w:val="242424"/>
          <w:bdr w:val="none" w:sz="0" w:space="0" w:color="auto" w:frame="1"/>
          <w:lang w:val="sq-AL"/>
        </w:rPr>
        <w:t>ë</w:t>
      </w:r>
      <w:r w:rsidRPr="00790293">
        <w:rPr>
          <w:b/>
          <w:bCs/>
          <w:color w:val="242424"/>
          <w:bdr w:val="none" w:sz="0" w:space="0" w:color="auto" w:frame="1"/>
          <w:lang w:val="sq-AL"/>
        </w:rPr>
        <w:t>simin bio-psiko-social duke ulur me 10% rastet abuzive të përfituesve që nuk shfaqin aftësi të kufizuar deri në vitin 2020, dhe duke mirëadministruar fondin që shkon për përfitimet në pagesa në masën 17% deri në vitin 2022</w:t>
      </w:r>
      <w:r w:rsidRPr="00862DC6">
        <w:rPr>
          <w:color w:val="242424"/>
          <w:bdr w:val="none" w:sz="0" w:space="0" w:color="auto" w:frame="1"/>
          <w:lang w:val="sq-AL"/>
        </w:rPr>
        <w:t>.</w:t>
      </w:r>
    </w:p>
    <w:p w14:paraId="7F5D8961"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p>
    <w:p w14:paraId="426C400E"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r w:rsidRPr="00862DC6">
        <w:rPr>
          <w:color w:val="242424"/>
          <w:bdr w:val="none" w:sz="0" w:space="0" w:color="auto" w:frame="1"/>
          <w:lang w:val="sq-AL"/>
        </w:rPr>
        <w:t>Ky objektiv është i lidhur me zbatimin e reformës së aftësisë së kufizuar</w:t>
      </w:r>
      <w:r>
        <w:rPr>
          <w:color w:val="242424"/>
          <w:bdr w:val="none" w:sz="0" w:space="0" w:color="auto" w:frame="1"/>
          <w:lang w:val="sq-AL"/>
        </w:rPr>
        <w:t xml:space="preserve">. Reforma e aftësisë së kufizuar </w:t>
      </w:r>
      <w:r w:rsidRPr="00862DC6">
        <w:rPr>
          <w:color w:val="242424"/>
          <w:bdr w:val="none" w:sz="0" w:space="0" w:color="auto" w:frame="1"/>
          <w:lang w:val="sq-AL"/>
        </w:rPr>
        <w:t xml:space="preserve"> është </w:t>
      </w:r>
      <w:r>
        <w:rPr>
          <w:color w:val="242424"/>
          <w:bdr w:val="none" w:sz="0" w:space="0" w:color="auto" w:frame="1"/>
          <w:lang w:val="sq-AL"/>
        </w:rPr>
        <w:t xml:space="preserve">dizenjuar dhe </w:t>
      </w:r>
      <w:r w:rsidRPr="00862DC6">
        <w:rPr>
          <w:color w:val="242424"/>
          <w:bdr w:val="none" w:sz="0" w:space="0" w:color="auto" w:frame="1"/>
          <w:lang w:val="sq-AL"/>
        </w:rPr>
        <w:t>zbatuar me mbësht</w:t>
      </w:r>
      <w:r>
        <w:rPr>
          <w:color w:val="242424"/>
          <w:bdr w:val="none" w:sz="0" w:space="0" w:color="auto" w:frame="1"/>
          <w:lang w:val="sq-AL"/>
        </w:rPr>
        <w:t>e</w:t>
      </w:r>
      <w:r w:rsidRPr="00862DC6">
        <w:rPr>
          <w:color w:val="242424"/>
          <w:bdr w:val="none" w:sz="0" w:space="0" w:color="auto" w:frame="1"/>
          <w:lang w:val="sq-AL"/>
        </w:rPr>
        <w:t>tjen e projektit</w:t>
      </w:r>
      <w:r>
        <w:rPr>
          <w:color w:val="242424"/>
          <w:bdr w:val="none" w:sz="0" w:space="0" w:color="auto" w:frame="1"/>
          <w:lang w:val="sq-AL"/>
        </w:rPr>
        <w:t xml:space="preserve"> </w:t>
      </w:r>
      <w:r w:rsidRPr="00862DC6">
        <w:rPr>
          <w:color w:val="242424"/>
          <w:bdr w:val="none" w:sz="0" w:space="0" w:color="auto" w:frame="1"/>
          <w:lang w:val="sq-AL"/>
        </w:rPr>
        <w:t>të</w:t>
      </w:r>
      <w:r>
        <w:rPr>
          <w:color w:val="242424"/>
          <w:bdr w:val="none" w:sz="0" w:space="0" w:color="auto" w:frame="1"/>
          <w:lang w:val="sq-AL"/>
        </w:rPr>
        <w:t xml:space="preserve"> Modernizimit të Asistencës Sociale  financuar nga kredia e</w:t>
      </w:r>
      <w:r w:rsidRPr="00862DC6">
        <w:rPr>
          <w:color w:val="242424"/>
          <w:bdr w:val="none" w:sz="0" w:space="0" w:color="auto" w:frame="1"/>
          <w:lang w:val="sq-AL"/>
        </w:rPr>
        <w:t xml:space="preserve"> </w:t>
      </w:r>
      <w:r>
        <w:rPr>
          <w:color w:val="242424"/>
          <w:bdr w:val="none" w:sz="0" w:space="0" w:color="auto" w:frame="1"/>
          <w:lang w:val="sq-AL"/>
        </w:rPr>
        <w:t>B</w:t>
      </w:r>
      <w:r w:rsidRPr="00862DC6">
        <w:rPr>
          <w:color w:val="242424"/>
          <w:bdr w:val="none" w:sz="0" w:space="0" w:color="auto" w:frame="1"/>
          <w:lang w:val="sq-AL"/>
        </w:rPr>
        <w:t xml:space="preserve">ankës Botërore </w:t>
      </w:r>
      <w:r>
        <w:rPr>
          <w:color w:val="242424"/>
          <w:bdr w:val="none" w:sz="0" w:space="0" w:color="auto" w:frame="1"/>
          <w:lang w:val="sq-AL"/>
        </w:rPr>
        <w:t>dhe</w:t>
      </w:r>
      <w:r w:rsidRPr="00862DC6">
        <w:rPr>
          <w:color w:val="242424"/>
          <w:bdr w:val="none" w:sz="0" w:space="0" w:color="auto" w:frame="1"/>
          <w:lang w:val="sq-AL"/>
        </w:rPr>
        <w:t xml:space="preserve"> lidhet me kalimin</w:t>
      </w:r>
      <w:r>
        <w:rPr>
          <w:color w:val="242424"/>
          <w:bdr w:val="none" w:sz="0" w:space="0" w:color="auto" w:frame="1"/>
          <w:lang w:val="sq-AL"/>
        </w:rPr>
        <w:t>;</w:t>
      </w:r>
      <w:r w:rsidRPr="00862DC6">
        <w:rPr>
          <w:color w:val="242424"/>
          <w:bdr w:val="none" w:sz="0" w:space="0" w:color="auto" w:frame="1"/>
          <w:lang w:val="sq-AL"/>
        </w:rPr>
        <w:t xml:space="preserve"> nga modeli mjekësor i vlerësimit drejt modelit bio-psiko-social , i cili bazohet në standarte ndërkombëtare të</w:t>
      </w:r>
      <w:r>
        <w:rPr>
          <w:color w:val="242424"/>
          <w:bdr w:val="none" w:sz="0" w:space="0" w:color="auto" w:frame="1"/>
          <w:lang w:val="sq-AL"/>
        </w:rPr>
        <w:t xml:space="preserve"> </w:t>
      </w:r>
      <w:r w:rsidRPr="00862DC6">
        <w:rPr>
          <w:color w:val="242424"/>
          <w:bdr w:val="none" w:sz="0" w:space="0" w:color="auto" w:frame="1"/>
          <w:lang w:val="sq-AL"/>
        </w:rPr>
        <w:t>OBSH-së, ICF-së dhe në Konventën e OKB -së për të Drej</w:t>
      </w:r>
      <w:r>
        <w:rPr>
          <w:color w:val="242424"/>
          <w:bdr w:val="none" w:sz="0" w:space="0" w:color="auto" w:frame="1"/>
          <w:lang w:val="sq-AL"/>
        </w:rPr>
        <w:t>t</w:t>
      </w:r>
      <w:r w:rsidRPr="00862DC6">
        <w:rPr>
          <w:color w:val="242424"/>
          <w:bdr w:val="none" w:sz="0" w:space="0" w:color="auto" w:frame="1"/>
          <w:lang w:val="sq-AL"/>
        </w:rPr>
        <w:t>at PAK.</w:t>
      </w:r>
      <w:r>
        <w:rPr>
          <w:color w:val="242424"/>
          <w:bdr w:val="none" w:sz="0" w:space="0" w:color="auto" w:frame="1"/>
          <w:lang w:val="sq-AL"/>
        </w:rPr>
        <w:t xml:space="preserve"> </w:t>
      </w:r>
      <w:r w:rsidRPr="00862DC6">
        <w:rPr>
          <w:color w:val="242424"/>
          <w:bdr w:val="none" w:sz="0" w:space="0" w:color="auto" w:frame="1"/>
          <w:lang w:val="sq-AL"/>
        </w:rPr>
        <w:t>Në programin e mbrojtjes sociale, personat me aftësi të kufizuar zënë peshën më të madhe përsa i përket numrit të përfituesve dhe fondi që mbulon këtë</w:t>
      </w:r>
      <w:r>
        <w:rPr>
          <w:color w:val="242424"/>
          <w:bdr w:val="none" w:sz="0" w:space="0" w:color="auto" w:frame="1"/>
          <w:lang w:val="sq-AL"/>
        </w:rPr>
        <w:t xml:space="preserve"> kategori </w:t>
      </w:r>
      <w:r w:rsidRPr="00862DC6">
        <w:rPr>
          <w:color w:val="242424"/>
          <w:bdr w:val="none" w:sz="0" w:space="0" w:color="auto" w:frame="1"/>
          <w:lang w:val="sq-AL"/>
        </w:rPr>
        <w:t xml:space="preserve"> </w:t>
      </w:r>
      <w:r>
        <w:rPr>
          <w:color w:val="242424"/>
          <w:bdr w:val="none" w:sz="0" w:space="0" w:color="auto" w:frame="1"/>
          <w:lang w:val="sq-AL"/>
        </w:rPr>
        <w:t xml:space="preserve">zë </w:t>
      </w:r>
      <w:r w:rsidRPr="00063688">
        <w:rPr>
          <w:color w:val="242424"/>
          <w:highlight w:val="yellow"/>
          <w:bdr w:val="none" w:sz="0" w:space="0" w:color="auto" w:frame="1"/>
          <w:lang w:val="sq-AL"/>
        </w:rPr>
        <w:t>63% të  fondit total</w:t>
      </w:r>
      <w:r>
        <w:rPr>
          <w:color w:val="242424"/>
          <w:bdr w:val="none" w:sz="0" w:space="0" w:color="auto" w:frame="1"/>
          <w:lang w:val="sq-AL"/>
        </w:rPr>
        <w:t xml:space="preserve"> në programin buxhetor të përkujdesit social. </w:t>
      </w:r>
    </w:p>
    <w:p w14:paraId="4DE22FA1"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p>
    <w:p w14:paraId="794A0575"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r w:rsidRPr="00862DC6">
        <w:rPr>
          <w:color w:val="242424"/>
          <w:bdr w:val="none" w:sz="0" w:space="0" w:color="auto" w:frame="1"/>
          <w:lang w:val="sq-AL"/>
        </w:rPr>
        <w:t>Reformimi i sistemit të vlerësimit të aftësisë së kufizuar përmban këto komponentë: a) rishikimin e kritereve të vlerësimit të aftësisë për realizimin e detyrave bazë të jetës në përputhje me moshën;</w:t>
      </w:r>
      <w:r>
        <w:rPr>
          <w:color w:val="242424"/>
          <w:bdr w:val="none" w:sz="0" w:space="0" w:color="auto" w:frame="1"/>
          <w:lang w:val="sq-AL"/>
        </w:rPr>
        <w:t xml:space="preserve"> </w:t>
      </w:r>
      <w:r w:rsidRPr="00862DC6">
        <w:rPr>
          <w:color w:val="242424"/>
          <w:bdr w:val="none" w:sz="0" w:space="0" w:color="auto" w:frame="1"/>
          <w:lang w:val="sq-AL"/>
        </w:rPr>
        <w:t>b) krijimin e një pro</w:t>
      </w:r>
      <w:r>
        <w:rPr>
          <w:lang w:val="pt-BR"/>
        </w:rPr>
        <w:t>ç</w:t>
      </w:r>
      <w:r w:rsidRPr="00862DC6">
        <w:rPr>
          <w:color w:val="242424"/>
          <w:bdr w:val="none" w:sz="0" w:space="0" w:color="auto" w:frame="1"/>
          <w:lang w:val="sq-AL"/>
        </w:rPr>
        <w:t>esi të ri vlerësimi shumëdisiplinor me disa hallka informacioni dhe pika verifikimi; c) përdorimin e regjistrit elektonik kombëtar të aftësisë së</w:t>
      </w:r>
      <w:r>
        <w:rPr>
          <w:color w:val="242424"/>
          <w:bdr w:val="none" w:sz="0" w:space="0" w:color="auto" w:frame="1"/>
          <w:lang w:val="sq-AL"/>
        </w:rPr>
        <w:t xml:space="preserve"> kufizuar;</w:t>
      </w:r>
      <w:r w:rsidRPr="00166D0E">
        <w:rPr>
          <w:lang w:val="pt-BR"/>
        </w:rPr>
        <w:t xml:space="preserve"> </w:t>
      </w:r>
      <w:r>
        <w:rPr>
          <w:lang w:val="pt-BR"/>
        </w:rPr>
        <w:t>ç</w:t>
      </w:r>
      <w:r w:rsidRPr="00862DC6">
        <w:rPr>
          <w:color w:val="242424"/>
          <w:bdr w:val="none" w:sz="0" w:space="0" w:color="auto" w:frame="1"/>
          <w:lang w:val="sq-AL"/>
        </w:rPr>
        <w:t>) rishikimin e pro</w:t>
      </w:r>
      <w:r>
        <w:rPr>
          <w:lang w:val="pt-BR"/>
        </w:rPr>
        <w:t>ç</w:t>
      </w:r>
      <w:r>
        <w:rPr>
          <w:color w:val="242424"/>
          <w:bdr w:val="none" w:sz="0" w:space="0" w:color="auto" w:frame="1"/>
          <w:lang w:val="sq-AL"/>
        </w:rPr>
        <w:t>esit te ankimimit; d</w:t>
      </w:r>
      <w:r w:rsidRPr="00862DC6">
        <w:rPr>
          <w:color w:val="242424"/>
          <w:bdr w:val="none" w:sz="0" w:space="0" w:color="auto" w:frame="1"/>
          <w:lang w:val="sq-AL"/>
        </w:rPr>
        <w:t>) përmirësimin e pro</w:t>
      </w:r>
      <w:r>
        <w:rPr>
          <w:lang w:val="pt-BR"/>
        </w:rPr>
        <w:t>ç</w:t>
      </w:r>
      <w:r w:rsidRPr="00862DC6">
        <w:rPr>
          <w:color w:val="242424"/>
          <w:bdr w:val="none" w:sz="0" w:space="0" w:color="auto" w:frame="1"/>
          <w:lang w:val="sq-AL"/>
        </w:rPr>
        <w:t xml:space="preserve">esit administrativ për të parandaluar e shmangur abuzimin. </w:t>
      </w:r>
    </w:p>
    <w:p w14:paraId="27C04EC5" w14:textId="77777777" w:rsidR="007340F0"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p>
    <w:p w14:paraId="179A9963"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lang w:val="sq-AL"/>
        </w:rPr>
      </w:pPr>
      <w:r w:rsidRPr="00862DC6">
        <w:rPr>
          <w:color w:val="242424"/>
          <w:bdr w:val="none" w:sz="0" w:space="0" w:color="auto" w:frame="1"/>
          <w:lang w:val="sq-AL"/>
        </w:rPr>
        <w:t>Një nga masat është e lidhur me numri</w:t>
      </w:r>
      <w:r>
        <w:rPr>
          <w:color w:val="242424"/>
          <w:bdr w:val="none" w:sz="0" w:space="0" w:color="auto" w:frame="1"/>
          <w:lang w:val="sq-AL"/>
        </w:rPr>
        <w:t>n</w:t>
      </w:r>
      <w:r w:rsidRPr="00862DC6">
        <w:rPr>
          <w:color w:val="242424"/>
          <w:bdr w:val="none" w:sz="0" w:space="0" w:color="auto" w:frame="1"/>
          <w:lang w:val="sq-AL"/>
        </w:rPr>
        <w:t xml:space="preserve"> </w:t>
      </w:r>
      <w:r>
        <w:rPr>
          <w:color w:val="242424"/>
          <w:bdr w:val="none" w:sz="0" w:space="0" w:color="auto" w:frame="1"/>
          <w:lang w:val="sq-AL"/>
        </w:rPr>
        <w:t>e</w:t>
      </w:r>
      <w:r w:rsidRPr="00862DC6">
        <w:rPr>
          <w:color w:val="242424"/>
          <w:bdr w:val="none" w:sz="0" w:space="0" w:color="auto" w:frame="1"/>
          <w:lang w:val="sq-AL"/>
        </w:rPr>
        <w:t xml:space="preserve"> përfituesve</w:t>
      </w:r>
      <w:r>
        <w:rPr>
          <w:color w:val="242424"/>
          <w:bdr w:val="none" w:sz="0" w:space="0" w:color="auto" w:frame="1"/>
          <w:lang w:val="sq-AL"/>
        </w:rPr>
        <w:t>,</w:t>
      </w:r>
      <w:r w:rsidRPr="00862DC6">
        <w:rPr>
          <w:color w:val="242424"/>
          <w:bdr w:val="none" w:sz="0" w:space="0" w:color="auto" w:frame="1"/>
          <w:lang w:val="sq-AL"/>
        </w:rPr>
        <w:t xml:space="preserve">  që p</w:t>
      </w:r>
      <w:r>
        <w:rPr>
          <w:color w:val="242424"/>
          <w:bdr w:val="none" w:sz="0" w:space="0" w:color="auto" w:frame="1"/>
          <w:lang w:val="sq-AL"/>
        </w:rPr>
        <w:t>ë</w:t>
      </w:r>
      <w:r w:rsidRPr="00862DC6">
        <w:rPr>
          <w:color w:val="242424"/>
          <w:bdr w:val="none" w:sz="0" w:space="0" w:color="auto" w:frame="1"/>
          <w:lang w:val="sq-AL"/>
        </w:rPr>
        <w:t xml:space="preserve">rzgjidhen në bazë të kritereve të rishikuara të vlerësimit të aftësisë së kufizuar, të cilat përfshijnë 2 manuale (një manual për të rritur dhe një manual </w:t>
      </w:r>
      <w:r>
        <w:rPr>
          <w:color w:val="242424"/>
          <w:bdr w:val="none" w:sz="0" w:space="0" w:color="auto" w:frame="1"/>
          <w:lang w:val="sq-AL"/>
        </w:rPr>
        <w:t xml:space="preserve">për </w:t>
      </w:r>
      <w:r w:rsidRPr="00862DC6">
        <w:rPr>
          <w:color w:val="242424"/>
          <w:bdr w:val="none" w:sz="0" w:space="0" w:color="auto" w:frame="1"/>
          <w:lang w:val="sq-AL"/>
        </w:rPr>
        <w:t>fëmijë</w:t>
      </w:r>
      <w:r>
        <w:rPr>
          <w:color w:val="242424"/>
          <w:bdr w:val="none" w:sz="0" w:space="0" w:color="auto" w:frame="1"/>
          <w:lang w:val="sq-AL"/>
        </w:rPr>
        <w:t>,</w:t>
      </w:r>
      <w:r w:rsidRPr="00862DC6">
        <w:rPr>
          <w:color w:val="242424"/>
          <w:bdr w:val="none" w:sz="0" w:space="0" w:color="auto" w:frame="1"/>
          <w:lang w:val="sq-AL"/>
        </w:rPr>
        <w:t xml:space="preserve"> të realizuar në vitin 2020)</w:t>
      </w:r>
      <w:r w:rsidRPr="00862DC6">
        <w:rPr>
          <w:b/>
          <w:bCs/>
          <w:color w:val="242424"/>
          <w:bdr w:val="none" w:sz="0" w:space="0" w:color="auto" w:frame="1"/>
          <w:lang w:val="sq-AL"/>
        </w:rPr>
        <w:t>.</w:t>
      </w:r>
      <w:r w:rsidRPr="00862DC6">
        <w:rPr>
          <w:color w:val="242424"/>
          <w:bdr w:val="none" w:sz="0" w:space="0" w:color="auto" w:frame="1"/>
          <w:lang w:val="sq-AL"/>
        </w:rPr>
        <w:t xml:space="preserve"> Për vitin 202</w:t>
      </w:r>
      <w:r>
        <w:rPr>
          <w:color w:val="242424"/>
          <w:bdr w:val="none" w:sz="0" w:space="0" w:color="auto" w:frame="1"/>
          <w:lang w:val="sq-AL"/>
        </w:rPr>
        <w:t>3</w:t>
      </w:r>
      <w:r w:rsidRPr="00862DC6">
        <w:rPr>
          <w:color w:val="242424"/>
          <w:bdr w:val="none" w:sz="0" w:space="0" w:color="auto" w:frame="1"/>
          <w:lang w:val="sq-AL"/>
        </w:rPr>
        <w:t xml:space="preserve">  edhe pse nuk është indikator për tu raportuar numri i përfituesve që përzgjidhen në bazë të kritereve të rishikuara të </w:t>
      </w:r>
      <w:r w:rsidRPr="00862DC6">
        <w:rPr>
          <w:color w:val="242424"/>
          <w:bdr w:val="none" w:sz="0" w:space="0" w:color="auto" w:frame="1"/>
          <w:lang w:val="sq-AL"/>
        </w:rPr>
        <w:lastRenderedPageBreak/>
        <w:t>vlerësimit të aftësisë së</w:t>
      </w:r>
      <w:r>
        <w:rPr>
          <w:color w:val="242424"/>
          <w:bdr w:val="none" w:sz="0" w:space="0" w:color="auto" w:frame="1"/>
          <w:lang w:val="sq-AL"/>
        </w:rPr>
        <w:t xml:space="preserve"> kufizuar</w:t>
      </w:r>
      <w:r w:rsidRPr="00862DC6">
        <w:rPr>
          <w:color w:val="242424"/>
          <w:bdr w:val="none" w:sz="0" w:space="0" w:color="auto" w:frame="1"/>
          <w:lang w:val="sq-AL"/>
        </w:rPr>
        <w:t xml:space="preserve">, raportohet se  është numri i përfituesve të përzgjedhur në bazë të kritereve të rishikuara është </w:t>
      </w:r>
      <w:r>
        <w:rPr>
          <w:color w:val="242424"/>
          <w:bdr w:val="none" w:sz="0" w:space="0" w:color="auto" w:frame="1"/>
          <w:lang w:val="sq-AL"/>
        </w:rPr>
        <w:t>35,028</w:t>
      </w:r>
      <w:r w:rsidRPr="00862DC6">
        <w:rPr>
          <w:color w:val="242424"/>
          <w:bdr w:val="none" w:sz="0" w:space="0" w:color="auto" w:frame="1"/>
          <w:lang w:val="sq-AL"/>
        </w:rPr>
        <w:t xml:space="preserve"> persona me aftësi të kufizuara.</w:t>
      </w:r>
    </w:p>
    <w:p w14:paraId="20FB18D3" w14:textId="77777777" w:rsidR="007340F0"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p>
    <w:p w14:paraId="5BF4106C" w14:textId="77777777" w:rsidR="007340F0" w:rsidRPr="00862DC6" w:rsidRDefault="007340F0" w:rsidP="007340F0">
      <w:pPr>
        <w:pStyle w:val="xxxmsonormal"/>
        <w:shd w:val="clear" w:color="auto" w:fill="FFFFFF"/>
        <w:spacing w:before="0" w:beforeAutospacing="0" w:after="0" w:afterAutospacing="0" w:line="276" w:lineRule="auto"/>
        <w:jc w:val="both"/>
        <w:rPr>
          <w:lang w:val="sq-AL"/>
        </w:rPr>
      </w:pPr>
      <w:r w:rsidRPr="00862DC6">
        <w:rPr>
          <w:color w:val="242424"/>
          <w:bdr w:val="none" w:sz="0" w:space="0" w:color="auto" w:frame="1"/>
          <w:lang w:val="sq-AL"/>
        </w:rPr>
        <w:t>Në përmbushje të indikatorit: Numri i Komisioneve Shumëdisiplinore të ngritura në qarqe</w:t>
      </w:r>
      <w:r>
        <w:rPr>
          <w:color w:val="242424"/>
          <w:bdr w:val="none" w:sz="0" w:space="0" w:color="auto" w:frame="1"/>
          <w:lang w:val="sq-AL"/>
        </w:rPr>
        <w:t>:</w:t>
      </w:r>
      <w:r w:rsidRPr="00862DC6">
        <w:rPr>
          <w:color w:val="242424"/>
          <w:bdr w:val="none" w:sz="0" w:space="0" w:color="auto" w:frame="1"/>
          <w:lang w:val="sq-AL"/>
        </w:rPr>
        <w:t xml:space="preserve"> (i) 5 komisione shumëdisiplinore të vlerësimit të aftësisë së kufizuar në qarkun e Tiranës; (ii) 6 komisione të tjera për Qarqet Durrës dhe Elbasan deri në Qershor 2020; dhe deri dhj</w:t>
      </w:r>
      <w:r>
        <w:rPr>
          <w:color w:val="242424"/>
          <w:bdr w:val="none" w:sz="0" w:space="0" w:color="auto" w:frame="1"/>
          <w:lang w:val="sq-AL"/>
        </w:rPr>
        <w:t>etor 2022 tre komisione te tjera;</w:t>
      </w:r>
      <w:r w:rsidRPr="00862DC6">
        <w:rPr>
          <w:color w:val="242424"/>
          <w:bdr w:val="none" w:sz="0" w:space="0" w:color="auto" w:frame="1"/>
          <w:lang w:val="sq-AL"/>
        </w:rPr>
        <w:t xml:space="preserve"> </w:t>
      </w:r>
      <w:r w:rsidRPr="00862DC6">
        <w:rPr>
          <w:color w:val="FF0000"/>
          <w:bdr w:val="none" w:sz="0" w:space="0" w:color="auto" w:frame="1"/>
          <w:lang w:val="sq-AL"/>
        </w:rPr>
        <w:t xml:space="preserve"> </w:t>
      </w:r>
      <w:r w:rsidRPr="00862DC6">
        <w:rPr>
          <w:bdr w:val="none" w:sz="0" w:space="0" w:color="auto" w:frame="1"/>
          <w:lang w:val="sq-AL"/>
        </w:rPr>
        <w:t>edhe pse ky indikator ka një</w:t>
      </w:r>
      <w:r>
        <w:rPr>
          <w:bdr w:val="none" w:sz="0" w:space="0" w:color="auto" w:frame="1"/>
          <w:lang w:val="sq-AL"/>
        </w:rPr>
        <w:t xml:space="preserve"> deadline për zbatim vitin 2019</w:t>
      </w:r>
      <w:r w:rsidRPr="00862DC6">
        <w:rPr>
          <w:bdr w:val="none" w:sz="0" w:space="0" w:color="auto" w:frame="1"/>
          <w:lang w:val="sq-AL"/>
        </w:rPr>
        <w:t xml:space="preserve">, raportohet se </w:t>
      </w:r>
      <w:r w:rsidRPr="00862DC6">
        <w:rPr>
          <w:color w:val="242424"/>
          <w:bdr w:val="none" w:sz="0" w:space="0" w:color="auto" w:frame="1"/>
          <w:lang w:val="sq-AL"/>
        </w:rPr>
        <w:t xml:space="preserve"> </w:t>
      </w:r>
      <w:r>
        <w:rPr>
          <w:color w:val="242424"/>
          <w:bdr w:val="none" w:sz="0" w:space="0" w:color="auto" w:frame="1"/>
          <w:lang w:val="sq-AL"/>
        </w:rPr>
        <w:t>është</w:t>
      </w:r>
      <w:r w:rsidRPr="00862DC6">
        <w:rPr>
          <w:color w:val="242424"/>
          <w:bdr w:val="none" w:sz="0" w:space="0" w:color="auto" w:frame="1"/>
          <w:lang w:val="sq-AL"/>
        </w:rPr>
        <w:t xml:space="preserve"> ngritur 1 komision gjatë vitit 202</w:t>
      </w:r>
      <w:r>
        <w:rPr>
          <w:color w:val="242424"/>
          <w:bdr w:val="none" w:sz="0" w:space="0" w:color="auto" w:frame="1"/>
          <w:lang w:val="sq-AL"/>
        </w:rPr>
        <w:t>3, në qarkun Kukës, përkatësisht Komisioni i Tropojës</w:t>
      </w:r>
      <w:r w:rsidRPr="00862DC6">
        <w:rPr>
          <w:color w:val="242424"/>
          <w:bdr w:val="none" w:sz="0" w:space="0" w:color="auto" w:frame="1"/>
          <w:lang w:val="sq-AL"/>
        </w:rPr>
        <w:t>.</w:t>
      </w:r>
      <w:r>
        <w:rPr>
          <w:color w:val="242424"/>
          <w:bdr w:val="none" w:sz="0" w:space="0" w:color="auto" w:frame="1"/>
          <w:lang w:val="sq-AL"/>
        </w:rPr>
        <w:t xml:space="preserve"> </w:t>
      </w:r>
      <w:r w:rsidRPr="00862DC6">
        <w:rPr>
          <w:bdr w:val="none" w:sz="0" w:space="0" w:color="auto" w:frame="1"/>
          <w:lang w:val="sq-AL"/>
        </w:rPr>
        <w:t>Në total janë 3</w:t>
      </w:r>
      <w:r>
        <w:rPr>
          <w:bdr w:val="none" w:sz="0" w:space="0" w:color="auto" w:frame="1"/>
          <w:lang w:val="sq-AL"/>
        </w:rPr>
        <w:t>7</w:t>
      </w:r>
      <w:r w:rsidRPr="00862DC6">
        <w:rPr>
          <w:bdr w:val="none" w:sz="0" w:space="0" w:color="auto" w:frame="1"/>
          <w:lang w:val="sq-AL"/>
        </w:rPr>
        <w:t xml:space="preserve"> komisione </w:t>
      </w:r>
      <w:r>
        <w:rPr>
          <w:bdr w:val="none" w:sz="0" w:space="0" w:color="auto" w:frame="1"/>
          <w:lang w:val="sq-AL"/>
        </w:rPr>
        <w:t>shumëdisiplinore të vlerësimit të aftësisë së kufizuar në shkallë vendi</w:t>
      </w:r>
      <w:r w:rsidRPr="00862DC6">
        <w:rPr>
          <w:bdr w:val="none" w:sz="0" w:space="0" w:color="auto" w:frame="1"/>
          <w:lang w:val="sq-AL"/>
        </w:rPr>
        <w:t>.</w:t>
      </w:r>
    </w:p>
    <w:p w14:paraId="3D26DACC"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sq-AL"/>
        </w:rPr>
      </w:pPr>
    </w:p>
    <w:p w14:paraId="16A49C9A" w14:textId="77777777" w:rsidR="007340F0" w:rsidRPr="00862DC6" w:rsidRDefault="007340F0" w:rsidP="007340F0">
      <w:pPr>
        <w:pStyle w:val="xxxmsonormal"/>
        <w:shd w:val="clear" w:color="auto" w:fill="FFFFFF"/>
        <w:spacing w:before="0" w:beforeAutospacing="0" w:after="0" w:afterAutospacing="0" w:line="276" w:lineRule="auto"/>
        <w:jc w:val="both"/>
        <w:rPr>
          <w:bdr w:val="none" w:sz="0" w:space="0" w:color="auto" w:frame="1"/>
          <w:lang w:val="sq-AL"/>
        </w:rPr>
      </w:pPr>
      <w:r w:rsidRPr="00862DC6">
        <w:rPr>
          <w:bdr w:val="none" w:sz="0" w:space="0" w:color="auto" w:frame="1"/>
          <w:lang w:val="sq-AL"/>
        </w:rPr>
        <w:t>Komisioni është i përbërë nga 3 an</w:t>
      </w:r>
      <w:r>
        <w:rPr>
          <w:bdr w:val="none" w:sz="0" w:space="0" w:color="auto" w:frame="1"/>
          <w:lang w:val="sq-AL"/>
        </w:rPr>
        <w:t>ë</w:t>
      </w:r>
      <w:r w:rsidRPr="00862DC6">
        <w:rPr>
          <w:bdr w:val="none" w:sz="0" w:space="0" w:color="auto" w:frame="1"/>
          <w:lang w:val="sq-AL"/>
        </w:rPr>
        <w:t>tarë, një mjek, një punonjës social dhe përgjegjësi i zyrave të vlerësimit (që është një për të gjitha komisionet e qarkut)</w:t>
      </w:r>
      <w:r>
        <w:rPr>
          <w:bdr w:val="none" w:sz="0" w:space="0" w:color="auto" w:frame="1"/>
          <w:lang w:val="sq-AL"/>
        </w:rPr>
        <w:t xml:space="preserve">, </w:t>
      </w:r>
      <w:r>
        <w:rPr>
          <w:lang w:val="pt-BR"/>
        </w:rPr>
        <w:t>ç</w:t>
      </w:r>
      <w:r w:rsidRPr="00862DC6">
        <w:rPr>
          <w:bdr w:val="none" w:sz="0" w:space="0" w:color="auto" w:frame="1"/>
          <w:lang w:val="sq-AL"/>
        </w:rPr>
        <w:t>do komision asistohet nga një operator që hedh të dhënat në Sistemin e Manaxhimit të Inf</w:t>
      </w:r>
      <w:r>
        <w:rPr>
          <w:bdr w:val="none" w:sz="0" w:space="0" w:color="auto" w:frame="1"/>
          <w:lang w:val="sq-AL"/>
        </w:rPr>
        <w:t>o</w:t>
      </w:r>
      <w:r w:rsidRPr="00862DC6">
        <w:rPr>
          <w:bdr w:val="none" w:sz="0" w:space="0" w:color="auto" w:frame="1"/>
          <w:lang w:val="sq-AL"/>
        </w:rPr>
        <w:t>rma</w:t>
      </w:r>
      <w:r>
        <w:rPr>
          <w:bdr w:val="none" w:sz="0" w:space="0" w:color="auto" w:frame="1"/>
          <w:lang w:val="sq-AL"/>
        </w:rPr>
        <w:t>ci</w:t>
      </w:r>
      <w:r w:rsidRPr="00862DC6">
        <w:rPr>
          <w:bdr w:val="none" w:sz="0" w:space="0" w:color="auto" w:frame="1"/>
          <w:lang w:val="sq-AL"/>
        </w:rPr>
        <w:t>onit (SMI)</w:t>
      </w:r>
      <w:r>
        <w:rPr>
          <w:bdr w:val="none" w:sz="0" w:space="0" w:color="auto" w:frame="1"/>
          <w:lang w:val="sq-AL"/>
        </w:rPr>
        <w:t>,</w:t>
      </w:r>
      <w:r w:rsidRPr="00862DC6">
        <w:rPr>
          <w:bdr w:val="none" w:sz="0" w:space="0" w:color="auto" w:frame="1"/>
          <w:lang w:val="sq-AL"/>
        </w:rPr>
        <w:t xml:space="preserve"> apo e thënë ndryshe në </w:t>
      </w:r>
      <w:r>
        <w:rPr>
          <w:bdr w:val="none" w:sz="0" w:space="0" w:color="auto" w:frame="1"/>
          <w:lang w:val="sq-AL"/>
        </w:rPr>
        <w:t>R</w:t>
      </w:r>
      <w:r w:rsidRPr="00862DC6">
        <w:rPr>
          <w:bdr w:val="none" w:sz="0" w:space="0" w:color="auto" w:frame="1"/>
          <w:lang w:val="sq-AL"/>
        </w:rPr>
        <w:t xml:space="preserve">egjistrin </w:t>
      </w:r>
      <w:r>
        <w:rPr>
          <w:bdr w:val="none" w:sz="0" w:space="0" w:color="auto" w:frame="1"/>
          <w:lang w:val="sq-AL"/>
        </w:rPr>
        <w:t>E</w:t>
      </w:r>
      <w:r w:rsidRPr="00862DC6">
        <w:rPr>
          <w:bdr w:val="none" w:sz="0" w:space="0" w:color="auto" w:frame="1"/>
          <w:lang w:val="sq-AL"/>
        </w:rPr>
        <w:t xml:space="preserve">lektronik </w:t>
      </w:r>
      <w:r>
        <w:rPr>
          <w:bdr w:val="none" w:sz="0" w:space="0" w:color="auto" w:frame="1"/>
          <w:lang w:val="sq-AL"/>
        </w:rPr>
        <w:t xml:space="preserve">Kombëtar </w:t>
      </w:r>
      <w:r w:rsidRPr="00862DC6">
        <w:rPr>
          <w:bdr w:val="none" w:sz="0" w:space="0" w:color="auto" w:frame="1"/>
          <w:lang w:val="sq-AL"/>
        </w:rPr>
        <w:t xml:space="preserve">të aftësisë së kufizuar. </w:t>
      </w:r>
    </w:p>
    <w:p w14:paraId="44188747" w14:textId="77777777" w:rsidR="007340F0"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p>
    <w:p w14:paraId="7C0A85A2" w14:textId="77777777" w:rsidR="007340F0" w:rsidRPr="00E46F45"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sq-AL"/>
        </w:rPr>
      </w:pPr>
      <w:r>
        <w:rPr>
          <w:color w:val="242424"/>
          <w:bdr w:val="none" w:sz="0" w:space="0" w:color="auto" w:frame="1"/>
          <w:lang w:val="sq-AL"/>
        </w:rPr>
        <w:t>N</w:t>
      </w:r>
      <w:r w:rsidRPr="00862DC6">
        <w:rPr>
          <w:color w:val="242424"/>
          <w:bdr w:val="none" w:sz="0" w:space="0" w:color="auto" w:frame="1"/>
          <w:lang w:val="sq-AL"/>
        </w:rPr>
        <w:t>umri i personave me aftësi të kufizuar i matur në bazë të num</w:t>
      </w:r>
      <w:r>
        <w:rPr>
          <w:color w:val="242424"/>
          <w:bdr w:val="none" w:sz="0" w:space="0" w:color="auto" w:frame="1"/>
          <w:lang w:val="sq-AL"/>
        </w:rPr>
        <w:t>r</w:t>
      </w:r>
      <w:r w:rsidRPr="00862DC6">
        <w:rPr>
          <w:color w:val="242424"/>
          <w:bdr w:val="none" w:sz="0" w:space="0" w:color="auto" w:frame="1"/>
          <w:lang w:val="sq-AL"/>
        </w:rPr>
        <w:t>it të përfituesve me aftësi të kufizuar është si më poshtë</w:t>
      </w:r>
      <w:r>
        <w:rPr>
          <w:color w:val="242424"/>
          <w:bdr w:val="none" w:sz="0" w:space="0" w:color="auto" w:frame="1"/>
          <w:lang w:val="sq-AL"/>
        </w:rPr>
        <w:t xml:space="preserve"> : </w:t>
      </w:r>
    </w:p>
    <w:p w14:paraId="3AB585B2" w14:textId="77777777" w:rsidR="007340F0" w:rsidRDefault="007340F0" w:rsidP="007340F0">
      <w:pPr>
        <w:pStyle w:val="xxxmsonormal"/>
        <w:numPr>
          <w:ilvl w:val="0"/>
          <w:numId w:val="13"/>
        </w:numPr>
        <w:shd w:val="clear" w:color="auto" w:fill="FFFFFF"/>
        <w:spacing w:before="0" w:beforeAutospacing="0" w:after="0" w:afterAutospacing="0" w:line="276" w:lineRule="auto"/>
        <w:jc w:val="both"/>
        <w:rPr>
          <w:color w:val="242424"/>
          <w:lang w:val="fr-FR"/>
        </w:rPr>
      </w:pPr>
      <w:r w:rsidRPr="00862DC6">
        <w:rPr>
          <w:color w:val="242424"/>
          <w:bdr w:val="none" w:sz="0" w:space="0" w:color="auto" w:frame="1"/>
          <w:lang w:val="fr-FR"/>
        </w:rPr>
        <w:t>Viti 2020 - 4,423 PAK</w:t>
      </w:r>
    </w:p>
    <w:p w14:paraId="60D6E297" w14:textId="77777777" w:rsidR="007340F0" w:rsidRDefault="007340F0" w:rsidP="007340F0">
      <w:pPr>
        <w:pStyle w:val="xxxmsonormal"/>
        <w:numPr>
          <w:ilvl w:val="0"/>
          <w:numId w:val="13"/>
        </w:numPr>
        <w:shd w:val="clear" w:color="auto" w:fill="FFFFFF"/>
        <w:spacing w:before="0" w:beforeAutospacing="0" w:after="0" w:afterAutospacing="0" w:line="276" w:lineRule="auto"/>
        <w:jc w:val="both"/>
        <w:rPr>
          <w:color w:val="242424"/>
          <w:lang w:val="fr-FR"/>
        </w:rPr>
      </w:pPr>
      <w:r w:rsidRPr="00FE4C1F">
        <w:rPr>
          <w:color w:val="242424"/>
          <w:bdr w:val="none" w:sz="0" w:space="0" w:color="auto" w:frame="1"/>
          <w:lang w:val="fr-FR"/>
        </w:rPr>
        <w:t>Viti 2021 - 8,026 PAK</w:t>
      </w:r>
    </w:p>
    <w:p w14:paraId="2EBFAE65" w14:textId="77777777" w:rsidR="007340F0" w:rsidRPr="007757BD" w:rsidRDefault="007340F0" w:rsidP="007340F0">
      <w:pPr>
        <w:pStyle w:val="xxxmsonormal"/>
        <w:numPr>
          <w:ilvl w:val="0"/>
          <w:numId w:val="13"/>
        </w:numPr>
        <w:shd w:val="clear" w:color="auto" w:fill="FFFFFF"/>
        <w:spacing w:before="0" w:beforeAutospacing="0" w:after="0" w:afterAutospacing="0" w:line="276" w:lineRule="auto"/>
        <w:jc w:val="both"/>
        <w:rPr>
          <w:color w:val="242424"/>
          <w:lang w:val="fr-FR"/>
        </w:rPr>
      </w:pPr>
      <w:r w:rsidRPr="00FE4C1F">
        <w:rPr>
          <w:color w:val="242424"/>
          <w:bdr w:val="none" w:sz="0" w:space="0" w:color="auto" w:frame="1"/>
          <w:lang w:val="fr-FR"/>
        </w:rPr>
        <w:t>Viti 2022 - 22,667 PAK</w:t>
      </w:r>
    </w:p>
    <w:p w14:paraId="0A9235FB" w14:textId="77777777" w:rsidR="007340F0" w:rsidRPr="008E1609" w:rsidRDefault="007340F0" w:rsidP="007340F0">
      <w:pPr>
        <w:pStyle w:val="xxxmsonormal"/>
        <w:numPr>
          <w:ilvl w:val="0"/>
          <w:numId w:val="13"/>
        </w:numPr>
        <w:shd w:val="clear" w:color="auto" w:fill="FFFFFF"/>
        <w:spacing w:before="0" w:beforeAutospacing="0" w:after="0" w:afterAutospacing="0" w:line="276" w:lineRule="auto"/>
        <w:jc w:val="both"/>
        <w:rPr>
          <w:color w:val="242424"/>
          <w:lang w:val="fr-FR"/>
        </w:rPr>
      </w:pPr>
      <w:r>
        <w:rPr>
          <w:color w:val="242424"/>
          <w:bdr w:val="none" w:sz="0" w:space="0" w:color="auto" w:frame="1"/>
          <w:lang w:val="fr-FR"/>
        </w:rPr>
        <w:t>Viti 2023 - 35,028 PAK</w:t>
      </w:r>
    </w:p>
    <w:p w14:paraId="262D9722" w14:textId="77777777" w:rsidR="007340F0" w:rsidRPr="00D44C64" w:rsidRDefault="007340F0" w:rsidP="007340F0">
      <w:pPr>
        <w:pStyle w:val="xxxmsonormal"/>
        <w:shd w:val="clear" w:color="auto" w:fill="FFFFFF"/>
        <w:spacing w:before="240" w:beforeAutospacing="0" w:after="0" w:afterAutospacing="0" w:line="276" w:lineRule="auto"/>
        <w:jc w:val="both"/>
        <w:rPr>
          <w:color w:val="242424"/>
          <w:bdr w:val="none" w:sz="0" w:space="0" w:color="auto" w:frame="1"/>
          <w:lang w:val="fr-FR"/>
        </w:rPr>
      </w:pPr>
      <w:r w:rsidRPr="00862DC6">
        <w:rPr>
          <w:color w:val="242424"/>
          <w:bdr w:val="none" w:sz="0" w:space="0" w:color="auto" w:frame="1"/>
          <w:lang w:val="fr-FR"/>
        </w:rPr>
        <w:t xml:space="preserve">Në vitin 2020 nisi zbatimi i reformës </w:t>
      </w:r>
      <w:r>
        <w:rPr>
          <w:color w:val="242424"/>
          <w:bdr w:val="none" w:sz="0" w:space="0" w:color="auto" w:frame="1"/>
          <w:lang w:val="fr-FR"/>
        </w:rPr>
        <w:t xml:space="preserve">së aftësisë së kufizuar </w:t>
      </w:r>
      <w:r w:rsidRPr="00862DC6">
        <w:rPr>
          <w:color w:val="242424"/>
          <w:bdr w:val="none" w:sz="0" w:space="0" w:color="auto" w:frame="1"/>
          <w:lang w:val="fr-FR"/>
        </w:rPr>
        <w:t>në qarkun Tiranë, në 2021 nisi zbatimi në Durrës dhe Elbasan dhe në 2022 nisi zbatimi në Shkodër, Lezhë, Vlorë dhe Korçë derisa në fund të vitit 2022 u shtri në të gjithë territorin.</w:t>
      </w:r>
      <w:r>
        <w:rPr>
          <w:color w:val="242424"/>
          <w:bdr w:val="none" w:sz="0" w:space="0" w:color="auto" w:frame="1"/>
          <w:lang w:val="fr-FR"/>
        </w:rPr>
        <w:t xml:space="preserve"> </w:t>
      </w:r>
      <w:r w:rsidRPr="00D44C64">
        <w:rPr>
          <w:color w:val="242424"/>
          <w:bdr w:val="none" w:sz="0" w:space="0" w:color="auto" w:frame="1"/>
          <w:lang w:val="fr-FR"/>
        </w:rPr>
        <w:t>Numri i p</w:t>
      </w:r>
      <w:r>
        <w:rPr>
          <w:color w:val="242424"/>
          <w:bdr w:val="none" w:sz="0" w:space="0" w:color="auto" w:frame="1"/>
          <w:lang w:val="fr-FR"/>
        </w:rPr>
        <w:t>ë</w:t>
      </w:r>
      <w:r w:rsidRPr="00D44C64">
        <w:rPr>
          <w:color w:val="242424"/>
          <w:bdr w:val="none" w:sz="0" w:space="0" w:color="auto" w:frame="1"/>
          <w:lang w:val="fr-FR"/>
        </w:rPr>
        <w:t>rfituesve është rritur 150% me shumë për periudhën 2020.</w:t>
      </w:r>
    </w:p>
    <w:p w14:paraId="3E0BA8A0" w14:textId="77777777" w:rsidR="007340F0" w:rsidRPr="00D44C64"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D44C64">
        <w:rPr>
          <w:bdr w:val="none" w:sz="0" w:space="0" w:color="auto" w:frame="1"/>
          <w:lang w:val="fr-FR"/>
        </w:rPr>
        <w:t>Vetëm për vitin 202</w:t>
      </w:r>
      <w:r>
        <w:rPr>
          <w:bdr w:val="none" w:sz="0" w:space="0" w:color="auto" w:frame="1"/>
          <w:lang w:val="fr-FR"/>
        </w:rPr>
        <w:t>3</w:t>
      </w:r>
      <w:r w:rsidRPr="00D44C64">
        <w:rPr>
          <w:bdr w:val="none" w:sz="0" w:space="0" w:color="auto" w:frame="1"/>
          <w:lang w:val="fr-FR"/>
        </w:rPr>
        <w:t xml:space="preserve"> rezultojnë përfitues t</w:t>
      </w:r>
      <w:r>
        <w:rPr>
          <w:bdr w:val="none" w:sz="0" w:space="0" w:color="auto" w:frame="1"/>
          <w:lang w:val="fr-FR"/>
        </w:rPr>
        <w:t>ë</w:t>
      </w:r>
      <w:r w:rsidRPr="00D44C64">
        <w:rPr>
          <w:bdr w:val="none" w:sz="0" w:space="0" w:color="auto" w:frame="1"/>
          <w:lang w:val="fr-FR"/>
        </w:rPr>
        <w:t xml:space="preserve"> skem</w:t>
      </w:r>
      <w:r>
        <w:rPr>
          <w:bdr w:val="none" w:sz="0" w:space="0" w:color="auto" w:frame="1"/>
          <w:lang w:val="fr-FR"/>
        </w:rPr>
        <w:t>ë</w:t>
      </w:r>
      <w:r w:rsidRPr="00D44C64">
        <w:rPr>
          <w:bdr w:val="none" w:sz="0" w:space="0" w:color="auto" w:frame="1"/>
          <w:lang w:val="fr-FR"/>
        </w:rPr>
        <w:t>s s</w:t>
      </w:r>
      <w:r>
        <w:rPr>
          <w:bdr w:val="none" w:sz="0" w:space="0" w:color="auto" w:frame="1"/>
          <w:lang w:val="fr-FR"/>
        </w:rPr>
        <w:t>ë</w:t>
      </w:r>
      <w:r w:rsidRPr="00D44C64">
        <w:rPr>
          <w:bdr w:val="none" w:sz="0" w:space="0" w:color="auto" w:frame="1"/>
          <w:lang w:val="fr-FR"/>
        </w:rPr>
        <w:t xml:space="preserve"> aft</w:t>
      </w:r>
      <w:r>
        <w:rPr>
          <w:bdr w:val="none" w:sz="0" w:space="0" w:color="auto" w:frame="1"/>
          <w:lang w:val="fr-FR"/>
        </w:rPr>
        <w:t>ë</w:t>
      </w:r>
      <w:r w:rsidRPr="00D44C64">
        <w:rPr>
          <w:bdr w:val="none" w:sz="0" w:space="0" w:color="auto" w:frame="1"/>
          <w:lang w:val="fr-FR"/>
        </w:rPr>
        <w:t>sis</w:t>
      </w:r>
      <w:r>
        <w:rPr>
          <w:bdr w:val="none" w:sz="0" w:space="0" w:color="auto" w:frame="1"/>
          <w:lang w:val="fr-FR"/>
        </w:rPr>
        <w:t>ë</w:t>
      </w:r>
      <w:r w:rsidRPr="00D44C64">
        <w:rPr>
          <w:bdr w:val="none" w:sz="0" w:space="0" w:color="auto" w:frame="1"/>
          <w:lang w:val="fr-FR"/>
        </w:rPr>
        <w:t xml:space="preserve"> s</w:t>
      </w:r>
      <w:r>
        <w:rPr>
          <w:bdr w:val="none" w:sz="0" w:space="0" w:color="auto" w:frame="1"/>
          <w:lang w:val="fr-FR"/>
        </w:rPr>
        <w:t>ë</w:t>
      </w:r>
      <w:r w:rsidRPr="00D44C64">
        <w:rPr>
          <w:bdr w:val="none" w:sz="0" w:space="0" w:color="auto" w:frame="1"/>
          <w:lang w:val="fr-FR"/>
        </w:rPr>
        <w:t xml:space="preserve"> kufizuar </w:t>
      </w:r>
      <w:r>
        <w:rPr>
          <w:bdr w:val="none" w:sz="0" w:space="0" w:color="auto" w:frame="1"/>
          <w:lang w:val="fr-FR"/>
        </w:rPr>
        <w:t>35,028</w:t>
      </w:r>
      <w:r w:rsidRPr="00D44C64">
        <w:rPr>
          <w:bdr w:val="none" w:sz="0" w:space="0" w:color="auto" w:frame="1"/>
          <w:lang w:val="fr-FR"/>
        </w:rPr>
        <w:t xml:space="preserve"> persona me aftësi të kufizuar të vleresuar dhe rivlerësuar sipas skemës së vlerësimit bio-psiko-social.</w:t>
      </w:r>
    </w:p>
    <w:p w14:paraId="6050E195" w14:textId="79163858" w:rsidR="007340F0" w:rsidRPr="00862DC6" w:rsidRDefault="00B11468" w:rsidP="007340F0">
      <w:pPr>
        <w:pStyle w:val="xxxmsonormal"/>
        <w:shd w:val="clear" w:color="auto" w:fill="FFFFFF"/>
        <w:spacing w:before="240" w:beforeAutospacing="0" w:after="0" w:afterAutospacing="0" w:line="276" w:lineRule="auto"/>
        <w:jc w:val="both"/>
        <w:rPr>
          <w:bdr w:val="none" w:sz="0" w:space="0" w:color="auto" w:frame="1"/>
          <w:lang w:val="fr-FR"/>
        </w:rPr>
      </w:pPr>
      <w:r>
        <w:rPr>
          <w:bdr w:val="none" w:sz="0" w:space="0" w:color="auto" w:frame="1"/>
          <w:lang w:val="fr-FR"/>
        </w:rPr>
        <w:t xml:space="preserve">Duhet sqaruar </w:t>
      </w:r>
      <w:r w:rsidR="007340F0" w:rsidRPr="00862DC6">
        <w:rPr>
          <w:bdr w:val="none" w:sz="0" w:space="0" w:color="auto" w:frame="1"/>
          <w:lang w:val="fr-FR"/>
        </w:rPr>
        <w:t>se</w:t>
      </w:r>
      <w:r>
        <w:rPr>
          <w:bdr w:val="none" w:sz="0" w:space="0" w:color="auto" w:frame="1"/>
          <w:lang w:val="fr-FR"/>
        </w:rPr>
        <w:t xml:space="preserve"> </w:t>
      </w:r>
      <w:r w:rsidR="007340F0">
        <w:rPr>
          <w:bdr w:val="none" w:sz="0" w:space="0" w:color="auto" w:frame="1"/>
          <w:lang w:val="fr-FR"/>
        </w:rPr>
        <w:t>n</w:t>
      </w:r>
      <w:r w:rsidR="007340F0" w:rsidRPr="00862DC6">
        <w:rPr>
          <w:bdr w:val="none" w:sz="0" w:space="0" w:color="auto" w:frame="1"/>
          <w:lang w:val="fr-FR"/>
        </w:rPr>
        <w:t>umri PAK përfit</w:t>
      </w:r>
      <w:r w:rsidR="007340F0">
        <w:rPr>
          <w:bdr w:val="none" w:sz="0" w:space="0" w:color="auto" w:frame="1"/>
          <w:lang w:val="fr-FR"/>
        </w:rPr>
        <w:t>ues nga Janari 2020-</w:t>
      </w:r>
      <w:r w:rsidR="007340F0" w:rsidRPr="00862DC6">
        <w:rPr>
          <w:bdr w:val="none" w:sz="0" w:space="0" w:color="auto" w:frame="1"/>
          <w:lang w:val="fr-FR"/>
        </w:rPr>
        <w:t>Dhjetor 202</w:t>
      </w:r>
      <w:r w:rsidR="007340F0">
        <w:rPr>
          <w:bdr w:val="none" w:sz="0" w:space="0" w:color="auto" w:frame="1"/>
          <w:lang w:val="fr-FR"/>
        </w:rPr>
        <w:t>3</w:t>
      </w:r>
      <w:r w:rsidR="007340F0" w:rsidRPr="00862DC6">
        <w:rPr>
          <w:bdr w:val="none" w:sz="0" w:space="0" w:color="auto" w:frame="1"/>
          <w:lang w:val="fr-FR"/>
        </w:rPr>
        <w:t xml:space="preserve"> prej </w:t>
      </w:r>
      <w:r w:rsidR="007340F0">
        <w:rPr>
          <w:bdr w:val="none" w:sz="0" w:space="0" w:color="auto" w:frame="1"/>
          <w:lang w:val="fr-FR"/>
        </w:rPr>
        <w:t>35,028</w:t>
      </w:r>
      <w:r w:rsidR="007340F0" w:rsidRPr="00862DC6">
        <w:rPr>
          <w:bdr w:val="none" w:sz="0" w:space="0" w:color="auto" w:frame="1"/>
          <w:lang w:val="fr-FR"/>
        </w:rPr>
        <w:t xml:space="preserve"> nuk kor</w:t>
      </w:r>
      <w:r w:rsidR="007340F0">
        <w:rPr>
          <w:bdr w:val="none" w:sz="0" w:space="0" w:color="auto" w:frame="1"/>
          <w:lang w:val="fr-FR"/>
        </w:rPr>
        <w:t>r</w:t>
      </w:r>
      <w:r w:rsidR="007340F0" w:rsidRPr="00862DC6">
        <w:rPr>
          <w:bdr w:val="none" w:sz="0" w:space="0" w:color="auto" w:frame="1"/>
          <w:lang w:val="fr-FR"/>
        </w:rPr>
        <w:t xml:space="preserve">espondon me shumatoren e 3 viteve, për shkak se një pjesë e përfituesve janë rikomisionuar </w:t>
      </w:r>
      <w:r w:rsidR="007340F0">
        <w:rPr>
          <w:bdr w:val="none" w:sz="0" w:space="0" w:color="auto" w:frame="1"/>
          <w:lang w:val="fr-FR"/>
        </w:rPr>
        <w:t>ç</w:t>
      </w:r>
      <w:r w:rsidR="007340F0" w:rsidRPr="00862DC6">
        <w:rPr>
          <w:bdr w:val="none" w:sz="0" w:space="0" w:color="auto" w:frame="1"/>
          <w:lang w:val="fr-FR"/>
        </w:rPr>
        <w:t>do vit apo një herë në dy vjet, në bazë të afatit të përfitimit të caktuar në vendim.</w:t>
      </w:r>
    </w:p>
    <w:p w14:paraId="19EAFAB5"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66A0A29B"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sidRPr="00862DC6">
        <w:rPr>
          <w:color w:val="242424"/>
          <w:bdr w:val="none" w:sz="0" w:space="0" w:color="auto" w:frame="1"/>
          <w:lang w:val="fr-FR"/>
        </w:rPr>
        <w:t>Regjistri Elektronik i Aftësisë së Kufizuar është përmirësuar nëpërmjet zgjerimit të funksioneve të monitorimit dhe vlerësimit nga operatori ekonomik</w:t>
      </w:r>
      <w:r>
        <w:rPr>
          <w:color w:val="242424"/>
          <w:bdr w:val="none" w:sz="0" w:space="0" w:color="auto" w:frame="1"/>
          <w:lang w:val="fr-FR"/>
        </w:rPr>
        <w:t xml:space="preserve">. </w:t>
      </w:r>
    </w:p>
    <w:p w14:paraId="3B8AFEA2" w14:textId="77777777" w:rsidR="007340F0" w:rsidRPr="00D44C64" w:rsidRDefault="007340F0" w:rsidP="007340F0">
      <w:pPr>
        <w:pStyle w:val="xxxmsonormal"/>
        <w:shd w:val="clear" w:color="auto" w:fill="FFFFFF"/>
        <w:spacing w:before="0" w:beforeAutospacing="0" w:after="0" w:afterAutospacing="0" w:line="276" w:lineRule="auto"/>
        <w:jc w:val="both"/>
        <w:rPr>
          <w:lang w:val="fr-FR"/>
        </w:rPr>
      </w:pPr>
    </w:p>
    <w:p w14:paraId="5E575D06"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lang w:val="fr-FR"/>
        </w:rPr>
      </w:pPr>
      <w:r w:rsidRPr="00D44C64">
        <w:rPr>
          <w:color w:val="242424"/>
          <w:bdr w:val="none" w:sz="0" w:space="0" w:color="auto" w:frame="1"/>
          <w:lang w:val="fr-FR"/>
        </w:rPr>
        <w:t xml:space="preserve">Është </w:t>
      </w:r>
      <w:r>
        <w:rPr>
          <w:color w:val="242424"/>
          <w:bdr w:val="none" w:sz="0" w:space="0" w:color="auto" w:frame="1"/>
          <w:lang w:val="fr-FR"/>
        </w:rPr>
        <w:t xml:space="preserve">realizuar </w:t>
      </w:r>
      <w:r w:rsidRPr="00D44C64">
        <w:rPr>
          <w:color w:val="242424"/>
          <w:bdr w:val="none" w:sz="0" w:space="0" w:color="auto" w:frame="1"/>
          <w:lang w:val="fr-FR"/>
        </w:rPr>
        <w:t>pro</w:t>
      </w:r>
      <w:r>
        <w:rPr>
          <w:lang w:val="pt-BR"/>
        </w:rPr>
        <w:t>ç</w:t>
      </w:r>
      <w:r w:rsidRPr="00D44C64">
        <w:rPr>
          <w:color w:val="242424"/>
          <w:bdr w:val="none" w:sz="0" w:space="0" w:color="auto" w:frame="1"/>
          <w:lang w:val="fr-FR"/>
        </w:rPr>
        <w:t>edur</w:t>
      </w:r>
      <w:r>
        <w:rPr>
          <w:color w:val="242424"/>
          <w:bdr w:val="none" w:sz="0" w:space="0" w:color="auto" w:frame="1"/>
          <w:lang w:val="fr-FR"/>
        </w:rPr>
        <w:t>a</w:t>
      </w:r>
      <w:r w:rsidRPr="00D44C64">
        <w:rPr>
          <w:color w:val="242424"/>
          <w:bdr w:val="none" w:sz="0" w:space="0" w:color="auto" w:frame="1"/>
          <w:lang w:val="fr-FR"/>
        </w:rPr>
        <w:t xml:space="preserve"> </w:t>
      </w:r>
      <w:r>
        <w:rPr>
          <w:color w:val="242424"/>
          <w:bdr w:val="none" w:sz="0" w:space="0" w:color="auto" w:frame="1"/>
          <w:lang w:val="fr-FR"/>
        </w:rPr>
        <w:t>e</w:t>
      </w:r>
      <w:r w:rsidRPr="00D44C64">
        <w:rPr>
          <w:color w:val="242424"/>
          <w:bdr w:val="none" w:sz="0" w:space="0" w:color="auto" w:frame="1"/>
          <w:lang w:val="fr-FR"/>
        </w:rPr>
        <w:t xml:space="preserve"> prokurimit me objekt "Ngritja e Modulit shtesë për kontrollin dhe menaxhimin e rastit në kuadër të projektit PAK nga Banka Botërore"</w:t>
      </w:r>
      <w:r>
        <w:rPr>
          <w:color w:val="242424"/>
          <w:bdr w:val="none" w:sz="0" w:space="0" w:color="auto" w:frame="1"/>
          <w:lang w:val="fr-FR"/>
        </w:rPr>
        <w:t>, në vitin 2023 dhe është ngritur moduli shtesë</w:t>
      </w:r>
      <w:r w:rsidRPr="00D44C64">
        <w:rPr>
          <w:color w:val="242424"/>
          <w:bdr w:val="none" w:sz="0" w:space="0" w:color="auto" w:frame="1"/>
          <w:lang w:val="fr-FR"/>
        </w:rPr>
        <w:t xml:space="preserve"> </w:t>
      </w:r>
    </w:p>
    <w:p w14:paraId="589896A8"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70D87EF3" w14:textId="77777777" w:rsidR="007340F0" w:rsidRPr="00954EB1"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r w:rsidRPr="00D44C64">
        <w:rPr>
          <w:color w:val="242424"/>
          <w:bdr w:val="none" w:sz="0" w:space="0" w:color="auto" w:frame="1"/>
          <w:lang w:val="fr-FR"/>
        </w:rPr>
        <w:lastRenderedPageBreak/>
        <w:t>Në përmbushje të indikatorit që lidhet me ngritjen e komisioneve të shqyrtimit të ankimimeve, ku detyrimi është të ngrihet 1 komision deri në dhjetor të vitit 2019 dhe 1 tjetër komision deri në Qershor 2022, nga pro</w:t>
      </w:r>
      <w:r>
        <w:rPr>
          <w:lang w:val="pt-BR"/>
        </w:rPr>
        <w:t>ç</w:t>
      </w:r>
      <w:r w:rsidRPr="00D44C64">
        <w:rPr>
          <w:color w:val="242424"/>
          <w:bdr w:val="none" w:sz="0" w:space="0" w:color="auto" w:frame="1"/>
          <w:lang w:val="fr-FR"/>
        </w:rPr>
        <w:t>esi i monitorimit rezulton se është ngritur 1 komision i shqyrtimit të ankesave në Dhjetor të vitit 2019</w:t>
      </w:r>
      <w:r>
        <w:rPr>
          <w:color w:val="242424"/>
          <w:bdr w:val="none" w:sz="0" w:space="0" w:color="auto" w:frame="1"/>
          <w:lang w:val="fr-FR"/>
        </w:rPr>
        <w:t>,</w:t>
      </w:r>
      <w:r w:rsidRPr="00D44C64">
        <w:rPr>
          <w:color w:val="242424"/>
          <w:bdr w:val="none" w:sz="0" w:space="0" w:color="auto" w:frame="1"/>
          <w:lang w:val="fr-FR"/>
        </w:rPr>
        <w:t xml:space="preserve"> një komision në vitin 2020</w:t>
      </w:r>
      <w:r>
        <w:rPr>
          <w:color w:val="242424"/>
          <w:bdr w:val="none" w:sz="0" w:space="0" w:color="auto" w:frame="1"/>
          <w:lang w:val="fr-FR"/>
        </w:rPr>
        <w:t xml:space="preserve"> dhe një komision në vitin 2023</w:t>
      </w:r>
      <w:r w:rsidRPr="00D44C64">
        <w:rPr>
          <w:color w:val="242424"/>
          <w:bdr w:val="none" w:sz="0" w:space="0" w:color="auto" w:frame="1"/>
          <w:lang w:val="fr-FR"/>
        </w:rPr>
        <w:t>.</w:t>
      </w:r>
    </w:p>
    <w:p w14:paraId="3C8B1AE7"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3F93D5AD" w14:textId="77777777" w:rsidR="007340F0" w:rsidRPr="00AF15AB" w:rsidRDefault="007340F0" w:rsidP="007340F0">
      <w:pPr>
        <w:pStyle w:val="xxxmsonormal"/>
        <w:shd w:val="clear" w:color="auto" w:fill="FFFFFF"/>
        <w:spacing w:before="0" w:beforeAutospacing="0" w:after="0" w:afterAutospacing="0" w:line="276" w:lineRule="auto"/>
        <w:jc w:val="both"/>
        <w:rPr>
          <w:lang w:val="pt-BR"/>
        </w:rPr>
      </w:pPr>
      <w:r w:rsidRPr="00D44C64">
        <w:rPr>
          <w:color w:val="242424"/>
          <w:bdr w:val="none" w:sz="0" w:space="0" w:color="auto" w:frame="1"/>
          <w:lang w:val="fr-FR"/>
        </w:rPr>
        <w:t>Përgatitja dhe miratimi i Udh</w:t>
      </w:r>
      <w:r>
        <w:rPr>
          <w:color w:val="242424"/>
          <w:bdr w:val="none" w:sz="0" w:space="0" w:color="auto" w:frame="1"/>
          <w:lang w:val="fr-FR"/>
        </w:rPr>
        <w:t>ë</w:t>
      </w:r>
      <w:r w:rsidRPr="00D44C64">
        <w:rPr>
          <w:color w:val="242424"/>
          <w:bdr w:val="none" w:sz="0" w:space="0" w:color="auto" w:frame="1"/>
          <w:lang w:val="fr-FR"/>
        </w:rPr>
        <w:t>zimit dhe metodologjisë së kontrollit</w:t>
      </w:r>
      <w:r>
        <w:rPr>
          <w:color w:val="242424"/>
          <w:bdr w:val="none" w:sz="0" w:space="0" w:color="auto" w:frame="1"/>
          <w:lang w:val="fr-FR"/>
        </w:rPr>
        <w:t>,</w:t>
      </w:r>
      <w:r w:rsidRPr="00D44C64">
        <w:rPr>
          <w:color w:val="242424"/>
          <w:bdr w:val="none" w:sz="0" w:space="0" w:color="auto" w:frame="1"/>
          <w:lang w:val="fr-FR"/>
        </w:rPr>
        <w:t> është indikator që i takon viti</w:t>
      </w:r>
      <w:r>
        <w:rPr>
          <w:color w:val="242424"/>
          <w:bdr w:val="none" w:sz="0" w:space="0" w:color="auto" w:frame="1"/>
          <w:lang w:val="fr-FR"/>
        </w:rPr>
        <w:t>t</w:t>
      </w:r>
      <w:r w:rsidRPr="00D44C64">
        <w:rPr>
          <w:color w:val="242424"/>
          <w:bdr w:val="none" w:sz="0" w:space="0" w:color="auto" w:frame="1"/>
          <w:lang w:val="fr-FR"/>
        </w:rPr>
        <w:t xml:space="preserve"> 2019.</w:t>
      </w:r>
      <w:r>
        <w:rPr>
          <w:color w:val="242424"/>
          <w:bdr w:val="none" w:sz="0" w:space="0" w:color="auto" w:frame="1"/>
          <w:lang w:val="fr-FR"/>
        </w:rPr>
        <w:t xml:space="preserve"> </w:t>
      </w:r>
      <w:r w:rsidRPr="00D44C64">
        <w:rPr>
          <w:color w:val="242424"/>
          <w:bdr w:val="none" w:sz="0" w:space="0" w:color="auto" w:frame="1"/>
          <w:lang w:val="fr-FR"/>
        </w:rPr>
        <w:t>Megjithatë</w:t>
      </w:r>
      <w:r>
        <w:rPr>
          <w:color w:val="242424"/>
          <w:bdr w:val="none" w:sz="0" w:space="0" w:color="auto" w:frame="1"/>
          <w:lang w:val="fr-FR"/>
        </w:rPr>
        <w:t>,</w:t>
      </w:r>
      <w:r w:rsidRPr="00D44C64">
        <w:rPr>
          <w:color w:val="242424"/>
          <w:bdr w:val="none" w:sz="0" w:space="0" w:color="auto" w:frame="1"/>
          <w:lang w:val="fr-FR"/>
        </w:rPr>
        <w:t xml:space="preserve"> sqarojmë se sipas VKM nr. 257, date 05.05.2021, “Për pro</w:t>
      </w:r>
      <w:r>
        <w:rPr>
          <w:lang w:val="pt-BR"/>
        </w:rPr>
        <w:t>ç</w:t>
      </w:r>
      <w:r w:rsidRPr="00D44C64">
        <w:rPr>
          <w:color w:val="242424"/>
          <w:bdr w:val="none" w:sz="0" w:space="0" w:color="auto" w:frame="1"/>
          <w:lang w:val="fr-FR"/>
        </w:rPr>
        <w:t>edurat e kryerjes së kontrollit të zbatimit të legjislacionit të asistencës sociale” nuk parashikohet nxjerrja e një udhëzimi</w:t>
      </w:r>
      <w:r>
        <w:rPr>
          <w:color w:val="242424"/>
          <w:bdr w:val="none" w:sz="0" w:space="0" w:color="auto" w:frame="1"/>
          <w:lang w:val="fr-FR"/>
        </w:rPr>
        <w:t>,</w:t>
      </w:r>
      <w:r w:rsidRPr="00D44C64">
        <w:rPr>
          <w:color w:val="242424"/>
          <w:bdr w:val="none" w:sz="0" w:space="0" w:color="auto" w:frame="1"/>
          <w:lang w:val="fr-FR"/>
        </w:rPr>
        <w:t xml:space="preserve"> pasi Metodologjia e kontrollit është përfshirë si aneks i këtij vendimi. Pra, indikatori vlerësohet si i realizuar.</w:t>
      </w:r>
    </w:p>
    <w:p w14:paraId="31C3CAC2" w14:textId="71BE6968"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3F4632AB"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r w:rsidRPr="00D44C64">
        <w:rPr>
          <w:color w:val="242424"/>
          <w:bdr w:val="none" w:sz="0" w:space="0" w:color="auto" w:frame="1"/>
          <w:lang w:val="fr-FR"/>
        </w:rPr>
        <w:t>Janë rishikuar formularët e vlerësimit të skemës së aftësisë së kufizuar sipas modelit bio-psiko-social, dhe janë miratuar me VKM nr.77 datë 02.02.2022 “Për disa shtesa dhe ndryshime në VKM nr.722, datë 11.11.2019 ”Për përcaktimin e masës, të kritereve, pro</w:t>
      </w:r>
      <w:r>
        <w:rPr>
          <w:lang w:val="pt-BR"/>
        </w:rPr>
        <w:t>ç</w:t>
      </w:r>
      <w:r w:rsidRPr="00D44C64">
        <w:rPr>
          <w:color w:val="242424"/>
          <w:bdr w:val="none" w:sz="0" w:space="0" w:color="auto" w:frame="1"/>
          <w:lang w:val="fr-FR"/>
        </w:rPr>
        <w:t xml:space="preserve">edurave dhe dokumentacionit për vlerësiin dhe përfitimet e aftësisë së kufizuar e të ndihmësit personal dhe të strukturavë përgjegjëse e të detyrave të tyre”. Risi është përfshirja e formularit të ri që aplikohet për herë të parë për vleresimin e fëmijëve të grupmoshë 0-2 vjec, si dhe përmirësimi i formularëve që plotësohen nga mjekët. </w:t>
      </w:r>
    </w:p>
    <w:p w14:paraId="03129AD3" w14:textId="77777777" w:rsidR="007340F0"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7BCA35D0" w14:textId="7FD9429B"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r w:rsidRPr="00D44C64">
        <w:rPr>
          <w:color w:val="242424"/>
          <w:bdr w:val="none" w:sz="0" w:space="0" w:color="auto" w:frame="1"/>
          <w:lang w:val="fr-FR"/>
        </w:rPr>
        <w:t>Një tjetër indikator është dhe numri i marrëveshjeve të bashk</w:t>
      </w:r>
      <w:r>
        <w:rPr>
          <w:color w:val="242424"/>
          <w:bdr w:val="none" w:sz="0" w:space="0" w:color="auto" w:frame="1"/>
          <w:lang w:val="fr-FR"/>
        </w:rPr>
        <w:t>ë</w:t>
      </w:r>
      <w:r w:rsidRPr="00D44C64">
        <w:rPr>
          <w:color w:val="242424"/>
          <w:bdr w:val="none" w:sz="0" w:space="0" w:color="auto" w:frame="1"/>
          <w:lang w:val="fr-FR"/>
        </w:rPr>
        <w:t xml:space="preserve">punimit në fushën e arsimit, formimit profesional, punësimit, që janë nënshkruar nga Shërbimi Social Shtetëror me Shërbimin Kombëtar të </w:t>
      </w:r>
      <w:r>
        <w:rPr>
          <w:color w:val="242424"/>
          <w:bdr w:val="none" w:sz="0" w:space="0" w:color="auto" w:frame="1"/>
          <w:lang w:val="fr-FR"/>
        </w:rPr>
        <w:t>Punësimit</w:t>
      </w:r>
      <w:r w:rsidR="00B11468">
        <w:rPr>
          <w:color w:val="242424"/>
          <w:bdr w:val="none" w:sz="0" w:space="0" w:color="auto" w:frame="1"/>
          <w:lang w:val="fr-FR"/>
        </w:rPr>
        <w:t xml:space="preserve"> </w:t>
      </w:r>
      <w:r w:rsidRPr="00D44C64">
        <w:rPr>
          <w:color w:val="242424"/>
          <w:bdr w:val="none" w:sz="0" w:space="0" w:color="auto" w:frame="1"/>
          <w:lang w:val="fr-FR"/>
        </w:rPr>
        <w:t>dhe Drejtoritë Rajonale të Arsimit dhe Formimit Profesional</w:t>
      </w:r>
      <w:r>
        <w:rPr>
          <w:color w:val="242424"/>
          <w:bdr w:val="none" w:sz="0" w:space="0" w:color="auto" w:frame="1"/>
          <w:lang w:val="fr-FR"/>
        </w:rPr>
        <w:t>, që synon ngritjen e mekanizmit të referimit për punësimin e personave me aftësi të kufizuar.</w:t>
      </w:r>
      <w:r w:rsidRPr="00D44C64">
        <w:rPr>
          <w:color w:val="242424"/>
          <w:bdr w:val="none" w:sz="0" w:space="0" w:color="auto" w:frame="1"/>
          <w:lang w:val="fr-FR"/>
        </w:rPr>
        <w:t xml:space="preserve"> MSHMS raporton të </w:t>
      </w:r>
      <w:r>
        <w:rPr>
          <w:color w:val="242424"/>
          <w:bdr w:val="none" w:sz="0" w:space="0" w:color="auto" w:frame="1"/>
          <w:lang w:val="fr-FR"/>
        </w:rPr>
        <w:t xml:space="preserve">jenë </w:t>
      </w:r>
      <w:r w:rsidRPr="00D44C64">
        <w:rPr>
          <w:color w:val="242424"/>
          <w:bdr w:val="none" w:sz="0" w:space="0" w:color="auto" w:frame="1"/>
          <w:lang w:val="fr-FR"/>
        </w:rPr>
        <w:t xml:space="preserve">lidhur </w:t>
      </w:r>
      <w:r>
        <w:rPr>
          <w:color w:val="242424"/>
          <w:bdr w:val="none" w:sz="0" w:space="0" w:color="auto" w:frame="1"/>
          <w:lang w:val="fr-FR"/>
        </w:rPr>
        <w:t>73</w:t>
      </w:r>
      <w:r w:rsidRPr="00D44C64">
        <w:rPr>
          <w:color w:val="242424"/>
          <w:bdr w:val="none" w:sz="0" w:space="0" w:color="auto" w:frame="1"/>
          <w:lang w:val="fr-FR"/>
        </w:rPr>
        <w:t xml:space="preserve"> ma</w:t>
      </w:r>
      <w:r>
        <w:rPr>
          <w:color w:val="242424"/>
          <w:bdr w:val="none" w:sz="0" w:space="0" w:color="auto" w:frame="1"/>
          <w:lang w:val="fr-FR"/>
        </w:rPr>
        <w:t>r</w:t>
      </w:r>
      <w:r w:rsidRPr="00D44C64">
        <w:rPr>
          <w:color w:val="242424"/>
          <w:bdr w:val="none" w:sz="0" w:space="0" w:color="auto" w:frame="1"/>
          <w:lang w:val="fr-FR"/>
        </w:rPr>
        <w:t xml:space="preserve">rëveshje bashkëpunimi. </w:t>
      </w:r>
    </w:p>
    <w:p w14:paraId="177F705E"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0F067DAC"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lang w:val="fr-FR"/>
        </w:rPr>
      </w:pPr>
      <w:r w:rsidRPr="00D44C64">
        <w:rPr>
          <w:color w:val="242424"/>
          <w:bdr w:val="none" w:sz="0" w:space="0" w:color="auto" w:frame="1"/>
          <w:lang w:val="fr-FR"/>
        </w:rPr>
        <w:t>Përqindja e përfituesve nga shërbimet e arsimit, formimit professional dhe punësimit, në vitin e parë 25% e personave të referuar nga komisioni, në vitin e dytë 50%, dhe në vitin e tretë 75%.</w:t>
      </w:r>
    </w:p>
    <w:p w14:paraId="070FF9D1" w14:textId="77777777" w:rsidR="007340F0" w:rsidRPr="00D44C64" w:rsidRDefault="007340F0" w:rsidP="007340F0">
      <w:pPr>
        <w:pStyle w:val="xxxmsonormal"/>
        <w:shd w:val="clear" w:color="auto" w:fill="FFFFFF"/>
        <w:spacing w:before="0" w:beforeAutospacing="0" w:after="0" w:afterAutospacing="0" w:line="276" w:lineRule="auto"/>
        <w:jc w:val="both"/>
        <w:rPr>
          <w:color w:val="242424"/>
          <w:bdr w:val="none" w:sz="0" w:space="0" w:color="auto" w:frame="1"/>
          <w:lang w:val="fr-FR"/>
        </w:rPr>
      </w:pPr>
    </w:p>
    <w:p w14:paraId="0AEF8199"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sidRPr="00D44C64">
        <w:rPr>
          <w:color w:val="242424"/>
          <w:bdr w:val="none" w:sz="0" w:space="0" w:color="auto" w:frame="1"/>
          <w:lang w:val="fr-FR"/>
        </w:rPr>
        <w:t>Gjatë vitit 202</w:t>
      </w:r>
      <w:r>
        <w:rPr>
          <w:color w:val="242424"/>
          <w:bdr w:val="none" w:sz="0" w:space="0" w:color="auto" w:frame="1"/>
          <w:lang w:val="fr-FR"/>
        </w:rPr>
        <w:t>3</w:t>
      </w:r>
      <w:r w:rsidRPr="00887662">
        <w:rPr>
          <w:color w:val="242424"/>
          <w:bdr w:val="none" w:sz="0" w:space="0" w:color="auto" w:frame="1"/>
          <w:lang w:val="fr-FR"/>
        </w:rPr>
        <w:t>, 2,357 PAK, janë referuar p</w:t>
      </w:r>
      <w:r w:rsidRPr="000A1A2D">
        <w:rPr>
          <w:color w:val="242424"/>
          <w:bdr w:val="none" w:sz="0" w:space="0" w:color="auto" w:frame="1"/>
          <w:lang w:val="fr-FR"/>
        </w:rPr>
        <w:t>ër shërbime të tipologjive të ndryshme</w:t>
      </w:r>
      <w:r w:rsidRPr="00887662">
        <w:rPr>
          <w:color w:val="242424"/>
          <w:bdr w:val="none" w:sz="0" w:space="0" w:color="auto" w:frame="1"/>
          <w:lang w:val="fr-FR"/>
        </w:rPr>
        <w:t xml:space="preserve"> dhe kan</w:t>
      </w:r>
      <w:r>
        <w:rPr>
          <w:color w:val="242424"/>
          <w:bdr w:val="none" w:sz="0" w:space="0" w:color="auto" w:frame="1"/>
          <w:lang w:val="fr-FR"/>
        </w:rPr>
        <w:t>ë</w:t>
      </w:r>
      <w:r w:rsidRPr="000A1A2D">
        <w:rPr>
          <w:color w:val="242424"/>
          <w:bdr w:val="none" w:sz="0" w:space="0" w:color="auto" w:frame="1"/>
          <w:lang w:val="fr-FR"/>
        </w:rPr>
        <w:t xml:space="preserve"> p</w:t>
      </w:r>
      <w:r>
        <w:rPr>
          <w:color w:val="242424"/>
          <w:bdr w:val="none" w:sz="0" w:space="0" w:color="auto" w:frame="1"/>
          <w:lang w:val="fr-FR"/>
        </w:rPr>
        <w:t>ë</w:t>
      </w:r>
      <w:r w:rsidRPr="000A1A2D">
        <w:rPr>
          <w:color w:val="242424"/>
          <w:bdr w:val="none" w:sz="0" w:space="0" w:color="auto" w:frame="1"/>
          <w:lang w:val="fr-FR"/>
        </w:rPr>
        <w:t>rfituar</w:t>
      </w:r>
      <w:r w:rsidRPr="000A1A2D">
        <w:rPr>
          <w:bdr w:val="none" w:sz="0" w:space="0" w:color="auto" w:frame="1"/>
          <w:lang w:val="fr-FR"/>
        </w:rPr>
        <w:t xml:space="preserve"> shë</w:t>
      </w:r>
      <w:r w:rsidRPr="00887662">
        <w:rPr>
          <w:bdr w:val="none" w:sz="0" w:space="0" w:color="auto" w:frame="1"/>
          <w:lang w:val="fr-FR"/>
        </w:rPr>
        <w:t>rbime këshillimi, psikoterapi, shërbime ditore, të edukimit, edukimit special, dhe terapi fizike. </w:t>
      </w:r>
    </w:p>
    <w:p w14:paraId="214B86AD"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p>
    <w:p w14:paraId="697A683F"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Pr>
          <w:bdr w:val="none" w:sz="0" w:space="0" w:color="auto" w:frame="1"/>
          <w:lang w:val="fr-FR"/>
        </w:rPr>
        <w:t>Gjatë vitit 2023, nga 971 PAK të referuar për punësim dhe formim profesional 44% (nr. 425) kanë përfituar nga programet e nxitjes së punësimit dhe aftësimit profesional, përkatësisht 119 formim profesional, 40 nxitje punësimi dhe 266 në punësim.</w:t>
      </w:r>
    </w:p>
    <w:p w14:paraId="17FE2B15"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p>
    <w:p w14:paraId="0CC77137"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Pr>
          <w:lang w:val="fr-FR"/>
        </w:rPr>
        <w:t>Lidhur me</w:t>
      </w:r>
      <w:r w:rsidRPr="00D44C64">
        <w:rPr>
          <w:lang w:val="fr-FR"/>
        </w:rPr>
        <w:t xml:space="preserve"> indikatori</w:t>
      </w:r>
      <w:r>
        <w:rPr>
          <w:lang w:val="fr-FR"/>
        </w:rPr>
        <w:t>n</w:t>
      </w:r>
      <w:r w:rsidRPr="00D44C64">
        <w:rPr>
          <w:lang w:val="fr-FR"/>
        </w:rPr>
        <w:t xml:space="preserve"> </w:t>
      </w:r>
      <w:r>
        <w:rPr>
          <w:lang w:val="fr-FR"/>
        </w:rPr>
        <w:t>e</w:t>
      </w:r>
      <w:r w:rsidRPr="00D44C64">
        <w:rPr>
          <w:lang w:val="fr-FR"/>
        </w:rPr>
        <w:t xml:space="preserve"> pasaportës : Integrimi në tregun e punës së personave me aftësi të kufizuar përmes shërbimeve mbështetëse të arsimit, formimit profesional dhe programeve të nxitjes së punësimit, e matur në </w:t>
      </w:r>
      <w:r>
        <w:rPr>
          <w:lang w:val="fr-FR"/>
        </w:rPr>
        <w:t>përqindje (</w:t>
      </w:r>
      <w:r w:rsidRPr="00D44C64">
        <w:rPr>
          <w:lang w:val="fr-FR"/>
        </w:rPr>
        <w:t>%</w:t>
      </w:r>
      <w:r>
        <w:rPr>
          <w:lang w:val="fr-FR"/>
        </w:rPr>
        <w:t>)</w:t>
      </w:r>
      <w:r w:rsidRPr="00D44C64">
        <w:rPr>
          <w:lang w:val="fr-FR"/>
        </w:rPr>
        <w:t>, ku deri në vitin 2022, 75% e personave të referuar nga komisionet e vlerësimit kanë marrë shërbime nga Zyrat e Punës, AKFP dhe QFP</w:t>
      </w:r>
      <w:r>
        <w:rPr>
          <w:lang w:val="fr-FR"/>
        </w:rPr>
        <w:t xml:space="preserve">. </w:t>
      </w:r>
    </w:p>
    <w:p w14:paraId="5A4F0161"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sidRPr="00887662">
        <w:rPr>
          <w:bdr w:val="none" w:sz="0" w:space="0" w:color="auto" w:frame="1"/>
          <w:lang w:val="fr-FR"/>
        </w:rPr>
        <w:lastRenderedPageBreak/>
        <w:t>Nga pro</w:t>
      </w:r>
      <w:r w:rsidRPr="00887662">
        <w:rPr>
          <w:bCs/>
          <w:color w:val="000000"/>
          <w:lang w:val="fr-FR" w:eastAsia="sq-AL"/>
        </w:rPr>
        <w:t>ç</w:t>
      </w:r>
      <w:r w:rsidRPr="00887662">
        <w:rPr>
          <w:bdr w:val="none" w:sz="0" w:space="0" w:color="auto" w:frame="1"/>
          <w:lang w:val="fr-FR"/>
        </w:rPr>
        <w:t>esi i monitorimit për vitin 2023 është identifikuar se, vetëm 27% e punëkërkuesve të papunë me aftësi të kufizuara që kanë aplikuar në Zyrat e Punës kanë përfituar shërbime punësimi, ndërmjetësimi dhe formimi profesional.</w:t>
      </w:r>
      <w:r w:rsidRPr="00D44C64">
        <w:rPr>
          <w:bdr w:val="none" w:sz="0" w:space="0" w:color="auto" w:frame="1"/>
          <w:lang w:val="fr-FR"/>
        </w:rPr>
        <w:t xml:space="preserve"> </w:t>
      </w:r>
    </w:p>
    <w:p w14:paraId="23F4BB22"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p>
    <w:p w14:paraId="7EBBD978"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sidRPr="00D44C64">
        <w:rPr>
          <w:bdr w:val="none" w:sz="0" w:space="0" w:color="auto" w:frame="1"/>
          <w:lang w:val="fr-FR"/>
        </w:rPr>
        <w:t>Përqindja e përfituesve nga shërbimet e asistencës shtëpiake nga njësia e vetëqeverisjes vendore 10% e përfituesve të rekomanduar nga komisioni vitin e parë, 30% vitin e dytë dhe 50 % vitin e tretë</w:t>
      </w:r>
      <w:r>
        <w:rPr>
          <w:bdr w:val="none" w:sz="0" w:space="0" w:color="auto" w:frame="1"/>
          <w:lang w:val="fr-FR"/>
        </w:rPr>
        <w:t>,</w:t>
      </w:r>
      <w:r w:rsidRPr="00D44C64">
        <w:rPr>
          <w:bdr w:val="none" w:sz="0" w:space="0" w:color="auto" w:frame="1"/>
          <w:lang w:val="fr-FR"/>
        </w:rPr>
        <w:t xml:space="preserve"> rezulon të jetë e plotësuar pjesërisht </w:t>
      </w:r>
      <w:r w:rsidRPr="00887662">
        <w:rPr>
          <w:bdr w:val="none" w:sz="0" w:space="0" w:color="auto" w:frame="1"/>
          <w:lang w:val="fr-FR"/>
        </w:rPr>
        <w:t>pasi, në vitin 2022 vetëm 25 % e përfituesve përfitojnë shërbimin e ndihmësit personal dhe 2,824 persona me aftësi të kufizuar kanë përfituar nga shërbimet e asistencës shtëpiake të financuara nga Fondi Social në bashkitë Rrogozhinë, Librazhd, Lezhë, Elbasan, Devoll, Patos, Tepelenë, Selenicë, Maliq dhe Malësi e Madhe.</w:t>
      </w:r>
    </w:p>
    <w:p w14:paraId="0792D3CC"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p>
    <w:p w14:paraId="26D3EEAF"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Pr>
          <w:bdr w:val="none" w:sz="0" w:space="0" w:color="auto" w:frame="1"/>
          <w:lang w:val="fr-FR"/>
        </w:rPr>
        <w:t xml:space="preserve">Lidhur me strukturën respektive në MSHMS, nënvizojmë se </w:t>
      </w:r>
      <w:r w:rsidRPr="00D44C64">
        <w:rPr>
          <w:bdr w:val="none" w:sz="0" w:space="0" w:color="auto" w:frame="1"/>
          <w:lang w:val="fr-FR"/>
        </w:rPr>
        <w:t>Sektori i Zhvillimit</w:t>
      </w:r>
      <w:r>
        <w:rPr>
          <w:bdr w:val="none" w:sz="0" w:space="0" w:color="auto" w:frame="1"/>
          <w:lang w:val="fr-FR"/>
        </w:rPr>
        <w:t xml:space="preserve"> të Politikave</w:t>
      </w:r>
      <w:r w:rsidRPr="00D44C64">
        <w:rPr>
          <w:bdr w:val="none" w:sz="0" w:space="0" w:color="auto" w:frame="1"/>
          <w:lang w:val="fr-FR"/>
        </w:rPr>
        <w:t xml:space="preserve"> </w:t>
      </w:r>
      <w:r>
        <w:rPr>
          <w:bdr w:val="none" w:sz="0" w:space="0" w:color="auto" w:frame="1"/>
          <w:lang w:val="fr-FR"/>
        </w:rPr>
        <w:t>për Personat me</w:t>
      </w:r>
      <w:r w:rsidRPr="00D44C64">
        <w:rPr>
          <w:bdr w:val="none" w:sz="0" w:space="0" w:color="auto" w:frame="1"/>
          <w:lang w:val="fr-FR"/>
        </w:rPr>
        <w:t xml:space="preserve"> Aftësi </w:t>
      </w:r>
      <w:r>
        <w:rPr>
          <w:bdr w:val="none" w:sz="0" w:space="0" w:color="auto" w:frame="1"/>
          <w:lang w:val="fr-FR"/>
        </w:rPr>
        <w:t>t</w:t>
      </w:r>
      <w:r w:rsidRPr="00D44C64">
        <w:rPr>
          <w:bdr w:val="none" w:sz="0" w:space="0" w:color="auto" w:frame="1"/>
          <w:lang w:val="fr-FR"/>
        </w:rPr>
        <w:t xml:space="preserve">ë Kufizuar, </w:t>
      </w:r>
      <w:r>
        <w:rPr>
          <w:bdr w:val="none" w:sz="0" w:space="0" w:color="auto" w:frame="1"/>
          <w:lang w:val="fr-FR"/>
        </w:rPr>
        <w:t xml:space="preserve">si pjesë e Drejtorisë së Politikavetë Përkujdesjes Sociale dhe Shërbimeve Sociale të Integruara është </w:t>
      </w:r>
      <w:r w:rsidRPr="00D44C64">
        <w:rPr>
          <w:bdr w:val="none" w:sz="0" w:space="0" w:color="auto" w:frame="1"/>
          <w:lang w:val="fr-FR"/>
        </w:rPr>
        <w:t>i përbërë nga 2 specialistë dhe 1 përgjegjës sektori. Miratimi i strukturës është bërë me Urdhërin e Kryeministrit nr. 27, datë 09.02.2021 “Për disa ndryshime dhe shtesa në urdhërin nr. 169, datë 05.10.2017 të Kryeministrit “Për mir</w:t>
      </w:r>
      <w:r>
        <w:rPr>
          <w:bdr w:val="none" w:sz="0" w:space="0" w:color="auto" w:frame="1"/>
          <w:lang w:val="fr-FR"/>
        </w:rPr>
        <w:t>a</w:t>
      </w:r>
      <w:r w:rsidRPr="00D44C64">
        <w:rPr>
          <w:bdr w:val="none" w:sz="0" w:space="0" w:color="auto" w:frame="1"/>
          <w:lang w:val="fr-FR"/>
        </w:rPr>
        <w:t>timin e strukturës dhe organikës së MSHMS.</w:t>
      </w:r>
    </w:p>
    <w:p w14:paraId="2B78848B" w14:textId="77777777" w:rsidR="007340F0" w:rsidRPr="00D44C64"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p>
    <w:p w14:paraId="4981A196"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r w:rsidRPr="00B92D59">
        <w:rPr>
          <w:bdr w:val="none" w:sz="0" w:space="0" w:color="auto" w:frame="1"/>
          <w:lang w:val="fr-FR"/>
        </w:rPr>
        <w:t>Më poshtë</w:t>
      </w:r>
      <w:r>
        <w:rPr>
          <w:bdr w:val="none" w:sz="0" w:space="0" w:color="auto" w:frame="1"/>
          <w:lang w:val="fr-FR"/>
        </w:rPr>
        <w:t xml:space="preserve"> jepen </w:t>
      </w:r>
      <w:r w:rsidRPr="00B92D59">
        <w:rPr>
          <w:bdr w:val="none" w:sz="0" w:space="0" w:color="auto" w:frame="1"/>
          <w:lang w:val="fr-FR"/>
        </w:rPr>
        <w:t>tabelat e statusit të realizimit të indikatorëve</w:t>
      </w:r>
      <w:r>
        <w:rPr>
          <w:bdr w:val="none" w:sz="0" w:space="0" w:color="auto" w:frame="1"/>
          <w:lang w:val="fr-FR"/>
        </w:rPr>
        <w:t xml:space="preserve"> 20, 21 dhe 22,</w:t>
      </w:r>
      <w:r w:rsidRPr="00B92D59">
        <w:rPr>
          <w:bdr w:val="none" w:sz="0" w:space="0" w:color="auto" w:frame="1"/>
          <w:lang w:val="fr-FR"/>
        </w:rPr>
        <w:t xml:space="preserve"> japin informacion t</w:t>
      </w:r>
      <w:r>
        <w:rPr>
          <w:bdr w:val="none" w:sz="0" w:space="0" w:color="auto" w:frame="1"/>
          <w:lang w:val="fr-FR"/>
        </w:rPr>
        <w:t>ë</w:t>
      </w:r>
      <w:r w:rsidRPr="00B92D59">
        <w:rPr>
          <w:bdr w:val="none" w:sz="0" w:space="0" w:color="auto" w:frame="1"/>
          <w:lang w:val="fr-FR"/>
        </w:rPr>
        <w:t xml:space="preserve"> detajuar mbi statusin e indi</w:t>
      </w:r>
      <w:r>
        <w:rPr>
          <w:bdr w:val="none" w:sz="0" w:space="0" w:color="auto" w:frame="1"/>
          <w:lang w:val="fr-FR"/>
        </w:rPr>
        <w:t xml:space="preserve">katorëve të pasaportës, metodologjinë e ndjekur dhe vlerën e synuar. </w:t>
      </w:r>
      <w:r w:rsidRPr="00B92D59">
        <w:rPr>
          <w:bdr w:val="none" w:sz="0" w:space="0" w:color="auto" w:frame="1"/>
          <w:lang w:val="fr-FR"/>
        </w:rPr>
        <w:t xml:space="preserve">  </w:t>
      </w:r>
    </w:p>
    <w:p w14:paraId="0D20D036" w14:textId="77777777" w:rsidR="007340F0" w:rsidRDefault="007340F0" w:rsidP="007340F0">
      <w:pPr>
        <w:pStyle w:val="xxxmsonormal"/>
        <w:shd w:val="clear" w:color="auto" w:fill="FFFFFF"/>
        <w:spacing w:before="0" w:beforeAutospacing="0" w:after="0" w:afterAutospacing="0" w:line="276" w:lineRule="auto"/>
        <w:jc w:val="both"/>
        <w:rPr>
          <w:bdr w:val="none" w:sz="0" w:space="0" w:color="auto" w:frame="1"/>
          <w:lang w:val="fr-FR"/>
        </w:rPr>
      </w:pPr>
    </w:p>
    <w:p w14:paraId="3262BFD1" w14:textId="77777777" w:rsidR="00ED1233" w:rsidRDefault="00ED1233" w:rsidP="00ED1233">
      <w:pPr>
        <w:pStyle w:val="xxxmsonormal"/>
        <w:shd w:val="clear" w:color="auto" w:fill="FFFFFF"/>
        <w:spacing w:before="0" w:beforeAutospacing="0" w:after="0" w:afterAutospacing="0" w:line="276" w:lineRule="auto"/>
        <w:jc w:val="both"/>
        <w:rPr>
          <w:bdr w:val="none" w:sz="0" w:space="0" w:color="auto" w:frame="1"/>
          <w:lang w:val="fr-FR"/>
        </w:rPr>
      </w:pPr>
      <w:bookmarkStart w:id="72" w:name="_Toc136217511"/>
    </w:p>
    <w:p w14:paraId="11657272" w14:textId="77777777" w:rsidR="00ED1233" w:rsidRPr="00E46F45" w:rsidRDefault="00ED1233" w:rsidP="00ED1233">
      <w:pPr>
        <w:pStyle w:val="Caption"/>
        <w:keepNext/>
        <w:spacing w:after="0"/>
        <w:jc w:val="both"/>
        <w:rPr>
          <w:sz w:val="24"/>
          <w:szCs w:val="24"/>
          <w:lang w:val="sq-AL"/>
        </w:rPr>
      </w:pPr>
      <w:r>
        <w:rPr>
          <w:rFonts w:ascii="Times New Roman" w:hAnsi="Times New Roman" w:cs="Times New Roman"/>
          <w:bCs w:val="0"/>
          <w:sz w:val="24"/>
          <w:szCs w:val="24"/>
          <w:lang w:val="sq-AL"/>
        </w:rPr>
        <w:t>Tabela 20</w:t>
      </w:r>
      <w:r w:rsidRPr="00644D17">
        <w:rPr>
          <w:rFonts w:ascii="Times New Roman" w:hAnsi="Times New Roman" w:cs="Times New Roman"/>
          <w:bCs w:val="0"/>
          <w:sz w:val="24"/>
          <w:szCs w:val="24"/>
          <w:lang w:val="sq-AL"/>
        </w:rPr>
        <w:t>:Indikatorët e Pasaportës për Objektivin specifik B1</w:t>
      </w:r>
      <w:r w:rsidRPr="00644D17">
        <w:rPr>
          <w:sz w:val="24"/>
          <w:szCs w:val="24"/>
          <w:lang w:val="sq-AL"/>
        </w:rPr>
        <w:t xml:space="preserve">. </w:t>
      </w:r>
    </w:p>
    <w:tbl>
      <w:tblPr>
        <w:tblStyle w:val="MediumGrid3-Accent2"/>
        <w:tblpPr w:leftFromText="180" w:rightFromText="180" w:vertAnchor="text" w:tblpX="-280" w:tblpY="316"/>
        <w:tblW w:w="9800" w:type="dxa"/>
        <w:tblLayout w:type="fixed"/>
        <w:tblLook w:val="04A0" w:firstRow="1" w:lastRow="0" w:firstColumn="1" w:lastColumn="0" w:noHBand="0" w:noVBand="1"/>
      </w:tblPr>
      <w:tblGrid>
        <w:gridCol w:w="2276"/>
        <w:gridCol w:w="2409"/>
        <w:gridCol w:w="1813"/>
        <w:gridCol w:w="1412"/>
        <w:gridCol w:w="1890"/>
      </w:tblGrid>
      <w:tr w:rsidR="00ED1233" w:rsidRPr="00862DC6" w14:paraId="44346674"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276" w:type="dxa"/>
            <w:vMerge w:val="restart"/>
            <w:hideMark/>
          </w:tcPr>
          <w:p w14:paraId="7BE437C2" w14:textId="77777777" w:rsidR="00ED1233" w:rsidRPr="00B92D59" w:rsidRDefault="00ED1233" w:rsidP="007850EA">
            <w:pPr>
              <w:jc w:val="both"/>
              <w:rPr>
                <w:rFonts w:ascii="Times New Roman" w:hAnsi="Times New Roman"/>
                <w:color w:val="000000"/>
                <w:sz w:val="24"/>
                <w:szCs w:val="24"/>
                <w:lang w:val="sq-AL"/>
              </w:rPr>
            </w:pPr>
          </w:p>
          <w:p w14:paraId="7D3BFE17" w14:textId="77777777" w:rsidR="00ED1233" w:rsidRPr="00B92D59" w:rsidRDefault="00ED1233" w:rsidP="007850EA">
            <w:pPr>
              <w:jc w:val="both"/>
              <w:rPr>
                <w:rFonts w:ascii="Times New Roman" w:hAnsi="Times New Roman"/>
                <w:color w:val="000000"/>
                <w:sz w:val="24"/>
                <w:szCs w:val="24"/>
                <w:lang w:val="sq-AL"/>
              </w:rPr>
            </w:pPr>
          </w:p>
          <w:p w14:paraId="018FB8DD" w14:textId="77777777" w:rsidR="00ED1233" w:rsidRPr="00B92D59" w:rsidRDefault="00ED1233" w:rsidP="007850EA">
            <w:pPr>
              <w:jc w:val="both"/>
              <w:rPr>
                <w:rFonts w:ascii="Times New Roman" w:hAnsi="Times New Roman"/>
                <w:color w:val="000000"/>
                <w:sz w:val="24"/>
                <w:szCs w:val="24"/>
                <w:lang w:val="sq-AL"/>
              </w:rPr>
            </w:pPr>
          </w:p>
          <w:p w14:paraId="01B3972F" w14:textId="77777777" w:rsidR="00ED1233" w:rsidRPr="00B92D59" w:rsidRDefault="00ED1233" w:rsidP="007850EA">
            <w:pPr>
              <w:jc w:val="both"/>
              <w:rPr>
                <w:rFonts w:ascii="Times New Roman" w:hAnsi="Times New Roman"/>
                <w:color w:val="000000"/>
                <w:sz w:val="24"/>
                <w:szCs w:val="24"/>
                <w:lang w:val="sq-AL"/>
              </w:rPr>
            </w:pPr>
          </w:p>
          <w:p w14:paraId="61BB8F95" w14:textId="77777777" w:rsidR="00ED1233" w:rsidRPr="001D4B04" w:rsidRDefault="00ED1233" w:rsidP="007850EA">
            <w:pPr>
              <w:jc w:val="both"/>
              <w:rPr>
                <w:rFonts w:ascii="Times New Roman" w:hAnsi="Times New Roman"/>
                <w:color w:val="000000"/>
                <w:sz w:val="24"/>
                <w:szCs w:val="24"/>
                <w:lang w:val="sq-AL"/>
              </w:rPr>
            </w:pPr>
            <w:r w:rsidRPr="001D4B04">
              <w:rPr>
                <w:rFonts w:ascii="Times New Roman" w:hAnsi="Times New Roman"/>
                <w:color w:val="000000"/>
                <w:sz w:val="24"/>
                <w:szCs w:val="24"/>
                <w:lang w:val="sq-AL"/>
              </w:rPr>
              <w:t xml:space="preserve">B1. Reformimi i sistemit të vlerësimit të aftësisë së kufizuar  për të realizuar vlerësimin bio-psiko-social duke ulur me 10% rastet abuzive të përfituesve që nuk shfaqin aftësi të kufizuar deri në </w:t>
            </w:r>
            <w:r w:rsidRPr="001D4B04">
              <w:rPr>
                <w:rFonts w:ascii="Times New Roman" w:hAnsi="Times New Roman"/>
                <w:color w:val="000000"/>
                <w:sz w:val="24"/>
                <w:szCs w:val="24"/>
                <w:lang w:val="sq-AL"/>
              </w:rPr>
              <w:lastRenderedPageBreak/>
              <w:t>vitin 2020, dhe duke mirëadministruar fondin që shkon për përfitimet në pagesa në masën 17% deri në vitin 2022</w:t>
            </w:r>
          </w:p>
        </w:tc>
        <w:tc>
          <w:tcPr>
            <w:tcW w:w="2409" w:type="dxa"/>
            <w:hideMark/>
          </w:tcPr>
          <w:p w14:paraId="73804497" w14:textId="77777777" w:rsidR="00ED1233" w:rsidRPr="00862DC6" w:rsidRDefault="00ED1233"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lastRenderedPageBreak/>
              <w:t>Indikatori</w:t>
            </w:r>
          </w:p>
          <w:p w14:paraId="1AD4574F" w14:textId="77777777" w:rsidR="00ED1233" w:rsidRPr="00862DC6" w:rsidRDefault="00ED1233"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 xml:space="preserve">i </w:t>
            </w:r>
            <w:r w:rsidRPr="00862DC6">
              <w:rPr>
                <w:rFonts w:ascii="Times New Roman" w:hAnsi="Times New Roman"/>
                <w:color w:val="000000"/>
                <w:sz w:val="24"/>
                <w:szCs w:val="24"/>
              </w:rPr>
              <w:t>pasaportës</w:t>
            </w:r>
          </w:p>
        </w:tc>
        <w:tc>
          <w:tcPr>
            <w:tcW w:w="1813" w:type="dxa"/>
            <w:hideMark/>
          </w:tcPr>
          <w:p w14:paraId="5F262E51" w14:textId="77777777" w:rsidR="00ED1233" w:rsidRPr="00862DC6" w:rsidRDefault="00ED1233"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Metodologjia</w:t>
            </w:r>
          </w:p>
        </w:tc>
        <w:tc>
          <w:tcPr>
            <w:tcW w:w="1412" w:type="dxa"/>
            <w:hideMark/>
          </w:tcPr>
          <w:p w14:paraId="56CBB13E" w14:textId="77777777" w:rsidR="00ED1233" w:rsidRPr="00862DC6" w:rsidRDefault="00ED1233"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Vlera e synuar sipas Strategjisë për vitin 202</w:t>
            </w:r>
            <w:r>
              <w:rPr>
                <w:rFonts w:ascii="Times New Roman" w:hAnsi="Times New Roman"/>
                <w:color w:val="000000"/>
                <w:sz w:val="24"/>
                <w:szCs w:val="24"/>
                <w:lang w:val="it-IT"/>
              </w:rPr>
              <w:t>3</w:t>
            </w:r>
          </w:p>
        </w:tc>
        <w:tc>
          <w:tcPr>
            <w:tcW w:w="1890" w:type="dxa"/>
          </w:tcPr>
          <w:p w14:paraId="5F5B6CDD" w14:textId="77777777" w:rsidR="00ED1233" w:rsidRPr="00862DC6" w:rsidRDefault="00ED1233"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t>Realizim</w:t>
            </w:r>
            <w:r>
              <w:rPr>
                <w:rFonts w:ascii="Times New Roman" w:hAnsi="Times New Roman"/>
                <w:color w:val="000000"/>
                <w:sz w:val="24"/>
                <w:szCs w:val="24"/>
              </w:rPr>
              <w:t xml:space="preserve"> i </w:t>
            </w:r>
            <w:r w:rsidRPr="00862DC6">
              <w:rPr>
                <w:rFonts w:ascii="Times New Roman" w:hAnsi="Times New Roman"/>
                <w:color w:val="000000"/>
                <w:sz w:val="24"/>
                <w:szCs w:val="24"/>
              </w:rPr>
              <w:t>indikatorit</w:t>
            </w:r>
          </w:p>
          <w:p w14:paraId="516C5637" w14:textId="77777777" w:rsidR="00ED1233" w:rsidRPr="00862DC6" w:rsidRDefault="00ED1233"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Për</w:t>
            </w:r>
            <w:r>
              <w:rPr>
                <w:rFonts w:ascii="Times New Roman" w:hAnsi="Times New Roman"/>
                <w:color w:val="000000"/>
                <w:sz w:val="24"/>
                <w:szCs w:val="24"/>
              </w:rPr>
              <w:t xml:space="preserve"> </w:t>
            </w:r>
            <w:r w:rsidRPr="00862DC6">
              <w:rPr>
                <w:rFonts w:ascii="Times New Roman" w:hAnsi="Times New Roman"/>
                <w:color w:val="000000"/>
                <w:sz w:val="24"/>
                <w:szCs w:val="24"/>
              </w:rPr>
              <w:t>vitin 202</w:t>
            </w:r>
            <w:r>
              <w:rPr>
                <w:rFonts w:ascii="Times New Roman" w:hAnsi="Times New Roman"/>
                <w:color w:val="000000"/>
                <w:sz w:val="24"/>
                <w:szCs w:val="24"/>
              </w:rPr>
              <w:t>3</w:t>
            </w:r>
          </w:p>
        </w:tc>
      </w:tr>
      <w:tr w:rsidR="00ED1233" w:rsidRPr="00862DC6" w14:paraId="5181EEB5"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276" w:type="dxa"/>
            <w:vMerge/>
            <w:hideMark/>
          </w:tcPr>
          <w:p w14:paraId="294B4E41" w14:textId="77777777" w:rsidR="00ED1233" w:rsidRPr="00862DC6" w:rsidRDefault="00ED1233" w:rsidP="007850EA">
            <w:pPr>
              <w:jc w:val="both"/>
              <w:rPr>
                <w:rFonts w:ascii="Times New Roman" w:hAnsi="Times New Roman"/>
                <w:color w:val="000000"/>
                <w:sz w:val="24"/>
                <w:szCs w:val="24"/>
              </w:rPr>
            </w:pPr>
          </w:p>
        </w:tc>
        <w:tc>
          <w:tcPr>
            <w:tcW w:w="2409" w:type="dxa"/>
            <w:hideMark/>
          </w:tcPr>
          <w:p w14:paraId="4905CC7C"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sz w:val="24"/>
                <w:szCs w:val="24"/>
              </w:rPr>
              <w:t>Përfshirja dhe mbulimi më i mirë i personave me aftësi të kufizuar, i matur në bazë të numrit të përfituesve me aftësi të kufizuar sipas moshës dhe gjinisë (deri në vitin 2022 është rritur me 4,134 persona)</w:t>
            </w:r>
          </w:p>
        </w:tc>
        <w:tc>
          <w:tcPr>
            <w:tcW w:w="1813" w:type="dxa"/>
            <w:hideMark/>
          </w:tcPr>
          <w:p w14:paraId="7E8285B6"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sz w:val="24"/>
                <w:szCs w:val="24"/>
              </w:rPr>
              <w:t xml:space="preserve">Diferenca midis Nr. </w:t>
            </w:r>
            <w:r>
              <w:rPr>
                <w:rFonts w:ascii="Times New Roman" w:hAnsi="Times New Roman"/>
                <w:sz w:val="24"/>
                <w:szCs w:val="24"/>
              </w:rPr>
              <w:t>t</w:t>
            </w:r>
            <w:r w:rsidRPr="00862DC6">
              <w:rPr>
                <w:rFonts w:ascii="Times New Roman" w:hAnsi="Times New Roman"/>
                <w:sz w:val="24"/>
                <w:szCs w:val="24"/>
              </w:rPr>
              <w:t>ë përfituesve në vitin 202</w:t>
            </w:r>
            <w:r>
              <w:rPr>
                <w:rFonts w:ascii="Times New Roman" w:hAnsi="Times New Roman"/>
                <w:sz w:val="24"/>
                <w:szCs w:val="24"/>
              </w:rPr>
              <w:t>3</w:t>
            </w:r>
            <w:r w:rsidRPr="00862DC6">
              <w:rPr>
                <w:rFonts w:ascii="Times New Roman" w:hAnsi="Times New Roman"/>
                <w:sz w:val="24"/>
                <w:szCs w:val="24"/>
              </w:rPr>
              <w:t xml:space="preserve"> me Nr. e përfituesve aktual</w:t>
            </w:r>
          </w:p>
        </w:tc>
        <w:tc>
          <w:tcPr>
            <w:tcW w:w="1412" w:type="dxa"/>
            <w:noWrap/>
            <w:hideMark/>
          </w:tcPr>
          <w:p w14:paraId="7050A10F"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Pr>
                <w:rFonts w:ascii="Times New Roman" w:hAnsi="Times New Roman"/>
                <w:sz w:val="24"/>
                <w:szCs w:val="24"/>
              </w:rPr>
              <w:t xml:space="preserve"> 76,717</w:t>
            </w:r>
          </w:p>
          <w:p w14:paraId="603FA5B9"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90" w:type="dxa"/>
          </w:tcPr>
          <w:p w14:paraId="04C58BFE"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Pr>
                <w:rFonts w:ascii="Times New Roman" w:hAnsi="Times New Roman"/>
                <w:sz w:val="24"/>
                <w:szCs w:val="24"/>
              </w:rPr>
              <w:t>73,251</w:t>
            </w:r>
          </w:p>
          <w:p w14:paraId="29984453"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ED1233" w:rsidRPr="00862DC6" w14:paraId="7A8169F0" w14:textId="77777777" w:rsidTr="007850EA">
        <w:trPr>
          <w:trHeight w:val="720"/>
        </w:trPr>
        <w:tc>
          <w:tcPr>
            <w:cnfStyle w:val="001000000000" w:firstRow="0" w:lastRow="0" w:firstColumn="1" w:lastColumn="0" w:oddVBand="0" w:evenVBand="0" w:oddHBand="0" w:evenHBand="0" w:firstRowFirstColumn="0" w:firstRowLastColumn="0" w:lastRowFirstColumn="0" w:lastRowLastColumn="0"/>
            <w:tcW w:w="2276" w:type="dxa"/>
            <w:vMerge/>
            <w:hideMark/>
          </w:tcPr>
          <w:p w14:paraId="00AF6555" w14:textId="77777777" w:rsidR="00ED1233" w:rsidRPr="00862DC6" w:rsidRDefault="00ED1233" w:rsidP="007850EA">
            <w:pPr>
              <w:jc w:val="both"/>
              <w:rPr>
                <w:rFonts w:ascii="Times New Roman" w:hAnsi="Times New Roman"/>
                <w:color w:val="000000"/>
                <w:sz w:val="24"/>
                <w:szCs w:val="24"/>
              </w:rPr>
            </w:pPr>
          </w:p>
        </w:tc>
        <w:tc>
          <w:tcPr>
            <w:tcW w:w="2409" w:type="dxa"/>
            <w:hideMark/>
          </w:tcPr>
          <w:p w14:paraId="63CF1D9B"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bookmarkStart w:id="73" w:name="_Hlk106716478"/>
            <w:r w:rsidRPr="00862DC6">
              <w:rPr>
                <w:rFonts w:ascii="Times New Roman" w:hAnsi="Times New Roman"/>
                <w:sz w:val="24"/>
                <w:szCs w:val="24"/>
              </w:rPr>
              <w:t>Shmangja e abuzivitetit në skemën e aftësisë së kufizuar</w:t>
            </w:r>
            <w:bookmarkEnd w:id="73"/>
            <w:r w:rsidRPr="00862DC6">
              <w:rPr>
                <w:rFonts w:ascii="Times New Roman" w:hAnsi="Times New Roman"/>
                <w:sz w:val="24"/>
                <w:szCs w:val="24"/>
              </w:rPr>
              <w:t>, të matur me % e rasteve abuzive të cilat nuk shfaqin aftësi të kufizuar, të idenifikuara dhe të përjashtuara nga skema e aftësisë së kufizuar, ku deri në vitin 2022 është ulur me 20% numri i përfituesve në skemë, të cilët nuk shfaqin aftësi të kufizuar apo shfaqin aftësi të kufizuar të lehtë dhe referohen në shërbime të tjera rehabilituese dhe integruese.</w:t>
            </w:r>
          </w:p>
        </w:tc>
        <w:tc>
          <w:tcPr>
            <w:tcW w:w="1813" w:type="dxa"/>
            <w:hideMark/>
          </w:tcPr>
          <w:p w14:paraId="1BAFB833"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sz w:val="24"/>
                <w:szCs w:val="24"/>
              </w:rPr>
              <w:t>Raporti midis diferenc</w:t>
            </w:r>
            <w:r>
              <w:rPr>
                <w:rFonts w:ascii="Times New Roman" w:hAnsi="Times New Roman"/>
                <w:sz w:val="24"/>
                <w:szCs w:val="24"/>
              </w:rPr>
              <w:t>ë</w:t>
            </w:r>
            <w:r w:rsidRPr="00862DC6">
              <w:rPr>
                <w:rFonts w:ascii="Times New Roman" w:hAnsi="Times New Roman"/>
                <w:sz w:val="24"/>
                <w:szCs w:val="24"/>
              </w:rPr>
              <w:t>s s</w:t>
            </w:r>
            <w:r>
              <w:rPr>
                <w:rFonts w:ascii="Times New Roman" w:hAnsi="Times New Roman"/>
                <w:sz w:val="24"/>
                <w:szCs w:val="24"/>
              </w:rPr>
              <w:t>ë</w:t>
            </w:r>
            <w:r w:rsidRPr="00862DC6">
              <w:rPr>
                <w:rFonts w:ascii="Times New Roman" w:hAnsi="Times New Roman"/>
                <w:sz w:val="24"/>
                <w:szCs w:val="24"/>
              </w:rPr>
              <w:t xml:space="preserve"> numrit të rasteve abuzive në vitin aktual me numrin e rasteve abuzive n</w:t>
            </w:r>
            <w:r>
              <w:rPr>
                <w:rFonts w:ascii="Times New Roman" w:hAnsi="Times New Roman"/>
                <w:sz w:val="24"/>
                <w:szCs w:val="24"/>
              </w:rPr>
              <w:t>ë</w:t>
            </w:r>
            <w:r w:rsidRPr="00862DC6">
              <w:rPr>
                <w:rFonts w:ascii="Times New Roman" w:hAnsi="Times New Roman"/>
                <w:sz w:val="24"/>
                <w:szCs w:val="24"/>
              </w:rPr>
              <w:t xml:space="preserve"> vitin 2021 mbi numrin e rasteve abuzive n</w:t>
            </w:r>
            <w:r>
              <w:rPr>
                <w:rFonts w:ascii="Times New Roman" w:hAnsi="Times New Roman"/>
                <w:sz w:val="24"/>
                <w:szCs w:val="24"/>
              </w:rPr>
              <w:t>ë</w:t>
            </w:r>
            <w:r w:rsidRPr="00862DC6">
              <w:rPr>
                <w:rFonts w:ascii="Times New Roman" w:hAnsi="Times New Roman"/>
                <w:sz w:val="24"/>
                <w:szCs w:val="24"/>
              </w:rPr>
              <w:t xml:space="preserve"> vitin aktual, e shprehur n</w:t>
            </w:r>
            <w:r>
              <w:rPr>
                <w:rFonts w:ascii="Times New Roman" w:hAnsi="Times New Roman"/>
                <w:sz w:val="24"/>
                <w:szCs w:val="24"/>
              </w:rPr>
              <w:t>ë</w:t>
            </w:r>
            <w:r w:rsidRPr="00862DC6">
              <w:rPr>
                <w:rFonts w:ascii="Times New Roman" w:hAnsi="Times New Roman"/>
                <w:sz w:val="24"/>
                <w:szCs w:val="24"/>
              </w:rPr>
              <w:t xml:space="preserve"> p</w:t>
            </w:r>
            <w:r>
              <w:rPr>
                <w:rFonts w:ascii="Times New Roman" w:hAnsi="Times New Roman"/>
                <w:sz w:val="24"/>
                <w:szCs w:val="24"/>
              </w:rPr>
              <w:t>ë</w:t>
            </w:r>
            <w:r w:rsidRPr="00862DC6">
              <w:rPr>
                <w:rFonts w:ascii="Times New Roman" w:hAnsi="Times New Roman"/>
                <w:sz w:val="24"/>
                <w:szCs w:val="24"/>
              </w:rPr>
              <w:t>rqindje</w:t>
            </w:r>
          </w:p>
        </w:tc>
        <w:tc>
          <w:tcPr>
            <w:tcW w:w="1412" w:type="dxa"/>
            <w:hideMark/>
          </w:tcPr>
          <w:p w14:paraId="3F3A4941"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fr-FR"/>
              </w:rPr>
            </w:pPr>
            <w:r w:rsidRPr="00862DC6">
              <w:rPr>
                <w:rFonts w:ascii="Times New Roman" w:hAnsi="Times New Roman"/>
                <w:sz w:val="24"/>
                <w:szCs w:val="24"/>
              </w:rPr>
              <w:t>20%</w:t>
            </w:r>
          </w:p>
          <w:p w14:paraId="3A191C74"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90" w:type="dxa"/>
          </w:tcPr>
          <w:p w14:paraId="70655FCF"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fr-FR"/>
              </w:rPr>
            </w:pPr>
            <w:r>
              <w:rPr>
                <w:rFonts w:ascii="Times New Roman" w:hAnsi="Times New Roman"/>
                <w:sz w:val="24"/>
                <w:szCs w:val="24"/>
              </w:rPr>
              <w:t>20%</w:t>
            </w:r>
          </w:p>
          <w:p w14:paraId="7C1987F3"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r>
      <w:tr w:rsidR="00ED1233" w:rsidRPr="00862DC6" w14:paraId="0F9A9EFF" w14:textId="77777777" w:rsidTr="007850EA">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2276" w:type="dxa"/>
            <w:vMerge/>
            <w:hideMark/>
          </w:tcPr>
          <w:p w14:paraId="51CA1559" w14:textId="77777777" w:rsidR="00ED1233" w:rsidRPr="00862DC6" w:rsidRDefault="00ED1233" w:rsidP="007850EA">
            <w:pPr>
              <w:jc w:val="both"/>
              <w:rPr>
                <w:rFonts w:ascii="Times New Roman" w:hAnsi="Times New Roman"/>
                <w:color w:val="000000"/>
                <w:sz w:val="24"/>
                <w:szCs w:val="24"/>
              </w:rPr>
            </w:pPr>
          </w:p>
        </w:tc>
        <w:tc>
          <w:tcPr>
            <w:tcW w:w="2409" w:type="dxa"/>
            <w:hideMark/>
          </w:tcPr>
          <w:p w14:paraId="50A1C63B"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bookmarkStart w:id="74" w:name="_Hlk106716567"/>
            <w:r w:rsidRPr="00862DC6">
              <w:rPr>
                <w:rFonts w:ascii="Times New Roman" w:hAnsi="Times New Roman"/>
                <w:sz w:val="24"/>
                <w:szCs w:val="24"/>
              </w:rPr>
              <w:t>Mirëadministrimi i fondeve të skemës së aftësisë së kufizuar</w:t>
            </w:r>
            <w:bookmarkEnd w:id="74"/>
            <w:r w:rsidRPr="00862DC6">
              <w:rPr>
                <w:rFonts w:ascii="Times New Roman" w:hAnsi="Times New Roman"/>
                <w:sz w:val="24"/>
                <w:szCs w:val="24"/>
              </w:rPr>
              <w:t>, i matur me % e fondit të reduktuar që shkon për përfitimet në pagesa, për shkak të ristrukturimit të pagesave dhe përfitimeve të aftësisë së kufizuar, pagesat e ndihmësit personal, përfitimet në natyrë dhe ndërthurjen me shërbimet, ku deri në vitin 2022 fondi është ulur në masën 20%.</w:t>
            </w:r>
          </w:p>
        </w:tc>
        <w:tc>
          <w:tcPr>
            <w:tcW w:w="1813" w:type="dxa"/>
            <w:hideMark/>
          </w:tcPr>
          <w:p w14:paraId="693EA989"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444277">
              <w:rPr>
                <w:rFonts w:ascii="Times New Roman" w:hAnsi="Times New Roman"/>
                <w:sz w:val="24"/>
                <w:szCs w:val="24"/>
              </w:rPr>
              <w:t>Raporti midis diferenc</w:t>
            </w:r>
            <w:r>
              <w:rPr>
                <w:rFonts w:ascii="Times New Roman" w:hAnsi="Times New Roman"/>
                <w:sz w:val="24"/>
                <w:szCs w:val="24"/>
              </w:rPr>
              <w:t>ë</w:t>
            </w:r>
            <w:r w:rsidRPr="00444277">
              <w:rPr>
                <w:rFonts w:ascii="Times New Roman" w:hAnsi="Times New Roman"/>
                <w:sz w:val="24"/>
                <w:szCs w:val="24"/>
              </w:rPr>
              <w:t>s s</w:t>
            </w:r>
            <w:r>
              <w:rPr>
                <w:rFonts w:ascii="Times New Roman" w:hAnsi="Times New Roman"/>
                <w:sz w:val="24"/>
                <w:szCs w:val="24"/>
              </w:rPr>
              <w:t>ë</w:t>
            </w:r>
            <w:r w:rsidRPr="00444277">
              <w:rPr>
                <w:rFonts w:ascii="Times New Roman" w:hAnsi="Times New Roman"/>
                <w:sz w:val="24"/>
                <w:szCs w:val="24"/>
              </w:rPr>
              <w:t xml:space="preserve"> fondeve të aft</w:t>
            </w:r>
            <w:r>
              <w:rPr>
                <w:rFonts w:ascii="Times New Roman" w:hAnsi="Times New Roman"/>
                <w:sz w:val="24"/>
                <w:szCs w:val="24"/>
              </w:rPr>
              <w:t>ë</w:t>
            </w:r>
            <w:r w:rsidRPr="00444277">
              <w:rPr>
                <w:rFonts w:ascii="Times New Roman" w:hAnsi="Times New Roman"/>
                <w:sz w:val="24"/>
                <w:szCs w:val="24"/>
              </w:rPr>
              <w:t>sis</w:t>
            </w:r>
            <w:r>
              <w:rPr>
                <w:rFonts w:ascii="Times New Roman" w:hAnsi="Times New Roman"/>
                <w:sz w:val="24"/>
                <w:szCs w:val="24"/>
              </w:rPr>
              <w:t>ë</w:t>
            </w:r>
            <w:r w:rsidRPr="00444277">
              <w:rPr>
                <w:rFonts w:ascii="Times New Roman" w:hAnsi="Times New Roman"/>
                <w:sz w:val="24"/>
                <w:szCs w:val="24"/>
              </w:rPr>
              <w:t xml:space="preserve"> s</w:t>
            </w:r>
            <w:r>
              <w:rPr>
                <w:rFonts w:ascii="Times New Roman" w:hAnsi="Times New Roman"/>
                <w:sz w:val="24"/>
                <w:szCs w:val="24"/>
              </w:rPr>
              <w:t>ë</w:t>
            </w:r>
            <w:r w:rsidRPr="00444277">
              <w:rPr>
                <w:rFonts w:ascii="Times New Roman" w:hAnsi="Times New Roman"/>
                <w:sz w:val="24"/>
                <w:szCs w:val="24"/>
              </w:rPr>
              <w:t xml:space="preserve"> kufizuar në vitin aktual me fondet n</w:t>
            </w:r>
            <w:r>
              <w:rPr>
                <w:rFonts w:ascii="Times New Roman" w:hAnsi="Times New Roman"/>
                <w:sz w:val="24"/>
                <w:szCs w:val="24"/>
              </w:rPr>
              <w:t>ë</w:t>
            </w:r>
            <w:r w:rsidRPr="00444277">
              <w:rPr>
                <w:rFonts w:ascii="Times New Roman" w:hAnsi="Times New Roman"/>
                <w:sz w:val="24"/>
                <w:szCs w:val="24"/>
              </w:rPr>
              <w:t xml:space="preserve"> vitin 2022 mbi fondin aktual, e shprehur n</w:t>
            </w:r>
            <w:r>
              <w:rPr>
                <w:rFonts w:ascii="Times New Roman" w:hAnsi="Times New Roman"/>
                <w:sz w:val="24"/>
                <w:szCs w:val="24"/>
              </w:rPr>
              <w:t>ë</w:t>
            </w:r>
            <w:r w:rsidRPr="00444277">
              <w:rPr>
                <w:rFonts w:ascii="Times New Roman" w:hAnsi="Times New Roman"/>
                <w:sz w:val="24"/>
                <w:szCs w:val="24"/>
              </w:rPr>
              <w:t xml:space="preserve"> p</w:t>
            </w:r>
            <w:r>
              <w:rPr>
                <w:rFonts w:ascii="Times New Roman" w:hAnsi="Times New Roman"/>
                <w:sz w:val="24"/>
                <w:szCs w:val="24"/>
              </w:rPr>
              <w:t>ë</w:t>
            </w:r>
            <w:r w:rsidRPr="00444277">
              <w:rPr>
                <w:rFonts w:ascii="Times New Roman" w:hAnsi="Times New Roman"/>
                <w:sz w:val="24"/>
                <w:szCs w:val="24"/>
              </w:rPr>
              <w:t>rqindje</w:t>
            </w:r>
          </w:p>
        </w:tc>
        <w:tc>
          <w:tcPr>
            <w:tcW w:w="1412" w:type="dxa"/>
            <w:noWrap/>
            <w:hideMark/>
          </w:tcPr>
          <w:p w14:paraId="23FAE063"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444277">
              <w:rPr>
                <w:rFonts w:ascii="Times New Roman" w:hAnsi="Times New Roman"/>
                <w:color w:val="000000"/>
                <w:sz w:val="24"/>
                <w:szCs w:val="24"/>
              </w:rPr>
              <w:t xml:space="preserve"> </w:t>
            </w:r>
            <w:r w:rsidRPr="00862DC6">
              <w:rPr>
                <w:rFonts w:ascii="Times New Roman" w:hAnsi="Times New Roman"/>
                <w:color w:val="000000"/>
                <w:sz w:val="24"/>
                <w:szCs w:val="24"/>
              </w:rPr>
              <w:t>20%</w:t>
            </w:r>
          </w:p>
          <w:p w14:paraId="6A7EF3DA"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90" w:type="dxa"/>
          </w:tcPr>
          <w:p w14:paraId="235DF3C0"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 xml:space="preserve">   20%</w:t>
            </w:r>
          </w:p>
          <w:p w14:paraId="665CC266"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ED1233" w:rsidRPr="00862DC6" w14:paraId="236ECAC9" w14:textId="77777777" w:rsidTr="007850EA">
        <w:trPr>
          <w:trHeight w:val="615"/>
        </w:trPr>
        <w:tc>
          <w:tcPr>
            <w:cnfStyle w:val="001000000000" w:firstRow="0" w:lastRow="0" w:firstColumn="1" w:lastColumn="0" w:oddVBand="0" w:evenVBand="0" w:oddHBand="0" w:evenHBand="0" w:firstRowFirstColumn="0" w:firstRowLastColumn="0" w:lastRowFirstColumn="0" w:lastRowLastColumn="0"/>
            <w:tcW w:w="2276" w:type="dxa"/>
            <w:vMerge/>
            <w:hideMark/>
          </w:tcPr>
          <w:p w14:paraId="39D24B3E" w14:textId="77777777" w:rsidR="00ED1233" w:rsidRPr="00862DC6" w:rsidRDefault="00ED1233" w:rsidP="007850EA">
            <w:pPr>
              <w:jc w:val="both"/>
              <w:rPr>
                <w:rFonts w:ascii="Times New Roman" w:hAnsi="Times New Roman"/>
                <w:color w:val="000000"/>
                <w:sz w:val="24"/>
                <w:szCs w:val="24"/>
              </w:rPr>
            </w:pPr>
          </w:p>
        </w:tc>
        <w:tc>
          <w:tcPr>
            <w:tcW w:w="2409" w:type="dxa"/>
            <w:hideMark/>
          </w:tcPr>
          <w:p w14:paraId="539D629D"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sz w:val="24"/>
                <w:szCs w:val="24"/>
              </w:rPr>
              <w:t xml:space="preserve">Integrimi në tregun e punës së personave me aftësi të kufizuar përmes shërbimeve mbështetëse të arsimit, formimit profesional dhe programeve të </w:t>
            </w:r>
            <w:r w:rsidRPr="00862DC6">
              <w:rPr>
                <w:rFonts w:ascii="Times New Roman" w:hAnsi="Times New Roman"/>
                <w:sz w:val="24"/>
                <w:szCs w:val="24"/>
              </w:rPr>
              <w:lastRenderedPageBreak/>
              <w:t>nxitjes së punësimit, e matur në %, ku deri në vitin 2022, 75% e personave të referuar nga komisionet e vlerësimit kanë marrë shërbime nga Zyrat e Punës, AKFP dhe QFP.</w:t>
            </w:r>
          </w:p>
        </w:tc>
        <w:tc>
          <w:tcPr>
            <w:tcW w:w="1813" w:type="dxa"/>
            <w:hideMark/>
          </w:tcPr>
          <w:p w14:paraId="57DCF9C0"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sz w:val="24"/>
                <w:szCs w:val="24"/>
              </w:rPr>
              <w:lastRenderedPageBreak/>
              <w:t>Raporti i personave me aft</w:t>
            </w:r>
            <w:r>
              <w:rPr>
                <w:rFonts w:ascii="Times New Roman" w:hAnsi="Times New Roman"/>
                <w:sz w:val="24"/>
                <w:szCs w:val="24"/>
              </w:rPr>
              <w:t>ë</w:t>
            </w:r>
            <w:r w:rsidRPr="00862DC6">
              <w:rPr>
                <w:rFonts w:ascii="Times New Roman" w:hAnsi="Times New Roman"/>
                <w:sz w:val="24"/>
                <w:szCs w:val="24"/>
              </w:rPr>
              <w:t>si t</w:t>
            </w:r>
            <w:r>
              <w:rPr>
                <w:rFonts w:ascii="Times New Roman" w:hAnsi="Times New Roman"/>
                <w:sz w:val="24"/>
                <w:szCs w:val="24"/>
              </w:rPr>
              <w:t>ë</w:t>
            </w:r>
            <w:r w:rsidRPr="00862DC6">
              <w:rPr>
                <w:rFonts w:ascii="Times New Roman" w:hAnsi="Times New Roman"/>
                <w:sz w:val="24"/>
                <w:szCs w:val="24"/>
              </w:rPr>
              <w:t xml:space="preserve"> kufizuara t</w:t>
            </w:r>
            <w:r>
              <w:rPr>
                <w:rFonts w:ascii="Times New Roman" w:hAnsi="Times New Roman"/>
                <w:sz w:val="24"/>
                <w:szCs w:val="24"/>
              </w:rPr>
              <w:t>ë</w:t>
            </w:r>
            <w:r w:rsidRPr="00862DC6">
              <w:rPr>
                <w:rFonts w:ascii="Times New Roman" w:hAnsi="Times New Roman"/>
                <w:sz w:val="24"/>
                <w:szCs w:val="24"/>
              </w:rPr>
              <w:t xml:space="preserve"> pun</w:t>
            </w:r>
            <w:r>
              <w:rPr>
                <w:rFonts w:ascii="Times New Roman" w:hAnsi="Times New Roman"/>
                <w:sz w:val="24"/>
                <w:szCs w:val="24"/>
              </w:rPr>
              <w:t>ë</w:t>
            </w:r>
            <w:r w:rsidRPr="00862DC6">
              <w:rPr>
                <w:rFonts w:ascii="Times New Roman" w:hAnsi="Times New Roman"/>
                <w:sz w:val="24"/>
                <w:szCs w:val="24"/>
              </w:rPr>
              <w:t xml:space="preserve">suar me numrin e personave me </w:t>
            </w:r>
            <w:r w:rsidRPr="00862DC6">
              <w:rPr>
                <w:rFonts w:ascii="Times New Roman" w:hAnsi="Times New Roman"/>
                <w:sz w:val="24"/>
                <w:szCs w:val="24"/>
              </w:rPr>
              <w:lastRenderedPageBreak/>
              <w:t>aft</w:t>
            </w:r>
            <w:r>
              <w:rPr>
                <w:rFonts w:ascii="Times New Roman" w:hAnsi="Times New Roman"/>
                <w:sz w:val="24"/>
                <w:szCs w:val="24"/>
              </w:rPr>
              <w:t>ë</w:t>
            </w:r>
            <w:r w:rsidRPr="00862DC6">
              <w:rPr>
                <w:rFonts w:ascii="Times New Roman" w:hAnsi="Times New Roman"/>
                <w:sz w:val="24"/>
                <w:szCs w:val="24"/>
              </w:rPr>
              <w:t>si t</w:t>
            </w:r>
            <w:r>
              <w:rPr>
                <w:rFonts w:ascii="Times New Roman" w:hAnsi="Times New Roman"/>
                <w:sz w:val="24"/>
                <w:szCs w:val="24"/>
              </w:rPr>
              <w:t>ë</w:t>
            </w:r>
            <w:r w:rsidRPr="00862DC6">
              <w:rPr>
                <w:rFonts w:ascii="Times New Roman" w:hAnsi="Times New Roman"/>
                <w:sz w:val="24"/>
                <w:szCs w:val="24"/>
              </w:rPr>
              <w:t xml:space="preserve"> kufizuar t</w:t>
            </w:r>
            <w:r>
              <w:rPr>
                <w:rFonts w:ascii="Times New Roman" w:hAnsi="Times New Roman"/>
                <w:sz w:val="24"/>
                <w:szCs w:val="24"/>
              </w:rPr>
              <w:t>ë</w:t>
            </w:r>
            <w:r w:rsidRPr="00862DC6">
              <w:rPr>
                <w:rFonts w:ascii="Times New Roman" w:hAnsi="Times New Roman"/>
                <w:sz w:val="24"/>
                <w:szCs w:val="24"/>
              </w:rPr>
              <w:t xml:space="preserve"> referuar nga komisionet e vler</w:t>
            </w:r>
            <w:r>
              <w:rPr>
                <w:rFonts w:ascii="Times New Roman" w:hAnsi="Times New Roman"/>
                <w:sz w:val="24"/>
                <w:szCs w:val="24"/>
              </w:rPr>
              <w:t>ë</w:t>
            </w:r>
            <w:r w:rsidRPr="00862DC6">
              <w:rPr>
                <w:rFonts w:ascii="Times New Roman" w:hAnsi="Times New Roman"/>
                <w:sz w:val="24"/>
                <w:szCs w:val="24"/>
              </w:rPr>
              <w:t>simit e shprehur n</w:t>
            </w:r>
            <w:r>
              <w:rPr>
                <w:rFonts w:ascii="Times New Roman" w:hAnsi="Times New Roman"/>
                <w:sz w:val="24"/>
                <w:szCs w:val="24"/>
              </w:rPr>
              <w:t>ë</w:t>
            </w:r>
            <w:r w:rsidRPr="00862DC6">
              <w:rPr>
                <w:rFonts w:ascii="Times New Roman" w:hAnsi="Times New Roman"/>
                <w:sz w:val="24"/>
                <w:szCs w:val="24"/>
              </w:rPr>
              <w:t xml:space="preserve"> p</w:t>
            </w:r>
            <w:r>
              <w:rPr>
                <w:rFonts w:ascii="Times New Roman" w:hAnsi="Times New Roman"/>
                <w:sz w:val="24"/>
                <w:szCs w:val="24"/>
              </w:rPr>
              <w:t>ë</w:t>
            </w:r>
            <w:r w:rsidRPr="00862DC6">
              <w:rPr>
                <w:rFonts w:ascii="Times New Roman" w:hAnsi="Times New Roman"/>
                <w:sz w:val="24"/>
                <w:szCs w:val="24"/>
              </w:rPr>
              <w:t xml:space="preserve">rqindje. Të dhëna MSHMS + AKPA  </w:t>
            </w:r>
          </w:p>
        </w:tc>
        <w:tc>
          <w:tcPr>
            <w:tcW w:w="1412" w:type="dxa"/>
            <w:noWrap/>
            <w:hideMark/>
          </w:tcPr>
          <w:p w14:paraId="536616FC"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lastRenderedPageBreak/>
              <w:t>75%</w:t>
            </w:r>
          </w:p>
          <w:p w14:paraId="0E8CB264"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90" w:type="dxa"/>
          </w:tcPr>
          <w:p w14:paraId="46A46EEF"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44</w:t>
            </w:r>
            <w:r w:rsidRPr="00862DC6">
              <w:rPr>
                <w:rFonts w:ascii="Times New Roman" w:hAnsi="Times New Roman"/>
                <w:color w:val="000000"/>
                <w:sz w:val="24"/>
                <w:szCs w:val="24"/>
              </w:rPr>
              <w:t xml:space="preserve">% e punëkërkuesve të papunë me aftësi të kufizuara që kanë aplikuar në Zyrat e Punës kanë përfituar </w:t>
            </w:r>
            <w:r w:rsidRPr="00862DC6">
              <w:rPr>
                <w:rFonts w:ascii="Times New Roman" w:hAnsi="Times New Roman"/>
                <w:color w:val="000000"/>
                <w:sz w:val="24"/>
                <w:szCs w:val="24"/>
              </w:rPr>
              <w:lastRenderedPageBreak/>
              <w:t>shërbime punësimi ndërmjetësimi dhe formimi profesional</w:t>
            </w:r>
          </w:p>
          <w:p w14:paraId="2D40A10A"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r>
      <w:tr w:rsidR="00ED1233" w:rsidRPr="009B71E9" w14:paraId="50D762DB" w14:textId="77777777" w:rsidTr="007850EA">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2276" w:type="dxa"/>
          </w:tcPr>
          <w:p w14:paraId="6C6645CD" w14:textId="77777777" w:rsidR="00ED1233" w:rsidRPr="00862DC6" w:rsidRDefault="00ED1233" w:rsidP="007850EA">
            <w:pPr>
              <w:jc w:val="both"/>
              <w:rPr>
                <w:rFonts w:ascii="Times New Roman" w:hAnsi="Times New Roman"/>
                <w:color w:val="000000"/>
                <w:sz w:val="24"/>
                <w:szCs w:val="24"/>
              </w:rPr>
            </w:pPr>
          </w:p>
        </w:tc>
        <w:tc>
          <w:tcPr>
            <w:tcW w:w="2409" w:type="dxa"/>
          </w:tcPr>
          <w:p w14:paraId="2A90BFF0"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bookmarkStart w:id="75" w:name="_Hlk106716607"/>
            <w:r w:rsidRPr="00862DC6">
              <w:rPr>
                <w:rFonts w:ascii="Times New Roman" w:hAnsi="Times New Roman"/>
                <w:sz w:val="24"/>
                <w:szCs w:val="24"/>
              </w:rPr>
              <w:t xml:space="preserve">Rritja e mbulimit me shërbime </w:t>
            </w:r>
            <w:bookmarkEnd w:id="75"/>
            <w:r w:rsidRPr="00862DC6">
              <w:rPr>
                <w:rFonts w:ascii="Times New Roman" w:hAnsi="Times New Roman"/>
                <w:sz w:val="24"/>
                <w:szCs w:val="24"/>
              </w:rPr>
              <w:t>shoqërore të personave me aftësi të kufizuar, i matur në %, ku deri në vitin 2022, 50% e personave të referuar nga komisionet e vlerësimit kanë marrë shërbime të përkujdesit social nga njësitë e vetqeverisjes vendore.</w:t>
            </w:r>
          </w:p>
        </w:tc>
        <w:tc>
          <w:tcPr>
            <w:tcW w:w="1813" w:type="dxa"/>
          </w:tcPr>
          <w:p w14:paraId="0E201469"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t>Raporti i numrit të personave me aft</w:t>
            </w:r>
            <w:r>
              <w:rPr>
                <w:rFonts w:ascii="Times New Roman" w:hAnsi="Times New Roman"/>
                <w:sz w:val="24"/>
                <w:szCs w:val="24"/>
              </w:rPr>
              <w:t>ë</w:t>
            </w:r>
            <w:r w:rsidRPr="00862DC6">
              <w:rPr>
                <w:rFonts w:ascii="Times New Roman" w:hAnsi="Times New Roman"/>
                <w:sz w:val="24"/>
                <w:szCs w:val="24"/>
              </w:rPr>
              <w:t>si t</w:t>
            </w:r>
            <w:r>
              <w:rPr>
                <w:rFonts w:ascii="Times New Roman" w:hAnsi="Times New Roman"/>
                <w:sz w:val="24"/>
                <w:szCs w:val="24"/>
              </w:rPr>
              <w:t>ë</w:t>
            </w:r>
            <w:r w:rsidRPr="00862DC6">
              <w:rPr>
                <w:rFonts w:ascii="Times New Roman" w:hAnsi="Times New Roman"/>
                <w:sz w:val="24"/>
                <w:szCs w:val="24"/>
              </w:rPr>
              <w:t xml:space="preserve"> kufizuara q</w:t>
            </w:r>
            <w:r>
              <w:rPr>
                <w:rFonts w:ascii="Times New Roman" w:hAnsi="Times New Roman"/>
                <w:sz w:val="24"/>
                <w:szCs w:val="24"/>
              </w:rPr>
              <w:t>ë</w:t>
            </w:r>
            <w:r w:rsidRPr="00862DC6">
              <w:rPr>
                <w:rFonts w:ascii="Times New Roman" w:hAnsi="Times New Roman"/>
                <w:sz w:val="24"/>
                <w:szCs w:val="24"/>
              </w:rPr>
              <w:t xml:space="preserve"> marrin shërbime t</w:t>
            </w:r>
            <w:r>
              <w:rPr>
                <w:rFonts w:ascii="Times New Roman" w:hAnsi="Times New Roman"/>
                <w:sz w:val="24"/>
                <w:szCs w:val="24"/>
              </w:rPr>
              <w:t>ë</w:t>
            </w:r>
            <w:r w:rsidRPr="00862DC6">
              <w:rPr>
                <w:rFonts w:ascii="Times New Roman" w:hAnsi="Times New Roman"/>
                <w:sz w:val="24"/>
                <w:szCs w:val="24"/>
              </w:rPr>
              <w:t xml:space="preserve"> p</w:t>
            </w:r>
            <w:r>
              <w:rPr>
                <w:rFonts w:ascii="Times New Roman" w:hAnsi="Times New Roman"/>
                <w:sz w:val="24"/>
                <w:szCs w:val="24"/>
              </w:rPr>
              <w:t>ë</w:t>
            </w:r>
            <w:r w:rsidRPr="00862DC6">
              <w:rPr>
                <w:rFonts w:ascii="Times New Roman" w:hAnsi="Times New Roman"/>
                <w:sz w:val="24"/>
                <w:szCs w:val="24"/>
              </w:rPr>
              <w:t>rkujdesit social me numrin e personave me aft</w:t>
            </w:r>
            <w:r>
              <w:rPr>
                <w:rFonts w:ascii="Times New Roman" w:hAnsi="Times New Roman"/>
                <w:sz w:val="24"/>
                <w:szCs w:val="24"/>
              </w:rPr>
              <w:t>ë</w:t>
            </w:r>
            <w:r w:rsidRPr="00862DC6">
              <w:rPr>
                <w:rFonts w:ascii="Times New Roman" w:hAnsi="Times New Roman"/>
                <w:sz w:val="24"/>
                <w:szCs w:val="24"/>
              </w:rPr>
              <w:t>si t</w:t>
            </w:r>
            <w:r>
              <w:rPr>
                <w:rFonts w:ascii="Times New Roman" w:hAnsi="Times New Roman"/>
                <w:sz w:val="24"/>
                <w:szCs w:val="24"/>
              </w:rPr>
              <w:t>ë</w:t>
            </w:r>
            <w:r w:rsidRPr="00862DC6">
              <w:rPr>
                <w:rFonts w:ascii="Times New Roman" w:hAnsi="Times New Roman"/>
                <w:sz w:val="24"/>
                <w:szCs w:val="24"/>
              </w:rPr>
              <w:t xml:space="preserve"> kufizuar t</w:t>
            </w:r>
            <w:r>
              <w:rPr>
                <w:rFonts w:ascii="Times New Roman" w:hAnsi="Times New Roman"/>
                <w:sz w:val="24"/>
                <w:szCs w:val="24"/>
              </w:rPr>
              <w:t>ë</w:t>
            </w:r>
            <w:r w:rsidRPr="00862DC6">
              <w:rPr>
                <w:rFonts w:ascii="Times New Roman" w:hAnsi="Times New Roman"/>
                <w:sz w:val="24"/>
                <w:szCs w:val="24"/>
              </w:rPr>
              <w:t xml:space="preserve"> referuar nga komisionet e vler</w:t>
            </w:r>
            <w:r>
              <w:rPr>
                <w:rFonts w:ascii="Times New Roman" w:hAnsi="Times New Roman"/>
                <w:sz w:val="24"/>
                <w:szCs w:val="24"/>
              </w:rPr>
              <w:t>ë</w:t>
            </w:r>
            <w:r w:rsidRPr="00862DC6">
              <w:rPr>
                <w:rFonts w:ascii="Times New Roman" w:hAnsi="Times New Roman"/>
                <w:sz w:val="24"/>
                <w:szCs w:val="24"/>
              </w:rPr>
              <w:t>simit e shprehur n</w:t>
            </w:r>
            <w:r>
              <w:rPr>
                <w:rFonts w:ascii="Times New Roman" w:hAnsi="Times New Roman"/>
                <w:sz w:val="24"/>
                <w:szCs w:val="24"/>
              </w:rPr>
              <w:t>ë</w:t>
            </w:r>
            <w:r w:rsidRPr="00862DC6">
              <w:rPr>
                <w:rFonts w:ascii="Times New Roman" w:hAnsi="Times New Roman"/>
                <w:sz w:val="24"/>
                <w:szCs w:val="24"/>
              </w:rPr>
              <w:t xml:space="preserve"> p</w:t>
            </w:r>
            <w:r>
              <w:rPr>
                <w:rFonts w:ascii="Times New Roman" w:hAnsi="Times New Roman"/>
                <w:sz w:val="24"/>
                <w:szCs w:val="24"/>
              </w:rPr>
              <w:t>ë</w:t>
            </w:r>
            <w:r w:rsidRPr="00862DC6">
              <w:rPr>
                <w:rFonts w:ascii="Times New Roman" w:hAnsi="Times New Roman"/>
                <w:sz w:val="24"/>
                <w:szCs w:val="24"/>
              </w:rPr>
              <w:t>rqindje</w:t>
            </w:r>
          </w:p>
        </w:tc>
        <w:tc>
          <w:tcPr>
            <w:tcW w:w="1412" w:type="dxa"/>
            <w:noWrap/>
          </w:tcPr>
          <w:p w14:paraId="7FBBB8C9"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color w:val="000000"/>
                <w:sz w:val="24"/>
                <w:szCs w:val="24"/>
              </w:rPr>
              <w:t xml:space="preserve"> 50%</w:t>
            </w:r>
          </w:p>
          <w:p w14:paraId="5FAD0382"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c>
          <w:tcPr>
            <w:tcW w:w="1890" w:type="dxa"/>
          </w:tcPr>
          <w:p w14:paraId="0B6C823F" w14:textId="666FB34C" w:rsidR="00ED1233" w:rsidRPr="009B71E9"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 xml:space="preserve">Gjatë vitit 2023 rezulton që kanë marrë shërbime të gjithë </w:t>
            </w:r>
            <w:r w:rsidRPr="009B71E9">
              <w:rPr>
                <w:rFonts w:ascii="Times New Roman" w:hAnsi="Times New Roman"/>
                <w:color w:val="000000"/>
                <w:sz w:val="24"/>
                <w:szCs w:val="24"/>
              </w:rPr>
              <w:t>PAK t</w:t>
            </w:r>
            <w:r>
              <w:rPr>
                <w:rFonts w:ascii="Times New Roman" w:hAnsi="Times New Roman"/>
                <w:color w:val="000000"/>
                <w:sz w:val="24"/>
                <w:szCs w:val="24"/>
              </w:rPr>
              <w:t>ë</w:t>
            </w:r>
            <w:r w:rsidRPr="009B71E9">
              <w:rPr>
                <w:rFonts w:ascii="Times New Roman" w:hAnsi="Times New Roman"/>
                <w:color w:val="000000"/>
                <w:sz w:val="24"/>
                <w:szCs w:val="24"/>
              </w:rPr>
              <w:t xml:space="preserve"> rerefuar p</w:t>
            </w:r>
            <w:r>
              <w:rPr>
                <w:rFonts w:ascii="Times New Roman" w:hAnsi="Times New Roman"/>
                <w:color w:val="000000"/>
                <w:sz w:val="24"/>
                <w:szCs w:val="24"/>
              </w:rPr>
              <w:t>ë</w:t>
            </w:r>
            <w:r w:rsidRPr="009B71E9">
              <w:rPr>
                <w:rFonts w:ascii="Times New Roman" w:hAnsi="Times New Roman"/>
                <w:color w:val="000000"/>
                <w:sz w:val="24"/>
                <w:szCs w:val="24"/>
              </w:rPr>
              <w:t>r sh</w:t>
            </w:r>
            <w:r>
              <w:rPr>
                <w:rFonts w:ascii="Times New Roman" w:hAnsi="Times New Roman"/>
                <w:color w:val="000000"/>
                <w:sz w:val="24"/>
                <w:szCs w:val="24"/>
              </w:rPr>
              <w:t>ë</w:t>
            </w:r>
            <w:r w:rsidRPr="009B71E9">
              <w:rPr>
                <w:rFonts w:ascii="Times New Roman" w:hAnsi="Times New Roman"/>
                <w:color w:val="000000"/>
                <w:sz w:val="24"/>
                <w:szCs w:val="24"/>
              </w:rPr>
              <w:t xml:space="preserve">rbime </w:t>
            </w:r>
            <w:r>
              <w:rPr>
                <w:rFonts w:ascii="Times New Roman" w:hAnsi="Times New Roman"/>
                <w:color w:val="000000"/>
                <w:sz w:val="24"/>
                <w:szCs w:val="24"/>
              </w:rPr>
              <w:t>(nr. 2,357)</w:t>
            </w:r>
            <w:r w:rsidR="008309B0">
              <w:rPr>
                <w:rFonts w:ascii="Times New Roman" w:hAnsi="Times New Roman"/>
                <w:color w:val="000000"/>
                <w:sz w:val="24"/>
                <w:szCs w:val="24"/>
              </w:rPr>
              <w:t xml:space="preserve"> </w:t>
            </w:r>
            <w:r>
              <w:rPr>
                <w:rFonts w:ascii="Times New Roman" w:hAnsi="Times New Roman"/>
                <w:color w:val="000000"/>
                <w:sz w:val="24"/>
                <w:szCs w:val="24"/>
              </w:rPr>
              <w:t>nga komisionet e vlerësimit të aftësisë së kufizuar.</w:t>
            </w:r>
          </w:p>
          <w:p w14:paraId="5CCD7391" w14:textId="77777777" w:rsidR="00ED1233" w:rsidRPr="009B71E9"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r>
      <w:tr w:rsidR="00ED1233" w:rsidRPr="00862DC6" w14:paraId="638CED88" w14:textId="77777777" w:rsidTr="007850EA">
        <w:trPr>
          <w:trHeight w:val="3290"/>
        </w:trPr>
        <w:tc>
          <w:tcPr>
            <w:cnfStyle w:val="001000000000" w:firstRow="0" w:lastRow="0" w:firstColumn="1" w:lastColumn="0" w:oddVBand="0" w:evenVBand="0" w:oddHBand="0" w:evenHBand="0" w:firstRowFirstColumn="0" w:firstRowLastColumn="0" w:lastRowFirstColumn="0" w:lastRowLastColumn="0"/>
            <w:tcW w:w="2276" w:type="dxa"/>
            <w:vMerge w:val="restart"/>
          </w:tcPr>
          <w:p w14:paraId="71F85BF3" w14:textId="77777777" w:rsidR="00ED1233" w:rsidRPr="009B71E9" w:rsidRDefault="00ED1233" w:rsidP="007850EA">
            <w:pPr>
              <w:jc w:val="both"/>
              <w:rPr>
                <w:rFonts w:ascii="Times New Roman" w:hAnsi="Times New Roman"/>
                <w:color w:val="000000"/>
                <w:sz w:val="24"/>
                <w:szCs w:val="24"/>
              </w:rPr>
            </w:pPr>
          </w:p>
        </w:tc>
        <w:tc>
          <w:tcPr>
            <w:tcW w:w="2409" w:type="dxa"/>
          </w:tcPr>
          <w:p w14:paraId="5FEC64CC" w14:textId="77777777" w:rsidR="00ED1233" w:rsidRPr="007909AF"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bookmarkStart w:id="76" w:name="_Hlk106716669"/>
            <w:r w:rsidRPr="007909AF">
              <w:rPr>
                <w:rFonts w:ascii="Times New Roman" w:hAnsi="Times New Roman"/>
                <w:sz w:val="24"/>
                <w:szCs w:val="24"/>
              </w:rPr>
              <w:t>Rritja e cilësisë së shërbimeve të vlerësimit të aftësisë së kufizuar</w:t>
            </w:r>
            <w:bookmarkEnd w:id="76"/>
            <w:r w:rsidRPr="007909AF">
              <w:rPr>
                <w:rFonts w:ascii="Times New Roman" w:hAnsi="Times New Roman"/>
                <w:sz w:val="24"/>
                <w:szCs w:val="24"/>
              </w:rPr>
              <w:t>, përmes ofrimit të tyre nga figura profesionale, e matur me numrin e profesionistëve të rekrutuar, ku deri në vitin 2022 janë rekrutuar 14 mjekë dhe punonjës socialë për 28 komisione vlerësimi në rang kombëtar.</w:t>
            </w:r>
          </w:p>
        </w:tc>
        <w:tc>
          <w:tcPr>
            <w:tcW w:w="1813" w:type="dxa"/>
          </w:tcPr>
          <w:p w14:paraId="0AE3D921"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Pr>
                <w:rFonts w:ascii="Times New Roman" w:hAnsi="Times New Roman"/>
                <w:sz w:val="24"/>
                <w:szCs w:val="24"/>
              </w:rPr>
              <w:t>Numri i mjekëve të</w:t>
            </w:r>
            <w:r w:rsidRPr="00862DC6">
              <w:rPr>
                <w:rFonts w:ascii="Times New Roman" w:hAnsi="Times New Roman"/>
                <w:sz w:val="24"/>
                <w:szCs w:val="24"/>
              </w:rPr>
              <w:t xml:space="preserve"> rekrutuar nga SHSSH deri n</w:t>
            </w:r>
            <w:r>
              <w:rPr>
                <w:rFonts w:ascii="Times New Roman" w:hAnsi="Times New Roman"/>
                <w:sz w:val="24"/>
                <w:szCs w:val="24"/>
              </w:rPr>
              <w:t>ë</w:t>
            </w:r>
            <w:r w:rsidRPr="00862DC6">
              <w:rPr>
                <w:rFonts w:ascii="Times New Roman" w:hAnsi="Times New Roman"/>
                <w:sz w:val="24"/>
                <w:szCs w:val="24"/>
              </w:rPr>
              <w:t xml:space="preserve"> vitin 202</w:t>
            </w:r>
            <w:r>
              <w:rPr>
                <w:rFonts w:ascii="Times New Roman" w:hAnsi="Times New Roman"/>
                <w:sz w:val="24"/>
                <w:szCs w:val="24"/>
              </w:rPr>
              <w:t>3</w:t>
            </w:r>
            <w:r w:rsidRPr="00862DC6">
              <w:rPr>
                <w:rFonts w:ascii="Times New Roman" w:hAnsi="Times New Roman"/>
                <w:sz w:val="24"/>
                <w:szCs w:val="24"/>
              </w:rPr>
              <w:t>.</w:t>
            </w:r>
          </w:p>
        </w:tc>
        <w:tc>
          <w:tcPr>
            <w:tcW w:w="1412" w:type="dxa"/>
            <w:noWrap/>
          </w:tcPr>
          <w:p w14:paraId="620D737E"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 7 mjek + 7 p/social</w:t>
            </w:r>
          </w:p>
          <w:p w14:paraId="3914A4EE"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c>
          <w:tcPr>
            <w:tcW w:w="1890" w:type="dxa"/>
          </w:tcPr>
          <w:p w14:paraId="68081779"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N</w:t>
            </w:r>
            <w:r>
              <w:rPr>
                <w:rFonts w:ascii="Times New Roman" w:hAnsi="Times New Roman"/>
                <w:color w:val="000000"/>
                <w:sz w:val="24"/>
                <w:szCs w:val="24"/>
              </w:rPr>
              <w:t>ë</w:t>
            </w:r>
            <w:r w:rsidRPr="00862DC6">
              <w:rPr>
                <w:rFonts w:ascii="Times New Roman" w:hAnsi="Times New Roman"/>
                <w:color w:val="000000"/>
                <w:sz w:val="24"/>
                <w:szCs w:val="24"/>
              </w:rPr>
              <w:t xml:space="preserve"> 3</w:t>
            </w:r>
            <w:r>
              <w:rPr>
                <w:rFonts w:ascii="Times New Roman" w:hAnsi="Times New Roman"/>
                <w:color w:val="000000"/>
                <w:sz w:val="24"/>
                <w:szCs w:val="24"/>
              </w:rPr>
              <w:t>7</w:t>
            </w:r>
            <w:r w:rsidRPr="00862DC6">
              <w:rPr>
                <w:rFonts w:ascii="Times New Roman" w:hAnsi="Times New Roman"/>
                <w:color w:val="000000"/>
                <w:sz w:val="24"/>
                <w:szCs w:val="24"/>
              </w:rPr>
              <w:t xml:space="preserve"> komisione vler</w:t>
            </w:r>
            <w:r>
              <w:rPr>
                <w:rFonts w:ascii="Times New Roman" w:hAnsi="Times New Roman"/>
                <w:color w:val="000000"/>
                <w:sz w:val="24"/>
                <w:szCs w:val="24"/>
              </w:rPr>
              <w:t>ë</w:t>
            </w:r>
            <w:r w:rsidRPr="00862DC6">
              <w:rPr>
                <w:rFonts w:ascii="Times New Roman" w:hAnsi="Times New Roman"/>
                <w:color w:val="000000"/>
                <w:sz w:val="24"/>
                <w:szCs w:val="24"/>
              </w:rPr>
              <w:t>simi jan</w:t>
            </w:r>
            <w:r>
              <w:rPr>
                <w:rFonts w:ascii="Times New Roman" w:hAnsi="Times New Roman"/>
                <w:color w:val="000000"/>
                <w:sz w:val="24"/>
                <w:szCs w:val="24"/>
              </w:rPr>
              <w:t>ë</w:t>
            </w:r>
            <w:r w:rsidRPr="00862DC6">
              <w:rPr>
                <w:rFonts w:ascii="Times New Roman" w:hAnsi="Times New Roman"/>
                <w:color w:val="000000"/>
                <w:sz w:val="24"/>
                <w:szCs w:val="24"/>
              </w:rPr>
              <w:t xml:space="preserve"> rekrutuar 7</w:t>
            </w:r>
            <w:r>
              <w:rPr>
                <w:rFonts w:ascii="Times New Roman" w:hAnsi="Times New Roman"/>
                <w:color w:val="000000"/>
                <w:sz w:val="24"/>
                <w:szCs w:val="24"/>
              </w:rPr>
              <w:t>4</w:t>
            </w:r>
            <w:r w:rsidRPr="00862DC6">
              <w:rPr>
                <w:rFonts w:ascii="Times New Roman" w:hAnsi="Times New Roman"/>
                <w:color w:val="000000"/>
                <w:sz w:val="24"/>
                <w:szCs w:val="24"/>
              </w:rPr>
              <w:t xml:space="preserve"> Mjek dhe Punonj</w:t>
            </w:r>
            <w:r>
              <w:rPr>
                <w:rFonts w:ascii="Times New Roman" w:hAnsi="Times New Roman"/>
                <w:color w:val="000000"/>
                <w:sz w:val="24"/>
                <w:szCs w:val="24"/>
              </w:rPr>
              <w:t>ë</w:t>
            </w:r>
            <w:r w:rsidRPr="00862DC6">
              <w:rPr>
                <w:rFonts w:ascii="Times New Roman" w:hAnsi="Times New Roman"/>
                <w:color w:val="000000"/>
                <w:sz w:val="24"/>
                <w:szCs w:val="24"/>
              </w:rPr>
              <w:t>s social, ku p</w:t>
            </w:r>
            <w:r>
              <w:rPr>
                <w:rFonts w:ascii="Times New Roman" w:hAnsi="Times New Roman"/>
                <w:color w:val="000000"/>
                <w:sz w:val="24"/>
                <w:szCs w:val="24"/>
              </w:rPr>
              <w:t>ë</w:t>
            </w:r>
            <w:r w:rsidRPr="00862DC6">
              <w:rPr>
                <w:rFonts w:ascii="Times New Roman" w:hAnsi="Times New Roman"/>
                <w:color w:val="000000"/>
                <w:sz w:val="24"/>
                <w:szCs w:val="24"/>
              </w:rPr>
              <w:t>r vitin 202</w:t>
            </w:r>
            <w:r>
              <w:rPr>
                <w:rFonts w:ascii="Times New Roman" w:hAnsi="Times New Roman"/>
                <w:color w:val="000000"/>
                <w:sz w:val="24"/>
                <w:szCs w:val="24"/>
              </w:rPr>
              <w:t>3</w:t>
            </w:r>
            <w:r w:rsidRPr="00862DC6">
              <w:rPr>
                <w:rFonts w:ascii="Times New Roman" w:hAnsi="Times New Roman"/>
                <w:color w:val="000000"/>
                <w:sz w:val="24"/>
                <w:szCs w:val="24"/>
              </w:rPr>
              <w:t xml:space="preserve"> u rekrutua</w:t>
            </w:r>
            <w:r>
              <w:rPr>
                <w:rFonts w:ascii="Times New Roman" w:hAnsi="Times New Roman"/>
                <w:color w:val="000000"/>
                <w:sz w:val="24"/>
                <w:szCs w:val="24"/>
              </w:rPr>
              <w:t>n</w:t>
            </w:r>
            <w:r w:rsidRPr="00862DC6">
              <w:rPr>
                <w:rFonts w:ascii="Times New Roman" w:hAnsi="Times New Roman"/>
                <w:color w:val="000000"/>
                <w:sz w:val="24"/>
                <w:szCs w:val="24"/>
              </w:rPr>
              <w:t xml:space="preserve"> </w:t>
            </w:r>
            <w:r>
              <w:rPr>
                <w:rFonts w:ascii="Times New Roman" w:hAnsi="Times New Roman"/>
                <w:color w:val="000000"/>
                <w:sz w:val="24"/>
                <w:szCs w:val="24"/>
              </w:rPr>
              <w:t xml:space="preserve">1 </w:t>
            </w:r>
            <w:r w:rsidRPr="00862DC6">
              <w:rPr>
                <w:rFonts w:ascii="Times New Roman" w:hAnsi="Times New Roman"/>
                <w:color w:val="000000"/>
                <w:sz w:val="24"/>
                <w:szCs w:val="24"/>
              </w:rPr>
              <w:t>Mjek</w:t>
            </w:r>
            <w:r>
              <w:rPr>
                <w:rFonts w:ascii="Times New Roman" w:hAnsi="Times New Roman"/>
                <w:color w:val="000000"/>
                <w:sz w:val="24"/>
                <w:szCs w:val="24"/>
              </w:rPr>
              <w:t xml:space="preserve"> dhe 1</w:t>
            </w:r>
            <w:r w:rsidRPr="00862DC6">
              <w:rPr>
                <w:rFonts w:ascii="Times New Roman" w:hAnsi="Times New Roman"/>
                <w:color w:val="000000"/>
                <w:sz w:val="24"/>
                <w:szCs w:val="24"/>
              </w:rPr>
              <w:t xml:space="preserve"> Punonj</w:t>
            </w:r>
            <w:r>
              <w:rPr>
                <w:rFonts w:ascii="Times New Roman" w:hAnsi="Times New Roman"/>
                <w:color w:val="000000"/>
                <w:sz w:val="24"/>
                <w:szCs w:val="24"/>
              </w:rPr>
              <w:t>ë</w:t>
            </w:r>
            <w:r w:rsidRPr="00862DC6">
              <w:rPr>
                <w:rFonts w:ascii="Times New Roman" w:hAnsi="Times New Roman"/>
                <w:color w:val="000000"/>
                <w:sz w:val="24"/>
                <w:szCs w:val="24"/>
              </w:rPr>
              <w:t>s Social</w:t>
            </w:r>
            <w:r>
              <w:rPr>
                <w:rFonts w:ascii="Times New Roman" w:hAnsi="Times New Roman"/>
                <w:color w:val="000000"/>
                <w:sz w:val="24"/>
                <w:szCs w:val="24"/>
              </w:rPr>
              <w:t>, për një komisionin e Tropojës që u shtua në vitin 2023, pasi rekrutimi i komisioneve është finalizuar në vitin 2022</w:t>
            </w:r>
          </w:p>
          <w:p w14:paraId="19797512"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r>
      <w:tr w:rsidR="00ED1233" w:rsidRPr="00862DC6" w14:paraId="1CB15288" w14:textId="77777777" w:rsidTr="007850EA">
        <w:trPr>
          <w:cnfStyle w:val="000000100000" w:firstRow="0" w:lastRow="0" w:firstColumn="0" w:lastColumn="0" w:oddVBand="0" w:evenVBand="0" w:oddHBand="1" w:evenHBand="0" w:firstRowFirstColumn="0" w:firstRowLastColumn="0" w:lastRowFirstColumn="0" w:lastRowLastColumn="0"/>
          <w:trHeight w:val="1410"/>
        </w:trPr>
        <w:tc>
          <w:tcPr>
            <w:cnfStyle w:val="001000000000" w:firstRow="0" w:lastRow="0" w:firstColumn="1" w:lastColumn="0" w:oddVBand="0" w:evenVBand="0" w:oddHBand="0" w:evenHBand="0" w:firstRowFirstColumn="0" w:firstRowLastColumn="0" w:lastRowFirstColumn="0" w:lastRowLastColumn="0"/>
            <w:tcW w:w="2276" w:type="dxa"/>
            <w:vMerge/>
          </w:tcPr>
          <w:p w14:paraId="30816AE0" w14:textId="77777777" w:rsidR="00ED1233" w:rsidRPr="00862DC6" w:rsidRDefault="00ED1233" w:rsidP="007850EA">
            <w:pPr>
              <w:jc w:val="both"/>
              <w:rPr>
                <w:rFonts w:ascii="Times New Roman" w:hAnsi="Times New Roman"/>
                <w:color w:val="000000"/>
                <w:sz w:val="24"/>
                <w:szCs w:val="24"/>
              </w:rPr>
            </w:pPr>
          </w:p>
        </w:tc>
        <w:tc>
          <w:tcPr>
            <w:tcW w:w="2409" w:type="dxa"/>
          </w:tcPr>
          <w:p w14:paraId="6FEDDF80"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t xml:space="preserve">Nr përfituesve qe përzgjidhen në bazë të kritereve të rishikuara të vlerësimit të aftësisë së kufizuar të cilat përfshijnë 2 manuale (një manual për të rritur dhe një manual për fëmijë) </w:t>
            </w:r>
          </w:p>
          <w:p w14:paraId="13A42052"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c>
          <w:tcPr>
            <w:tcW w:w="1813" w:type="dxa"/>
          </w:tcPr>
          <w:p w14:paraId="1A78B625"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Numri </w:t>
            </w:r>
            <w:r>
              <w:rPr>
                <w:rFonts w:ascii="Times New Roman" w:hAnsi="Times New Roman"/>
                <w:color w:val="000000"/>
                <w:sz w:val="24"/>
                <w:szCs w:val="24"/>
              </w:rPr>
              <w:t>i</w:t>
            </w:r>
            <w:r w:rsidRPr="00862DC6">
              <w:rPr>
                <w:rFonts w:ascii="Times New Roman" w:hAnsi="Times New Roman"/>
                <w:color w:val="000000"/>
                <w:sz w:val="24"/>
                <w:szCs w:val="24"/>
              </w:rPr>
              <w:t xml:space="preserve"> p</w:t>
            </w:r>
            <w:r>
              <w:rPr>
                <w:rFonts w:ascii="Times New Roman" w:hAnsi="Times New Roman"/>
                <w:color w:val="000000"/>
                <w:sz w:val="24"/>
                <w:szCs w:val="24"/>
              </w:rPr>
              <w:t>ë</w:t>
            </w:r>
            <w:r w:rsidRPr="00862DC6">
              <w:rPr>
                <w:rFonts w:ascii="Times New Roman" w:hAnsi="Times New Roman"/>
                <w:color w:val="000000"/>
                <w:sz w:val="24"/>
                <w:szCs w:val="24"/>
              </w:rPr>
              <w:t xml:space="preserve">rfituesve </w:t>
            </w:r>
          </w:p>
          <w:p w14:paraId="23F06071"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c>
          <w:tcPr>
            <w:tcW w:w="1412" w:type="dxa"/>
            <w:noWrap/>
          </w:tcPr>
          <w:p w14:paraId="57B08EF7"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    </w:t>
            </w:r>
            <w:r>
              <w:rPr>
                <w:rFonts w:ascii="Times New Roman" w:hAnsi="Times New Roman"/>
                <w:color w:val="000000"/>
                <w:sz w:val="24"/>
                <w:szCs w:val="24"/>
              </w:rPr>
              <w:t xml:space="preserve"> 76,717</w:t>
            </w:r>
          </w:p>
          <w:p w14:paraId="2B697140"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90" w:type="dxa"/>
          </w:tcPr>
          <w:p w14:paraId="072A5DB9" w14:textId="77777777" w:rsidR="00ED1233"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Realizuar n</w:t>
            </w:r>
            <w:r>
              <w:rPr>
                <w:rFonts w:ascii="Times New Roman" w:hAnsi="Times New Roman"/>
                <w:color w:val="000000"/>
                <w:sz w:val="24"/>
                <w:szCs w:val="24"/>
              </w:rPr>
              <w:t>ë</w:t>
            </w:r>
            <w:r w:rsidRPr="00862DC6">
              <w:rPr>
                <w:rFonts w:ascii="Times New Roman" w:hAnsi="Times New Roman"/>
                <w:color w:val="000000"/>
                <w:sz w:val="24"/>
                <w:szCs w:val="24"/>
              </w:rPr>
              <w:t xml:space="preserve"> vitin 2020</w:t>
            </w:r>
            <w:r>
              <w:rPr>
                <w:rFonts w:ascii="Times New Roman" w:hAnsi="Times New Roman"/>
                <w:color w:val="000000"/>
                <w:sz w:val="24"/>
                <w:szCs w:val="24"/>
              </w:rPr>
              <w:t>.</w:t>
            </w:r>
          </w:p>
          <w:p w14:paraId="7F5A41E4" w14:textId="77777777" w:rsidR="00ED1233" w:rsidRPr="009B71E9"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Numri </w:t>
            </w:r>
            <w:r>
              <w:rPr>
                <w:rFonts w:ascii="Times New Roman" w:hAnsi="Times New Roman"/>
                <w:color w:val="000000"/>
                <w:sz w:val="24"/>
                <w:szCs w:val="24"/>
              </w:rPr>
              <w:t>i</w:t>
            </w:r>
            <w:r w:rsidRPr="00862DC6">
              <w:rPr>
                <w:rFonts w:ascii="Times New Roman" w:hAnsi="Times New Roman"/>
                <w:color w:val="000000"/>
                <w:sz w:val="24"/>
                <w:szCs w:val="24"/>
              </w:rPr>
              <w:t xml:space="preserve"> p</w:t>
            </w:r>
            <w:r>
              <w:rPr>
                <w:rFonts w:ascii="Times New Roman" w:hAnsi="Times New Roman"/>
                <w:color w:val="000000"/>
                <w:sz w:val="24"/>
                <w:szCs w:val="24"/>
              </w:rPr>
              <w:t>ë</w:t>
            </w:r>
            <w:r w:rsidRPr="00862DC6">
              <w:rPr>
                <w:rFonts w:ascii="Times New Roman" w:hAnsi="Times New Roman"/>
                <w:color w:val="000000"/>
                <w:sz w:val="24"/>
                <w:szCs w:val="24"/>
              </w:rPr>
              <w:t>rfituesve t</w:t>
            </w:r>
            <w:r>
              <w:rPr>
                <w:rFonts w:ascii="Times New Roman" w:hAnsi="Times New Roman"/>
                <w:color w:val="000000"/>
                <w:sz w:val="24"/>
                <w:szCs w:val="24"/>
              </w:rPr>
              <w:t>ë</w:t>
            </w:r>
            <w:r w:rsidRPr="00862DC6">
              <w:rPr>
                <w:rFonts w:ascii="Times New Roman" w:hAnsi="Times New Roman"/>
                <w:color w:val="000000"/>
                <w:sz w:val="24"/>
                <w:szCs w:val="24"/>
              </w:rPr>
              <w:t xml:space="preserve"> PAK</w:t>
            </w:r>
            <w:r>
              <w:rPr>
                <w:rFonts w:ascii="Times New Roman" w:hAnsi="Times New Roman"/>
                <w:color w:val="000000"/>
                <w:sz w:val="24"/>
                <w:szCs w:val="24"/>
              </w:rPr>
              <w:t xml:space="preserve"> aktualisht</w:t>
            </w:r>
            <w:r w:rsidRPr="00862DC6">
              <w:rPr>
                <w:rFonts w:ascii="Times New Roman" w:hAnsi="Times New Roman"/>
                <w:color w:val="000000"/>
                <w:sz w:val="24"/>
                <w:szCs w:val="24"/>
              </w:rPr>
              <w:t xml:space="preserve"> </w:t>
            </w:r>
            <w:r>
              <w:rPr>
                <w:rFonts w:ascii="Times New Roman" w:hAnsi="Times New Roman"/>
                <w:color w:val="000000"/>
                <w:sz w:val="24"/>
                <w:szCs w:val="24"/>
              </w:rPr>
              <w:t>ë</w:t>
            </w:r>
            <w:r w:rsidRPr="00862DC6">
              <w:rPr>
                <w:rFonts w:ascii="Times New Roman" w:hAnsi="Times New Roman"/>
                <w:color w:val="000000"/>
                <w:sz w:val="24"/>
                <w:szCs w:val="24"/>
              </w:rPr>
              <w:t>sht</w:t>
            </w:r>
            <w:r>
              <w:rPr>
                <w:rFonts w:ascii="Times New Roman" w:hAnsi="Times New Roman"/>
                <w:color w:val="000000"/>
                <w:sz w:val="24"/>
                <w:szCs w:val="24"/>
              </w:rPr>
              <w:t>ë 35,028</w:t>
            </w:r>
          </w:p>
          <w:p w14:paraId="449ED72A"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r>
      <w:tr w:rsidR="00ED1233" w:rsidRPr="00862DC6" w14:paraId="1AD22AB0" w14:textId="77777777" w:rsidTr="007850EA">
        <w:trPr>
          <w:trHeight w:val="1005"/>
        </w:trPr>
        <w:tc>
          <w:tcPr>
            <w:cnfStyle w:val="001000000000" w:firstRow="0" w:lastRow="0" w:firstColumn="1" w:lastColumn="0" w:oddVBand="0" w:evenVBand="0" w:oddHBand="0" w:evenHBand="0" w:firstRowFirstColumn="0" w:firstRowLastColumn="0" w:lastRowFirstColumn="0" w:lastRowLastColumn="0"/>
            <w:tcW w:w="2276" w:type="dxa"/>
            <w:vMerge/>
          </w:tcPr>
          <w:p w14:paraId="59B7F0F0" w14:textId="77777777" w:rsidR="00ED1233" w:rsidRPr="009B71E9" w:rsidRDefault="00ED1233" w:rsidP="007850EA">
            <w:pPr>
              <w:jc w:val="both"/>
              <w:rPr>
                <w:rFonts w:ascii="Times New Roman" w:hAnsi="Times New Roman"/>
                <w:color w:val="000000"/>
                <w:sz w:val="24"/>
                <w:szCs w:val="24"/>
              </w:rPr>
            </w:pPr>
          </w:p>
        </w:tc>
        <w:tc>
          <w:tcPr>
            <w:tcW w:w="2409" w:type="dxa"/>
          </w:tcPr>
          <w:p w14:paraId="00A3169C" w14:textId="77777777" w:rsidR="00ED1233" w:rsidRPr="009B71E9"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9B71E9">
              <w:rPr>
                <w:rFonts w:ascii="Times New Roman" w:hAnsi="Times New Roman"/>
                <w:sz w:val="24"/>
                <w:szCs w:val="24"/>
              </w:rPr>
              <w:t>Numri i  marrëveshjeve të bashk</w:t>
            </w:r>
            <w:r>
              <w:rPr>
                <w:rFonts w:ascii="Times New Roman" w:hAnsi="Times New Roman"/>
                <w:sz w:val="24"/>
                <w:szCs w:val="24"/>
              </w:rPr>
              <w:t>ë</w:t>
            </w:r>
            <w:r w:rsidRPr="009B71E9">
              <w:rPr>
                <w:rFonts w:ascii="Times New Roman" w:hAnsi="Times New Roman"/>
                <w:sz w:val="24"/>
                <w:szCs w:val="24"/>
              </w:rPr>
              <w:t xml:space="preserve">punimit në fushën e arsimit, formimit profesional, punësimit, që janë nënshkruar nga Shërbimi Social Shtetëror me Shërbimin Kombëtar të Punësimit; dhe Drejtoritë Rajonale të Arsimit dhe Formimit Profesional; </w:t>
            </w:r>
          </w:p>
          <w:p w14:paraId="0BA715F9" w14:textId="77777777" w:rsidR="00ED1233" w:rsidRPr="009B71E9"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c>
          <w:tcPr>
            <w:tcW w:w="1813" w:type="dxa"/>
          </w:tcPr>
          <w:p w14:paraId="2402A6E2"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Numri </w:t>
            </w:r>
            <w:r>
              <w:rPr>
                <w:rFonts w:ascii="Times New Roman" w:hAnsi="Times New Roman"/>
                <w:color w:val="000000"/>
                <w:sz w:val="24"/>
                <w:szCs w:val="24"/>
              </w:rPr>
              <w:t>i</w:t>
            </w:r>
            <w:r w:rsidRPr="00862DC6">
              <w:rPr>
                <w:rFonts w:ascii="Times New Roman" w:hAnsi="Times New Roman"/>
                <w:color w:val="000000"/>
                <w:sz w:val="24"/>
                <w:szCs w:val="24"/>
              </w:rPr>
              <w:t xml:space="preserve"> marr</w:t>
            </w:r>
            <w:r>
              <w:rPr>
                <w:rFonts w:ascii="Times New Roman" w:hAnsi="Times New Roman"/>
                <w:color w:val="000000"/>
                <w:sz w:val="24"/>
                <w:szCs w:val="24"/>
              </w:rPr>
              <w:t>ë</w:t>
            </w:r>
            <w:r w:rsidRPr="00862DC6">
              <w:rPr>
                <w:rFonts w:ascii="Times New Roman" w:hAnsi="Times New Roman"/>
                <w:color w:val="000000"/>
                <w:sz w:val="24"/>
                <w:szCs w:val="24"/>
              </w:rPr>
              <w:t>veshjeve</w:t>
            </w:r>
          </w:p>
          <w:p w14:paraId="14C8FEA3"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c>
          <w:tcPr>
            <w:tcW w:w="1412" w:type="dxa"/>
            <w:noWrap/>
          </w:tcPr>
          <w:p w14:paraId="7DDD7CD4"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         </w:t>
            </w:r>
            <w:r>
              <w:rPr>
                <w:rFonts w:ascii="Times New Roman" w:hAnsi="Times New Roman"/>
                <w:color w:val="000000"/>
                <w:sz w:val="24"/>
                <w:szCs w:val="24"/>
              </w:rPr>
              <w:t>109</w:t>
            </w:r>
          </w:p>
          <w:p w14:paraId="350ACFC2"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90" w:type="dxa"/>
          </w:tcPr>
          <w:p w14:paraId="7AD11592"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Jan</w:t>
            </w:r>
            <w:r>
              <w:rPr>
                <w:rFonts w:ascii="Times New Roman" w:hAnsi="Times New Roman"/>
                <w:color w:val="000000"/>
                <w:sz w:val="24"/>
                <w:szCs w:val="24"/>
              </w:rPr>
              <w:t>ë</w:t>
            </w:r>
            <w:r w:rsidRPr="00862DC6">
              <w:rPr>
                <w:rFonts w:ascii="Times New Roman" w:hAnsi="Times New Roman"/>
                <w:color w:val="000000"/>
                <w:sz w:val="24"/>
                <w:szCs w:val="24"/>
              </w:rPr>
              <w:t xml:space="preserve"> lidhur 7</w:t>
            </w:r>
            <w:r>
              <w:rPr>
                <w:rFonts w:ascii="Times New Roman" w:hAnsi="Times New Roman"/>
                <w:color w:val="000000"/>
                <w:sz w:val="24"/>
                <w:szCs w:val="24"/>
              </w:rPr>
              <w:t>3</w:t>
            </w:r>
            <w:r w:rsidRPr="00862DC6">
              <w:rPr>
                <w:rFonts w:ascii="Times New Roman" w:hAnsi="Times New Roman"/>
                <w:color w:val="000000"/>
                <w:sz w:val="24"/>
                <w:szCs w:val="24"/>
              </w:rPr>
              <w:t xml:space="preserve"> marr</w:t>
            </w:r>
            <w:r>
              <w:rPr>
                <w:rFonts w:ascii="Times New Roman" w:hAnsi="Times New Roman"/>
                <w:color w:val="000000"/>
                <w:sz w:val="24"/>
                <w:szCs w:val="24"/>
              </w:rPr>
              <w:t>ë</w:t>
            </w:r>
            <w:r w:rsidRPr="00862DC6">
              <w:rPr>
                <w:rFonts w:ascii="Times New Roman" w:hAnsi="Times New Roman"/>
                <w:color w:val="000000"/>
                <w:sz w:val="24"/>
                <w:szCs w:val="24"/>
              </w:rPr>
              <w:t>veshje bashk</w:t>
            </w:r>
            <w:r>
              <w:rPr>
                <w:rFonts w:ascii="Times New Roman" w:hAnsi="Times New Roman"/>
                <w:color w:val="000000"/>
                <w:sz w:val="24"/>
                <w:szCs w:val="24"/>
              </w:rPr>
              <w:t>ë</w:t>
            </w:r>
            <w:r w:rsidRPr="00862DC6">
              <w:rPr>
                <w:rFonts w:ascii="Times New Roman" w:hAnsi="Times New Roman"/>
                <w:color w:val="000000"/>
                <w:sz w:val="24"/>
                <w:szCs w:val="24"/>
              </w:rPr>
              <w:t>punimi</w:t>
            </w:r>
          </w:p>
          <w:p w14:paraId="423588E9"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r>
      <w:tr w:rsidR="00ED1233" w:rsidRPr="00862DC6" w14:paraId="2F767F84" w14:textId="77777777" w:rsidTr="007850EA">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2276" w:type="dxa"/>
            <w:vMerge/>
          </w:tcPr>
          <w:p w14:paraId="0BBC65D3" w14:textId="77777777" w:rsidR="00ED1233" w:rsidRPr="00862DC6" w:rsidRDefault="00ED1233" w:rsidP="007850EA">
            <w:pPr>
              <w:jc w:val="both"/>
              <w:rPr>
                <w:rFonts w:ascii="Times New Roman" w:hAnsi="Times New Roman"/>
                <w:color w:val="000000"/>
                <w:sz w:val="24"/>
                <w:szCs w:val="24"/>
                <w:lang w:val="fr-FR"/>
              </w:rPr>
            </w:pPr>
          </w:p>
        </w:tc>
        <w:tc>
          <w:tcPr>
            <w:tcW w:w="2409" w:type="dxa"/>
          </w:tcPr>
          <w:p w14:paraId="559B18DB"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sidRPr="00FE18E9">
              <w:rPr>
                <w:rFonts w:ascii="Times New Roman" w:hAnsi="Times New Roman"/>
                <w:sz w:val="24"/>
                <w:szCs w:val="24"/>
                <w:lang w:val="fr-FR"/>
              </w:rPr>
              <w:t xml:space="preserve">Përqindja e përfituesve nga shërbimet e arsimit, formimit profesional dhe punësimit, në vitin e parë 25% e personave të referuar nga komisioni, në vitin e dytë 50%, dhe në vitin e tretë 75%. </w:t>
            </w:r>
          </w:p>
          <w:p w14:paraId="3A157528"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p>
        </w:tc>
        <w:tc>
          <w:tcPr>
            <w:tcW w:w="1813" w:type="dxa"/>
          </w:tcPr>
          <w:p w14:paraId="643C5313" w14:textId="77777777" w:rsidR="00ED1233" w:rsidRPr="00444277"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444277">
              <w:rPr>
                <w:rFonts w:ascii="Times New Roman" w:hAnsi="Times New Roman"/>
                <w:color w:val="000000"/>
                <w:sz w:val="24"/>
                <w:szCs w:val="24"/>
                <w:lang w:val="fr-FR"/>
              </w:rPr>
              <w:t>Raporti i numrit t</w:t>
            </w:r>
            <w:r>
              <w:rPr>
                <w:rFonts w:ascii="Times New Roman" w:hAnsi="Times New Roman"/>
                <w:color w:val="000000"/>
                <w:sz w:val="24"/>
                <w:szCs w:val="24"/>
                <w:lang w:val="fr-FR"/>
              </w:rPr>
              <w:t>ë</w:t>
            </w:r>
            <w:r w:rsidRPr="00444277">
              <w:rPr>
                <w:rFonts w:ascii="Times New Roman" w:hAnsi="Times New Roman"/>
                <w:color w:val="000000"/>
                <w:sz w:val="24"/>
                <w:szCs w:val="24"/>
                <w:lang w:val="fr-FR"/>
              </w:rPr>
              <w:t xml:space="preserve"> p</w:t>
            </w:r>
            <w:r>
              <w:rPr>
                <w:rFonts w:ascii="Times New Roman" w:hAnsi="Times New Roman"/>
                <w:color w:val="000000"/>
                <w:sz w:val="24"/>
                <w:szCs w:val="24"/>
                <w:lang w:val="fr-FR"/>
              </w:rPr>
              <w:t>ë</w:t>
            </w:r>
            <w:r w:rsidRPr="00444277">
              <w:rPr>
                <w:rFonts w:ascii="Times New Roman" w:hAnsi="Times New Roman"/>
                <w:color w:val="000000"/>
                <w:sz w:val="24"/>
                <w:szCs w:val="24"/>
                <w:lang w:val="fr-FR"/>
              </w:rPr>
              <w:t>rfituesve t</w:t>
            </w:r>
            <w:r>
              <w:rPr>
                <w:rFonts w:ascii="Times New Roman" w:hAnsi="Times New Roman"/>
                <w:color w:val="000000"/>
                <w:sz w:val="24"/>
                <w:szCs w:val="24"/>
                <w:lang w:val="fr-FR"/>
              </w:rPr>
              <w:t>ë</w:t>
            </w:r>
            <w:r w:rsidRPr="00444277">
              <w:rPr>
                <w:rFonts w:ascii="Times New Roman" w:hAnsi="Times New Roman"/>
                <w:color w:val="000000"/>
                <w:sz w:val="24"/>
                <w:szCs w:val="24"/>
                <w:lang w:val="fr-FR"/>
              </w:rPr>
              <w:t xml:space="preserve"> sh</w:t>
            </w:r>
            <w:r>
              <w:rPr>
                <w:rFonts w:ascii="Times New Roman" w:hAnsi="Times New Roman"/>
                <w:color w:val="000000"/>
                <w:sz w:val="24"/>
                <w:szCs w:val="24"/>
                <w:lang w:val="fr-FR"/>
              </w:rPr>
              <w:t>ë</w:t>
            </w:r>
            <w:r w:rsidRPr="00444277">
              <w:rPr>
                <w:rFonts w:ascii="Times New Roman" w:hAnsi="Times New Roman"/>
                <w:color w:val="000000"/>
                <w:sz w:val="24"/>
                <w:szCs w:val="24"/>
                <w:lang w:val="fr-FR"/>
              </w:rPr>
              <w:t>rbimeve me numrin total t</w:t>
            </w:r>
            <w:r>
              <w:rPr>
                <w:rFonts w:ascii="Times New Roman" w:hAnsi="Times New Roman"/>
                <w:color w:val="000000"/>
                <w:sz w:val="24"/>
                <w:szCs w:val="24"/>
                <w:lang w:val="fr-FR"/>
              </w:rPr>
              <w:t>ë</w:t>
            </w:r>
            <w:r w:rsidRPr="00444277">
              <w:rPr>
                <w:rFonts w:ascii="Times New Roman" w:hAnsi="Times New Roman"/>
                <w:color w:val="000000"/>
                <w:sz w:val="24"/>
                <w:szCs w:val="24"/>
                <w:lang w:val="fr-FR"/>
              </w:rPr>
              <w:t xml:space="preserve"> p</w:t>
            </w:r>
            <w:r>
              <w:rPr>
                <w:rFonts w:ascii="Times New Roman" w:hAnsi="Times New Roman"/>
                <w:color w:val="000000"/>
                <w:sz w:val="24"/>
                <w:szCs w:val="24"/>
                <w:lang w:val="fr-FR"/>
              </w:rPr>
              <w:t>ë</w:t>
            </w:r>
            <w:r w:rsidRPr="00444277">
              <w:rPr>
                <w:rFonts w:ascii="Times New Roman" w:hAnsi="Times New Roman"/>
                <w:color w:val="000000"/>
                <w:sz w:val="24"/>
                <w:szCs w:val="24"/>
                <w:lang w:val="fr-FR"/>
              </w:rPr>
              <w:t>rfituesve t</w:t>
            </w:r>
            <w:r>
              <w:rPr>
                <w:rFonts w:ascii="Times New Roman" w:hAnsi="Times New Roman"/>
                <w:color w:val="000000"/>
                <w:sz w:val="24"/>
                <w:szCs w:val="24"/>
                <w:lang w:val="fr-FR"/>
              </w:rPr>
              <w:t>ë</w:t>
            </w:r>
            <w:r w:rsidRPr="00444277">
              <w:rPr>
                <w:rFonts w:ascii="Times New Roman" w:hAnsi="Times New Roman"/>
                <w:color w:val="000000"/>
                <w:sz w:val="24"/>
                <w:szCs w:val="24"/>
                <w:lang w:val="fr-FR"/>
              </w:rPr>
              <w:t xml:space="preserve"> referuar i shprehur në përqindje</w:t>
            </w:r>
          </w:p>
          <w:p w14:paraId="794BEE0B" w14:textId="77777777" w:rsidR="00ED1233" w:rsidRPr="00444277"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p>
        </w:tc>
        <w:tc>
          <w:tcPr>
            <w:tcW w:w="1412" w:type="dxa"/>
            <w:noWrap/>
          </w:tcPr>
          <w:p w14:paraId="70F81CA5"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444277">
              <w:rPr>
                <w:rFonts w:ascii="Times New Roman" w:hAnsi="Times New Roman"/>
                <w:color w:val="000000"/>
                <w:sz w:val="24"/>
                <w:szCs w:val="24"/>
                <w:lang w:val="fr-FR"/>
              </w:rPr>
              <w:t xml:space="preserve">    </w:t>
            </w:r>
            <w:r>
              <w:rPr>
                <w:rFonts w:ascii="Times New Roman" w:hAnsi="Times New Roman"/>
                <w:color w:val="000000"/>
                <w:sz w:val="24"/>
                <w:szCs w:val="24"/>
              </w:rPr>
              <w:t>90</w:t>
            </w:r>
            <w:r w:rsidRPr="00862DC6">
              <w:rPr>
                <w:rFonts w:ascii="Times New Roman" w:hAnsi="Times New Roman"/>
                <w:color w:val="000000"/>
                <w:sz w:val="24"/>
                <w:szCs w:val="24"/>
              </w:rPr>
              <w:t>%</w:t>
            </w:r>
          </w:p>
          <w:p w14:paraId="796FE17F"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90" w:type="dxa"/>
          </w:tcPr>
          <w:p w14:paraId="542AB335"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20</w:t>
            </w:r>
            <w:r w:rsidRPr="00862DC6">
              <w:rPr>
                <w:rFonts w:ascii="Times New Roman" w:hAnsi="Times New Roman"/>
                <w:color w:val="000000"/>
                <w:sz w:val="24"/>
                <w:szCs w:val="24"/>
              </w:rPr>
              <w:t>% e përfituesve jan</w:t>
            </w:r>
            <w:r>
              <w:rPr>
                <w:rFonts w:ascii="Times New Roman" w:hAnsi="Times New Roman"/>
                <w:color w:val="000000"/>
                <w:sz w:val="24"/>
                <w:szCs w:val="24"/>
              </w:rPr>
              <w:t>ë</w:t>
            </w:r>
            <w:r w:rsidRPr="00862DC6">
              <w:rPr>
                <w:rFonts w:ascii="Times New Roman" w:hAnsi="Times New Roman"/>
                <w:color w:val="000000"/>
                <w:sz w:val="24"/>
                <w:szCs w:val="24"/>
              </w:rPr>
              <w:t xml:space="preserve"> referuar p</w:t>
            </w:r>
            <w:r>
              <w:rPr>
                <w:rFonts w:ascii="Times New Roman" w:hAnsi="Times New Roman"/>
                <w:color w:val="000000"/>
                <w:sz w:val="24"/>
                <w:szCs w:val="24"/>
              </w:rPr>
              <w:t>ë</w:t>
            </w:r>
            <w:r w:rsidRPr="00862DC6">
              <w:rPr>
                <w:rFonts w:ascii="Times New Roman" w:hAnsi="Times New Roman"/>
                <w:color w:val="000000"/>
                <w:sz w:val="24"/>
                <w:szCs w:val="24"/>
              </w:rPr>
              <w:t xml:space="preserve">r shërbime të tipologjive të ndryshme </w:t>
            </w:r>
          </w:p>
          <w:p w14:paraId="0529CBA7"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r>
      <w:tr w:rsidR="00ED1233" w:rsidRPr="00862DC6" w14:paraId="5F16AED7" w14:textId="77777777" w:rsidTr="007850EA">
        <w:trPr>
          <w:trHeight w:val="1350"/>
        </w:trPr>
        <w:tc>
          <w:tcPr>
            <w:cnfStyle w:val="001000000000" w:firstRow="0" w:lastRow="0" w:firstColumn="1" w:lastColumn="0" w:oddVBand="0" w:evenVBand="0" w:oddHBand="0" w:evenHBand="0" w:firstRowFirstColumn="0" w:firstRowLastColumn="0" w:lastRowFirstColumn="0" w:lastRowLastColumn="0"/>
            <w:tcW w:w="2276" w:type="dxa"/>
          </w:tcPr>
          <w:p w14:paraId="7006A71E" w14:textId="77777777" w:rsidR="00ED1233" w:rsidRPr="00862DC6" w:rsidRDefault="00ED1233" w:rsidP="007850EA">
            <w:pPr>
              <w:jc w:val="both"/>
              <w:rPr>
                <w:rFonts w:ascii="Times New Roman" w:hAnsi="Times New Roman"/>
                <w:color w:val="000000"/>
                <w:sz w:val="24"/>
                <w:szCs w:val="24"/>
              </w:rPr>
            </w:pPr>
          </w:p>
        </w:tc>
        <w:tc>
          <w:tcPr>
            <w:tcW w:w="2409" w:type="dxa"/>
          </w:tcPr>
          <w:p w14:paraId="4A4624A1" w14:textId="77777777" w:rsidR="00ED1233" w:rsidRPr="00862DC6" w:rsidRDefault="00ED1233" w:rsidP="007850EA">
            <w:pP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bookmarkStart w:id="77" w:name="_Hlk134038653"/>
            <w:r w:rsidRPr="00862DC6">
              <w:rPr>
                <w:rFonts w:ascii="Times New Roman" w:hAnsi="Times New Roman"/>
                <w:sz w:val="24"/>
                <w:szCs w:val="24"/>
              </w:rPr>
              <w:t xml:space="preserve">Përqindja e Përfituesve nga shërbime të asistencës shtëpiake nga njësia e vetqeverisjes vendore 10% e përfituesve të rekomanduar nga komisioni në vitin e </w:t>
            </w:r>
            <w:r w:rsidRPr="00862DC6">
              <w:rPr>
                <w:rFonts w:ascii="Times New Roman" w:hAnsi="Times New Roman"/>
                <w:sz w:val="24"/>
                <w:szCs w:val="24"/>
              </w:rPr>
              <w:lastRenderedPageBreak/>
              <w:t>parë, 30% e përfituesve në vitin e dytë, 50% e përfituesve në vitin e tretë.</w:t>
            </w:r>
          </w:p>
          <w:bookmarkEnd w:id="77"/>
          <w:p w14:paraId="7FF822B4"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c>
          <w:tcPr>
            <w:tcW w:w="1813" w:type="dxa"/>
          </w:tcPr>
          <w:p w14:paraId="6D585B02"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lastRenderedPageBreak/>
              <w:t xml:space="preserve">Raporti </w:t>
            </w:r>
            <w:r>
              <w:rPr>
                <w:rFonts w:ascii="Times New Roman" w:hAnsi="Times New Roman"/>
                <w:color w:val="000000"/>
                <w:sz w:val="24"/>
                <w:szCs w:val="24"/>
              </w:rPr>
              <w:t>i</w:t>
            </w:r>
            <w:r w:rsidRPr="00862DC6">
              <w:rPr>
                <w:rFonts w:ascii="Times New Roman" w:hAnsi="Times New Roman"/>
                <w:color w:val="000000"/>
                <w:sz w:val="24"/>
                <w:szCs w:val="24"/>
              </w:rPr>
              <w:t xml:space="preserve"> numrit t</w:t>
            </w:r>
            <w:r>
              <w:rPr>
                <w:rFonts w:ascii="Times New Roman" w:hAnsi="Times New Roman"/>
                <w:color w:val="000000"/>
                <w:sz w:val="24"/>
                <w:szCs w:val="24"/>
              </w:rPr>
              <w:t>ë</w:t>
            </w:r>
            <w:r w:rsidRPr="00862DC6">
              <w:rPr>
                <w:rFonts w:ascii="Times New Roman" w:hAnsi="Times New Roman"/>
                <w:color w:val="000000"/>
                <w:sz w:val="24"/>
                <w:szCs w:val="24"/>
              </w:rPr>
              <w:t xml:space="preserve"> p</w:t>
            </w:r>
            <w:r>
              <w:rPr>
                <w:rFonts w:ascii="Times New Roman" w:hAnsi="Times New Roman"/>
                <w:color w:val="000000"/>
                <w:sz w:val="24"/>
                <w:szCs w:val="24"/>
              </w:rPr>
              <w:t>ë</w:t>
            </w:r>
            <w:r w:rsidRPr="00862DC6">
              <w:rPr>
                <w:rFonts w:ascii="Times New Roman" w:hAnsi="Times New Roman"/>
                <w:color w:val="000000"/>
                <w:sz w:val="24"/>
                <w:szCs w:val="24"/>
              </w:rPr>
              <w:t>rfituesve t</w:t>
            </w:r>
            <w:r>
              <w:rPr>
                <w:rFonts w:ascii="Times New Roman" w:hAnsi="Times New Roman"/>
                <w:color w:val="000000"/>
                <w:sz w:val="24"/>
                <w:szCs w:val="24"/>
              </w:rPr>
              <w:t>ë</w:t>
            </w:r>
            <w:r w:rsidRPr="00862DC6">
              <w:rPr>
                <w:rFonts w:ascii="Times New Roman" w:hAnsi="Times New Roman"/>
                <w:color w:val="000000"/>
                <w:sz w:val="24"/>
                <w:szCs w:val="24"/>
              </w:rPr>
              <w:t xml:space="preserve"> sh</w:t>
            </w:r>
            <w:r>
              <w:rPr>
                <w:rFonts w:ascii="Times New Roman" w:hAnsi="Times New Roman"/>
                <w:color w:val="000000"/>
                <w:sz w:val="24"/>
                <w:szCs w:val="24"/>
              </w:rPr>
              <w:t>ë</w:t>
            </w:r>
            <w:r w:rsidRPr="00862DC6">
              <w:rPr>
                <w:rFonts w:ascii="Times New Roman" w:hAnsi="Times New Roman"/>
                <w:color w:val="000000"/>
                <w:sz w:val="24"/>
                <w:szCs w:val="24"/>
              </w:rPr>
              <w:t>rbimit t</w:t>
            </w:r>
            <w:r>
              <w:rPr>
                <w:rFonts w:ascii="Times New Roman" w:hAnsi="Times New Roman"/>
                <w:color w:val="000000"/>
                <w:sz w:val="24"/>
                <w:szCs w:val="24"/>
              </w:rPr>
              <w:t>ë</w:t>
            </w:r>
            <w:r w:rsidRPr="00862DC6">
              <w:rPr>
                <w:rFonts w:ascii="Times New Roman" w:hAnsi="Times New Roman"/>
                <w:color w:val="000000"/>
                <w:sz w:val="24"/>
                <w:szCs w:val="24"/>
              </w:rPr>
              <w:t xml:space="preserve"> asistenc</w:t>
            </w:r>
            <w:r>
              <w:rPr>
                <w:rFonts w:ascii="Times New Roman" w:hAnsi="Times New Roman"/>
                <w:color w:val="000000"/>
                <w:sz w:val="24"/>
                <w:szCs w:val="24"/>
              </w:rPr>
              <w:t>ë</w:t>
            </w:r>
            <w:r w:rsidRPr="00862DC6">
              <w:rPr>
                <w:rFonts w:ascii="Times New Roman" w:hAnsi="Times New Roman"/>
                <w:color w:val="000000"/>
                <w:sz w:val="24"/>
                <w:szCs w:val="24"/>
              </w:rPr>
              <w:t>s sht</w:t>
            </w:r>
            <w:r>
              <w:rPr>
                <w:rFonts w:ascii="Times New Roman" w:hAnsi="Times New Roman"/>
                <w:color w:val="000000"/>
                <w:sz w:val="24"/>
                <w:szCs w:val="24"/>
              </w:rPr>
              <w:t>ë</w:t>
            </w:r>
            <w:r w:rsidRPr="00862DC6">
              <w:rPr>
                <w:rFonts w:ascii="Times New Roman" w:hAnsi="Times New Roman"/>
                <w:color w:val="000000"/>
                <w:sz w:val="24"/>
                <w:szCs w:val="24"/>
              </w:rPr>
              <w:t>piak</w:t>
            </w:r>
            <w:r>
              <w:rPr>
                <w:rFonts w:ascii="Times New Roman" w:hAnsi="Times New Roman"/>
                <w:color w:val="000000"/>
                <w:sz w:val="24"/>
                <w:szCs w:val="24"/>
              </w:rPr>
              <w:t>e</w:t>
            </w:r>
            <w:r w:rsidRPr="00862DC6">
              <w:rPr>
                <w:rFonts w:ascii="Times New Roman" w:hAnsi="Times New Roman"/>
                <w:color w:val="000000"/>
                <w:sz w:val="24"/>
                <w:szCs w:val="24"/>
              </w:rPr>
              <w:t xml:space="preserve"> me numrin total t</w:t>
            </w:r>
            <w:r>
              <w:rPr>
                <w:rFonts w:ascii="Times New Roman" w:hAnsi="Times New Roman"/>
                <w:color w:val="000000"/>
                <w:sz w:val="24"/>
                <w:szCs w:val="24"/>
              </w:rPr>
              <w:t>ë</w:t>
            </w:r>
            <w:r w:rsidRPr="00862DC6">
              <w:rPr>
                <w:rFonts w:ascii="Times New Roman" w:hAnsi="Times New Roman"/>
                <w:color w:val="000000"/>
                <w:sz w:val="24"/>
                <w:szCs w:val="24"/>
              </w:rPr>
              <w:t xml:space="preserve"> p</w:t>
            </w:r>
            <w:r>
              <w:rPr>
                <w:rFonts w:ascii="Times New Roman" w:hAnsi="Times New Roman"/>
                <w:color w:val="000000"/>
                <w:sz w:val="24"/>
                <w:szCs w:val="24"/>
              </w:rPr>
              <w:t>ë</w:t>
            </w:r>
            <w:r w:rsidRPr="00862DC6">
              <w:rPr>
                <w:rFonts w:ascii="Times New Roman" w:hAnsi="Times New Roman"/>
                <w:color w:val="000000"/>
                <w:sz w:val="24"/>
                <w:szCs w:val="24"/>
              </w:rPr>
              <w:t>rfituesve t</w:t>
            </w:r>
            <w:r>
              <w:rPr>
                <w:rFonts w:ascii="Times New Roman" w:hAnsi="Times New Roman"/>
                <w:color w:val="000000"/>
                <w:sz w:val="24"/>
                <w:szCs w:val="24"/>
              </w:rPr>
              <w:t>ë</w:t>
            </w:r>
            <w:r w:rsidRPr="00862DC6">
              <w:rPr>
                <w:rFonts w:ascii="Times New Roman" w:hAnsi="Times New Roman"/>
                <w:color w:val="000000"/>
                <w:sz w:val="24"/>
                <w:szCs w:val="24"/>
              </w:rPr>
              <w:t xml:space="preserve"> referuar </w:t>
            </w:r>
            <w:r>
              <w:rPr>
                <w:rFonts w:ascii="Times New Roman" w:hAnsi="Times New Roman"/>
                <w:color w:val="000000"/>
                <w:sz w:val="24"/>
                <w:szCs w:val="24"/>
              </w:rPr>
              <w:t>i</w:t>
            </w:r>
            <w:r w:rsidRPr="00862DC6">
              <w:rPr>
                <w:rFonts w:ascii="Times New Roman" w:hAnsi="Times New Roman"/>
                <w:color w:val="000000"/>
                <w:sz w:val="24"/>
                <w:szCs w:val="24"/>
              </w:rPr>
              <w:t xml:space="preserve"> </w:t>
            </w:r>
            <w:r w:rsidRPr="00862DC6">
              <w:rPr>
                <w:rFonts w:ascii="Times New Roman" w:hAnsi="Times New Roman"/>
                <w:color w:val="000000"/>
                <w:sz w:val="24"/>
                <w:szCs w:val="24"/>
              </w:rPr>
              <w:lastRenderedPageBreak/>
              <w:t>shprehur n</w:t>
            </w:r>
            <w:r>
              <w:rPr>
                <w:rFonts w:ascii="Times New Roman" w:hAnsi="Times New Roman"/>
                <w:color w:val="000000"/>
                <w:sz w:val="24"/>
                <w:szCs w:val="24"/>
              </w:rPr>
              <w:t>ë</w:t>
            </w:r>
            <w:r w:rsidRPr="00862DC6">
              <w:rPr>
                <w:rFonts w:ascii="Times New Roman" w:hAnsi="Times New Roman"/>
                <w:color w:val="000000"/>
                <w:sz w:val="24"/>
                <w:szCs w:val="24"/>
              </w:rPr>
              <w:t xml:space="preserve"> p</w:t>
            </w:r>
            <w:r>
              <w:rPr>
                <w:rFonts w:ascii="Times New Roman" w:hAnsi="Times New Roman"/>
                <w:color w:val="000000"/>
                <w:sz w:val="24"/>
                <w:szCs w:val="24"/>
              </w:rPr>
              <w:t>ë</w:t>
            </w:r>
            <w:r w:rsidRPr="00862DC6">
              <w:rPr>
                <w:rFonts w:ascii="Times New Roman" w:hAnsi="Times New Roman"/>
                <w:color w:val="000000"/>
                <w:sz w:val="24"/>
                <w:szCs w:val="24"/>
              </w:rPr>
              <w:t>rqindje</w:t>
            </w:r>
          </w:p>
          <w:p w14:paraId="71A8533C"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412" w:type="dxa"/>
            <w:noWrap/>
          </w:tcPr>
          <w:p w14:paraId="618E1A35"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lastRenderedPageBreak/>
              <w:t xml:space="preserve">    </w:t>
            </w:r>
            <w:r>
              <w:rPr>
                <w:rFonts w:ascii="Times New Roman" w:hAnsi="Times New Roman"/>
                <w:color w:val="000000"/>
                <w:sz w:val="24"/>
                <w:szCs w:val="24"/>
              </w:rPr>
              <w:t>70</w:t>
            </w:r>
            <w:r w:rsidRPr="00862DC6">
              <w:rPr>
                <w:rFonts w:ascii="Times New Roman" w:hAnsi="Times New Roman"/>
                <w:color w:val="000000"/>
                <w:sz w:val="24"/>
                <w:szCs w:val="24"/>
              </w:rPr>
              <w:t>%</w:t>
            </w:r>
          </w:p>
          <w:p w14:paraId="2390555F"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90" w:type="dxa"/>
          </w:tcPr>
          <w:p w14:paraId="7327E97C" w14:textId="77777777" w:rsidR="00ED1233" w:rsidRPr="00862DC6" w:rsidRDefault="00ED1233" w:rsidP="007850EA">
            <w:pPr>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6B5F97">
              <w:rPr>
                <w:rFonts w:ascii="Times New Roman" w:hAnsi="Times New Roman"/>
                <w:color w:val="000000"/>
                <w:sz w:val="24"/>
                <w:szCs w:val="24"/>
              </w:rPr>
              <w:t>25% e</w:t>
            </w:r>
            <w:r w:rsidRPr="00862DC6">
              <w:rPr>
                <w:rFonts w:ascii="Times New Roman" w:hAnsi="Times New Roman"/>
                <w:color w:val="000000"/>
                <w:sz w:val="24"/>
                <w:szCs w:val="24"/>
              </w:rPr>
              <w:t xml:space="preserve"> përfituesve marrin shërbimin e ndihm</w:t>
            </w:r>
            <w:r>
              <w:rPr>
                <w:rFonts w:ascii="Times New Roman" w:hAnsi="Times New Roman"/>
                <w:color w:val="000000"/>
                <w:sz w:val="24"/>
                <w:szCs w:val="24"/>
              </w:rPr>
              <w:t>ë</w:t>
            </w:r>
            <w:r w:rsidRPr="00862DC6">
              <w:rPr>
                <w:rFonts w:ascii="Times New Roman" w:hAnsi="Times New Roman"/>
                <w:color w:val="000000"/>
                <w:sz w:val="24"/>
                <w:szCs w:val="24"/>
              </w:rPr>
              <w:t xml:space="preserve">sit personal.   Gjithashtu, </w:t>
            </w:r>
            <w:r>
              <w:rPr>
                <w:rFonts w:ascii="Times New Roman" w:hAnsi="Times New Roman"/>
                <w:color w:val="000000"/>
                <w:sz w:val="24"/>
                <w:szCs w:val="24"/>
              </w:rPr>
              <w:t>2,824</w:t>
            </w:r>
            <w:r w:rsidRPr="00862DC6">
              <w:rPr>
                <w:rFonts w:ascii="Times New Roman" w:hAnsi="Times New Roman"/>
                <w:color w:val="000000"/>
                <w:sz w:val="24"/>
                <w:szCs w:val="24"/>
              </w:rPr>
              <w:t xml:space="preserve"> PAK kanë përfituar nga </w:t>
            </w:r>
            <w:r w:rsidRPr="00862DC6">
              <w:rPr>
                <w:rFonts w:ascii="Times New Roman" w:hAnsi="Times New Roman"/>
                <w:color w:val="000000"/>
                <w:sz w:val="24"/>
                <w:szCs w:val="24"/>
              </w:rPr>
              <w:lastRenderedPageBreak/>
              <w:t>shërbimet e asistencës shtëpiake për PAK t</w:t>
            </w:r>
            <w:r>
              <w:rPr>
                <w:rFonts w:ascii="Times New Roman" w:hAnsi="Times New Roman"/>
                <w:color w:val="000000"/>
                <w:sz w:val="24"/>
                <w:szCs w:val="24"/>
              </w:rPr>
              <w:t>ë</w:t>
            </w:r>
            <w:r w:rsidRPr="00862DC6">
              <w:rPr>
                <w:rFonts w:ascii="Times New Roman" w:hAnsi="Times New Roman"/>
                <w:color w:val="000000"/>
                <w:sz w:val="24"/>
                <w:szCs w:val="24"/>
              </w:rPr>
              <w:t xml:space="preserve"> financuara nga Fondi Social n</w:t>
            </w:r>
            <w:r>
              <w:rPr>
                <w:rFonts w:ascii="Times New Roman" w:hAnsi="Times New Roman"/>
                <w:color w:val="000000"/>
                <w:sz w:val="24"/>
                <w:szCs w:val="24"/>
              </w:rPr>
              <w:t>ë</w:t>
            </w:r>
            <w:r w:rsidRPr="00862DC6">
              <w:rPr>
                <w:rFonts w:ascii="Times New Roman" w:hAnsi="Times New Roman"/>
                <w:color w:val="000000"/>
                <w:sz w:val="24"/>
                <w:szCs w:val="24"/>
              </w:rPr>
              <w:t xml:space="preserve"> Bashkitë </w:t>
            </w:r>
            <w:r w:rsidRPr="006B5F97">
              <w:rPr>
                <w:rFonts w:ascii="Times New Roman" w:hAnsi="Times New Roman"/>
                <w:color w:val="000000"/>
                <w:sz w:val="24"/>
                <w:szCs w:val="24"/>
              </w:rPr>
              <w:t>Rrogozhinë, Librazhd, Lezhë, Elbasan, Devoll, Patos, Tepelenë, Selenicë, Maliq dhe Malësi e Madhe</w:t>
            </w:r>
          </w:p>
          <w:p w14:paraId="5D35414A"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r>
      <w:tr w:rsidR="00ED1233" w:rsidRPr="00862DC6" w14:paraId="031A4183" w14:textId="77777777" w:rsidTr="007850EA">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2276" w:type="dxa"/>
          </w:tcPr>
          <w:p w14:paraId="043E4AB9" w14:textId="77777777" w:rsidR="00ED1233" w:rsidRPr="00862DC6" w:rsidRDefault="00ED1233" w:rsidP="007850EA">
            <w:pPr>
              <w:jc w:val="both"/>
              <w:rPr>
                <w:rFonts w:ascii="Times New Roman" w:hAnsi="Times New Roman"/>
                <w:color w:val="000000"/>
                <w:sz w:val="24"/>
                <w:szCs w:val="24"/>
              </w:rPr>
            </w:pPr>
          </w:p>
        </w:tc>
        <w:tc>
          <w:tcPr>
            <w:tcW w:w="2409" w:type="dxa"/>
          </w:tcPr>
          <w:p w14:paraId="64C53BCD"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t>Nj</w:t>
            </w:r>
            <w:r>
              <w:rPr>
                <w:rFonts w:ascii="Times New Roman" w:hAnsi="Times New Roman"/>
                <w:sz w:val="24"/>
                <w:szCs w:val="24"/>
              </w:rPr>
              <w:t>ë</w:t>
            </w:r>
            <w:r w:rsidRPr="00862DC6">
              <w:rPr>
                <w:rFonts w:ascii="Times New Roman" w:hAnsi="Times New Roman"/>
                <w:sz w:val="24"/>
                <w:szCs w:val="24"/>
              </w:rPr>
              <w:t xml:space="preserve"> strukturë (sektor i veçantë) për aftësinë e kufizuar në ministrinë përgjegjëse për çështjet sociale, deri në Janar të vitit 2020. </w:t>
            </w:r>
          </w:p>
          <w:p w14:paraId="7D9401D5"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c>
          <w:tcPr>
            <w:tcW w:w="1813" w:type="dxa"/>
          </w:tcPr>
          <w:p w14:paraId="32174AD5" w14:textId="77777777" w:rsidR="00ED1233" w:rsidRPr="00444277"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Numri </w:t>
            </w:r>
            <w:r>
              <w:rPr>
                <w:rFonts w:ascii="Times New Roman" w:hAnsi="Times New Roman"/>
                <w:color w:val="000000"/>
                <w:sz w:val="24"/>
                <w:szCs w:val="24"/>
              </w:rPr>
              <w:t>i</w:t>
            </w:r>
            <w:r w:rsidRPr="00862DC6">
              <w:rPr>
                <w:rFonts w:ascii="Times New Roman" w:hAnsi="Times New Roman"/>
                <w:color w:val="000000"/>
                <w:sz w:val="24"/>
                <w:szCs w:val="24"/>
              </w:rPr>
              <w:t xml:space="preserve"> stafit t</w:t>
            </w:r>
            <w:r>
              <w:rPr>
                <w:rFonts w:ascii="Times New Roman" w:hAnsi="Times New Roman"/>
                <w:color w:val="000000"/>
                <w:sz w:val="24"/>
                <w:szCs w:val="24"/>
              </w:rPr>
              <w:t>ë</w:t>
            </w:r>
            <w:r w:rsidRPr="00862DC6">
              <w:rPr>
                <w:rFonts w:ascii="Times New Roman" w:hAnsi="Times New Roman"/>
                <w:color w:val="000000"/>
                <w:sz w:val="24"/>
                <w:szCs w:val="24"/>
              </w:rPr>
              <w:t xml:space="preserve"> rekrutuar</w:t>
            </w:r>
          </w:p>
          <w:p w14:paraId="429E89FF"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412" w:type="dxa"/>
            <w:noWrap/>
          </w:tcPr>
          <w:p w14:paraId="5720D374"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1890" w:type="dxa"/>
          </w:tcPr>
          <w:p w14:paraId="215CDE7C"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Është miratuar struktura (Sektori Zhvillimit të</w:t>
            </w:r>
            <w:r>
              <w:rPr>
                <w:rFonts w:ascii="Times New Roman" w:hAnsi="Times New Roman"/>
                <w:color w:val="000000"/>
                <w:sz w:val="24"/>
                <w:szCs w:val="24"/>
              </w:rPr>
              <w:t xml:space="preserve"> Politikave të</w:t>
            </w:r>
            <w:r w:rsidRPr="00862DC6">
              <w:rPr>
                <w:rFonts w:ascii="Times New Roman" w:hAnsi="Times New Roman"/>
                <w:color w:val="000000"/>
                <w:sz w:val="24"/>
                <w:szCs w:val="24"/>
              </w:rPr>
              <w:t xml:space="preserve"> Aftësisë së Kufizuar), si sektor i vecantë për aftësinë e kufizuar në MSHMS, i përberë nga 2 specialistë dhe 1 përgjegjës sektori. Miratimi i strukturës është bërë me Urdhrin e Kryeministrit nr. 27.datë 09.02.2021 "Për disa ndryshime dhe shtesa në urdhrin nr. 169, datë 05.10.2017 të Kryeministrit "Për miratimin e strukturës dhe organikës</w:t>
            </w:r>
            <w:r>
              <w:rPr>
                <w:rFonts w:ascii="Times New Roman" w:hAnsi="Times New Roman"/>
                <w:color w:val="000000"/>
                <w:sz w:val="24"/>
                <w:szCs w:val="24"/>
              </w:rPr>
              <w:t xml:space="preserve"> </w:t>
            </w:r>
            <w:r w:rsidRPr="00862DC6">
              <w:rPr>
                <w:rFonts w:ascii="Times New Roman" w:hAnsi="Times New Roman"/>
                <w:color w:val="000000"/>
                <w:sz w:val="24"/>
                <w:szCs w:val="24"/>
              </w:rPr>
              <w:t>së MSHMS"</w:t>
            </w:r>
          </w:p>
          <w:p w14:paraId="02D0109E" w14:textId="77777777" w:rsidR="00ED1233" w:rsidRPr="00862DC6" w:rsidRDefault="00ED1233"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r w:rsidR="00ED1233" w:rsidRPr="00862DC6" w14:paraId="19CDE673" w14:textId="77777777" w:rsidTr="007850EA">
        <w:trPr>
          <w:trHeight w:val="1350"/>
        </w:trPr>
        <w:tc>
          <w:tcPr>
            <w:cnfStyle w:val="001000000000" w:firstRow="0" w:lastRow="0" w:firstColumn="1" w:lastColumn="0" w:oddVBand="0" w:evenVBand="0" w:oddHBand="0" w:evenHBand="0" w:firstRowFirstColumn="0" w:firstRowLastColumn="0" w:lastRowFirstColumn="0" w:lastRowLastColumn="0"/>
            <w:tcW w:w="2276" w:type="dxa"/>
          </w:tcPr>
          <w:p w14:paraId="214FF657" w14:textId="77777777" w:rsidR="00ED1233" w:rsidRPr="00862DC6" w:rsidRDefault="00ED1233" w:rsidP="007850EA">
            <w:pPr>
              <w:jc w:val="both"/>
              <w:rPr>
                <w:rFonts w:ascii="Times New Roman" w:hAnsi="Times New Roman"/>
                <w:b w:val="0"/>
                <w:bCs w:val="0"/>
                <w:color w:val="000000"/>
                <w:sz w:val="24"/>
                <w:szCs w:val="24"/>
              </w:rPr>
            </w:pPr>
          </w:p>
          <w:p w14:paraId="13AA377A" w14:textId="77777777" w:rsidR="00ED1233" w:rsidRPr="00862DC6" w:rsidRDefault="00ED1233" w:rsidP="007850EA">
            <w:pPr>
              <w:jc w:val="both"/>
              <w:rPr>
                <w:rFonts w:ascii="Times New Roman" w:hAnsi="Times New Roman"/>
                <w:color w:val="000000"/>
                <w:sz w:val="24"/>
                <w:szCs w:val="24"/>
              </w:rPr>
            </w:pPr>
          </w:p>
        </w:tc>
        <w:tc>
          <w:tcPr>
            <w:tcW w:w="2409" w:type="dxa"/>
          </w:tcPr>
          <w:p w14:paraId="041F0749"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t>Numri i Komisioneve Shumëdisiplinore të ngritura në qarqe [ (i) 5 komisione shumëdisiplinore të vlerësimit të aftësisë së kufizuar në qarkun e Tiranës; (ii) 6 komisione të tjera për Qarqet Durrës dhe Elbasan deri në Qershor 2020; edhe (iii) 17 komisione të tjera në 9 qarqe të tjera të vendit deri në Dhjetor 2022.</w:t>
            </w:r>
          </w:p>
          <w:p w14:paraId="35672555"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p>
        </w:tc>
        <w:tc>
          <w:tcPr>
            <w:tcW w:w="1813" w:type="dxa"/>
          </w:tcPr>
          <w:p w14:paraId="510FEEFE"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numri </w:t>
            </w:r>
            <w:r>
              <w:rPr>
                <w:rFonts w:ascii="Times New Roman" w:hAnsi="Times New Roman"/>
                <w:color w:val="000000"/>
                <w:sz w:val="24"/>
                <w:szCs w:val="24"/>
              </w:rPr>
              <w:t>i komisioneve të</w:t>
            </w:r>
            <w:r w:rsidRPr="00862DC6">
              <w:rPr>
                <w:rFonts w:ascii="Times New Roman" w:hAnsi="Times New Roman"/>
                <w:color w:val="000000"/>
                <w:sz w:val="24"/>
                <w:szCs w:val="24"/>
              </w:rPr>
              <w:t xml:space="preserve"> ngritura</w:t>
            </w:r>
          </w:p>
          <w:p w14:paraId="6B505A31"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412" w:type="dxa"/>
            <w:noWrap/>
          </w:tcPr>
          <w:p w14:paraId="04A0F46D"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  </w:t>
            </w:r>
            <w:r>
              <w:rPr>
                <w:rFonts w:ascii="Times New Roman" w:hAnsi="Times New Roman"/>
                <w:color w:val="000000"/>
                <w:sz w:val="24"/>
                <w:szCs w:val="24"/>
              </w:rPr>
              <w:t>28</w:t>
            </w:r>
          </w:p>
          <w:p w14:paraId="2DCDBF5B"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c>
          <w:tcPr>
            <w:tcW w:w="1890" w:type="dxa"/>
          </w:tcPr>
          <w:p w14:paraId="4932E405"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Pr>
                <w:rFonts w:ascii="Times New Roman" w:hAnsi="Times New Roman"/>
                <w:color w:val="000000"/>
                <w:sz w:val="24"/>
                <w:szCs w:val="24"/>
              </w:rPr>
              <w:t>Gjatë vitit 2023 u ngrit 1 komision në Tropojë</w:t>
            </w:r>
            <w:r w:rsidRPr="00862DC6">
              <w:rPr>
                <w:rFonts w:ascii="Times New Roman" w:hAnsi="Times New Roman"/>
                <w:color w:val="000000"/>
                <w:sz w:val="24"/>
                <w:szCs w:val="24"/>
              </w:rPr>
              <w:t>.</w:t>
            </w:r>
          </w:p>
          <w:p w14:paraId="4062651D" w14:textId="77777777" w:rsidR="00ED1233" w:rsidRPr="00862DC6" w:rsidRDefault="00ED1233" w:rsidP="007850E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olor w:val="000000"/>
                <w:sz w:val="24"/>
                <w:szCs w:val="24"/>
              </w:rPr>
            </w:pPr>
          </w:p>
        </w:tc>
      </w:tr>
    </w:tbl>
    <w:p w14:paraId="0B0E863F" w14:textId="77777777" w:rsidR="00ED1233" w:rsidRDefault="00ED1233" w:rsidP="00ED1233">
      <w:pPr>
        <w:pStyle w:val="Caption"/>
        <w:keepNext/>
        <w:spacing w:after="0"/>
        <w:jc w:val="both"/>
        <w:rPr>
          <w:rFonts w:ascii="Times New Roman" w:hAnsi="Times New Roman" w:cs="Times New Roman"/>
          <w:bCs w:val="0"/>
          <w:color w:val="0070C0"/>
          <w:sz w:val="24"/>
          <w:szCs w:val="24"/>
        </w:rPr>
      </w:pPr>
    </w:p>
    <w:p w14:paraId="741E2550" w14:textId="77777777" w:rsidR="007340F0" w:rsidRDefault="007340F0" w:rsidP="007340F0">
      <w:pPr>
        <w:pStyle w:val="Caption"/>
        <w:keepNext/>
      </w:pPr>
      <w:r w:rsidRPr="00AE782F">
        <w:rPr>
          <w:rFonts w:ascii="Times New Roman" w:hAnsi="Times New Roman" w:cs="Times New Roman"/>
          <w:sz w:val="24"/>
          <w:szCs w:val="24"/>
        </w:rPr>
        <w:t xml:space="preserve">Tabela </w:t>
      </w:r>
      <w:r>
        <w:rPr>
          <w:rFonts w:ascii="Times New Roman" w:hAnsi="Times New Roman" w:cs="Times New Roman"/>
          <w:sz w:val="24"/>
          <w:szCs w:val="24"/>
        </w:rPr>
        <w:t>21</w:t>
      </w:r>
      <w:r>
        <w:t xml:space="preserve">: </w:t>
      </w:r>
      <w:r w:rsidRPr="00644D17">
        <w:rPr>
          <w:rFonts w:ascii="Times New Roman" w:hAnsi="Times New Roman" w:cs="Times New Roman"/>
          <w:bCs w:val="0"/>
          <w:sz w:val="24"/>
          <w:szCs w:val="24"/>
        </w:rPr>
        <w:t>Statusi i Raportimit të Indikatorëve (në nr. dhe %) për Objektivin Specifik B.1.</w:t>
      </w:r>
      <w:bookmarkEnd w:id="72"/>
    </w:p>
    <w:tbl>
      <w:tblPr>
        <w:tblW w:w="10018" w:type="dxa"/>
        <w:tblInd w:w="-2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400"/>
        <w:gridCol w:w="1509"/>
        <w:gridCol w:w="1509"/>
        <w:gridCol w:w="1509"/>
        <w:gridCol w:w="2091"/>
      </w:tblGrid>
      <w:tr w:rsidR="007340F0" w:rsidRPr="00862DC6" w14:paraId="6080A175" w14:textId="77777777" w:rsidTr="007340F0">
        <w:tc>
          <w:tcPr>
            <w:tcW w:w="3400" w:type="dxa"/>
            <w:shd w:val="clear" w:color="auto" w:fill="F7CAAC"/>
          </w:tcPr>
          <w:p w14:paraId="438A51A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2C6AE9DB"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1C9A31E7" w14:textId="77777777" w:rsidR="007340F0" w:rsidRPr="00862DC6" w:rsidRDefault="007340F0" w:rsidP="007340F0">
            <w:pPr>
              <w:spacing w:after="0"/>
              <w:ind w:hanging="2"/>
              <w:jc w:val="both"/>
              <w:rPr>
                <w:rFonts w:ascii="Times New Roman" w:hAnsi="Times New Roman"/>
                <w:sz w:val="24"/>
                <w:szCs w:val="24"/>
              </w:rPr>
            </w:pPr>
          </w:p>
        </w:tc>
        <w:tc>
          <w:tcPr>
            <w:tcW w:w="3600" w:type="dxa"/>
            <w:gridSpan w:val="2"/>
            <w:shd w:val="clear" w:color="auto" w:fill="C5E0B3"/>
          </w:tcPr>
          <w:p w14:paraId="62793F5C"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7340F0" w:rsidRPr="00862DC6" w14:paraId="30B20CDC" w14:textId="77777777" w:rsidTr="007340F0">
        <w:tc>
          <w:tcPr>
            <w:tcW w:w="3400" w:type="dxa"/>
            <w:shd w:val="clear" w:color="auto" w:fill="F7CAAC"/>
          </w:tcPr>
          <w:p w14:paraId="41BEFB11"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12</w:t>
            </w:r>
          </w:p>
        </w:tc>
        <w:tc>
          <w:tcPr>
            <w:tcW w:w="1509" w:type="dxa"/>
            <w:shd w:val="clear" w:color="auto" w:fill="C5E0B3"/>
          </w:tcPr>
          <w:p w14:paraId="56B294CA"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12</w:t>
            </w:r>
          </w:p>
        </w:tc>
        <w:tc>
          <w:tcPr>
            <w:tcW w:w="1509" w:type="dxa"/>
            <w:shd w:val="clear" w:color="auto" w:fill="C5E0B3"/>
          </w:tcPr>
          <w:p w14:paraId="1C02EC8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37384358" w14:textId="77777777" w:rsidR="007340F0" w:rsidRPr="00862DC6" w:rsidRDefault="007340F0" w:rsidP="007340F0">
            <w:pPr>
              <w:spacing w:after="0"/>
              <w:ind w:hanging="2"/>
              <w:jc w:val="both"/>
              <w:rPr>
                <w:rFonts w:ascii="Times New Roman" w:hAnsi="Times New Roman"/>
                <w:sz w:val="24"/>
                <w:szCs w:val="24"/>
              </w:rPr>
            </w:pPr>
          </w:p>
        </w:tc>
        <w:tc>
          <w:tcPr>
            <w:tcW w:w="2091" w:type="dxa"/>
            <w:shd w:val="clear" w:color="auto" w:fill="C5E0B3"/>
          </w:tcPr>
          <w:p w14:paraId="047C5413" w14:textId="77777777" w:rsidR="007340F0" w:rsidRPr="00862DC6" w:rsidRDefault="007340F0" w:rsidP="007340F0">
            <w:pPr>
              <w:tabs>
                <w:tab w:val="left" w:pos="435"/>
                <w:tab w:val="center" w:pos="748"/>
              </w:tabs>
              <w:spacing w:after="0"/>
              <w:ind w:hanging="2"/>
              <w:jc w:val="both"/>
              <w:rPr>
                <w:rFonts w:ascii="Times New Roman" w:hAnsi="Times New Roman"/>
                <w:sz w:val="24"/>
                <w:szCs w:val="24"/>
              </w:rPr>
            </w:pPr>
          </w:p>
        </w:tc>
      </w:tr>
    </w:tbl>
    <w:p w14:paraId="39A410FD" w14:textId="77777777" w:rsidR="007340F0" w:rsidRPr="00962436" w:rsidRDefault="007340F0" w:rsidP="007340F0">
      <w:pPr>
        <w:pStyle w:val="Caption"/>
        <w:keepNext/>
        <w:spacing w:after="0"/>
        <w:jc w:val="both"/>
        <w:rPr>
          <w:sz w:val="24"/>
          <w:szCs w:val="24"/>
        </w:rPr>
      </w:pPr>
    </w:p>
    <w:p w14:paraId="662C952C" w14:textId="77777777" w:rsidR="007340F0" w:rsidRDefault="007340F0" w:rsidP="007340F0">
      <w:pPr>
        <w:pStyle w:val="Caption"/>
        <w:keepNext/>
      </w:pPr>
      <w:bookmarkStart w:id="78" w:name="_Toc136217512"/>
      <w:r w:rsidRPr="00AE782F">
        <w:rPr>
          <w:rFonts w:ascii="Times New Roman" w:hAnsi="Times New Roman" w:cs="Times New Roman"/>
          <w:sz w:val="24"/>
          <w:szCs w:val="24"/>
        </w:rPr>
        <w:t xml:space="preserve">Tabela </w:t>
      </w:r>
      <w:r>
        <w:rPr>
          <w:rFonts w:ascii="Times New Roman" w:hAnsi="Times New Roman" w:cs="Times New Roman"/>
          <w:sz w:val="24"/>
          <w:szCs w:val="24"/>
        </w:rPr>
        <w:t>22:</w:t>
      </w:r>
      <w:r>
        <w:t xml:space="preserve"> </w:t>
      </w:r>
      <w:r w:rsidRPr="00644D17">
        <w:rPr>
          <w:rFonts w:ascii="Times New Roman" w:hAnsi="Times New Roman" w:cs="Times New Roman"/>
          <w:bCs w:val="0"/>
          <w:sz w:val="24"/>
          <w:szCs w:val="24"/>
        </w:rPr>
        <w:t>Statusi i Realizimit të Indikatorëve (në nr. dhe %) për Objektivin Specifik B 1.</w:t>
      </w:r>
      <w:bookmarkEnd w:id="78"/>
    </w:p>
    <w:tbl>
      <w:tblPr>
        <w:tblW w:w="86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30"/>
        <w:gridCol w:w="2929"/>
        <w:gridCol w:w="2070"/>
        <w:gridCol w:w="2155"/>
      </w:tblGrid>
      <w:tr w:rsidR="007340F0" w:rsidRPr="00862DC6" w14:paraId="3D38B4FA" w14:textId="77777777" w:rsidTr="007340F0">
        <w:trPr>
          <w:jc w:val="center"/>
        </w:trPr>
        <w:tc>
          <w:tcPr>
            <w:tcW w:w="1530" w:type="dxa"/>
            <w:tcBorders>
              <w:top w:val="single" w:sz="4" w:space="0" w:color="000000"/>
              <w:left w:val="single" w:sz="4" w:space="0" w:color="000000"/>
              <w:bottom w:val="single" w:sz="4" w:space="0" w:color="000000"/>
              <w:right w:val="single" w:sz="4" w:space="0" w:color="000000"/>
            </w:tcBorders>
          </w:tcPr>
          <w:p w14:paraId="57639BF7" w14:textId="77777777" w:rsidR="007340F0" w:rsidRPr="00862DC6" w:rsidRDefault="007340F0" w:rsidP="007340F0">
            <w:pPr>
              <w:spacing w:after="0"/>
              <w:ind w:hanging="2"/>
              <w:jc w:val="both"/>
              <w:rPr>
                <w:rFonts w:ascii="Times New Roman" w:hAnsi="Times New Roman"/>
                <w:color w:val="FF0000"/>
                <w:sz w:val="24"/>
                <w:szCs w:val="24"/>
              </w:rPr>
            </w:pPr>
            <w:r w:rsidRPr="00810E21">
              <w:rPr>
                <w:b/>
                <w:bCs/>
                <w:color w:val="FF0000"/>
                <w:sz w:val="24"/>
              </w:rPr>
              <w:t>Nr.</w:t>
            </w:r>
          </w:p>
        </w:tc>
        <w:tc>
          <w:tcPr>
            <w:tcW w:w="2929" w:type="dxa"/>
            <w:tcBorders>
              <w:top w:val="single" w:sz="4" w:space="0" w:color="000000"/>
              <w:left w:val="single" w:sz="4" w:space="0" w:color="000000"/>
              <w:bottom w:val="single" w:sz="4" w:space="0" w:color="000000"/>
              <w:right w:val="single" w:sz="4" w:space="0" w:color="000000"/>
            </w:tcBorders>
          </w:tcPr>
          <w:p w14:paraId="23632A8C"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Statusi </w:t>
            </w:r>
          </w:p>
        </w:tc>
        <w:tc>
          <w:tcPr>
            <w:tcW w:w="2070" w:type="dxa"/>
            <w:tcBorders>
              <w:top w:val="single" w:sz="4" w:space="0" w:color="000000"/>
              <w:left w:val="single" w:sz="4" w:space="0" w:color="000000"/>
              <w:bottom w:val="single" w:sz="4" w:space="0" w:color="000000"/>
              <w:right w:val="single" w:sz="4" w:space="0" w:color="000000"/>
            </w:tcBorders>
          </w:tcPr>
          <w:p w14:paraId="2E64123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Shprehur në numër </w:t>
            </w:r>
          </w:p>
        </w:tc>
        <w:tc>
          <w:tcPr>
            <w:tcW w:w="2155" w:type="dxa"/>
            <w:tcBorders>
              <w:top w:val="single" w:sz="4" w:space="0" w:color="000000"/>
              <w:left w:val="single" w:sz="4" w:space="0" w:color="000000"/>
              <w:bottom w:val="single" w:sz="4" w:space="0" w:color="000000"/>
              <w:right w:val="single" w:sz="4" w:space="0" w:color="000000"/>
            </w:tcBorders>
          </w:tcPr>
          <w:p w14:paraId="501B2A75"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7340F0" w:rsidRPr="00862DC6" w14:paraId="77FABFB3" w14:textId="77777777" w:rsidTr="007340F0">
        <w:trPr>
          <w:trHeight w:val="278"/>
          <w:jc w:val="center"/>
        </w:trPr>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4383B8EE"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F5A61B2"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070" w:type="dxa"/>
            <w:tcBorders>
              <w:top w:val="single" w:sz="4" w:space="0" w:color="000000"/>
              <w:left w:val="single" w:sz="4" w:space="0" w:color="000000"/>
              <w:bottom w:val="single" w:sz="4" w:space="0" w:color="000000"/>
              <w:right w:val="single" w:sz="4" w:space="0" w:color="000000"/>
            </w:tcBorders>
          </w:tcPr>
          <w:p w14:paraId="3962BE55" w14:textId="77777777" w:rsidR="007340F0" w:rsidRPr="00862DC6" w:rsidRDefault="007340F0" w:rsidP="007340F0">
            <w:pPr>
              <w:spacing w:after="0"/>
              <w:ind w:hanging="2"/>
              <w:jc w:val="both"/>
              <w:rPr>
                <w:rFonts w:ascii="Times New Roman" w:hAnsi="Times New Roman"/>
                <w:sz w:val="24"/>
                <w:szCs w:val="24"/>
              </w:rPr>
            </w:pPr>
            <w:r>
              <w:rPr>
                <w:rFonts w:ascii="Times New Roman" w:hAnsi="Times New Roman"/>
                <w:sz w:val="24"/>
                <w:szCs w:val="24"/>
              </w:rPr>
              <w:t xml:space="preserve">              7</w:t>
            </w:r>
          </w:p>
        </w:tc>
        <w:tc>
          <w:tcPr>
            <w:tcW w:w="2155" w:type="dxa"/>
            <w:tcBorders>
              <w:top w:val="single" w:sz="4" w:space="0" w:color="000000"/>
              <w:left w:val="single" w:sz="4" w:space="0" w:color="000000"/>
              <w:bottom w:val="single" w:sz="4" w:space="0" w:color="000000"/>
              <w:right w:val="single" w:sz="4" w:space="0" w:color="000000"/>
            </w:tcBorders>
          </w:tcPr>
          <w:p w14:paraId="1C2CA676" w14:textId="77777777" w:rsidR="007340F0" w:rsidRPr="00862DC6" w:rsidRDefault="007340F0" w:rsidP="007340F0">
            <w:pPr>
              <w:spacing w:after="0"/>
              <w:ind w:hanging="2"/>
              <w:jc w:val="center"/>
              <w:rPr>
                <w:rFonts w:ascii="Times New Roman" w:hAnsi="Times New Roman"/>
                <w:sz w:val="24"/>
                <w:szCs w:val="24"/>
              </w:rPr>
            </w:pPr>
            <w:r>
              <w:rPr>
                <w:rFonts w:ascii="Times New Roman" w:hAnsi="Times New Roman"/>
                <w:sz w:val="24"/>
                <w:szCs w:val="24"/>
              </w:rPr>
              <w:t xml:space="preserve">     58.3</w:t>
            </w:r>
            <w:r w:rsidRPr="00862DC6">
              <w:rPr>
                <w:rFonts w:ascii="Times New Roman" w:hAnsi="Times New Roman"/>
                <w:sz w:val="24"/>
                <w:szCs w:val="24"/>
              </w:rPr>
              <w:t>%</w:t>
            </w:r>
          </w:p>
        </w:tc>
      </w:tr>
      <w:tr w:rsidR="007340F0" w:rsidRPr="00862DC6" w14:paraId="3AF1BA7F" w14:textId="77777777" w:rsidTr="007340F0">
        <w:trPr>
          <w:jc w:val="center"/>
        </w:trPr>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69993720"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35E4C5A1"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w:t>
            </w:r>
          </w:p>
        </w:tc>
        <w:tc>
          <w:tcPr>
            <w:tcW w:w="2070" w:type="dxa"/>
            <w:tcBorders>
              <w:top w:val="single" w:sz="4" w:space="0" w:color="000000"/>
              <w:left w:val="single" w:sz="4" w:space="0" w:color="000000"/>
              <w:bottom w:val="single" w:sz="4" w:space="0" w:color="000000"/>
              <w:right w:val="single" w:sz="4" w:space="0" w:color="000000"/>
            </w:tcBorders>
          </w:tcPr>
          <w:p w14:paraId="247E86C2" w14:textId="77777777" w:rsidR="007340F0" w:rsidRPr="00862DC6" w:rsidRDefault="007340F0" w:rsidP="007340F0">
            <w:pPr>
              <w:spacing w:after="0"/>
              <w:ind w:hanging="2"/>
              <w:jc w:val="both"/>
              <w:rPr>
                <w:rFonts w:ascii="Times New Roman" w:hAnsi="Times New Roman"/>
                <w:sz w:val="24"/>
                <w:szCs w:val="24"/>
              </w:rPr>
            </w:pPr>
            <w:r>
              <w:rPr>
                <w:rFonts w:ascii="Times New Roman" w:hAnsi="Times New Roman"/>
                <w:sz w:val="24"/>
                <w:szCs w:val="24"/>
              </w:rPr>
              <w:t xml:space="preserve">              </w:t>
            </w:r>
            <w:r w:rsidRPr="00862DC6">
              <w:rPr>
                <w:rFonts w:ascii="Times New Roman" w:hAnsi="Times New Roman"/>
                <w:sz w:val="24"/>
                <w:szCs w:val="24"/>
              </w:rPr>
              <w:t>3</w:t>
            </w:r>
          </w:p>
        </w:tc>
        <w:tc>
          <w:tcPr>
            <w:tcW w:w="2155" w:type="dxa"/>
            <w:tcBorders>
              <w:top w:val="single" w:sz="4" w:space="0" w:color="000000"/>
              <w:left w:val="single" w:sz="4" w:space="0" w:color="000000"/>
              <w:bottom w:val="single" w:sz="4" w:space="0" w:color="000000"/>
              <w:right w:val="single" w:sz="4" w:space="0" w:color="000000"/>
            </w:tcBorders>
          </w:tcPr>
          <w:p w14:paraId="25048F1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r>
              <w:rPr>
                <w:rFonts w:ascii="Times New Roman" w:hAnsi="Times New Roman"/>
                <w:sz w:val="24"/>
                <w:szCs w:val="24"/>
              </w:rPr>
              <w:t xml:space="preserve">    25</w:t>
            </w:r>
            <w:r w:rsidRPr="00862DC6">
              <w:rPr>
                <w:rFonts w:ascii="Times New Roman" w:hAnsi="Times New Roman"/>
                <w:sz w:val="24"/>
                <w:szCs w:val="24"/>
              </w:rPr>
              <w:t xml:space="preserve">% </w:t>
            </w:r>
          </w:p>
        </w:tc>
      </w:tr>
      <w:tr w:rsidR="007340F0" w:rsidRPr="00862DC6" w14:paraId="209452FD" w14:textId="77777777" w:rsidTr="007340F0">
        <w:trPr>
          <w:jc w:val="center"/>
        </w:trPr>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668C77DF"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5DF88C5"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pjesërisht </w:t>
            </w:r>
          </w:p>
        </w:tc>
        <w:tc>
          <w:tcPr>
            <w:tcW w:w="2070" w:type="dxa"/>
            <w:tcBorders>
              <w:top w:val="single" w:sz="4" w:space="0" w:color="000000"/>
              <w:left w:val="single" w:sz="4" w:space="0" w:color="000000"/>
              <w:bottom w:val="single" w:sz="4" w:space="0" w:color="000000"/>
              <w:right w:val="single" w:sz="4" w:space="0" w:color="000000"/>
            </w:tcBorders>
          </w:tcPr>
          <w:p w14:paraId="5B8EB07A" w14:textId="77777777" w:rsidR="007340F0" w:rsidRPr="00862DC6" w:rsidRDefault="007340F0" w:rsidP="007340F0">
            <w:pPr>
              <w:spacing w:after="0"/>
              <w:ind w:hanging="2"/>
              <w:jc w:val="both"/>
              <w:rPr>
                <w:rFonts w:ascii="Times New Roman" w:hAnsi="Times New Roman"/>
                <w:sz w:val="24"/>
                <w:szCs w:val="24"/>
              </w:rPr>
            </w:pPr>
            <w:r>
              <w:rPr>
                <w:rFonts w:ascii="Times New Roman" w:hAnsi="Times New Roman"/>
                <w:sz w:val="24"/>
                <w:szCs w:val="24"/>
              </w:rPr>
              <w:t xml:space="preserve">              2</w:t>
            </w:r>
          </w:p>
        </w:tc>
        <w:tc>
          <w:tcPr>
            <w:tcW w:w="2155" w:type="dxa"/>
            <w:tcBorders>
              <w:top w:val="single" w:sz="4" w:space="0" w:color="000000"/>
              <w:left w:val="single" w:sz="4" w:space="0" w:color="000000"/>
              <w:bottom w:val="single" w:sz="4" w:space="0" w:color="000000"/>
              <w:right w:val="single" w:sz="4" w:space="0" w:color="000000"/>
            </w:tcBorders>
          </w:tcPr>
          <w:p w14:paraId="0C151A08"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r>
              <w:rPr>
                <w:rFonts w:ascii="Times New Roman" w:hAnsi="Times New Roman"/>
                <w:sz w:val="24"/>
                <w:szCs w:val="24"/>
              </w:rPr>
              <w:t xml:space="preserve">   </w:t>
            </w:r>
            <w:r w:rsidRPr="00862DC6">
              <w:rPr>
                <w:rFonts w:ascii="Times New Roman" w:hAnsi="Times New Roman"/>
                <w:sz w:val="24"/>
                <w:szCs w:val="24"/>
              </w:rPr>
              <w:t xml:space="preserve">  </w:t>
            </w:r>
            <w:r>
              <w:rPr>
                <w:rFonts w:ascii="Times New Roman" w:hAnsi="Times New Roman"/>
                <w:sz w:val="24"/>
                <w:szCs w:val="24"/>
              </w:rPr>
              <w:t>16,7</w:t>
            </w:r>
            <w:r w:rsidRPr="00862DC6">
              <w:rPr>
                <w:rFonts w:ascii="Times New Roman" w:hAnsi="Times New Roman"/>
                <w:sz w:val="24"/>
                <w:szCs w:val="24"/>
              </w:rPr>
              <w:t xml:space="preserve"> %</w:t>
            </w:r>
          </w:p>
        </w:tc>
      </w:tr>
      <w:tr w:rsidR="007340F0" w:rsidRPr="00862DC6" w14:paraId="7DB9585B" w14:textId="77777777" w:rsidTr="007340F0">
        <w:trPr>
          <w:jc w:val="center"/>
        </w:trPr>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75408295"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46DE83B1"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paarritur </w:t>
            </w:r>
          </w:p>
        </w:tc>
        <w:tc>
          <w:tcPr>
            <w:tcW w:w="2070" w:type="dxa"/>
            <w:tcBorders>
              <w:top w:val="single" w:sz="4" w:space="0" w:color="000000"/>
              <w:left w:val="single" w:sz="4" w:space="0" w:color="000000"/>
              <w:bottom w:val="single" w:sz="4" w:space="0" w:color="000000"/>
              <w:right w:val="single" w:sz="4" w:space="0" w:color="000000"/>
            </w:tcBorders>
          </w:tcPr>
          <w:p w14:paraId="616EF6FD" w14:textId="77777777" w:rsidR="007340F0" w:rsidRPr="00862DC6" w:rsidRDefault="007340F0" w:rsidP="007340F0">
            <w:pPr>
              <w:spacing w:after="0"/>
              <w:ind w:hanging="2"/>
              <w:jc w:val="both"/>
              <w:rPr>
                <w:rFonts w:ascii="Times New Roman" w:hAnsi="Times New Roman"/>
                <w:sz w:val="24"/>
                <w:szCs w:val="24"/>
              </w:rPr>
            </w:pPr>
          </w:p>
        </w:tc>
        <w:tc>
          <w:tcPr>
            <w:tcW w:w="2155" w:type="dxa"/>
            <w:tcBorders>
              <w:top w:val="single" w:sz="4" w:space="0" w:color="000000"/>
              <w:left w:val="single" w:sz="4" w:space="0" w:color="000000"/>
              <w:bottom w:val="single" w:sz="4" w:space="0" w:color="000000"/>
              <w:right w:val="single" w:sz="4" w:space="0" w:color="000000"/>
            </w:tcBorders>
          </w:tcPr>
          <w:p w14:paraId="79063201" w14:textId="77777777" w:rsidR="007340F0" w:rsidRPr="00862DC6" w:rsidRDefault="007340F0" w:rsidP="007340F0">
            <w:pPr>
              <w:spacing w:after="0"/>
              <w:ind w:hanging="2"/>
              <w:jc w:val="both"/>
              <w:rPr>
                <w:rFonts w:ascii="Times New Roman" w:hAnsi="Times New Roman"/>
                <w:sz w:val="24"/>
                <w:szCs w:val="24"/>
              </w:rPr>
            </w:pPr>
          </w:p>
        </w:tc>
      </w:tr>
      <w:tr w:rsidR="007340F0" w:rsidRPr="00862DC6" w14:paraId="601C5D15" w14:textId="77777777" w:rsidTr="007340F0">
        <w:trPr>
          <w:jc w:val="center"/>
        </w:trPr>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4A7F8EF9"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1A9CC04C"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I pamatur/Pa Raportuar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0A89F549" w14:textId="77777777" w:rsidR="007340F0" w:rsidRPr="00862DC6" w:rsidRDefault="007340F0" w:rsidP="007340F0">
            <w:pPr>
              <w:spacing w:after="0"/>
              <w:ind w:hanging="2"/>
              <w:jc w:val="both"/>
              <w:rPr>
                <w:rFonts w:ascii="Times New Roman" w:hAnsi="Times New Roman"/>
                <w:sz w:val="24"/>
                <w:szCs w:val="24"/>
              </w:rPr>
            </w:pPr>
          </w:p>
        </w:tc>
        <w:tc>
          <w:tcPr>
            <w:tcW w:w="2155" w:type="dxa"/>
            <w:tcBorders>
              <w:top w:val="single" w:sz="4" w:space="0" w:color="000000"/>
              <w:left w:val="single" w:sz="4" w:space="0" w:color="000000"/>
              <w:bottom w:val="single" w:sz="4" w:space="0" w:color="000000"/>
              <w:right w:val="single" w:sz="4" w:space="0" w:color="000000"/>
            </w:tcBorders>
            <w:shd w:val="clear" w:color="auto" w:fill="D0CECE"/>
          </w:tcPr>
          <w:p w14:paraId="6993A48B" w14:textId="77777777" w:rsidR="007340F0" w:rsidRPr="00862DC6" w:rsidRDefault="007340F0" w:rsidP="007340F0">
            <w:pPr>
              <w:spacing w:after="0"/>
              <w:ind w:hanging="2"/>
              <w:jc w:val="both"/>
              <w:rPr>
                <w:rFonts w:ascii="Times New Roman" w:hAnsi="Times New Roman"/>
                <w:sz w:val="24"/>
                <w:szCs w:val="24"/>
              </w:rPr>
            </w:pPr>
          </w:p>
        </w:tc>
      </w:tr>
      <w:tr w:rsidR="007340F0" w:rsidRPr="00862DC6" w14:paraId="7B4BD438" w14:textId="77777777" w:rsidTr="007340F0">
        <w:trPr>
          <w:jc w:val="center"/>
        </w:trPr>
        <w:tc>
          <w:tcPr>
            <w:tcW w:w="1530" w:type="dxa"/>
            <w:tcBorders>
              <w:top w:val="single" w:sz="4" w:space="0" w:color="000000"/>
              <w:left w:val="single" w:sz="4" w:space="0" w:color="000000"/>
              <w:bottom w:val="single" w:sz="4" w:space="0" w:color="000000"/>
              <w:right w:val="single" w:sz="4" w:space="0" w:color="000000"/>
            </w:tcBorders>
            <w:shd w:val="clear" w:color="auto" w:fill="auto"/>
          </w:tcPr>
          <w:p w14:paraId="3B2BE0BF"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1D59CB5E" w14:textId="77777777" w:rsidR="007340F0" w:rsidRPr="00862DC6" w:rsidRDefault="007340F0" w:rsidP="007340F0">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18DB8FAC"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12</w:t>
            </w:r>
          </w:p>
        </w:tc>
        <w:tc>
          <w:tcPr>
            <w:tcW w:w="2155" w:type="dxa"/>
            <w:tcBorders>
              <w:top w:val="single" w:sz="4" w:space="0" w:color="000000"/>
              <w:left w:val="single" w:sz="4" w:space="0" w:color="000000"/>
              <w:bottom w:val="single" w:sz="4" w:space="0" w:color="000000"/>
              <w:right w:val="single" w:sz="4" w:space="0" w:color="000000"/>
            </w:tcBorders>
            <w:shd w:val="clear" w:color="auto" w:fill="D0CECE"/>
          </w:tcPr>
          <w:p w14:paraId="3A2367A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r>
              <w:rPr>
                <w:rFonts w:ascii="Times New Roman" w:hAnsi="Times New Roman"/>
                <w:sz w:val="24"/>
                <w:szCs w:val="24"/>
              </w:rPr>
              <w:t xml:space="preserve">         </w:t>
            </w:r>
            <w:r w:rsidRPr="00862DC6">
              <w:rPr>
                <w:rFonts w:ascii="Times New Roman" w:hAnsi="Times New Roman"/>
                <w:sz w:val="24"/>
                <w:szCs w:val="24"/>
              </w:rPr>
              <w:t>100%</w:t>
            </w:r>
          </w:p>
        </w:tc>
      </w:tr>
    </w:tbl>
    <w:p w14:paraId="271959C9"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lang w:val="fr-FR"/>
        </w:rPr>
      </w:pPr>
    </w:p>
    <w:p w14:paraId="2CCA0080" w14:textId="77777777" w:rsidR="008309B0" w:rsidRDefault="008309B0" w:rsidP="007340F0">
      <w:pPr>
        <w:pStyle w:val="xxxmsonormal"/>
        <w:shd w:val="clear" w:color="auto" w:fill="FFFFFF"/>
        <w:spacing w:before="0" w:beforeAutospacing="0" w:after="0" w:afterAutospacing="0" w:line="276" w:lineRule="auto"/>
        <w:jc w:val="both"/>
        <w:rPr>
          <w:b/>
          <w:bCs/>
          <w:color w:val="000000"/>
          <w:bdr w:val="none" w:sz="0" w:space="0" w:color="auto" w:frame="1"/>
          <w:lang w:val="fr-FR"/>
        </w:rPr>
      </w:pPr>
    </w:p>
    <w:p w14:paraId="4C755FD2" w14:textId="77777777" w:rsidR="008309B0" w:rsidRDefault="008309B0" w:rsidP="007340F0">
      <w:pPr>
        <w:pStyle w:val="xxxmsonormal"/>
        <w:shd w:val="clear" w:color="auto" w:fill="FFFFFF"/>
        <w:spacing w:before="0" w:beforeAutospacing="0" w:after="0" w:afterAutospacing="0" w:line="276" w:lineRule="auto"/>
        <w:jc w:val="both"/>
        <w:rPr>
          <w:b/>
          <w:bCs/>
          <w:color w:val="000000"/>
          <w:bdr w:val="none" w:sz="0" w:space="0" w:color="auto" w:frame="1"/>
          <w:lang w:val="fr-FR"/>
        </w:rPr>
      </w:pPr>
    </w:p>
    <w:p w14:paraId="12964E29" w14:textId="1A766E62" w:rsidR="007340F0" w:rsidRPr="00862DC6" w:rsidRDefault="007340F0" w:rsidP="007340F0">
      <w:pPr>
        <w:pStyle w:val="xxxmsonormal"/>
        <w:shd w:val="clear" w:color="auto" w:fill="FFFFFF"/>
        <w:spacing w:before="0" w:beforeAutospacing="0" w:after="0" w:afterAutospacing="0" w:line="276" w:lineRule="auto"/>
        <w:jc w:val="both"/>
        <w:rPr>
          <w:b/>
          <w:bCs/>
          <w:color w:val="000000"/>
          <w:bdr w:val="none" w:sz="0" w:space="0" w:color="auto" w:frame="1"/>
          <w:lang w:val="fr-FR"/>
        </w:rPr>
      </w:pPr>
      <w:r w:rsidRPr="00862DC6">
        <w:rPr>
          <w:b/>
          <w:bCs/>
          <w:color w:val="000000"/>
          <w:bdr w:val="none" w:sz="0" w:space="0" w:color="auto" w:frame="1"/>
          <w:lang w:val="fr-FR"/>
        </w:rPr>
        <w:lastRenderedPageBreak/>
        <w:t>B.2 Ngritja dhe fuqizimi i kapaciteteve referuese, vlerësuese dhe monitoruese dhe koordinimi ndërinstitucional i reformës së sistemit të vlerësimit të aftësisë së kufizuar.</w:t>
      </w:r>
    </w:p>
    <w:p w14:paraId="2B414214" w14:textId="77777777" w:rsidR="007340F0"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fr-FR"/>
        </w:rPr>
      </w:pPr>
    </w:p>
    <w:p w14:paraId="0190C22D" w14:textId="77777777" w:rsidR="007340F0" w:rsidRPr="00E46F45"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fr-FR"/>
        </w:rPr>
      </w:pPr>
      <w:r>
        <w:rPr>
          <w:color w:val="000000"/>
          <w:bdr w:val="none" w:sz="0" w:space="0" w:color="auto" w:frame="1"/>
          <w:lang w:val="fr-FR"/>
        </w:rPr>
        <w:t>R</w:t>
      </w:r>
      <w:r w:rsidRPr="00862DC6">
        <w:rPr>
          <w:color w:val="000000"/>
          <w:bdr w:val="none" w:sz="0" w:space="0" w:color="auto" w:frame="1"/>
          <w:lang w:val="fr-FR"/>
        </w:rPr>
        <w:t>ritja e kapaciteteve dhe profesionalizmit, e matur në bazë të numrit të trajnimeve të realizuara, ku deri në vitin 2022 janë trajnuar 1900 mjekë për modelin bio-psiko-social të vlerësimit të aftësisë së kufizuar dhe manualet e kritereve të vlerësimit, rezulton të jetë realizuar gjate vitit 2022</w:t>
      </w:r>
      <w:r>
        <w:rPr>
          <w:color w:val="000000"/>
          <w:bdr w:val="none" w:sz="0" w:space="0" w:color="auto" w:frame="1"/>
          <w:lang w:val="fr-FR"/>
        </w:rPr>
        <w:t>,</w:t>
      </w:r>
      <w:r w:rsidRPr="00862DC6">
        <w:rPr>
          <w:color w:val="000000"/>
          <w:bdr w:val="none" w:sz="0" w:space="0" w:color="auto" w:frame="1"/>
          <w:lang w:val="fr-FR"/>
        </w:rPr>
        <w:t xml:space="preserve"> duke ofruar trajnime për 1</w:t>
      </w:r>
      <w:r>
        <w:rPr>
          <w:color w:val="000000"/>
          <w:bdr w:val="none" w:sz="0" w:space="0" w:color="auto" w:frame="1"/>
          <w:lang w:val="fr-FR"/>
        </w:rPr>
        <w:t>,</w:t>
      </w:r>
      <w:r w:rsidRPr="00862DC6">
        <w:rPr>
          <w:color w:val="000000"/>
          <w:bdr w:val="none" w:sz="0" w:space="0" w:color="auto" w:frame="1"/>
          <w:lang w:val="fr-FR"/>
        </w:rPr>
        <w:t>325 mjekë familje dhe specialistë në 9 qarqe të vendit të akredituara. Janë zhvilluar trajnime për 2</w:t>
      </w:r>
      <w:r>
        <w:rPr>
          <w:color w:val="000000"/>
          <w:bdr w:val="none" w:sz="0" w:space="0" w:color="auto" w:frame="1"/>
          <w:lang w:val="fr-FR"/>
        </w:rPr>
        <w:t>,</w:t>
      </w:r>
      <w:r w:rsidRPr="00862DC6">
        <w:rPr>
          <w:color w:val="000000"/>
          <w:bdr w:val="none" w:sz="0" w:space="0" w:color="auto" w:frame="1"/>
          <w:lang w:val="fr-FR"/>
        </w:rPr>
        <w:t>456 mjekë familje dhe specialistë në 12 qarqe të vendit për periudhën 2020-2022 të akredituara nga Agjensia e Sigurimit të Cilësisë së Kujdesit Shëndetësor.</w:t>
      </w:r>
    </w:p>
    <w:p w14:paraId="715C8F60" w14:textId="77777777" w:rsidR="008D1D3B" w:rsidRDefault="008D1D3B" w:rsidP="008D1D3B">
      <w:pPr>
        <w:pStyle w:val="Caption"/>
        <w:keepNext/>
      </w:pPr>
      <w:bookmarkStart w:id="79" w:name="_Toc136217513"/>
      <w:bookmarkStart w:id="80" w:name="_Toc136217514"/>
      <w:r w:rsidRPr="00AF15AB">
        <w:rPr>
          <w:rFonts w:ascii="Times New Roman" w:hAnsi="Times New Roman" w:cs="Times New Roman"/>
          <w:bCs w:val="0"/>
          <w:sz w:val="24"/>
          <w:szCs w:val="24"/>
        </w:rPr>
        <w:t>Tabela</w:t>
      </w:r>
      <w:r>
        <w:rPr>
          <w:rFonts w:ascii="Times New Roman" w:hAnsi="Times New Roman" w:cs="Times New Roman"/>
          <w:bCs w:val="0"/>
          <w:sz w:val="24"/>
          <w:szCs w:val="24"/>
        </w:rPr>
        <w:t xml:space="preserve"> 23</w:t>
      </w:r>
      <w:r w:rsidRPr="00AF15AB">
        <w:rPr>
          <w:rFonts w:ascii="Times New Roman" w:hAnsi="Times New Roman" w:cs="Times New Roman"/>
          <w:bCs w:val="0"/>
          <w:sz w:val="24"/>
          <w:szCs w:val="24"/>
        </w:rPr>
        <w:t xml:space="preserve">: </w:t>
      </w:r>
      <w:r w:rsidRPr="00F75B3A">
        <w:rPr>
          <w:rFonts w:ascii="Times New Roman" w:hAnsi="Times New Roman" w:cs="Times New Roman"/>
          <w:bCs w:val="0"/>
          <w:sz w:val="24"/>
          <w:szCs w:val="24"/>
        </w:rPr>
        <w:t>Indikatorët e Pasaportës për Objektivin specifik B2.</w:t>
      </w:r>
      <w:bookmarkEnd w:id="79"/>
    </w:p>
    <w:tbl>
      <w:tblPr>
        <w:tblStyle w:val="MediumGrid3-Accent2"/>
        <w:tblW w:w="9975" w:type="dxa"/>
        <w:tblInd w:w="18" w:type="dxa"/>
        <w:tblLook w:val="04A0" w:firstRow="1" w:lastRow="0" w:firstColumn="1" w:lastColumn="0" w:noHBand="0" w:noVBand="1"/>
      </w:tblPr>
      <w:tblGrid>
        <w:gridCol w:w="2026"/>
        <w:gridCol w:w="2384"/>
        <w:gridCol w:w="1633"/>
        <w:gridCol w:w="1607"/>
        <w:gridCol w:w="2325"/>
      </w:tblGrid>
      <w:tr w:rsidR="008D1D3B" w:rsidRPr="00862DC6" w14:paraId="57AE2ACD"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026" w:type="dxa"/>
            <w:vMerge w:val="restart"/>
            <w:hideMark/>
          </w:tcPr>
          <w:p w14:paraId="06F54F7D" w14:textId="77777777" w:rsidR="008D1D3B" w:rsidRPr="00F75B3A" w:rsidRDefault="008D1D3B" w:rsidP="007850EA">
            <w:pPr>
              <w:jc w:val="both"/>
              <w:rPr>
                <w:rFonts w:ascii="Times New Roman" w:hAnsi="Times New Roman"/>
                <w:b w:val="0"/>
                <w:bCs w:val="0"/>
                <w:color w:val="000000"/>
                <w:sz w:val="24"/>
                <w:szCs w:val="24"/>
              </w:rPr>
            </w:pPr>
          </w:p>
          <w:p w14:paraId="0BF71A66" w14:textId="77777777" w:rsidR="008D1D3B" w:rsidRPr="00F75B3A" w:rsidRDefault="008D1D3B" w:rsidP="007850EA">
            <w:pPr>
              <w:jc w:val="both"/>
              <w:rPr>
                <w:rFonts w:ascii="Times New Roman" w:hAnsi="Times New Roman"/>
                <w:b w:val="0"/>
                <w:bCs w:val="0"/>
                <w:color w:val="000000"/>
                <w:sz w:val="24"/>
                <w:szCs w:val="24"/>
              </w:rPr>
            </w:pPr>
          </w:p>
          <w:p w14:paraId="21BC6012" w14:textId="77777777" w:rsidR="008D1D3B" w:rsidRPr="00F75B3A" w:rsidRDefault="008D1D3B" w:rsidP="007850EA">
            <w:pPr>
              <w:jc w:val="both"/>
              <w:rPr>
                <w:rFonts w:ascii="Times New Roman" w:hAnsi="Times New Roman"/>
                <w:b w:val="0"/>
                <w:bCs w:val="0"/>
                <w:color w:val="000000"/>
                <w:sz w:val="24"/>
                <w:szCs w:val="24"/>
              </w:rPr>
            </w:pPr>
          </w:p>
          <w:p w14:paraId="52BE620A" w14:textId="77777777" w:rsidR="008D1D3B" w:rsidRPr="00F75B3A" w:rsidRDefault="008D1D3B" w:rsidP="007850EA">
            <w:pPr>
              <w:jc w:val="both"/>
              <w:rPr>
                <w:rFonts w:ascii="Times New Roman" w:hAnsi="Times New Roman"/>
                <w:color w:val="000000"/>
                <w:sz w:val="24"/>
                <w:szCs w:val="24"/>
              </w:rPr>
            </w:pPr>
          </w:p>
          <w:p w14:paraId="6CC3E8C1" w14:textId="77777777" w:rsidR="008D1D3B" w:rsidRPr="00F75B3A" w:rsidRDefault="008D1D3B" w:rsidP="007850EA">
            <w:pPr>
              <w:jc w:val="both"/>
              <w:rPr>
                <w:rFonts w:ascii="Times New Roman" w:hAnsi="Times New Roman"/>
                <w:color w:val="000000"/>
                <w:sz w:val="24"/>
                <w:szCs w:val="24"/>
              </w:rPr>
            </w:pPr>
            <w:r w:rsidRPr="00F75B3A">
              <w:rPr>
                <w:rFonts w:ascii="Times New Roman" w:hAnsi="Times New Roman"/>
                <w:color w:val="000000"/>
                <w:sz w:val="24"/>
                <w:szCs w:val="24"/>
              </w:rPr>
              <w:t>B2. Ngritja dhe fuqizimi i kapaciteteve referuese, vlerësuese, monitoruese dhe koordinimi ndërinstitucional i reformës së sistemit të vlerësimit të aftësisë së kufizuar.</w:t>
            </w:r>
          </w:p>
          <w:p w14:paraId="32C52D20" w14:textId="77777777" w:rsidR="008D1D3B" w:rsidRPr="00F75B3A" w:rsidRDefault="008D1D3B" w:rsidP="007850EA">
            <w:pPr>
              <w:jc w:val="both"/>
              <w:rPr>
                <w:rFonts w:ascii="Times New Roman" w:hAnsi="Times New Roman"/>
                <w:color w:val="000000"/>
                <w:sz w:val="24"/>
                <w:szCs w:val="24"/>
              </w:rPr>
            </w:pPr>
          </w:p>
          <w:p w14:paraId="5160E596" w14:textId="77777777" w:rsidR="008D1D3B" w:rsidRPr="00F75B3A" w:rsidRDefault="008D1D3B" w:rsidP="007850EA">
            <w:pPr>
              <w:jc w:val="both"/>
              <w:rPr>
                <w:rFonts w:ascii="Times New Roman" w:hAnsi="Times New Roman"/>
                <w:color w:val="000000"/>
                <w:sz w:val="24"/>
                <w:szCs w:val="24"/>
              </w:rPr>
            </w:pPr>
          </w:p>
        </w:tc>
        <w:tc>
          <w:tcPr>
            <w:tcW w:w="2384" w:type="dxa"/>
            <w:hideMark/>
          </w:tcPr>
          <w:p w14:paraId="0D5497D8" w14:textId="77777777" w:rsidR="008D1D3B" w:rsidRPr="00862DC6" w:rsidRDefault="008D1D3B"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color w:val="000000"/>
                <w:sz w:val="24"/>
                <w:szCs w:val="24"/>
              </w:rPr>
            </w:pPr>
            <w:r w:rsidRPr="00862DC6">
              <w:rPr>
                <w:rFonts w:ascii="Times New Roman" w:hAnsi="Times New Roman"/>
                <w:color w:val="000000"/>
                <w:sz w:val="24"/>
                <w:szCs w:val="24"/>
              </w:rPr>
              <w:t>Indikatori</w:t>
            </w:r>
          </w:p>
          <w:p w14:paraId="0151DF9D" w14:textId="77777777" w:rsidR="008D1D3B" w:rsidRPr="00862DC6" w:rsidRDefault="008D1D3B"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ipasaportës</w:t>
            </w:r>
          </w:p>
        </w:tc>
        <w:tc>
          <w:tcPr>
            <w:tcW w:w="0" w:type="auto"/>
            <w:hideMark/>
          </w:tcPr>
          <w:p w14:paraId="3CFC289B" w14:textId="77777777" w:rsidR="008D1D3B" w:rsidRPr="00862DC6" w:rsidRDefault="008D1D3B"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Metodologjia</w:t>
            </w:r>
          </w:p>
        </w:tc>
        <w:tc>
          <w:tcPr>
            <w:tcW w:w="1607" w:type="dxa"/>
            <w:hideMark/>
          </w:tcPr>
          <w:p w14:paraId="30AEA059" w14:textId="77777777" w:rsidR="008D1D3B" w:rsidRPr="00862DC6" w:rsidRDefault="008D1D3B"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Vlera e synuar sipas Strategjisë për vitin 202</w:t>
            </w:r>
            <w:r>
              <w:rPr>
                <w:rFonts w:ascii="Times New Roman" w:hAnsi="Times New Roman"/>
                <w:color w:val="000000"/>
                <w:sz w:val="24"/>
                <w:szCs w:val="24"/>
                <w:lang w:val="it-IT"/>
              </w:rPr>
              <w:t>3</w:t>
            </w:r>
          </w:p>
        </w:tc>
        <w:tc>
          <w:tcPr>
            <w:tcW w:w="2325" w:type="dxa"/>
          </w:tcPr>
          <w:p w14:paraId="364A33B3" w14:textId="77777777" w:rsidR="008D1D3B" w:rsidRPr="00862DC6" w:rsidRDefault="008D1D3B"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Realizimi</w:t>
            </w:r>
            <w:r>
              <w:rPr>
                <w:rFonts w:ascii="Times New Roman" w:hAnsi="Times New Roman"/>
                <w:color w:val="000000"/>
                <w:sz w:val="24"/>
                <w:szCs w:val="24"/>
              </w:rPr>
              <w:t xml:space="preserve"> </w:t>
            </w:r>
            <w:r w:rsidRPr="00862DC6">
              <w:rPr>
                <w:rFonts w:ascii="Times New Roman" w:hAnsi="Times New Roman"/>
                <w:color w:val="000000"/>
                <w:sz w:val="24"/>
                <w:szCs w:val="24"/>
              </w:rPr>
              <w:t>indikatorit</w:t>
            </w:r>
            <w:r>
              <w:rPr>
                <w:rFonts w:ascii="Times New Roman" w:hAnsi="Times New Roman"/>
                <w:color w:val="000000"/>
                <w:sz w:val="24"/>
                <w:szCs w:val="24"/>
              </w:rPr>
              <w:t xml:space="preserve"> </w:t>
            </w:r>
            <w:r w:rsidRPr="00862DC6">
              <w:rPr>
                <w:rFonts w:ascii="Times New Roman" w:hAnsi="Times New Roman"/>
                <w:color w:val="000000"/>
                <w:sz w:val="24"/>
                <w:szCs w:val="24"/>
              </w:rPr>
              <w:t>për</w:t>
            </w:r>
            <w:r>
              <w:rPr>
                <w:rFonts w:ascii="Times New Roman" w:hAnsi="Times New Roman"/>
                <w:color w:val="000000"/>
                <w:sz w:val="24"/>
                <w:szCs w:val="24"/>
              </w:rPr>
              <w:t xml:space="preserve"> </w:t>
            </w:r>
            <w:r w:rsidRPr="00862DC6">
              <w:rPr>
                <w:rFonts w:ascii="Times New Roman" w:hAnsi="Times New Roman"/>
                <w:color w:val="000000"/>
                <w:sz w:val="24"/>
                <w:szCs w:val="24"/>
              </w:rPr>
              <w:t>vitin 202</w:t>
            </w:r>
            <w:r>
              <w:rPr>
                <w:rFonts w:ascii="Times New Roman" w:hAnsi="Times New Roman"/>
                <w:color w:val="000000"/>
                <w:sz w:val="24"/>
                <w:szCs w:val="24"/>
              </w:rPr>
              <w:t>3</w:t>
            </w:r>
          </w:p>
        </w:tc>
      </w:tr>
      <w:tr w:rsidR="008D1D3B" w:rsidRPr="00862DC6" w14:paraId="74A21594"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026" w:type="dxa"/>
            <w:vMerge/>
            <w:hideMark/>
          </w:tcPr>
          <w:p w14:paraId="4FACCCF8" w14:textId="77777777" w:rsidR="008D1D3B" w:rsidRPr="00862DC6" w:rsidRDefault="008D1D3B" w:rsidP="007850EA">
            <w:pPr>
              <w:jc w:val="both"/>
              <w:rPr>
                <w:rFonts w:ascii="Times New Roman" w:hAnsi="Times New Roman"/>
                <w:color w:val="000000"/>
                <w:sz w:val="24"/>
                <w:szCs w:val="24"/>
              </w:rPr>
            </w:pPr>
          </w:p>
        </w:tc>
        <w:tc>
          <w:tcPr>
            <w:tcW w:w="2384" w:type="dxa"/>
            <w:hideMark/>
          </w:tcPr>
          <w:p w14:paraId="33401F69" w14:textId="77777777" w:rsidR="008D1D3B" w:rsidRPr="00862DC6" w:rsidRDefault="008D1D3B"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Rritja e kapaciteteve dhe profesionalizmit, e matur në bazë të numrit të trajnimeve të realizuara, ku deri në vitin 2022 janë trajnuar 1900 mjekë për modelin bio-psiko-social të vlerësimit të aftësisë së kufizuar dhe manualet e kritereve të vlerësimit.</w:t>
            </w:r>
          </w:p>
        </w:tc>
        <w:tc>
          <w:tcPr>
            <w:tcW w:w="0" w:type="auto"/>
            <w:hideMark/>
          </w:tcPr>
          <w:p w14:paraId="3E01C667" w14:textId="77777777" w:rsidR="008D1D3B" w:rsidRPr="00862DC6" w:rsidRDefault="008D1D3B"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it-IT"/>
              </w:rPr>
            </w:pPr>
            <w:r w:rsidRPr="00862DC6">
              <w:rPr>
                <w:rFonts w:ascii="Times New Roman" w:hAnsi="Times New Roman"/>
                <w:color w:val="000000"/>
                <w:sz w:val="24"/>
                <w:szCs w:val="24"/>
                <w:lang w:val="it-IT"/>
              </w:rPr>
              <w:t xml:space="preserve">Numri total i trajnimeve të kryera nga Agjensia e Sigurimit të Cilësisë së Kujdesit Shëndetësor dhe Shoqëror  për punonjësit </w:t>
            </w:r>
          </w:p>
        </w:tc>
        <w:tc>
          <w:tcPr>
            <w:tcW w:w="1607" w:type="dxa"/>
            <w:noWrap/>
            <w:hideMark/>
          </w:tcPr>
          <w:p w14:paraId="65252D4A" w14:textId="77777777" w:rsidR="008D1D3B" w:rsidRPr="00862DC6" w:rsidRDefault="008D1D3B"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Pr>
                <w:rFonts w:ascii="Times New Roman" w:hAnsi="Times New Roman"/>
                <w:color w:val="000000"/>
                <w:sz w:val="24"/>
                <w:szCs w:val="24"/>
              </w:rPr>
              <w:t xml:space="preserve">   </w:t>
            </w:r>
            <w:r w:rsidRPr="00862DC6">
              <w:rPr>
                <w:rFonts w:ascii="Times New Roman" w:hAnsi="Times New Roman"/>
                <w:color w:val="000000"/>
                <w:sz w:val="24"/>
                <w:szCs w:val="24"/>
              </w:rPr>
              <w:t>520</w:t>
            </w:r>
          </w:p>
          <w:p w14:paraId="5E4761D9" w14:textId="77777777" w:rsidR="008D1D3B" w:rsidRPr="00862DC6" w:rsidRDefault="008D1D3B"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c>
          <w:tcPr>
            <w:tcW w:w="2325" w:type="dxa"/>
          </w:tcPr>
          <w:p w14:paraId="7381A63C" w14:textId="77777777" w:rsidR="008D1D3B" w:rsidRPr="00862DC6" w:rsidRDefault="008D1D3B"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Jane ofruar trajnime per </w:t>
            </w:r>
            <w:r>
              <w:rPr>
                <w:rFonts w:ascii="Times New Roman" w:hAnsi="Times New Roman"/>
                <w:color w:val="000000"/>
                <w:sz w:val="24"/>
                <w:szCs w:val="24"/>
              </w:rPr>
              <w:t>2,456</w:t>
            </w:r>
            <w:r w:rsidRPr="00862DC6">
              <w:rPr>
                <w:rFonts w:ascii="Times New Roman" w:hAnsi="Times New Roman"/>
                <w:color w:val="000000"/>
                <w:sz w:val="24"/>
                <w:szCs w:val="24"/>
              </w:rPr>
              <w:t xml:space="preserve"> mjeke familje dhe specialiste ne </w:t>
            </w:r>
            <w:r>
              <w:rPr>
                <w:rFonts w:ascii="Times New Roman" w:hAnsi="Times New Roman"/>
                <w:color w:val="000000"/>
                <w:sz w:val="24"/>
                <w:szCs w:val="24"/>
              </w:rPr>
              <w:t>12</w:t>
            </w:r>
            <w:r w:rsidRPr="00862DC6">
              <w:rPr>
                <w:rFonts w:ascii="Times New Roman" w:hAnsi="Times New Roman"/>
                <w:color w:val="000000"/>
                <w:sz w:val="24"/>
                <w:szCs w:val="24"/>
              </w:rPr>
              <w:t xml:space="preserve"> qarqe te vendit te akredituara nga Agjensia e Sigurimit të Cilësisë së Kujdesit Shëndetësor</w:t>
            </w:r>
            <w:r>
              <w:rPr>
                <w:rFonts w:ascii="Times New Roman" w:hAnsi="Times New Roman"/>
                <w:color w:val="000000"/>
                <w:sz w:val="24"/>
                <w:szCs w:val="24"/>
              </w:rPr>
              <w:t>. Ky indicator është realizuar në periudhën 2020-2022</w:t>
            </w:r>
            <w:r w:rsidRPr="00862DC6">
              <w:rPr>
                <w:rFonts w:ascii="Times New Roman" w:hAnsi="Times New Roman"/>
                <w:color w:val="000000"/>
                <w:sz w:val="24"/>
                <w:szCs w:val="24"/>
              </w:rPr>
              <w:t xml:space="preserve"> </w:t>
            </w:r>
          </w:p>
          <w:p w14:paraId="4FD334EC" w14:textId="77777777" w:rsidR="008D1D3B" w:rsidRPr="00862DC6" w:rsidRDefault="008D1D3B"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p>
        </w:tc>
      </w:tr>
    </w:tbl>
    <w:p w14:paraId="1ECA30EB" w14:textId="77777777" w:rsidR="007340F0" w:rsidRDefault="007340F0" w:rsidP="007340F0">
      <w:pPr>
        <w:pStyle w:val="Caption"/>
        <w:keepNext/>
      </w:pPr>
      <w:r w:rsidRPr="00AE782F">
        <w:rPr>
          <w:rFonts w:ascii="Times New Roman" w:hAnsi="Times New Roman" w:cs="Times New Roman"/>
          <w:sz w:val="24"/>
          <w:szCs w:val="24"/>
        </w:rPr>
        <w:t xml:space="preserve">Tabela </w:t>
      </w:r>
      <w:r>
        <w:rPr>
          <w:rFonts w:ascii="Times New Roman" w:hAnsi="Times New Roman" w:cs="Times New Roman"/>
          <w:sz w:val="24"/>
          <w:szCs w:val="24"/>
        </w:rPr>
        <w:t>24</w:t>
      </w:r>
      <w:r>
        <w:t xml:space="preserve">: </w:t>
      </w:r>
      <w:r w:rsidRPr="00644D17">
        <w:rPr>
          <w:rFonts w:ascii="Times New Roman" w:hAnsi="Times New Roman" w:cs="Times New Roman"/>
          <w:bCs w:val="0"/>
          <w:sz w:val="24"/>
          <w:szCs w:val="24"/>
        </w:rPr>
        <w:t>Statusi i Raportimit të Indikatorëve (në nr. dhe %) për Objektivin Specifik B.2.</w:t>
      </w:r>
      <w:bookmarkEnd w:id="80"/>
    </w:p>
    <w:tbl>
      <w:tblPr>
        <w:tblW w:w="9990" w:type="dxa"/>
        <w:tblInd w:w="1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02"/>
        <w:gridCol w:w="1509"/>
        <w:gridCol w:w="1509"/>
        <w:gridCol w:w="1620"/>
        <w:gridCol w:w="2250"/>
      </w:tblGrid>
      <w:tr w:rsidR="007340F0" w:rsidRPr="00862DC6" w14:paraId="239CD252" w14:textId="77777777" w:rsidTr="007340F0">
        <w:tc>
          <w:tcPr>
            <w:tcW w:w="3102" w:type="dxa"/>
            <w:shd w:val="clear" w:color="auto" w:fill="F7CAAC"/>
          </w:tcPr>
          <w:p w14:paraId="4DC37452"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5E525C88"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18B4B915" w14:textId="77777777" w:rsidR="007340F0" w:rsidRPr="00862DC6" w:rsidRDefault="007340F0" w:rsidP="007340F0">
            <w:pPr>
              <w:spacing w:after="0"/>
              <w:ind w:hanging="2"/>
              <w:jc w:val="both"/>
              <w:rPr>
                <w:rFonts w:ascii="Times New Roman" w:hAnsi="Times New Roman"/>
                <w:sz w:val="24"/>
                <w:szCs w:val="24"/>
              </w:rPr>
            </w:pPr>
          </w:p>
        </w:tc>
        <w:tc>
          <w:tcPr>
            <w:tcW w:w="3870" w:type="dxa"/>
            <w:gridSpan w:val="2"/>
            <w:shd w:val="clear" w:color="auto" w:fill="C5E0B3"/>
          </w:tcPr>
          <w:p w14:paraId="682D0EC7"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7340F0" w:rsidRPr="00862DC6" w14:paraId="5109BEEE" w14:textId="77777777" w:rsidTr="007340F0">
        <w:tc>
          <w:tcPr>
            <w:tcW w:w="3102" w:type="dxa"/>
            <w:shd w:val="clear" w:color="auto" w:fill="F7CAAC"/>
          </w:tcPr>
          <w:p w14:paraId="523D4817"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14036BF5"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6251420F"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620" w:type="dxa"/>
            <w:shd w:val="clear" w:color="auto" w:fill="C5E0B3"/>
          </w:tcPr>
          <w:p w14:paraId="62603228" w14:textId="77777777" w:rsidR="007340F0" w:rsidRPr="00862DC6" w:rsidRDefault="007340F0" w:rsidP="007340F0">
            <w:pPr>
              <w:spacing w:after="0"/>
              <w:ind w:hanging="2"/>
              <w:jc w:val="both"/>
              <w:rPr>
                <w:rFonts w:ascii="Times New Roman" w:hAnsi="Times New Roman"/>
                <w:sz w:val="24"/>
                <w:szCs w:val="24"/>
              </w:rPr>
            </w:pPr>
          </w:p>
        </w:tc>
        <w:tc>
          <w:tcPr>
            <w:tcW w:w="2250" w:type="dxa"/>
            <w:shd w:val="clear" w:color="auto" w:fill="C5E0B3"/>
          </w:tcPr>
          <w:p w14:paraId="1F711A46" w14:textId="77777777" w:rsidR="007340F0" w:rsidRPr="00862DC6" w:rsidRDefault="007340F0" w:rsidP="007340F0">
            <w:pPr>
              <w:tabs>
                <w:tab w:val="left" w:pos="435"/>
                <w:tab w:val="center" w:pos="748"/>
              </w:tabs>
              <w:spacing w:after="0"/>
              <w:ind w:hanging="2"/>
              <w:jc w:val="both"/>
              <w:rPr>
                <w:rFonts w:ascii="Times New Roman" w:hAnsi="Times New Roman"/>
                <w:sz w:val="24"/>
                <w:szCs w:val="24"/>
              </w:rPr>
            </w:pPr>
          </w:p>
        </w:tc>
      </w:tr>
    </w:tbl>
    <w:p w14:paraId="7DEE7F95" w14:textId="77777777" w:rsidR="007340F0" w:rsidRDefault="007340F0" w:rsidP="007340F0">
      <w:pPr>
        <w:pStyle w:val="Caption"/>
        <w:keepNext/>
        <w:spacing w:after="0"/>
        <w:jc w:val="both"/>
        <w:rPr>
          <w:rFonts w:ascii="Times New Roman" w:hAnsi="Times New Roman" w:cs="Times New Roman"/>
          <w:bCs w:val="0"/>
          <w:sz w:val="24"/>
          <w:szCs w:val="24"/>
        </w:rPr>
      </w:pPr>
      <w:bookmarkStart w:id="81" w:name="_Hlk134082179"/>
    </w:p>
    <w:p w14:paraId="41A17023" w14:textId="77777777" w:rsidR="007340F0" w:rsidRDefault="007340F0" w:rsidP="007340F0">
      <w:pPr>
        <w:pStyle w:val="Caption"/>
        <w:keepNext/>
      </w:pPr>
      <w:bookmarkStart w:id="82" w:name="_Toc136217515"/>
      <w:r w:rsidRPr="00AE782F">
        <w:rPr>
          <w:rFonts w:ascii="Times New Roman" w:hAnsi="Times New Roman" w:cs="Times New Roman"/>
          <w:sz w:val="24"/>
          <w:szCs w:val="24"/>
        </w:rPr>
        <w:t xml:space="preserve">Tabela </w:t>
      </w:r>
      <w:r>
        <w:rPr>
          <w:rFonts w:ascii="Times New Roman" w:hAnsi="Times New Roman" w:cs="Times New Roman"/>
          <w:sz w:val="24"/>
          <w:szCs w:val="24"/>
        </w:rPr>
        <w:t>25</w:t>
      </w:r>
      <w:r>
        <w:t xml:space="preserve">: </w:t>
      </w:r>
      <w:r w:rsidRPr="00644D17">
        <w:rPr>
          <w:rFonts w:ascii="Times New Roman" w:hAnsi="Times New Roman" w:cs="Times New Roman"/>
          <w:bCs w:val="0"/>
          <w:sz w:val="24"/>
          <w:szCs w:val="24"/>
        </w:rPr>
        <w:t>Statusi i Realizimit të Indikatorëve (në nr. dhe %) për Objektivin Specifik B 2.</w:t>
      </w:r>
      <w:bookmarkEnd w:id="82"/>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41"/>
        <w:gridCol w:w="2929"/>
        <w:gridCol w:w="2070"/>
        <w:gridCol w:w="3068"/>
      </w:tblGrid>
      <w:tr w:rsidR="007340F0" w:rsidRPr="00862DC6" w14:paraId="44879B0C" w14:textId="77777777" w:rsidTr="007340F0">
        <w:tc>
          <w:tcPr>
            <w:tcW w:w="1941" w:type="dxa"/>
            <w:tcBorders>
              <w:top w:val="single" w:sz="4" w:space="0" w:color="000000"/>
              <w:left w:val="single" w:sz="4" w:space="0" w:color="000000"/>
              <w:bottom w:val="single" w:sz="4" w:space="0" w:color="000000"/>
              <w:right w:val="single" w:sz="4" w:space="0" w:color="000000"/>
            </w:tcBorders>
          </w:tcPr>
          <w:p w14:paraId="6957D60A" w14:textId="77777777" w:rsidR="007340F0" w:rsidRPr="00E46F45" w:rsidRDefault="007340F0" w:rsidP="007340F0">
            <w:pPr>
              <w:spacing w:after="0"/>
              <w:ind w:hanging="2"/>
              <w:jc w:val="both"/>
              <w:rPr>
                <w:rFonts w:ascii="Times New Roman" w:hAnsi="Times New Roman"/>
                <w:sz w:val="24"/>
                <w:szCs w:val="24"/>
              </w:rPr>
            </w:pPr>
            <w:r w:rsidRPr="00810E21">
              <w:rPr>
                <w:b/>
                <w:bCs/>
                <w:color w:val="FF0000"/>
                <w:sz w:val="24"/>
              </w:rPr>
              <w:t>Nr.</w:t>
            </w:r>
          </w:p>
        </w:tc>
        <w:tc>
          <w:tcPr>
            <w:tcW w:w="2929" w:type="dxa"/>
            <w:tcBorders>
              <w:top w:val="single" w:sz="4" w:space="0" w:color="000000"/>
              <w:left w:val="single" w:sz="4" w:space="0" w:color="000000"/>
              <w:bottom w:val="single" w:sz="4" w:space="0" w:color="000000"/>
              <w:right w:val="single" w:sz="4" w:space="0" w:color="000000"/>
            </w:tcBorders>
          </w:tcPr>
          <w:p w14:paraId="69BB29FA"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Statusi </w:t>
            </w:r>
          </w:p>
        </w:tc>
        <w:tc>
          <w:tcPr>
            <w:tcW w:w="2070" w:type="dxa"/>
            <w:tcBorders>
              <w:top w:val="single" w:sz="4" w:space="0" w:color="000000"/>
              <w:left w:val="single" w:sz="4" w:space="0" w:color="000000"/>
              <w:bottom w:val="single" w:sz="4" w:space="0" w:color="000000"/>
              <w:right w:val="single" w:sz="4" w:space="0" w:color="000000"/>
            </w:tcBorders>
          </w:tcPr>
          <w:p w14:paraId="4C464EAF"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Shprehur në numër </w:t>
            </w:r>
          </w:p>
        </w:tc>
        <w:tc>
          <w:tcPr>
            <w:tcW w:w="3068" w:type="dxa"/>
            <w:tcBorders>
              <w:top w:val="single" w:sz="4" w:space="0" w:color="000000"/>
              <w:left w:val="single" w:sz="4" w:space="0" w:color="000000"/>
              <w:bottom w:val="single" w:sz="4" w:space="0" w:color="000000"/>
              <w:right w:val="single" w:sz="4" w:space="0" w:color="000000"/>
            </w:tcBorders>
          </w:tcPr>
          <w:p w14:paraId="40457ADF"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7340F0" w:rsidRPr="00862DC6" w14:paraId="1A355797" w14:textId="77777777" w:rsidTr="007340F0">
        <w:trPr>
          <w:trHeight w:val="278"/>
        </w:trPr>
        <w:tc>
          <w:tcPr>
            <w:tcW w:w="1941" w:type="dxa"/>
            <w:tcBorders>
              <w:top w:val="single" w:sz="4" w:space="0" w:color="000000"/>
              <w:left w:val="single" w:sz="4" w:space="0" w:color="000000"/>
              <w:bottom w:val="single" w:sz="4" w:space="0" w:color="000000"/>
              <w:right w:val="single" w:sz="4" w:space="0" w:color="000000"/>
            </w:tcBorders>
            <w:shd w:val="clear" w:color="auto" w:fill="auto"/>
          </w:tcPr>
          <w:p w14:paraId="2153F3A1" w14:textId="77777777" w:rsidR="007340F0" w:rsidRPr="00E46F45" w:rsidRDefault="007340F0" w:rsidP="007340F0">
            <w:pPr>
              <w:spacing w:after="0"/>
              <w:ind w:hanging="2"/>
              <w:jc w:val="both"/>
              <w:rPr>
                <w:rFonts w:ascii="Times New Roman" w:hAnsi="Times New Roman"/>
                <w:sz w:val="24"/>
                <w:szCs w:val="24"/>
              </w:rPr>
            </w:pPr>
            <w:r w:rsidRPr="00E46F45">
              <w:rPr>
                <w:rFonts w:ascii="Times New Roman" w:hAnsi="Times New Roman"/>
                <w:sz w:val="24"/>
                <w:szCs w:val="24"/>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CB619EB"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070" w:type="dxa"/>
            <w:tcBorders>
              <w:top w:val="single" w:sz="4" w:space="0" w:color="000000"/>
              <w:left w:val="single" w:sz="4" w:space="0" w:color="000000"/>
              <w:bottom w:val="single" w:sz="4" w:space="0" w:color="000000"/>
              <w:right w:val="single" w:sz="4" w:space="0" w:color="000000"/>
            </w:tcBorders>
          </w:tcPr>
          <w:p w14:paraId="610D0936" w14:textId="77777777" w:rsidR="007340F0" w:rsidRPr="00862DC6" w:rsidRDefault="007340F0" w:rsidP="007340F0">
            <w:pPr>
              <w:spacing w:after="0"/>
              <w:ind w:hanging="2"/>
              <w:jc w:val="both"/>
              <w:rPr>
                <w:rFonts w:ascii="Times New Roman" w:hAnsi="Times New Roman"/>
                <w:sz w:val="24"/>
                <w:szCs w:val="24"/>
              </w:rPr>
            </w:pPr>
            <w:r>
              <w:rPr>
                <w:rFonts w:ascii="Times New Roman" w:hAnsi="Times New Roman"/>
                <w:sz w:val="24"/>
                <w:szCs w:val="24"/>
              </w:rPr>
              <w:t xml:space="preserve">              </w:t>
            </w:r>
            <w:r w:rsidRPr="00862DC6">
              <w:rPr>
                <w:rFonts w:ascii="Times New Roman" w:hAnsi="Times New Roman"/>
                <w:sz w:val="24"/>
                <w:szCs w:val="24"/>
              </w:rPr>
              <w:t>1</w:t>
            </w:r>
          </w:p>
        </w:tc>
        <w:tc>
          <w:tcPr>
            <w:tcW w:w="3068" w:type="dxa"/>
            <w:tcBorders>
              <w:top w:val="single" w:sz="4" w:space="0" w:color="000000"/>
              <w:left w:val="single" w:sz="4" w:space="0" w:color="000000"/>
              <w:bottom w:val="single" w:sz="4" w:space="0" w:color="000000"/>
              <w:right w:val="single" w:sz="4" w:space="0" w:color="000000"/>
            </w:tcBorders>
          </w:tcPr>
          <w:p w14:paraId="4C274956"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100 %</w:t>
            </w:r>
          </w:p>
        </w:tc>
      </w:tr>
      <w:tr w:rsidR="007340F0" w:rsidRPr="00862DC6" w14:paraId="271C9099" w14:textId="77777777" w:rsidTr="007340F0">
        <w:tc>
          <w:tcPr>
            <w:tcW w:w="1941" w:type="dxa"/>
            <w:tcBorders>
              <w:top w:val="single" w:sz="4" w:space="0" w:color="000000"/>
              <w:left w:val="single" w:sz="4" w:space="0" w:color="000000"/>
              <w:bottom w:val="single" w:sz="4" w:space="0" w:color="000000"/>
              <w:right w:val="single" w:sz="4" w:space="0" w:color="000000"/>
            </w:tcBorders>
            <w:shd w:val="clear" w:color="auto" w:fill="auto"/>
          </w:tcPr>
          <w:p w14:paraId="0B6DEC30" w14:textId="77777777" w:rsidR="007340F0" w:rsidRPr="00E46F45" w:rsidRDefault="007340F0" w:rsidP="007340F0">
            <w:pPr>
              <w:spacing w:after="0"/>
              <w:ind w:hanging="2"/>
              <w:jc w:val="both"/>
              <w:rPr>
                <w:rFonts w:ascii="Times New Roman" w:hAnsi="Times New Roman"/>
                <w:sz w:val="24"/>
                <w:szCs w:val="24"/>
              </w:rPr>
            </w:pPr>
            <w:r w:rsidRPr="00E46F45">
              <w:rPr>
                <w:rFonts w:ascii="Times New Roman" w:hAnsi="Times New Roman"/>
                <w:sz w:val="24"/>
                <w:szCs w:val="24"/>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130AA6FC"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w:t>
            </w:r>
          </w:p>
        </w:tc>
        <w:tc>
          <w:tcPr>
            <w:tcW w:w="2070" w:type="dxa"/>
            <w:tcBorders>
              <w:top w:val="single" w:sz="4" w:space="0" w:color="000000"/>
              <w:left w:val="single" w:sz="4" w:space="0" w:color="000000"/>
              <w:bottom w:val="single" w:sz="4" w:space="0" w:color="000000"/>
              <w:right w:val="single" w:sz="4" w:space="0" w:color="000000"/>
            </w:tcBorders>
          </w:tcPr>
          <w:p w14:paraId="1AB4D835" w14:textId="77777777" w:rsidR="007340F0" w:rsidRPr="00862DC6" w:rsidRDefault="007340F0" w:rsidP="007340F0">
            <w:pPr>
              <w:spacing w:after="0"/>
              <w:ind w:hanging="2"/>
              <w:jc w:val="both"/>
              <w:rPr>
                <w:rFonts w:ascii="Times New Roman" w:hAnsi="Times New Roman"/>
                <w:sz w:val="24"/>
                <w:szCs w:val="24"/>
              </w:rPr>
            </w:pPr>
          </w:p>
        </w:tc>
        <w:tc>
          <w:tcPr>
            <w:tcW w:w="3068" w:type="dxa"/>
            <w:tcBorders>
              <w:top w:val="single" w:sz="4" w:space="0" w:color="000000"/>
              <w:left w:val="single" w:sz="4" w:space="0" w:color="000000"/>
              <w:bottom w:val="single" w:sz="4" w:space="0" w:color="000000"/>
              <w:right w:val="single" w:sz="4" w:space="0" w:color="000000"/>
            </w:tcBorders>
          </w:tcPr>
          <w:p w14:paraId="26D727BF"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p>
        </w:tc>
      </w:tr>
      <w:tr w:rsidR="007340F0" w:rsidRPr="00862DC6" w14:paraId="5C43DCF4" w14:textId="77777777" w:rsidTr="007340F0">
        <w:tc>
          <w:tcPr>
            <w:tcW w:w="1941" w:type="dxa"/>
            <w:tcBorders>
              <w:top w:val="single" w:sz="4" w:space="0" w:color="000000"/>
              <w:left w:val="single" w:sz="4" w:space="0" w:color="000000"/>
              <w:bottom w:val="single" w:sz="4" w:space="0" w:color="000000"/>
              <w:right w:val="single" w:sz="4" w:space="0" w:color="000000"/>
            </w:tcBorders>
            <w:shd w:val="clear" w:color="auto" w:fill="auto"/>
          </w:tcPr>
          <w:p w14:paraId="0DE3F8A1" w14:textId="77777777" w:rsidR="007340F0" w:rsidRPr="00E46F45" w:rsidRDefault="007340F0" w:rsidP="007340F0">
            <w:pPr>
              <w:spacing w:after="0"/>
              <w:ind w:hanging="2"/>
              <w:jc w:val="both"/>
              <w:rPr>
                <w:rFonts w:ascii="Times New Roman" w:hAnsi="Times New Roman"/>
                <w:sz w:val="24"/>
                <w:szCs w:val="24"/>
              </w:rPr>
            </w:pPr>
            <w:r w:rsidRPr="00E46F45">
              <w:rPr>
                <w:rFonts w:ascii="Times New Roman" w:hAnsi="Times New Roman"/>
                <w:sz w:val="24"/>
                <w:szCs w:val="24"/>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DC5F10E"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pjesërisht </w:t>
            </w:r>
          </w:p>
        </w:tc>
        <w:tc>
          <w:tcPr>
            <w:tcW w:w="2070" w:type="dxa"/>
            <w:tcBorders>
              <w:top w:val="single" w:sz="4" w:space="0" w:color="000000"/>
              <w:left w:val="single" w:sz="4" w:space="0" w:color="000000"/>
              <w:bottom w:val="single" w:sz="4" w:space="0" w:color="000000"/>
              <w:right w:val="single" w:sz="4" w:space="0" w:color="000000"/>
            </w:tcBorders>
          </w:tcPr>
          <w:p w14:paraId="2DBDAB9C" w14:textId="77777777" w:rsidR="007340F0" w:rsidRPr="00862DC6" w:rsidRDefault="007340F0" w:rsidP="007340F0">
            <w:pPr>
              <w:spacing w:after="0"/>
              <w:ind w:hanging="2"/>
              <w:jc w:val="both"/>
              <w:rPr>
                <w:rFonts w:ascii="Times New Roman" w:hAnsi="Times New Roman"/>
                <w:sz w:val="24"/>
                <w:szCs w:val="24"/>
              </w:rPr>
            </w:pPr>
          </w:p>
        </w:tc>
        <w:tc>
          <w:tcPr>
            <w:tcW w:w="3068" w:type="dxa"/>
            <w:tcBorders>
              <w:top w:val="single" w:sz="4" w:space="0" w:color="000000"/>
              <w:left w:val="single" w:sz="4" w:space="0" w:color="000000"/>
              <w:bottom w:val="single" w:sz="4" w:space="0" w:color="000000"/>
              <w:right w:val="single" w:sz="4" w:space="0" w:color="000000"/>
            </w:tcBorders>
          </w:tcPr>
          <w:p w14:paraId="606D4D85"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p>
        </w:tc>
      </w:tr>
      <w:tr w:rsidR="007340F0" w:rsidRPr="00862DC6" w14:paraId="675228DD" w14:textId="77777777" w:rsidTr="007340F0">
        <w:tc>
          <w:tcPr>
            <w:tcW w:w="1941" w:type="dxa"/>
            <w:tcBorders>
              <w:top w:val="single" w:sz="4" w:space="0" w:color="000000"/>
              <w:left w:val="single" w:sz="4" w:space="0" w:color="000000"/>
              <w:bottom w:val="single" w:sz="4" w:space="0" w:color="000000"/>
              <w:right w:val="single" w:sz="4" w:space="0" w:color="000000"/>
            </w:tcBorders>
            <w:shd w:val="clear" w:color="auto" w:fill="auto"/>
          </w:tcPr>
          <w:p w14:paraId="32805D39" w14:textId="77777777" w:rsidR="007340F0" w:rsidRPr="00E46F45" w:rsidRDefault="007340F0" w:rsidP="007340F0">
            <w:pPr>
              <w:spacing w:after="0"/>
              <w:ind w:hanging="2"/>
              <w:jc w:val="both"/>
              <w:rPr>
                <w:rFonts w:ascii="Times New Roman" w:hAnsi="Times New Roman"/>
                <w:sz w:val="24"/>
                <w:szCs w:val="24"/>
              </w:rPr>
            </w:pPr>
            <w:r w:rsidRPr="00E46F45">
              <w:rPr>
                <w:rFonts w:ascii="Times New Roman" w:hAnsi="Times New Roman"/>
                <w:sz w:val="24"/>
                <w:szCs w:val="24"/>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018532B8"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paarritur </w:t>
            </w:r>
          </w:p>
        </w:tc>
        <w:tc>
          <w:tcPr>
            <w:tcW w:w="2070" w:type="dxa"/>
            <w:tcBorders>
              <w:top w:val="single" w:sz="4" w:space="0" w:color="000000"/>
              <w:left w:val="single" w:sz="4" w:space="0" w:color="000000"/>
              <w:bottom w:val="single" w:sz="4" w:space="0" w:color="000000"/>
              <w:right w:val="single" w:sz="4" w:space="0" w:color="000000"/>
            </w:tcBorders>
          </w:tcPr>
          <w:p w14:paraId="6DF77C9B" w14:textId="77777777" w:rsidR="007340F0" w:rsidRPr="00862DC6" w:rsidRDefault="007340F0" w:rsidP="007340F0">
            <w:pPr>
              <w:spacing w:after="0"/>
              <w:ind w:hanging="2"/>
              <w:jc w:val="both"/>
              <w:rPr>
                <w:rFonts w:ascii="Times New Roman" w:hAnsi="Times New Roman"/>
                <w:sz w:val="24"/>
                <w:szCs w:val="24"/>
              </w:rPr>
            </w:pPr>
          </w:p>
        </w:tc>
        <w:tc>
          <w:tcPr>
            <w:tcW w:w="3068" w:type="dxa"/>
            <w:tcBorders>
              <w:top w:val="single" w:sz="4" w:space="0" w:color="000000"/>
              <w:left w:val="single" w:sz="4" w:space="0" w:color="000000"/>
              <w:bottom w:val="single" w:sz="4" w:space="0" w:color="000000"/>
              <w:right w:val="single" w:sz="4" w:space="0" w:color="000000"/>
            </w:tcBorders>
          </w:tcPr>
          <w:p w14:paraId="4A743641" w14:textId="77777777" w:rsidR="007340F0" w:rsidRPr="00862DC6" w:rsidRDefault="007340F0" w:rsidP="007340F0">
            <w:pPr>
              <w:spacing w:after="0"/>
              <w:ind w:hanging="2"/>
              <w:jc w:val="both"/>
              <w:rPr>
                <w:rFonts w:ascii="Times New Roman" w:hAnsi="Times New Roman"/>
                <w:sz w:val="24"/>
                <w:szCs w:val="24"/>
              </w:rPr>
            </w:pPr>
          </w:p>
        </w:tc>
      </w:tr>
      <w:tr w:rsidR="007340F0" w:rsidRPr="00862DC6" w14:paraId="2974B91D" w14:textId="77777777" w:rsidTr="007340F0">
        <w:tc>
          <w:tcPr>
            <w:tcW w:w="1941" w:type="dxa"/>
            <w:tcBorders>
              <w:top w:val="single" w:sz="4" w:space="0" w:color="000000"/>
              <w:left w:val="single" w:sz="4" w:space="0" w:color="000000"/>
              <w:bottom w:val="single" w:sz="4" w:space="0" w:color="000000"/>
              <w:right w:val="single" w:sz="4" w:space="0" w:color="000000"/>
            </w:tcBorders>
            <w:shd w:val="clear" w:color="auto" w:fill="auto"/>
          </w:tcPr>
          <w:p w14:paraId="55F68A8A" w14:textId="77777777" w:rsidR="007340F0" w:rsidRPr="00E46F45" w:rsidRDefault="007340F0" w:rsidP="007340F0">
            <w:pPr>
              <w:spacing w:after="0"/>
              <w:ind w:hanging="2"/>
              <w:jc w:val="both"/>
              <w:rPr>
                <w:rFonts w:ascii="Times New Roman" w:hAnsi="Times New Roman"/>
                <w:sz w:val="24"/>
                <w:szCs w:val="24"/>
              </w:rPr>
            </w:pPr>
            <w:r w:rsidRPr="00E46F45">
              <w:rPr>
                <w:rFonts w:ascii="Times New Roman" w:hAnsi="Times New Roman"/>
                <w:sz w:val="24"/>
                <w:szCs w:val="24"/>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6E2DAB51"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I pamatur/Pa Raportuar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91244CC" w14:textId="77777777" w:rsidR="007340F0" w:rsidRPr="00862DC6" w:rsidRDefault="007340F0" w:rsidP="007340F0">
            <w:pPr>
              <w:spacing w:after="0"/>
              <w:ind w:hanging="2"/>
              <w:jc w:val="both"/>
              <w:rPr>
                <w:rFonts w:ascii="Times New Roman" w:hAnsi="Times New Roman"/>
                <w:sz w:val="24"/>
                <w:szCs w:val="24"/>
              </w:rPr>
            </w:pPr>
          </w:p>
        </w:tc>
        <w:tc>
          <w:tcPr>
            <w:tcW w:w="3068" w:type="dxa"/>
            <w:tcBorders>
              <w:top w:val="single" w:sz="4" w:space="0" w:color="000000"/>
              <w:left w:val="single" w:sz="4" w:space="0" w:color="000000"/>
              <w:bottom w:val="single" w:sz="4" w:space="0" w:color="000000"/>
              <w:right w:val="single" w:sz="4" w:space="0" w:color="000000"/>
            </w:tcBorders>
            <w:shd w:val="clear" w:color="auto" w:fill="D0CECE"/>
          </w:tcPr>
          <w:p w14:paraId="7CE64868" w14:textId="77777777" w:rsidR="007340F0" w:rsidRPr="00862DC6" w:rsidRDefault="007340F0" w:rsidP="007340F0">
            <w:pPr>
              <w:spacing w:after="0"/>
              <w:ind w:hanging="2"/>
              <w:jc w:val="both"/>
              <w:rPr>
                <w:rFonts w:ascii="Times New Roman" w:hAnsi="Times New Roman"/>
                <w:sz w:val="24"/>
                <w:szCs w:val="24"/>
              </w:rPr>
            </w:pPr>
          </w:p>
        </w:tc>
      </w:tr>
      <w:tr w:rsidR="007340F0" w:rsidRPr="00862DC6" w14:paraId="1F146CE8" w14:textId="77777777" w:rsidTr="007340F0">
        <w:tc>
          <w:tcPr>
            <w:tcW w:w="1941" w:type="dxa"/>
            <w:tcBorders>
              <w:top w:val="single" w:sz="4" w:space="0" w:color="000000"/>
              <w:left w:val="single" w:sz="4" w:space="0" w:color="000000"/>
              <w:bottom w:val="single" w:sz="4" w:space="0" w:color="000000"/>
              <w:right w:val="single" w:sz="4" w:space="0" w:color="000000"/>
            </w:tcBorders>
            <w:shd w:val="clear" w:color="auto" w:fill="auto"/>
          </w:tcPr>
          <w:p w14:paraId="7DEE66C5" w14:textId="77777777" w:rsidR="007340F0" w:rsidRPr="00E46F45" w:rsidRDefault="007340F0" w:rsidP="007340F0">
            <w:pPr>
              <w:spacing w:after="0"/>
              <w:ind w:hanging="2"/>
              <w:jc w:val="both"/>
              <w:rPr>
                <w:rFonts w:ascii="Times New Roman" w:hAnsi="Times New Roman"/>
                <w:sz w:val="24"/>
                <w:szCs w:val="24"/>
              </w:rPr>
            </w:pPr>
            <w:r w:rsidRPr="00E46F45">
              <w:rPr>
                <w:rFonts w:ascii="Times New Roman" w:hAnsi="Times New Roman"/>
                <w:sz w:val="24"/>
                <w:szCs w:val="24"/>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3DE9A095" w14:textId="77777777" w:rsidR="007340F0" w:rsidRPr="00862DC6" w:rsidRDefault="007340F0" w:rsidP="007340F0">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46C24846"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1</w:t>
            </w:r>
          </w:p>
        </w:tc>
        <w:tc>
          <w:tcPr>
            <w:tcW w:w="3068" w:type="dxa"/>
            <w:tcBorders>
              <w:top w:val="single" w:sz="4" w:space="0" w:color="000000"/>
              <w:left w:val="single" w:sz="4" w:space="0" w:color="000000"/>
              <w:bottom w:val="single" w:sz="4" w:space="0" w:color="000000"/>
              <w:right w:val="single" w:sz="4" w:space="0" w:color="000000"/>
            </w:tcBorders>
            <w:shd w:val="clear" w:color="auto" w:fill="D0CECE"/>
          </w:tcPr>
          <w:p w14:paraId="265B7E99"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100%</w:t>
            </w:r>
          </w:p>
        </w:tc>
      </w:tr>
      <w:bookmarkEnd w:id="81"/>
    </w:tbl>
    <w:p w14:paraId="6DA2B208" w14:textId="77777777" w:rsidR="007340F0" w:rsidRDefault="007340F0" w:rsidP="007340F0">
      <w:pPr>
        <w:pStyle w:val="xxxmsonormal"/>
        <w:shd w:val="clear" w:color="auto" w:fill="FFFFFF"/>
        <w:spacing w:before="0" w:beforeAutospacing="0" w:after="0" w:afterAutospacing="0" w:line="276" w:lineRule="auto"/>
        <w:jc w:val="both"/>
        <w:rPr>
          <w:b/>
          <w:bCs/>
          <w:color w:val="000000"/>
          <w:bdr w:val="none" w:sz="0" w:space="0" w:color="auto" w:frame="1"/>
          <w:lang w:val="fr-FR"/>
        </w:rPr>
      </w:pPr>
    </w:p>
    <w:p w14:paraId="1594CE20" w14:textId="77777777" w:rsidR="007340F0" w:rsidRPr="00862DC6" w:rsidRDefault="007340F0" w:rsidP="007340F0">
      <w:pPr>
        <w:pStyle w:val="xxxmsonormal"/>
        <w:shd w:val="clear" w:color="auto" w:fill="FFFFFF"/>
        <w:spacing w:before="0" w:beforeAutospacing="0" w:after="0" w:afterAutospacing="0" w:line="276" w:lineRule="auto"/>
        <w:jc w:val="both"/>
        <w:rPr>
          <w:b/>
          <w:bCs/>
          <w:color w:val="FF0000"/>
          <w:bdr w:val="none" w:sz="0" w:space="0" w:color="auto" w:frame="1"/>
          <w:lang w:val="fr-FR"/>
        </w:rPr>
      </w:pPr>
      <w:r w:rsidRPr="00862DC6">
        <w:rPr>
          <w:b/>
          <w:bCs/>
          <w:color w:val="000000"/>
          <w:bdr w:val="none" w:sz="0" w:space="0" w:color="auto" w:frame="1"/>
          <w:lang w:val="fr-FR"/>
        </w:rPr>
        <w:t>B.3 Vlerësimi i skemës së reformuar të aftësisë së kufizuar</w:t>
      </w:r>
    </w:p>
    <w:p w14:paraId="08B466CA" w14:textId="77777777" w:rsidR="007340F0" w:rsidRPr="00862DC6"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862DC6">
        <w:rPr>
          <w:bdr w:val="none" w:sz="0" w:space="0" w:color="auto" w:frame="1"/>
          <w:lang w:val="fr-FR"/>
        </w:rPr>
        <w:t>Të gjitha masat e parashikuara në Strategjinë e Mbrojtjes Sociale 2019-2023 për realizimin e ketij objektivi strategjik i përkasin dhe janë raportuar në raportet e monitorimit të viteve të mëparshme.</w:t>
      </w:r>
    </w:p>
    <w:p w14:paraId="0BD7F99A" w14:textId="77777777" w:rsidR="007340F0" w:rsidRPr="00862DC6"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862DC6">
        <w:rPr>
          <w:bdr w:val="none" w:sz="0" w:space="0" w:color="auto" w:frame="1"/>
          <w:lang w:val="fr-FR"/>
        </w:rPr>
        <w:t xml:space="preserve">Raporti vlerësimit të pilotimit të skemës së vlerësimit të aftësisë së kufizuar bazuar në modelin bio-psiko-social është realizuar </w:t>
      </w:r>
      <w:r>
        <w:rPr>
          <w:bdr w:val="none" w:sz="0" w:space="0" w:color="auto" w:frame="1"/>
          <w:lang w:val="fr-FR"/>
        </w:rPr>
        <w:t>me mbështetjen e</w:t>
      </w:r>
      <w:r w:rsidRPr="00862DC6">
        <w:rPr>
          <w:bdr w:val="none" w:sz="0" w:space="0" w:color="auto" w:frame="1"/>
          <w:lang w:val="fr-FR"/>
        </w:rPr>
        <w:t xml:space="preserve"> projekti</w:t>
      </w:r>
      <w:r>
        <w:rPr>
          <w:bdr w:val="none" w:sz="0" w:space="0" w:color="auto" w:frame="1"/>
          <w:lang w:val="fr-FR"/>
        </w:rPr>
        <w:t>t</w:t>
      </w:r>
      <w:r w:rsidRPr="00862DC6">
        <w:rPr>
          <w:bdr w:val="none" w:sz="0" w:space="0" w:color="auto" w:frame="1"/>
          <w:lang w:val="fr-FR"/>
        </w:rPr>
        <w:t xml:space="preserve"> </w:t>
      </w:r>
      <w:r>
        <w:rPr>
          <w:bdr w:val="none" w:sz="0" w:space="0" w:color="auto" w:frame="1"/>
          <w:lang w:val="fr-FR"/>
        </w:rPr>
        <w:t>të</w:t>
      </w:r>
      <w:r w:rsidRPr="00862DC6">
        <w:rPr>
          <w:bdr w:val="none" w:sz="0" w:space="0" w:color="auto" w:frame="1"/>
          <w:lang w:val="fr-FR"/>
        </w:rPr>
        <w:t xml:space="preserve"> Bankës Botërore në</w:t>
      </w:r>
      <w:r>
        <w:rPr>
          <w:bdr w:val="none" w:sz="0" w:space="0" w:color="auto" w:frame="1"/>
          <w:lang w:val="fr-FR"/>
        </w:rPr>
        <w:t xml:space="preserve"> vitin 2019.</w:t>
      </w:r>
    </w:p>
    <w:p w14:paraId="778F2E7B" w14:textId="77777777" w:rsidR="007340F0" w:rsidRPr="00862DC6"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862DC6">
        <w:rPr>
          <w:bdr w:val="none" w:sz="0" w:space="0" w:color="auto" w:frame="1"/>
          <w:lang w:val="fr-FR"/>
        </w:rPr>
        <w:t>Vendimi i realizimit të shtrirjes progresive në nivel kombëtar të skemës së vlerësimit të aftësisë së kufizuar bazuar në modelin bio-psiko-social është përgatitur nga ekspertët e Bankës Botërore dhe është miratuar nga MSHMS në</w:t>
      </w:r>
      <w:r>
        <w:rPr>
          <w:bdr w:val="none" w:sz="0" w:space="0" w:color="auto" w:frame="1"/>
          <w:lang w:val="fr-FR"/>
        </w:rPr>
        <w:t xml:space="preserve"> vitin 2019.</w:t>
      </w:r>
    </w:p>
    <w:p w14:paraId="4AF724F6" w14:textId="77777777" w:rsidR="007340F0" w:rsidRPr="00862DC6"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862DC6">
        <w:rPr>
          <w:bdr w:val="none" w:sz="0" w:space="0" w:color="auto" w:frame="1"/>
          <w:lang w:val="fr-FR"/>
        </w:rPr>
        <w:t>Raporti i vlerësimit mbi ndërthurjen e programeve të sigurimeve shoqërore me ato të mbrojtjes sociale dhe alternativat për orientimin e përfitimeve në secilin program, sipas kategorive që mbulojnë është realizuar nga ekpsertët e Bankës Botërore në</w:t>
      </w:r>
      <w:r>
        <w:rPr>
          <w:bdr w:val="none" w:sz="0" w:space="0" w:color="auto" w:frame="1"/>
          <w:lang w:val="fr-FR"/>
        </w:rPr>
        <w:t xml:space="preserve"> vitin 2019.</w:t>
      </w:r>
    </w:p>
    <w:p w14:paraId="0651CA03" w14:textId="77777777" w:rsidR="007340F0" w:rsidRPr="00862DC6"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862DC6">
        <w:rPr>
          <w:bdr w:val="none" w:sz="0" w:space="0" w:color="auto" w:frame="1"/>
          <w:lang w:val="fr-FR"/>
        </w:rPr>
        <w:t xml:space="preserve">Raporti i vlerësimit mbi përmirësimin e cilësisë së jetesës së personave më aftësi të kufizuar përmes zhvillimit të një ankete vlerësuese me përfituesit e skemës së reformuar i takon viti 2021, por është realizuar në vitin 2022 </w:t>
      </w:r>
      <w:r>
        <w:rPr>
          <w:bdr w:val="none" w:sz="0" w:space="0" w:color="auto" w:frame="1"/>
          <w:lang w:val="fr-FR"/>
        </w:rPr>
        <w:t>me mbështetjen e</w:t>
      </w:r>
      <w:r w:rsidRPr="00862DC6">
        <w:rPr>
          <w:bdr w:val="none" w:sz="0" w:space="0" w:color="auto" w:frame="1"/>
          <w:lang w:val="fr-FR"/>
        </w:rPr>
        <w:t xml:space="preserve"> ekspertë</w:t>
      </w:r>
      <w:r>
        <w:rPr>
          <w:bdr w:val="none" w:sz="0" w:space="0" w:color="auto" w:frame="1"/>
          <w:lang w:val="fr-FR"/>
        </w:rPr>
        <w:t>ve</w:t>
      </w:r>
      <w:r w:rsidRPr="00862DC6">
        <w:rPr>
          <w:bdr w:val="none" w:sz="0" w:space="0" w:color="auto" w:frame="1"/>
          <w:lang w:val="fr-FR"/>
        </w:rPr>
        <w:t xml:space="preserve"> </w:t>
      </w:r>
      <w:r>
        <w:rPr>
          <w:bdr w:val="none" w:sz="0" w:space="0" w:color="auto" w:frame="1"/>
          <w:lang w:val="fr-FR"/>
        </w:rPr>
        <w:t>të</w:t>
      </w:r>
      <w:r w:rsidRPr="00862DC6">
        <w:rPr>
          <w:bdr w:val="none" w:sz="0" w:space="0" w:color="auto" w:frame="1"/>
          <w:lang w:val="fr-FR"/>
        </w:rPr>
        <w:t xml:space="preserve"> Bankës Botërore</w:t>
      </w:r>
      <w:r>
        <w:rPr>
          <w:bdr w:val="none" w:sz="0" w:space="0" w:color="auto" w:frame="1"/>
          <w:lang w:val="fr-FR"/>
        </w:rPr>
        <w:t>.</w:t>
      </w:r>
      <w:r w:rsidRPr="00862DC6">
        <w:rPr>
          <w:bdr w:val="none" w:sz="0" w:space="0" w:color="auto" w:frame="1"/>
          <w:lang w:val="fr-FR"/>
        </w:rPr>
        <w:t xml:space="preserve"> Ky ka qënë sondazhi i dytë i matjes së kënaqësisë të përfituesve për vlerësimin bio-psiko-social të aftësisë së kufizuar. </w:t>
      </w:r>
    </w:p>
    <w:p w14:paraId="0ABF8400" w14:textId="77777777" w:rsidR="007340F0" w:rsidRPr="00862DC6" w:rsidRDefault="007340F0" w:rsidP="007340F0">
      <w:pPr>
        <w:pStyle w:val="xxxmsonormal"/>
        <w:shd w:val="clear" w:color="auto" w:fill="FFFFFF"/>
        <w:spacing w:before="240" w:beforeAutospacing="0" w:after="0" w:afterAutospacing="0" w:line="276" w:lineRule="auto"/>
        <w:jc w:val="both"/>
        <w:rPr>
          <w:bdr w:val="none" w:sz="0" w:space="0" w:color="auto" w:frame="1"/>
          <w:lang w:val="fr-FR"/>
        </w:rPr>
      </w:pPr>
      <w:r w:rsidRPr="00862DC6">
        <w:rPr>
          <w:bdr w:val="none" w:sz="0" w:space="0" w:color="auto" w:frame="1"/>
          <w:lang w:val="fr-FR"/>
        </w:rPr>
        <w:t xml:space="preserve">Raporti i vlerësimit për matjen dhe gjurmimin e gabimeve në përfshirjen dhe përjashtimin nga reforma e aftësisë së kufizuar pas shtrirjes në të paktën 6 qarqe të vendit, ka pasur </w:t>
      </w:r>
      <w:r>
        <w:rPr>
          <w:bdr w:val="none" w:sz="0" w:space="0" w:color="auto" w:frame="1"/>
          <w:lang w:val="fr-FR"/>
        </w:rPr>
        <w:t xml:space="preserve">afat realizimi </w:t>
      </w:r>
      <w:r w:rsidRPr="00862DC6">
        <w:rPr>
          <w:bdr w:val="none" w:sz="0" w:space="0" w:color="auto" w:frame="1"/>
          <w:lang w:val="fr-FR"/>
        </w:rPr>
        <w:t>në vitin 2021, por është rea</w:t>
      </w:r>
      <w:r>
        <w:rPr>
          <w:bdr w:val="none" w:sz="0" w:space="0" w:color="auto" w:frame="1"/>
          <w:lang w:val="fr-FR"/>
        </w:rPr>
        <w:t>lizuar në vitin 2022 me fokus « </w:t>
      </w:r>
      <w:r w:rsidRPr="00862DC6">
        <w:rPr>
          <w:bdr w:val="none" w:sz="0" w:space="0" w:color="auto" w:frame="1"/>
          <w:lang w:val="fr-FR"/>
        </w:rPr>
        <w:t>Varfëria</w:t>
      </w:r>
      <w:r>
        <w:rPr>
          <w:bdr w:val="none" w:sz="0" w:space="0" w:color="auto" w:frame="1"/>
          <w:lang w:val="fr-FR"/>
        </w:rPr>
        <w:t xml:space="preserve"> dhe analiza e ndikimit social »</w:t>
      </w:r>
      <w:r w:rsidRPr="00862DC6">
        <w:rPr>
          <w:bdr w:val="none" w:sz="0" w:space="0" w:color="auto" w:frame="1"/>
          <w:lang w:val="fr-FR"/>
        </w:rPr>
        <w:t>, e cila përfshin gabimet e përfshirjes dhe përjashtimit të reformës së vlerësimit të aftësisë së kufizuar.</w:t>
      </w:r>
    </w:p>
    <w:p w14:paraId="70379C3C" w14:textId="77777777" w:rsidR="007340F0" w:rsidRPr="00862DC6" w:rsidRDefault="007340F0" w:rsidP="007340F0">
      <w:pPr>
        <w:pStyle w:val="xxxmsonormal"/>
        <w:shd w:val="clear" w:color="auto" w:fill="FFFFFF"/>
        <w:spacing w:before="0" w:beforeAutospacing="0" w:after="0" w:afterAutospacing="0" w:line="276" w:lineRule="auto"/>
        <w:jc w:val="both"/>
        <w:rPr>
          <w:bdr w:val="none" w:sz="0" w:space="0" w:color="auto" w:frame="1"/>
          <w:lang w:val="sq-AL"/>
        </w:rPr>
      </w:pPr>
    </w:p>
    <w:p w14:paraId="20719865"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lang w:val="sq-AL"/>
        </w:rPr>
      </w:pPr>
      <w:r w:rsidRPr="00862DC6">
        <w:rPr>
          <w:b/>
          <w:bCs/>
          <w:color w:val="000000"/>
          <w:bdr w:val="none" w:sz="0" w:space="0" w:color="auto" w:frame="1"/>
          <w:lang w:val="sq-AL"/>
        </w:rPr>
        <w:lastRenderedPageBreak/>
        <w:t>B.4  Ndërgjegjësimi i publikut, grupeve të interësit dhe aktorëve të përfshirë në zbatimin e reformës përmes fushatave të komunikimit dhe informimit.</w:t>
      </w:r>
    </w:p>
    <w:p w14:paraId="40F01210" w14:textId="77777777" w:rsidR="007340F0" w:rsidRPr="00862DC6"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p>
    <w:p w14:paraId="54F1D291" w14:textId="77777777" w:rsidR="007340F0" w:rsidRPr="00862DC6"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r w:rsidRPr="00862DC6">
        <w:rPr>
          <w:color w:val="000000"/>
          <w:bdr w:val="none" w:sz="0" w:space="0" w:color="auto" w:frame="1"/>
          <w:lang w:val="sq-AL"/>
        </w:rPr>
        <w:t>Rritja e ndërgjegjësimit dhe informimit publik, e matur në bazë të numrit të fushatave të komunikimit dhe informimit, ku deri në vitin 202</w:t>
      </w:r>
      <w:r>
        <w:rPr>
          <w:color w:val="000000"/>
          <w:bdr w:val="none" w:sz="0" w:space="0" w:color="auto" w:frame="1"/>
          <w:lang w:val="sq-AL"/>
        </w:rPr>
        <w:t>3</w:t>
      </w:r>
      <w:r w:rsidRPr="00862DC6">
        <w:rPr>
          <w:color w:val="000000"/>
          <w:bdr w:val="none" w:sz="0" w:space="0" w:color="auto" w:frame="1"/>
          <w:lang w:val="sq-AL"/>
        </w:rPr>
        <w:t xml:space="preserve"> janë realizuar </w:t>
      </w:r>
      <w:r>
        <w:rPr>
          <w:color w:val="000000"/>
          <w:bdr w:val="none" w:sz="0" w:space="0" w:color="auto" w:frame="1"/>
          <w:lang w:val="sq-AL"/>
        </w:rPr>
        <w:t>61</w:t>
      </w:r>
      <w:r w:rsidRPr="00862DC6">
        <w:rPr>
          <w:color w:val="000000"/>
          <w:bdr w:val="none" w:sz="0" w:space="0" w:color="auto" w:frame="1"/>
          <w:lang w:val="sq-AL"/>
        </w:rPr>
        <w:t xml:space="preserve"> fush</w:t>
      </w:r>
      <w:r>
        <w:rPr>
          <w:color w:val="000000"/>
          <w:bdr w:val="none" w:sz="0" w:space="0" w:color="auto" w:frame="1"/>
          <w:lang w:val="sq-AL"/>
        </w:rPr>
        <w:t>ata komunikimi në nivel rajonal, të cilat janë realizuar g</w:t>
      </w:r>
      <w:r w:rsidRPr="00862DC6">
        <w:rPr>
          <w:color w:val="000000"/>
          <w:bdr w:val="none" w:sz="0" w:space="0" w:color="auto" w:frame="1"/>
          <w:lang w:val="sq-AL"/>
        </w:rPr>
        <w:t xml:space="preserve">jatë </w:t>
      </w:r>
      <w:r>
        <w:rPr>
          <w:color w:val="000000"/>
          <w:bdr w:val="none" w:sz="0" w:space="0" w:color="auto" w:frame="1"/>
          <w:lang w:val="sq-AL"/>
        </w:rPr>
        <w:t>periudhës 2022-2023</w:t>
      </w:r>
      <w:r w:rsidRPr="00862DC6">
        <w:rPr>
          <w:color w:val="000000"/>
          <w:bdr w:val="none" w:sz="0" w:space="0" w:color="auto" w:frame="1"/>
          <w:lang w:val="sq-AL"/>
        </w:rPr>
        <w:t xml:space="preserve"> </w:t>
      </w:r>
      <w:r>
        <w:rPr>
          <w:color w:val="000000"/>
          <w:bdr w:val="none" w:sz="0" w:space="0" w:color="auto" w:frame="1"/>
          <w:lang w:val="sq-AL"/>
        </w:rPr>
        <w:t>kur u shtri dhe nisi zbatimi  i</w:t>
      </w:r>
      <w:r w:rsidRPr="00862DC6">
        <w:rPr>
          <w:color w:val="000000"/>
          <w:bdr w:val="none" w:sz="0" w:space="0" w:color="auto" w:frame="1"/>
          <w:lang w:val="sq-AL"/>
        </w:rPr>
        <w:t xml:space="preserve"> reformës së aftësisë së kufizuar dhe skemës së vlerësimit bio-psiko social në të gjithë territorin.</w:t>
      </w:r>
    </w:p>
    <w:p w14:paraId="5C27EDF3" w14:textId="77777777" w:rsidR="007340F0" w:rsidRPr="00862DC6"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p>
    <w:p w14:paraId="02E064FD" w14:textId="77777777" w:rsidR="007340F0"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r w:rsidRPr="00862DC6">
        <w:rPr>
          <w:color w:val="000000"/>
          <w:bdr w:val="none" w:sz="0" w:space="0" w:color="auto" w:frame="1"/>
          <w:lang w:val="sq-AL"/>
        </w:rPr>
        <w:t xml:space="preserve">Janë realizuar </w:t>
      </w:r>
      <w:r>
        <w:rPr>
          <w:color w:val="000000"/>
          <w:bdr w:val="none" w:sz="0" w:space="0" w:color="auto" w:frame="1"/>
          <w:lang w:val="sq-AL"/>
        </w:rPr>
        <w:t>61</w:t>
      </w:r>
      <w:r w:rsidRPr="00862DC6">
        <w:rPr>
          <w:color w:val="000000"/>
          <w:bdr w:val="none" w:sz="0" w:space="0" w:color="auto" w:frame="1"/>
          <w:lang w:val="sq-AL"/>
        </w:rPr>
        <w:t xml:space="preserve"> fushata ndërgjegjësuese</w:t>
      </w:r>
      <w:r>
        <w:rPr>
          <w:color w:val="000000"/>
          <w:bdr w:val="none" w:sz="0" w:space="0" w:color="auto" w:frame="1"/>
          <w:lang w:val="sq-AL"/>
        </w:rPr>
        <w:t xml:space="preserve"> me të gjitha bashkitë e vendit</w:t>
      </w:r>
      <w:r w:rsidRPr="00862DC6">
        <w:rPr>
          <w:color w:val="000000"/>
          <w:bdr w:val="none" w:sz="0" w:space="0" w:color="auto" w:frame="1"/>
          <w:lang w:val="sq-AL"/>
        </w:rPr>
        <w:t xml:space="preserve">. Në realizimin e fushatave ndërgjegjësuese janë përfshirë strukturat në nivel qendror dhe vendor si dhe partnerët . Fushata ndërgjegjësuese janë zhvilluar në njësitë administrative të </w:t>
      </w:r>
      <w:r>
        <w:rPr>
          <w:color w:val="000000"/>
          <w:bdr w:val="none" w:sz="0" w:space="0" w:color="auto" w:frame="1"/>
          <w:lang w:val="sq-AL"/>
        </w:rPr>
        <w:t>12</w:t>
      </w:r>
      <w:r w:rsidRPr="00862DC6">
        <w:rPr>
          <w:color w:val="000000"/>
          <w:bdr w:val="none" w:sz="0" w:space="0" w:color="auto" w:frame="1"/>
          <w:lang w:val="sq-AL"/>
        </w:rPr>
        <w:t xml:space="preserve"> qarqeve të</w:t>
      </w:r>
      <w:r>
        <w:rPr>
          <w:color w:val="000000"/>
          <w:bdr w:val="none" w:sz="0" w:space="0" w:color="auto" w:frame="1"/>
          <w:lang w:val="sq-AL"/>
        </w:rPr>
        <w:t xml:space="preserve"> vendit</w:t>
      </w:r>
      <w:r w:rsidRPr="00862DC6">
        <w:rPr>
          <w:color w:val="000000"/>
          <w:bdr w:val="none" w:sz="0" w:space="0" w:color="auto" w:frame="1"/>
          <w:lang w:val="sq-AL"/>
        </w:rPr>
        <w:t xml:space="preserve">, sikurse edhe janë shpërndarë materiale si postera, fletëpalosje informimi, harta teguese etj. </w:t>
      </w:r>
    </w:p>
    <w:p w14:paraId="758EEBFD" w14:textId="77777777" w:rsidR="007340F0" w:rsidRPr="00862DC6"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p>
    <w:p w14:paraId="07003DF4" w14:textId="77777777" w:rsidR="007340F0"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r w:rsidRPr="00862DC6">
        <w:rPr>
          <w:color w:val="000000"/>
          <w:bdr w:val="none" w:sz="0" w:space="0" w:color="auto" w:frame="1"/>
          <w:lang w:val="sq-AL"/>
        </w:rPr>
        <w:t>Fushatat e zhvilluara kanë qënë të aksesueshme, për ndërgjegjësimin e publikut, grupeve të interesit dhe aktorët e përfshirë në zbatimin e reformës, në të gjitha bashkitë.</w:t>
      </w:r>
    </w:p>
    <w:p w14:paraId="2F55798E" w14:textId="77777777" w:rsidR="007340F0" w:rsidRPr="00862DC6"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p>
    <w:p w14:paraId="42009F90" w14:textId="77777777" w:rsidR="00B223D5" w:rsidRDefault="007340F0" w:rsidP="00B223D5">
      <w:pPr>
        <w:pStyle w:val="Caption"/>
        <w:keepNext/>
      </w:pPr>
      <w:bookmarkStart w:id="83" w:name="_Toc136217516"/>
      <w:r w:rsidRPr="00AE782F">
        <w:rPr>
          <w:rFonts w:ascii="Times New Roman" w:hAnsi="Times New Roman" w:cs="Times New Roman"/>
          <w:sz w:val="24"/>
          <w:szCs w:val="24"/>
        </w:rPr>
        <w:t xml:space="preserve">Tabela </w:t>
      </w:r>
      <w:r>
        <w:rPr>
          <w:rFonts w:ascii="Times New Roman" w:hAnsi="Times New Roman" w:cs="Times New Roman"/>
          <w:sz w:val="24"/>
          <w:szCs w:val="24"/>
        </w:rPr>
        <w:t>26</w:t>
      </w:r>
      <w:r>
        <w:t xml:space="preserve">: </w:t>
      </w:r>
      <w:r w:rsidRPr="00644D17">
        <w:rPr>
          <w:rFonts w:ascii="Times New Roman" w:hAnsi="Times New Roman" w:cs="Times New Roman"/>
          <w:bCs w:val="0"/>
          <w:sz w:val="24"/>
          <w:szCs w:val="24"/>
        </w:rPr>
        <w:t xml:space="preserve">Indikatorët e Pasaportës për </w:t>
      </w:r>
      <w:bookmarkEnd w:id="83"/>
      <w:r w:rsidR="00B223D5" w:rsidRPr="00AE782F">
        <w:rPr>
          <w:rFonts w:ascii="Times New Roman" w:hAnsi="Times New Roman" w:cs="Times New Roman"/>
          <w:sz w:val="24"/>
          <w:szCs w:val="24"/>
        </w:rPr>
        <w:t xml:space="preserve">Tabela </w:t>
      </w:r>
      <w:r w:rsidR="00B223D5">
        <w:rPr>
          <w:rFonts w:ascii="Times New Roman" w:hAnsi="Times New Roman" w:cs="Times New Roman"/>
          <w:sz w:val="24"/>
          <w:szCs w:val="24"/>
        </w:rPr>
        <w:t>26</w:t>
      </w:r>
      <w:r w:rsidR="00B223D5">
        <w:t xml:space="preserve">: </w:t>
      </w:r>
      <w:r w:rsidR="00B223D5" w:rsidRPr="00644D17">
        <w:rPr>
          <w:rFonts w:ascii="Times New Roman" w:hAnsi="Times New Roman" w:cs="Times New Roman"/>
          <w:bCs w:val="0"/>
          <w:sz w:val="24"/>
          <w:szCs w:val="24"/>
        </w:rPr>
        <w:t>Indikatorët e Pasaportës për Objektivin specifik B4.</w:t>
      </w:r>
    </w:p>
    <w:tbl>
      <w:tblPr>
        <w:tblStyle w:val="MediumGrid3-Accent2"/>
        <w:tblpPr w:leftFromText="180" w:rightFromText="180" w:vertAnchor="text" w:tblpX="-275" w:tblpY="316"/>
        <w:tblW w:w="10179" w:type="dxa"/>
        <w:tblLayout w:type="fixed"/>
        <w:tblLook w:val="04A0" w:firstRow="1" w:lastRow="0" w:firstColumn="1" w:lastColumn="0" w:noHBand="0" w:noVBand="1"/>
      </w:tblPr>
      <w:tblGrid>
        <w:gridCol w:w="1975"/>
        <w:gridCol w:w="1980"/>
        <w:gridCol w:w="1705"/>
        <w:gridCol w:w="2430"/>
        <w:gridCol w:w="2089"/>
      </w:tblGrid>
      <w:tr w:rsidR="00B223D5" w:rsidRPr="00862DC6" w14:paraId="04C87E4F" w14:textId="77777777" w:rsidTr="007850EA">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1975" w:type="dxa"/>
          </w:tcPr>
          <w:p w14:paraId="2CF62DB5" w14:textId="77777777" w:rsidR="00B223D5" w:rsidRPr="00904B5D" w:rsidRDefault="00B223D5" w:rsidP="007850EA">
            <w:pPr>
              <w:jc w:val="both"/>
              <w:rPr>
                <w:rFonts w:ascii="Times New Roman" w:hAnsi="Times New Roman"/>
                <w:color w:val="auto"/>
                <w:sz w:val="24"/>
                <w:szCs w:val="24"/>
              </w:rPr>
            </w:pPr>
            <w:r w:rsidRPr="00904B5D">
              <w:rPr>
                <w:rFonts w:ascii="Times New Roman" w:hAnsi="Times New Roman"/>
                <w:color w:val="auto"/>
                <w:sz w:val="24"/>
                <w:szCs w:val="24"/>
              </w:rPr>
              <w:t xml:space="preserve">Objektivi specific </w:t>
            </w:r>
            <w:r>
              <w:rPr>
                <w:rFonts w:ascii="Times New Roman" w:hAnsi="Times New Roman"/>
                <w:color w:val="auto"/>
                <w:sz w:val="24"/>
                <w:szCs w:val="24"/>
              </w:rPr>
              <w:t>B4</w:t>
            </w:r>
          </w:p>
        </w:tc>
        <w:tc>
          <w:tcPr>
            <w:tcW w:w="1980" w:type="dxa"/>
          </w:tcPr>
          <w:p w14:paraId="7B443CC9" w14:textId="77777777" w:rsidR="00B223D5" w:rsidRPr="00904B5D"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904B5D">
              <w:rPr>
                <w:rFonts w:ascii="Times New Roman" w:hAnsi="Times New Roman"/>
                <w:color w:val="auto"/>
                <w:sz w:val="24"/>
                <w:szCs w:val="24"/>
              </w:rPr>
              <w:t xml:space="preserve">Indikatori i pasaport ës </w:t>
            </w:r>
          </w:p>
        </w:tc>
        <w:tc>
          <w:tcPr>
            <w:tcW w:w="1705" w:type="dxa"/>
          </w:tcPr>
          <w:p w14:paraId="03DCE887" w14:textId="77777777" w:rsidR="00B223D5" w:rsidRPr="00904B5D"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904B5D">
              <w:rPr>
                <w:rFonts w:ascii="Times New Roman" w:hAnsi="Times New Roman"/>
                <w:color w:val="auto"/>
                <w:sz w:val="24"/>
                <w:szCs w:val="24"/>
              </w:rPr>
              <w:t xml:space="preserve">Metodologjia </w:t>
            </w:r>
          </w:p>
        </w:tc>
        <w:tc>
          <w:tcPr>
            <w:tcW w:w="2430" w:type="dxa"/>
            <w:noWrap/>
          </w:tcPr>
          <w:p w14:paraId="4CD1401C" w14:textId="77777777" w:rsidR="00B223D5" w:rsidRPr="00904B5D"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904B5D">
              <w:rPr>
                <w:rFonts w:ascii="Times New Roman" w:hAnsi="Times New Roman"/>
                <w:color w:val="auto"/>
                <w:sz w:val="24"/>
                <w:szCs w:val="24"/>
              </w:rPr>
              <w:t>Vlera e synuar sipas strategjisë në vitin 202</w:t>
            </w:r>
            <w:r>
              <w:rPr>
                <w:rFonts w:ascii="Times New Roman" w:hAnsi="Times New Roman"/>
                <w:color w:val="auto"/>
                <w:sz w:val="24"/>
                <w:szCs w:val="24"/>
              </w:rPr>
              <w:t>3</w:t>
            </w:r>
          </w:p>
        </w:tc>
        <w:tc>
          <w:tcPr>
            <w:tcW w:w="2089" w:type="dxa"/>
          </w:tcPr>
          <w:p w14:paraId="12954D70" w14:textId="77777777" w:rsidR="00B223D5" w:rsidRPr="00862DC6"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862DC6">
              <w:rPr>
                <w:rFonts w:ascii="Times New Roman" w:hAnsi="Times New Roman"/>
                <w:color w:val="000000"/>
                <w:sz w:val="24"/>
                <w:szCs w:val="24"/>
              </w:rPr>
              <w:t>Realizimi indikatorit për vitin 202</w:t>
            </w:r>
            <w:r>
              <w:rPr>
                <w:rFonts w:ascii="Times New Roman" w:hAnsi="Times New Roman"/>
                <w:color w:val="000000"/>
                <w:sz w:val="24"/>
                <w:szCs w:val="24"/>
              </w:rPr>
              <w:t>3</w:t>
            </w:r>
          </w:p>
        </w:tc>
      </w:tr>
      <w:tr w:rsidR="00B223D5" w:rsidRPr="00862DC6" w14:paraId="55B80C36" w14:textId="77777777" w:rsidTr="007850EA">
        <w:trPr>
          <w:cnfStyle w:val="000000100000" w:firstRow="0" w:lastRow="0" w:firstColumn="0" w:lastColumn="0" w:oddVBand="0" w:evenVBand="0" w:oddHBand="1" w:evenHBand="0" w:firstRowFirstColumn="0" w:firstRowLastColumn="0" w:lastRowFirstColumn="0" w:lastRowLastColumn="0"/>
          <w:trHeight w:val="2085"/>
        </w:trPr>
        <w:tc>
          <w:tcPr>
            <w:cnfStyle w:val="001000000000" w:firstRow="0" w:lastRow="0" w:firstColumn="1" w:lastColumn="0" w:oddVBand="0" w:evenVBand="0" w:oddHBand="0" w:evenHBand="0" w:firstRowFirstColumn="0" w:firstRowLastColumn="0" w:lastRowFirstColumn="0" w:lastRowLastColumn="0"/>
            <w:tcW w:w="1975" w:type="dxa"/>
          </w:tcPr>
          <w:p w14:paraId="1AA24E28" w14:textId="77777777" w:rsidR="00B223D5" w:rsidRPr="00862DC6" w:rsidRDefault="00B223D5" w:rsidP="007850EA">
            <w:pPr>
              <w:jc w:val="both"/>
              <w:rPr>
                <w:rFonts w:ascii="Times New Roman" w:hAnsi="Times New Roman"/>
                <w:b w:val="0"/>
                <w:bCs w:val="0"/>
                <w:sz w:val="24"/>
                <w:szCs w:val="24"/>
                <w:lang w:eastAsia="fr-FR"/>
              </w:rPr>
            </w:pPr>
          </w:p>
          <w:p w14:paraId="5F9D0382" w14:textId="77777777" w:rsidR="00B223D5" w:rsidRPr="00862DC6" w:rsidRDefault="00B223D5" w:rsidP="007850EA">
            <w:pPr>
              <w:jc w:val="both"/>
              <w:rPr>
                <w:rFonts w:ascii="Times New Roman" w:hAnsi="Times New Roman"/>
                <w:b w:val="0"/>
                <w:bCs w:val="0"/>
                <w:sz w:val="24"/>
                <w:szCs w:val="24"/>
                <w:lang w:eastAsia="fr-FR"/>
              </w:rPr>
            </w:pPr>
            <w:r w:rsidRPr="00862DC6">
              <w:rPr>
                <w:rFonts w:ascii="Times New Roman" w:hAnsi="Times New Roman"/>
                <w:color w:val="000000"/>
                <w:sz w:val="24"/>
                <w:szCs w:val="24"/>
                <w:bdr w:val="none" w:sz="0" w:space="0" w:color="auto" w:frame="1"/>
              </w:rPr>
              <w:t>Ndërgjegjësimi i publikut, grupeve të interësit dhe aktorëve të përfshirë në zbatimin e reformës përmes fushatave të komunikimit dhe informimit.</w:t>
            </w:r>
          </w:p>
          <w:p w14:paraId="259C8E29" w14:textId="77777777" w:rsidR="00B223D5" w:rsidRPr="00862DC6" w:rsidRDefault="00B223D5" w:rsidP="007850EA">
            <w:pPr>
              <w:jc w:val="both"/>
              <w:rPr>
                <w:rFonts w:ascii="Times New Roman" w:hAnsi="Times New Roman"/>
                <w:color w:val="FF0000"/>
                <w:sz w:val="24"/>
                <w:szCs w:val="24"/>
              </w:rPr>
            </w:pPr>
          </w:p>
        </w:tc>
        <w:tc>
          <w:tcPr>
            <w:tcW w:w="1980" w:type="dxa"/>
          </w:tcPr>
          <w:p w14:paraId="02067F02"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color w:val="000000"/>
                <w:sz w:val="24"/>
                <w:szCs w:val="24"/>
              </w:rPr>
              <w:t>Rritja e ndërgjegjësimit dhe informimit publik, e matur në bazë të numrit të fushatave të komunikimit dhe informimit, ku deri në vitin 2022 janë realizuar 19 fushata komunikimi në nivel rajonal</w:t>
            </w:r>
          </w:p>
        </w:tc>
        <w:tc>
          <w:tcPr>
            <w:tcW w:w="1705" w:type="dxa"/>
          </w:tcPr>
          <w:p w14:paraId="4E432779"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color w:val="000000"/>
                <w:sz w:val="24"/>
                <w:szCs w:val="24"/>
                <w:lang w:val="it-IT"/>
              </w:rPr>
              <w:t xml:space="preserve">Bazuar në raportimet e SHSSH DHE MSHSMS dhe dokumentat e prodhuara për fushatat </w:t>
            </w:r>
          </w:p>
        </w:tc>
        <w:tc>
          <w:tcPr>
            <w:tcW w:w="2430" w:type="dxa"/>
          </w:tcPr>
          <w:p w14:paraId="014E2C33"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lang w:val="fr-FR"/>
              </w:rPr>
            </w:pPr>
            <w:r w:rsidRPr="00862DC6">
              <w:rPr>
                <w:rFonts w:ascii="Times New Roman" w:hAnsi="Times New Roman"/>
                <w:color w:val="000000"/>
                <w:sz w:val="24"/>
                <w:szCs w:val="24"/>
              </w:rPr>
              <w:t xml:space="preserve">                </w:t>
            </w:r>
            <w:r>
              <w:rPr>
                <w:rFonts w:ascii="Times New Roman" w:hAnsi="Times New Roman"/>
                <w:color w:val="000000"/>
                <w:sz w:val="24"/>
                <w:szCs w:val="24"/>
              </w:rPr>
              <w:t>61</w:t>
            </w:r>
          </w:p>
          <w:p w14:paraId="2F023F79"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c>
          <w:tcPr>
            <w:tcW w:w="2089" w:type="dxa"/>
          </w:tcPr>
          <w:p w14:paraId="0449DF7A"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olor w:val="000000"/>
                <w:sz w:val="24"/>
                <w:szCs w:val="24"/>
              </w:rPr>
            </w:pPr>
            <w:r w:rsidRPr="00862DC6">
              <w:rPr>
                <w:rFonts w:ascii="Times New Roman" w:hAnsi="Times New Roman"/>
                <w:color w:val="000000"/>
                <w:sz w:val="24"/>
                <w:szCs w:val="24"/>
              </w:rPr>
              <w:t xml:space="preserve">Janë zhvilluar </w:t>
            </w:r>
            <w:r>
              <w:rPr>
                <w:rFonts w:ascii="Times New Roman" w:hAnsi="Times New Roman"/>
                <w:color w:val="000000"/>
                <w:sz w:val="24"/>
                <w:szCs w:val="24"/>
              </w:rPr>
              <w:t>61 fushata komunikimi me të gjitha</w:t>
            </w:r>
            <w:r w:rsidRPr="00862DC6">
              <w:rPr>
                <w:rFonts w:ascii="Times New Roman" w:hAnsi="Times New Roman"/>
                <w:color w:val="000000"/>
                <w:sz w:val="24"/>
                <w:szCs w:val="24"/>
              </w:rPr>
              <w:t xml:space="preserve"> bashkitë dhe njësitë administrative të </w:t>
            </w:r>
            <w:r>
              <w:rPr>
                <w:rFonts w:ascii="Times New Roman" w:hAnsi="Times New Roman"/>
                <w:color w:val="000000"/>
                <w:sz w:val="24"/>
                <w:szCs w:val="24"/>
              </w:rPr>
              <w:t>12</w:t>
            </w:r>
            <w:r w:rsidRPr="00862DC6">
              <w:rPr>
                <w:rFonts w:ascii="Times New Roman" w:hAnsi="Times New Roman"/>
                <w:color w:val="000000"/>
                <w:sz w:val="24"/>
                <w:szCs w:val="24"/>
              </w:rPr>
              <w:t xml:space="preserve"> qarqeve t</w:t>
            </w:r>
            <w:r>
              <w:rPr>
                <w:rFonts w:ascii="Times New Roman" w:hAnsi="Times New Roman"/>
                <w:color w:val="000000"/>
                <w:sz w:val="24"/>
                <w:szCs w:val="24"/>
              </w:rPr>
              <w:t>ë</w:t>
            </w:r>
            <w:r w:rsidRPr="00862DC6">
              <w:rPr>
                <w:rFonts w:ascii="Times New Roman" w:hAnsi="Times New Roman"/>
                <w:color w:val="000000"/>
                <w:sz w:val="24"/>
                <w:szCs w:val="24"/>
              </w:rPr>
              <w:t xml:space="preserve"> vendit. Janë shpërndarë materiale (postera, fletëpalosje informimi, harta treguese) për fushatën e komunikimit për qarqet Shkodër, Lezhë, Vlorë, Kor</w:t>
            </w:r>
            <w:r w:rsidRPr="00A057D9">
              <w:rPr>
                <w:sz w:val="24"/>
                <w:szCs w:val="24"/>
                <w:lang w:val="pt-BR"/>
              </w:rPr>
              <w:t>ç</w:t>
            </w:r>
            <w:r w:rsidRPr="00862DC6">
              <w:rPr>
                <w:rFonts w:ascii="Times New Roman" w:hAnsi="Times New Roman"/>
                <w:color w:val="000000"/>
                <w:sz w:val="24"/>
                <w:szCs w:val="24"/>
              </w:rPr>
              <w:t xml:space="preserve">ë, Fier, Berat, </w:t>
            </w:r>
            <w:r w:rsidRPr="00862DC6">
              <w:rPr>
                <w:rFonts w:ascii="Times New Roman" w:hAnsi="Times New Roman"/>
                <w:color w:val="000000"/>
                <w:sz w:val="24"/>
                <w:szCs w:val="24"/>
              </w:rPr>
              <w:lastRenderedPageBreak/>
              <w:t>Kukës, Dibër dhe Gjirokastër.</w:t>
            </w:r>
          </w:p>
          <w:p w14:paraId="210EF41F"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p>
        </w:tc>
      </w:tr>
    </w:tbl>
    <w:p w14:paraId="09B43DC0" w14:textId="22E839DD" w:rsidR="007340F0" w:rsidRDefault="007340F0" w:rsidP="00B223D5">
      <w:pPr>
        <w:pStyle w:val="Caption"/>
        <w:keepNext/>
        <w:rPr>
          <w:rFonts w:ascii="Times New Roman" w:hAnsi="Times New Roman" w:cs="Times New Roman"/>
          <w:i/>
          <w:iCs/>
          <w:color w:val="auto"/>
          <w:sz w:val="24"/>
          <w:szCs w:val="24"/>
        </w:rPr>
      </w:pPr>
    </w:p>
    <w:p w14:paraId="62B1AA51" w14:textId="77777777" w:rsidR="007340F0" w:rsidRDefault="007340F0" w:rsidP="007340F0">
      <w:pPr>
        <w:pStyle w:val="Caption"/>
        <w:keepNext/>
      </w:pPr>
      <w:bookmarkStart w:id="84" w:name="_Toc136217517"/>
      <w:r w:rsidRPr="00AE782F">
        <w:rPr>
          <w:rFonts w:ascii="Times New Roman" w:hAnsi="Times New Roman" w:cs="Times New Roman"/>
          <w:sz w:val="24"/>
          <w:szCs w:val="24"/>
        </w:rPr>
        <w:t xml:space="preserve">Tabela </w:t>
      </w:r>
      <w:r>
        <w:rPr>
          <w:rFonts w:ascii="Times New Roman" w:hAnsi="Times New Roman" w:cs="Times New Roman"/>
          <w:sz w:val="24"/>
          <w:szCs w:val="24"/>
        </w:rPr>
        <w:t>27:</w:t>
      </w:r>
      <w:r w:rsidRPr="00644D17">
        <w:rPr>
          <w:rFonts w:ascii="Times New Roman" w:hAnsi="Times New Roman" w:cs="Times New Roman"/>
          <w:bCs w:val="0"/>
          <w:sz w:val="24"/>
          <w:szCs w:val="24"/>
        </w:rPr>
        <w:t xml:space="preserve"> Statusi i Raportimit të Indikatorëve (në nr. dhe %) për Objektivin Specifik B.4.</w:t>
      </w:r>
      <w:bookmarkEnd w:id="84"/>
    </w:p>
    <w:tbl>
      <w:tblPr>
        <w:tblW w:w="9990" w:type="dxa"/>
        <w:tblInd w:w="-2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400"/>
        <w:gridCol w:w="1509"/>
        <w:gridCol w:w="1509"/>
        <w:gridCol w:w="1509"/>
        <w:gridCol w:w="2063"/>
      </w:tblGrid>
      <w:tr w:rsidR="007340F0" w:rsidRPr="00862DC6" w14:paraId="3781F699" w14:textId="77777777" w:rsidTr="007340F0">
        <w:tc>
          <w:tcPr>
            <w:tcW w:w="3400" w:type="dxa"/>
            <w:shd w:val="clear" w:color="auto" w:fill="F7CAAC"/>
          </w:tcPr>
          <w:p w14:paraId="54DFCEC6"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290C6A9B"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5C628CA1" w14:textId="77777777" w:rsidR="007340F0" w:rsidRPr="00862DC6" w:rsidRDefault="007340F0" w:rsidP="007340F0">
            <w:pPr>
              <w:spacing w:after="0"/>
              <w:ind w:hanging="2"/>
              <w:jc w:val="both"/>
              <w:rPr>
                <w:rFonts w:ascii="Times New Roman" w:hAnsi="Times New Roman"/>
                <w:sz w:val="24"/>
                <w:szCs w:val="24"/>
              </w:rPr>
            </w:pPr>
          </w:p>
        </w:tc>
        <w:tc>
          <w:tcPr>
            <w:tcW w:w="3572" w:type="dxa"/>
            <w:gridSpan w:val="2"/>
            <w:shd w:val="clear" w:color="auto" w:fill="C5E0B3"/>
          </w:tcPr>
          <w:p w14:paraId="4BB9F1E7"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7340F0" w:rsidRPr="00862DC6" w14:paraId="6DDB41FF" w14:textId="77777777" w:rsidTr="007340F0">
        <w:tc>
          <w:tcPr>
            <w:tcW w:w="3400" w:type="dxa"/>
            <w:shd w:val="clear" w:color="auto" w:fill="F7CAAC"/>
          </w:tcPr>
          <w:p w14:paraId="0FDE1098"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552F55DC"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13FDAD12"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05E53E58" w14:textId="77777777" w:rsidR="007340F0" w:rsidRPr="00862DC6" w:rsidRDefault="007340F0" w:rsidP="007340F0">
            <w:pPr>
              <w:spacing w:after="0"/>
              <w:ind w:hanging="2"/>
              <w:jc w:val="both"/>
              <w:rPr>
                <w:rFonts w:ascii="Times New Roman" w:hAnsi="Times New Roman"/>
                <w:sz w:val="24"/>
                <w:szCs w:val="24"/>
              </w:rPr>
            </w:pPr>
          </w:p>
        </w:tc>
        <w:tc>
          <w:tcPr>
            <w:tcW w:w="2063" w:type="dxa"/>
            <w:shd w:val="clear" w:color="auto" w:fill="C5E0B3"/>
          </w:tcPr>
          <w:p w14:paraId="46956F4A" w14:textId="77777777" w:rsidR="007340F0" w:rsidRPr="00862DC6" w:rsidRDefault="007340F0" w:rsidP="007340F0">
            <w:pPr>
              <w:tabs>
                <w:tab w:val="left" w:pos="435"/>
                <w:tab w:val="center" w:pos="748"/>
              </w:tabs>
              <w:spacing w:after="0"/>
              <w:ind w:hanging="2"/>
              <w:jc w:val="both"/>
              <w:rPr>
                <w:rFonts w:ascii="Times New Roman" w:hAnsi="Times New Roman"/>
                <w:sz w:val="24"/>
                <w:szCs w:val="24"/>
              </w:rPr>
            </w:pPr>
          </w:p>
        </w:tc>
      </w:tr>
    </w:tbl>
    <w:p w14:paraId="0F7FC4DB" w14:textId="77777777" w:rsidR="007340F0" w:rsidRPr="00644D17" w:rsidRDefault="007340F0" w:rsidP="007340F0">
      <w:pPr>
        <w:spacing w:after="0"/>
        <w:jc w:val="both"/>
        <w:rPr>
          <w:rFonts w:ascii="Times New Roman" w:hAnsi="Times New Roman"/>
          <w:color w:val="C77C0E" w:themeColor="accent1" w:themeShade="BF"/>
          <w:sz w:val="24"/>
          <w:szCs w:val="24"/>
          <w:lang w:eastAsia="fr-FR"/>
        </w:rPr>
      </w:pPr>
    </w:p>
    <w:p w14:paraId="33AFCAB8" w14:textId="77777777" w:rsidR="007340F0" w:rsidRDefault="007340F0" w:rsidP="007340F0">
      <w:pPr>
        <w:pStyle w:val="Caption"/>
        <w:keepNext/>
      </w:pPr>
      <w:bookmarkStart w:id="85" w:name="_Toc136217518"/>
      <w:r w:rsidRPr="00AE782F">
        <w:rPr>
          <w:rFonts w:ascii="Times New Roman" w:hAnsi="Times New Roman" w:cs="Times New Roman"/>
          <w:sz w:val="24"/>
          <w:szCs w:val="24"/>
        </w:rPr>
        <w:t xml:space="preserve">Tabela </w:t>
      </w:r>
      <w:r>
        <w:rPr>
          <w:rFonts w:ascii="Times New Roman" w:hAnsi="Times New Roman" w:cs="Times New Roman"/>
          <w:sz w:val="24"/>
          <w:szCs w:val="24"/>
        </w:rPr>
        <w:t>28</w:t>
      </w:r>
      <w:r>
        <w:t xml:space="preserve">: </w:t>
      </w:r>
      <w:r w:rsidRPr="00644D17">
        <w:rPr>
          <w:rFonts w:ascii="Times New Roman" w:hAnsi="Times New Roman" w:cs="Times New Roman"/>
          <w:bCs w:val="0"/>
          <w:sz w:val="24"/>
          <w:szCs w:val="24"/>
        </w:rPr>
        <w:t>Statusi i Realizimit të Indikatorëve (në nr. dhe %) për Objektivin Specifik B 4.</w:t>
      </w:r>
      <w:bookmarkEnd w:id="85"/>
    </w:p>
    <w:tbl>
      <w:tblPr>
        <w:tblW w:w="84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40"/>
        <w:gridCol w:w="2929"/>
        <w:gridCol w:w="2070"/>
        <w:gridCol w:w="2060"/>
      </w:tblGrid>
      <w:tr w:rsidR="007340F0" w:rsidRPr="00862DC6" w14:paraId="7C96F625"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tcPr>
          <w:p w14:paraId="7A00C16B" w14:textId="77777777" w:rsidR="007340F0" w:rsidRPr="00160D6C" w:rsidRDefault="007340F0" w:rsidP="007340F0">
            <w:pPr>
              <w:spacing w:after="0"/>
              <w:ind w:hanging="2"/>
              <w:jc w:val="both"/>
              <w:rPr>
                <w:rFonts w:ascii="Times New Roman" w:hAnsi="Times New Roman"/>
                <w:sz w:val="24"/>
                <w:szCs w:val="24"/>
              </w:rPr>
            </w:pPr>
            <w:r w:rsidRPr="00810E21">
              <w:rPr>
                <w:b/>
                <w:bCs/>
                <w:color w:val="FF0000"/>
                <w:sz w:val="24"/>
              </w:rPr>
              <w:t>Nr.</w:t>
            </w:r>
          </w:p>
        </w:tc>
        <w:tc>
          <w:tcPr>
            <w:tcW w:w="2929" w:type="dxa"/>
            <w:tcBorders>
              <w:top w:val="single" w:sz="4" w:space="0" w:color="000000"/>
              <w:left w:val="single" w:sz="4" w:space="0" w:color="000000"/>
              <w:bottom w:val="single" w:sz="4" w:space="0" w:color="000000"/>
              <w:right w:val="single" w:sz="4" w:space="0" w:color="000000"/>
            </w:tcBorders>
          </w:tcPr>
          <w:p w14:paraId="0A09182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Statusi </w:t>
            </w:r>
          </w:p>
        </w:tc>
        <w:tc>
          <w:tcPr>
            <w:tcW w:w="2070" w:type="dxa"/>
            <w:tcBorders>
              <w:top w:val="single" w:sz="4" w:space="0" w:color="000000"/>
              <w:left w:val="single" w:sz="4" w:space="0" w:color="000000"/>
              <w:bottom w:val="single" w:sz="4" w:space="0" w:color="000000"/>
              <w:right w:val="single" w:sz="4" w:space="0" w:color="000000"/>
            </w:tcBorders>
          </w:tcPr>
          <w:p w14:paraId="19EFD0B5"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Shprehur në numër </w:t>
            </w:r>
          </w:p>
        </w:tc>
        <w:tc>
          <w:tcPr>
            <w:tcW w:w="2060" w:type="dxa"/>
            <w:tcBorders>
              <w:top w:val="single" w:sz="4" w:space="0" w:color="000000"/>
              <w:left w:val="single" w:sz="4" w:space="0" w:color="000000"/>
              <w:bottom w:val="single" w:sz="4" w:space="0" w:color="000000"/>
              <w:right w:val="single" w:sz="4" w:space="0" w:color="000000"/>
            </w:tcBorders>
          </w:tcPr>
          <w:p w14:paraId="20266900"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7340F0" w:rsidRPr="00862DC6" w14:paraId="1DB022F2" w14:textId="77777777" w:rsidTr="007340F0">
        <w:trPr>
          <w:trHeight w:val="278"/>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466DDEC7" w14:textId="77777777" w:rsidR="007340F0" w:rsidRPr="00160D6C" w:rsidRDefault="007340F0" w:rsidP="007340F0">
            <w:pPr>
              <w:spacing w:after="0"/>
              <w:ind w:hanging="2"/>
              <w:jc w:val="both"/>
              <w:rPr>
                <w:rFonts w:ascii="Times New Roman" w:hAnsi="Times New Roman"/>
                <w:sz w:val="24"/>
                <w:szCs w:val="24"/>
              </w:rPr>
            </w:pPr>
            <w:r w:rsidRPr="00160D6C">
              <w:rPr>
                <w:rFonts w:ascii="Times New Roman" w:hAnsi="Times New Roman"/>
                <w:sz w:val="24"/>
                <w:szCs w:val="24"/>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0086385"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070" w:type="dxa"/>
            <w:tcBorders>
              <w:top w:val="single" w:sz="4" w:space="0" w:color="000000"/>
              <w:left w:val="single" w:sz="4" w:space="0" w:color="000000"/>
              <w:bottom w:val="single" w:sz="4" w:space="0" w:color="000000"/>
              <w:right w:val="single" w:sz="4" w:space="0" w:color="000000"/>
            </w:tcBorders>
          </w:tcPr>
          <w:p w14:paraId="5CDE9605" w14:textId="77777777" w:rsidR="007340F0" w:rsidRPr="00862DC6" w:rsidRDefault="007340F0" w:rsidP="007340F0">
            <w:pPr>
              <w:spacing w:after="0"/>
              <w:ind w:hanging="2"/>
              <w:jc w:val="both"/>
              <w:rPr>
                <w:rFonts w:ascii="Times New Roman" w:hAnsi="Times New Roman"/>
                <w:sz w:val="24"/>
                <w:szCs w:val="24"/>
              </w:rPr>
            </w:pPr>
            <w:r>
              <w:rPr>
                <w:rFonts w:ascii="Times New Roman" w:hAnsi="Times New Roman"/>
                <w:sz w:val="24"/>
                <w:szCs w:val="24"/>
              </w:rPr>
              <w:t xml:space="preserve">        </w:t>
            </w:r>
            <w:r w:rsidRPr="00862DC6">
              <w:rPr>
                <w:rFonts w:ascii="Times New Roman" w:hAnsi="Times New Roman"/>
                <w:sz w:val="24"/>
                <w:szCs w:val="24"/>
              </w:rPr>
              <w:t>1</w:t>
            </w:r>
          </w:p>
        </w:tc>
        <w:tc>
          <w:tcPr>
            <w:tcW w:w="2060" w:type="dxa"/>
            <w:tcBorders>
              <w:top w:val="single" w:sz="4" w:space="0" w:color="000000"/>
              <w:left w:val="single" w:sz="4" w:space="0" w:color="000000"/>
              <w:bottom w:val="single" w:sz="4" w:space="0" w:color="000000"/>
              <w:right w:val="single" w:sz="4" w:space="0" w:color="000000"/>
            </w:tcBorders>
          </w:tcPr>
          <w:p w14:paraId="622E1A3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100  %</w:t>
            </w:r>
          </w:p>
        </w:tc>
      </w:tr>
      <w:tr w:rsidR="007340F0" w:rsidRPr="00862DC6" w14:paraId="314BCDBF"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09396087" w14:textId="77777777" w:rsidR="007340F0" w:rsidRPr="00160D6C" w:rsidRDefault="007340F0" w:rsidP="007340F0">
            <w:pPr>
              <w:spacing w:after="0"/>
              <w:ind w:hanging="2"/>
              <w:jc w:val="both"/>
              <w:rPr>
                <w:rFonts w:ascii="Times New Roman" w:hAnsi="Times New Roman"/>
                <w:sz w:val="24"/>
                <w:szCs w:val="24"/>
              </w:rPr>
            </w:pPr>
            <w:r w:rsidRPr="00160D6C">
              <w:rPr>
                <w:rFonts w:ascii="Times New Roman" w:hAnsi="Times New Roman"/>
                <w:sz w:val="24"/>
                <w:szCs w:val="24"/>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7938E0DF"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w:t>
            </w:r>
          </w:p>
        </w:tc>
        <w:tc>
          <w:tcPr>
            <w:tcW w:w="2070" w:type="dxa"/>
            <w:tcBorders>
              <w:top w:val="single" w:sz="4" w:space="0" w:color="000000"/>
              <w:left w:val="single" w:sz="4" w:space="0" w:color="000000"/>
              <w:bottom w:val="single" w:sz="4" w:space="0" w:color="000000"/>
              <w:right w:val="single" w:sz="4" w:space="0" w:color="000000"/>
            </w:tcBorders>
          </w:tcPr>
          <w:p w14:paraId="1617D64E" w14:textId="77777777" w:rsidR="007340F0" w:rsidRPr="00862DC6" w:rsidRDefault="007340F0" w:rsidP="007340F0">
            <w:pPr>
              <w:spacing w:after="0"/>
              <w:ind w:hanging="2"/>
              <w:jc w:val="both"/>
              <w:rPr>
                <w:rFonts w:ascii="Times New Roman" w:hAnsi="Times New Roman"/>
                <w:sz w:val="24"/>
                <w:szCs w:val="24"/>
              </w:rPr>
            </w:pPr>
          </w:p>
        </w:tc>
        <w:tc>
          <w:tcPr>
            <w:tcW w:w="2060" w:type="dxa"/>
            <w:tcBorders>
              <w:top w:val="single" w:sz="4" w:space="0" w:color="000000"/>
              <w:left w:val="single" w:sz="4" w:space="0" w:color="000000"/>
              <w:bottom w:val="single" w:sz="4" w:space="0" w:color="000000"/>
              <w:right w:val="single" w:sz="4" w:space="0" w:color="000000"/>
            </w:tcBorders>
          </w:tcPr>
          <w:p w14:paraId="2B853B97"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p>
        </w:tc>
      </w:tr>
      <w:tr w:rsidR="007340F0" w:rsidRPr="00862DC6" w14:paraId="4C3E8AB1"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4420F393" w14:textId="77777777" w:rsidR="007340F0" w:rsidRPr="00160D6C" w:rsidRDefault="007340F0" w:rsidP="007340F0">
            <w:pPr>
              <w:spacing w:after="0"/>
              <w:ind w:hanging="2"/>
              <w:jc w:val="both"/>
              <w:rPr>
                <w:rFonts w:ascii="Times New Roman" w:hAnsi="Times New Roman"/>
                <w:sz w:val="24"/>
                <w:szCs w:val="24"/>
              </w:rPr>
            </w:pPr>
            <w:r w:rsidRPr="00160D6C">
              <w:rPr>
                <w:rFonts w:ascii="Times New Roman" w:hAnsi="Times New Roman"/>
                <w:sz w:val="24"/>
                <w:szCs w:val="24"/>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F2D2A6A"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pjesërisht </w:t>
            </w:r>
          </w:p>
        </w:tc>
        <w:tc>
          <w:tcPr>
            <w:tcW w:w="2070" w:type="dxa"/>
            <w:tcBorders>
              <w:top w:val="single" w:sz="4" w:space="0" w:color="000000"/>
              <w:left w:val="single" w:sz="4" w:space="0" w:color="000000"/>
              <w:bottom w:val="single" w:sz="4" w:space="0" w:color="000000"/>
              <w:right w:val="single" w:sz="4" w:space="0" w:color="000000"/>
            </w:tcBorders>
          </w:tcPr>
          <w:p w14:paraId="42C10072" w14:textId="77777777" w:rsidR="007340F0" w:rsidRPr="00862DC6" w:rsidRDefault="007340F0" w:rsidP="007340F0">
            <w:pPr>
              <w:spacing w:after="0"/>
              <w:ind w:hanging="2"/>
              <w:jc w:val="both"/>
              <w:rPr>
                <w:rFonts w:ascii="Times New Roman" w:hAnsi="Times New Roman"/>
                <w:sz w:val="24"/>
                <w:szCs w:val="24"/>
              </w:rPr>
            </w:pPr>
          </w:p>
        </w:tc>
        <w:tc>
          <w:tcPr>
            <w:tcW w:w="2060" w:type="dxa"/>
            <w:tcBorders>
              <w:top w:val="single" w:sz="4" w:space="0" w:color="000000"/>
              <w:left w:val="single" w:sz="4" w:space="0" w:color="000000"/>
              <w:bottom w:val="single" w:sz="4" w:space="0" w:color="000000"/>
              <w:right w:val="single" w:sz="4" w:space="0" w:color="000000"/>
            </w:tcBorders>
          </w:tcPr>
          <w:p w14:paraId="013AEA63"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p>
        </w:tc>
      </w:tr>
      <w:tr w:rsidR="007340F0" w:rsidRPr="00862DC6" w14:paraId="7E155A93"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165B8105" w14:textId="77777777" w:rsidR="007340F0" w:rsidRPr="00160D6C" w:rsidRDefault="007340F0" w:rsidP="007340F0">
            <w:pPr>
              <w:spacing w:after="0"/>
              <w:ind w:hanging="2"/>
              <w:jc w:val="both"/>
              <w:rPr>
                <w:rFonts w:ascii="Times New Roman" w:hAnsi="Times New Roman"/>
                <w:sz w:val="24"/>
                <w:szCs w:val="24"/>
              </w:rPr>
            </w:pPr>
            <w:r w:rsidRPr="00160D6C">
              <w:rPr>
                <w:rFonts w:ascii="Times New Roman" w:hAnsi="Times New Roman"/>
                <w:sz w:val="24"/>
                <w:szCs w:val="24"/>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4F715E27"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paarritur </w:t>
            </w:r>
          </w:p>
        </w:tc>
        <w:tc>
          <w:tcPr>
            <w:tcW w:w="2070" w:type="dxa"/>
            <w:tcBorders>
              <w:top w:val="single" w:sz="4" w:space="0" w:color="000000"/>
              <w:left w:val="single" w:sz="4" w:space="0" w:color="000000"/>
              <w:bottom w:val="single" w:sz="4" w:space="0" w:color="000000"/>
              <w:right w:val="single" w:sz="4" w:space="0" w:color="000000"/>
            </w:tcBorders>
          </w:tcPr>
          <w:p w14:paraId="4B35E6FE" w14:textId="77777777" w:rsidR="007340F0" w:rsidRPr="00862DC6" w:rsidRDefault="007340F0" w:rsidP="007340F0">
            <w:pPr>
              <w:spacing w:after="0"/>
              <w:ind w:hanging="2"/>
              <w:jc w:val="both"/>
              <w:rPr>
                <w:rFonts w:ascii="Times New Roman" w:hAnsi="Times New Roman"/>
                <w:sz w:val="24"/>
                <w:szCs w:val="24"/>
              </w:rPr>
            </w:pPr>
          </w:p>
        </w:tc>
        <w:tc>
          <w:tcPr>
            <w:tcW w:w="2060" w:type="dxa"/>
            <w:tcBorders>
              <w:top w:val="single" w:sz="4" w:space="0" w:color="000000"/>
              <w:left w:val="single" w:sz="4" w:space="0" w:color="000000"/>
              <w:bottom w:val="single" w:sz="4" w:space="0" w:color="000000"/>
              <w:right w:val="single" w:sz="4" w:space="0" w:color="000000"/>
            </w:tcBorders>
          </w:tcPr>
          <w:p w14:paraId="6DEB7C88" w14:textId="77777777" w:rsidR="007340F0" w:rsidRPr="00862DC6" w:rsidRDefault="007340F0" w:rsidP="007340F0">
            <w:pPr>
              <w:spacing w:after="0"/>
              <w:ind w:hanging="2"/>
              <w:jc w:val="both"/>
              <w:rPr>
                <w:rFonts w:ascii="Times New Roman" w:hAnsi="Times New Roman"/>
                <w:sz w:val="24"/>
                <w:szCs w:val="24"/>
              </w:rPr>
            </w:pPr>
          </w:p>
        </w:tc>
      </w:tr>
      <w:tr w:rsidR="007340F0" w:rsidRPr="00862DC6" w14:paraId="242FC3C4"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1440AC45" w14:textId="77777777" w:rsidR="007340F0" w:rsidRPr="00160D6C" w:rsidRDefault="007340F0" w:rsidP="007340F0">
            <w:pPr>
              <w:spacing w:after="0"/>
              <w:ind w:hanging="2"/>
              <w:jc w:val="both"/>
              <w:rPr>
                <w:rFonts w:ascii="Times New Roman" w:hAnsi="Times New Roman"/>
                <w:sz w:val="24"/>
                <w:szCs w:val="24"/>
              </w:rPr>
            </w:pPr>
            <w:r w:rsidRPr="00160D6C">
              <w:rPr>
                <w:rFonts w:ascii="Times New Roman" w:hAnsi="Times New Roman"/>
                <w:sz w:val="24"/>
                <w:szCs w:val="24"/>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101D981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I pamatur/Pa Raportuar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5A5FF5E8" w14:textId="77777777" w:rsidR="007340F0" w:rsidRPr="00862DC6" w:rsidRDefault="007340F0" w:rsidP="007340F0">
            <w:pPr>
              <w:spacing w:after="0"/>
              <w:ind w:hanging="2"/>
              <w:jc w:val="both"/>
              <w:rPr>
                <w:rFonts w:ascii="Times New Roman" w:hAnsi="Times New Roman"/>
                <w:sz w:val="24"/>
                <w:szCs w:val="24"/>
              </w:rPr>
            </w:pPr>
          </w:p>
        </w:tc>
        <w:tc>
          <w:tcPr>
            <w:tcW w:w="2060" w:type="dxa"/>
            <w:tcBorders>
              <w:top w:val="single" w:sz="4" w:space="0" w:color="000000"/>
              <w:left w:val="single" w:sz="4" w:space="0" w:color="000000"/>
              <w:bottom w:val="single" w:sz="4" w:space="0" w:color="000000"/>
              <w:right w:val="single" w:sz="4" w:space="0" w:color="000000"/>
            </w:tcBorders>
            <w:shd w:val="clear" w:color="auto" w:fill="D0CECE"/>
          </w:tcPr>
          <w:p w14:paraId="2E69996D" w14:textId="77777777" w:rsidR="007340F0" w:rsidRPr="00862DC6" w:rsidRDefault="007340F0" w:rsidP="007340F0">
            <w:pPr>
              <w:spacing w:after="0"/>
              <w:ind w:hanging="2"/>
              <w:jc w:val="both"/>
              <w:rPr>
                <w:rFonts w:ascii="Times New Roman" w:hAnsi="Times New Roman"/>
                <w:sz w:val="24"/>
                <w:szCs w:val="24"/>
              </w:rPr>
            </w:pPr>
          </w:p>
        </w:tc>
      </w:tr>
      <w:tr w:rsidR="007340F0" w:rsidRPr="00862DC6" w14:paraId="5A5EB688"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5775EF86" w14:textId="77777777" w:rsidR="007340F0" w:rsidRPr="00160D6C" w:rsidRDefault="007340F0" w:rsidP="007340F0">
            <w:pPr>
              <w:spacing w:after="0"/>
              <w:ind w:hanging="2"/>
              <w:jc w:val="both"/>
              <w:rPr>
                <w:rFonts w:ascii="Times New Roman" w:hAnsi="Times New Roman"/>
                <w:sz w:val="24"/>
                <w:szCs w:val="24"/>
              </w:rPr>
            </w:pPr>
            <w:r w:rsidRPr="00160D6C">
              <w:rPr>
                <w:rFonts w:ascii="Times New Roman" w:hAnsi="Times New Roman"/>
                <w:sz w:val="24"/>
                <w:szCs w:val="24"/>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6272BFCB" w14:textId="77777777" w:rsidR="007340F0" w:rsidRPr="00862DC6" w:rsidRDefault="007340F0" w:rsidP="007340F0">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734BFF6"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w:t>
            </w:r>
            <w:r>
              <w:rPr>
                <w:rFonts w:ascii="Times New Roman" w:hAnsi="Times New Roman"/>
                <w:sz w:val="24"/>
                <w:szCs w:val="24"/>
              </w:rPr>
              <w:t xml:space="preserve">    </w:t>
            </w:r>
            <w:r w:rsidRPr="00862DC6">
              <w:rPr>
                <w:rFonts w:ascii="Times New Roman" w:hAnsi="Times New Roman"/>
                <w:sz w:val="24"/>
                <w:szCs w:val="24"/>
              </w:rPr>
              <w:t>1</w:t>
            </w:r>
          </w:p>
        </w:tc>
        <w:tc>
          <w:tcPr>
            <w:tcW w:w="2060" w:type="dxa"/>
            <w:tcBorders>
              <w:top w:val="single" w:sz="4" w:space="0" w:color="000000"/>
              <w:left w:val="single" w:sz="4" w:space="0" w:color="000000"/>
              <w:bottom w:val="single" w:sz="4" w:space="0" w:color="000000"/>
              <w:right w:val="single" w:sz="4" w:space="0" w:color="000000"/>
            </w:tcBorders>
            <w:shd w:val="clear" w:color="auto" w:fill="D0CECE"/>
          </w:tcPr>
          <w:p w14:paraId="6DB52BD0"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100%</w:t>
            </w:r>
          </w:p>
        </w:tc>
      </w:tr>
      <w:tr w:rsidR="007340F0" w:rsidRPr="00862DC6" w14:paraId="6403E33C" w14:textId="77777777" w:rsidTr="007340F0">
        <w:trPr>
          <w:jc w:val="center"/>
        </w:trPr>
        <w:tc>
          <w:tcPr>
            <w:tcW w:w="1440" w:type="dxa"/>
            <w:tcBorders>
              <w:top w:val="single" w:sz="4" w:space="0" w:color="000000"/>
              <w:left w:val="single" w:sz="4" w:space="0" w:color="000000"/>
              <w:bottom w:val="single" w:sz="4" w:space="0" w:color="000000"/>
              <w:right w:val="single" w:sz="4" w:space="0" w:color="000000"/>
            </w:tcBorders>
            <w:shd w:val="clear" w:color="auto" w:fill="auto"/>
          </w:tcPr>
          <w:p w14:paraId="7E8D75DD" w14:textId="77777777" w:rsidR="007340F0" w:rsidRPr="00160D6C" w:rsidRDefault="007340F0" w:rsidP="007340F0">
            <w:pPr>
              <w:spacing w:after="0"/>
              <w:ind w:hanging="2"/>
              <w:jc w:val="both"/>
              <w:rPr>
                <w:rFonts w:ascii="Times New Roman" w:hAnsi="Times New Roman"/>
                <w:sz w:val="24"/>
                <w:szCs w:val="24"/>
              </w:rPr>
            </w:pP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13EFA629" w14:textId="77777777" w:rsidR="007340F0" w:rsidRPr="00862DC6" w:rsidRDefault="007340F0" w:rsidP="007340F0">
            <w:pPr>
              <w:spacing w:after="0"/>
              <w:ind w:hanging="2"/>
              <w:jc w:val="both"/>
              <w:rPr>
                <w:rFonts w:ascii="Times New Roman" w:hAnsi="Times New Roman"/>
                <w:b/>
                <w:sz w:val="24"/>
                <w:szCs w:val="24"/>
              </w:rPr>
            </w:pP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BC62492" w14:textId="77777777" w:rsidR="007340F0" w:rsidRPr="00862DC6" w:rsidRDefault="007340F0" w:rsidP="007340F0">
            <w:pPr>
              <w:spacing w:after="0"/>
              <w:ind w:hanging="2"/>
              <w:jc w:val="both"/>
              <w:rPr>
                <w:rFonts w:ascii="Times New Roman" w:hAnsi="Times New Roman"/>
                <w:sz w:val="24"/>
                <w:szCs w:val="24"/>
              </w:rPr>
            </w:pPr>
          </w:p>
        </w:tc>
        <w:tc>
          <w:tcPr>
            <w:tcW w:w="2060" w:type="dxa"/>
            <w:tcBorders>
              <w:top w:val="single" w:sz="4" w:space="0" w:color="000000"/>
              <w:left w:val="single" w:sz="4" w:space="0" w:color="000000"/>
              <w:bottom w:val="single" w:sz="4" w:space="0" w:color="000000"/>
              <w:right w:val="single" w:sz="4" w:space="0" w:color="000000"/>
            </w:tcBorders>
            <w:shd w:val="clear" w:color="auto" w:fill="D0CECE"/>
          </w:tcPr>
          <w:p w14:paraId="2B75DF4A" w14:textId="77777777" w:rsidR="007340F0" w:rsidRPr="00862DC6" w:rsidRDefault="007340F0" w:rsidP="007340F0">
            <w:pPr>
              <w:spacing w:after="0"/>
              <w:ind w:hanging="2"/>
              <w:jc w:val="both"/>
              <w:rPr>
                <w:rFonts w:ascii="Times New Roman" w:hAnsi="Times New Roman"/>
                <w:sz w:val="24"/>
                <w:szCs w:val="24"/>
              </w:rPr>
            </w:pPr>
          </w:p>
        </w:tc>
      </w:tr>
    </w:tbl>
    <w:p w14:paraId="04316E56" w14:textId="77777777" w:rsidR="007340F0" w:rsidRPr="00862DC6" w:rsidRDefault="007340F0" w:rsidP="007340F0">
      <w:pPr>
        <w:spacing w:after="0"/>
        <w:jc w:val="both"/>
        <w:outlineLvl w:val="0"/>
        <w:rPr>
          <w:rFonts w:ascii="Times New Roman" w:hAnsi="Times New Roman"/>
          <w:b/>
          <w:bCs/>
          <w:color w:val="000000"/>
          <w:sz w:val="24"/>
          <w:szCs w:val="24"/>
          <w:lang w:val="fr-FR" w:eastAsia="fr-FR"/>
        </w:rPr>
      </w:pPr>
    </w:p>
    <w:p w14:paraId="77627E2E" w14:textId="77777777" w:rsidR="007340F0" w:rsidRPr="00862DC6" w:rsidRDefault="007340F0" w:rsidP="007340F0">
      <w:pPr>
        <w:pStyle w:val="xxxmsonormal"/>
        <w:shd w:val="clear" w:color="auto" w:fill="FFFFFF"/>
        <w:spacing w:before="0" w:beforeAutospacing="0" w:after="0" w:afterAutospacing="0" w:line="276" w:lineRule="auto"/>
        <w:jc w:val="both"/>
        <w:rPr>
          <w:b/>
          <w:bCs/>
          <w:color w:val="000000"/>
          <w:bdr w:val="none" w:sz="0" w:space="0" w:color="auto" w:frame="1"/>
          <w:lang w:val="sq-AL"/>
        </w:rPr>
      </w:pPr>
      <w:r w:rsidRPr="00862DC6">
        <w:rPr>
          <w:b/>
          <w:bCs/>
          <w:color w:val="000000"/>
          <w:bdr w:val="none" w:sz="0" w:space="0" w:color="auto" w:frame="1"/>
          <w:lang w:val="sq-AL"/>
        </w:rPr>
        <w:t>B5:  Përmirësimi i kuadrit ligjor të vlerësimit bio-psiko-social të aftësisë së kufizuar dhe rishikimi i përfitimeve duke kombinuar përfitimet në pagesa me shërbimet e integruara</w:t>
      </w:r>
    </w:p>
    <w:p w14:paraId="188F999C" w14:textId="77777777" w:rsidR="007340F0" w:rsidRPr="00862DC6" w:rsidRDefault="007340F0" w:rsidP="007340F0">
      <w:pPr>
        <w:pStyle w:val="xxxmsonormal"/>
        <w:shd w:val="clear" w:color="auto" w:fill="FFFFFF"/>
        <w:spacing w:before="0" w:beforeAutospacing="0" w:after="0" w:afterAutospacing="0" w:line="276" w:lineRule="auto"/>
        <w:jc w:val="both"/>
        <w:rPr>
          <w:color w:val="000000"/>
          <w:bdr w:val="none" w:sz="0" w:space="0" w:color="auto" w:frame="1"/>
          <w:lang w:val="sq-AL"/>
        </w:rPr>
      </w:pPr>
    </w:p>
    <w:p w14:paraId="5804A28E" w14:textId="77777777" w:rsidR="007340F0" w:rsidRPr="00862DC6" w:rsidRDefault="007340F0" w:rsidP="007340F0">
      <w:pPr>
        <w:pStyle w:val="xxxmsonormal"/>
        <w:shd w:val="clear" w:color="auto" w:fill="FFFFFF"/>
        <w:spacing w:before="0" w:beforeAutospacing="0" w:after="0" w:afterAutospacing="0" w:line="276" w:lineRule="auto"/>
        <w:jc w:val="both"/>
        <w:rPr>
          <w:color w:val="242424"/>
          <w:lang w:val="sq-AL"/>
        </w:rPr>
      </w:pPr>
    </w:p>
    <w:p w14:paraId="44DCF3DB" w14:textId="77777777" w:rsidR="007340F0" w:rsidRPr="0087126F" w:rsidRDefault="007340F0" w:rsidP="007340F0">
      <w:pPr>
        <w:pStyle w:val="xxxmsonormal"/>
        <w:shd w:val="clear" w:color="auto" w:fill="FFFFFF"/>
        <w:spacing w:before="0" w:beforeAutospacing="0" w:after="0" w:afterAutospacing="0" w:line="276" w:lineRule="auto"/>
        <w:jc w:val="both"/>
        <w:rPr>
          <w:bCs/>
          <w:lang w:val="sq-AL"/>
        </w:rPr>
      </w:pPr>
      <w:r w:rsidRPr="0087126F">
        <w:rPr>
          <w:bCs/>
          <w:lang w:val="sq-AL"/>
        </w:rPr>
        <w:t>Indikatori i pasaportës i vlerësuar këtu më poshtë</w:t>
      </w:r>
      <w:r>
        <w:rPr>
          <w:bCs/>
          <w:lang w:val="sq-AL"/>
        </w:rPr>
        <w:t xml:space="preserve"> </w:t>
      </w:r>
      <w:r w:rsidRPr="0087126F">
        <w:rPr>
          <w:bCs/>
          <w:lang w:val="sq-AL"/>
        </w:rPr>
        <w:t xml:space="preserve"> i takon Ministrisë Arsimit , Rinisë dhe Sporteve</w:t>
      </w:r>
    </w:p>
    <w:p w14:paraId="6B840354" w14:textId="77777777" w:rsidR="007340F0" w:rsidRDefault="007340F0" w:rsidP="007340F0">
      <w:pPr>
        <w:pStyle w:val="xxxmsonormal"/>
        <w:shd w:val="clear" w:color="auto" w:fill="FFFFFF"/>
        <w:spacing w:before="0" w:beforeAutospacing="0" w:after="0" w:afterAutospacing="0" w:line="276" w:lineRule="auto"/>
        <w:jc w:val="both"/>
        <w:rPr>
          <w:lang w:val="sq-AL"/>
        </w:rPr>
      </w:pPr>
      <w:r w:rsidRPr="00862DC6">
        <w:rPr>
          <w:lang w:val="sq-AL"/>
        </w:rPr>
        <w:t>Numri i fëmijëve me aftësi të kufizuar të regjistruar dhe që ndjekin arsimin publik parauniversitar (Strategjia e Arsimit Parauniversitar ).Vlera e synuar 4</w:t>
      </w:r>
      <w:r>
        <w:rPr>
          <w:lang w:val="sq-AL"/>
        </w:rPr>
        <w:t>,</w:t>
      </w:r>
      <w:r w:rsidRPr="00862DC6">
        <w:rPr>
          <w:lang w:val="sq-AL"/>
        </w:rPr>
        <w:t>235 fëmijë (rritje me 15% nga vlera bazë e vitit akademik 2018-2019) është realizuar në masën 180%.</w:t>
      </w:r>
      <w:r>
        <w:rPr>
          <w:lang w:val="sq-AL"/>
        </w:rPr>
        <w:t xml:space="preserve"> </w:t>
      </w:r>
      <w:r w:rsidRPr="00862DC6">
        <w:rPr>
          <w:lang w:val="sq-AL"/>
        </w:rPr>
        <w:t>Në vitin 2022, 7</w:t>
      </w:r>
      <w:r>
        <w:rPr>
          <w:lang w:val="sq-AL"/>
        </w:rPr>
        <w:t>,</w:t>
      </w:r>
      <w:r w:rsidRPr="00862DC6">
        <w:rPr>
          <w:lang w:val="sq-AL"/>
        </w:rPr>
        <w:t>679 fëmijë të regjistruar dhe që ndjekin arsimin publik parauniversitar, nga të cilët 1</w:t>
      </w:r>
      <w:r>
        <w:rPr>
          <w:lang w:val="sq-AL"/>
        </w:rPr>
        <w:t>,</w:t>
      </w:r>
      <w:r w:rsidRPr="00862DC6">
        <w:rPr>
          <w:lang w:val="sq-AL"/>
        </w:rPr>
        <w:t>811 parashkollor, 4</w:t>
      </w:r>
      <w:r>
        <w:rPr>
          <w:lang w:val="sq-AL"/>
        </w:rPr>
        <w:t>,</w:t>
      </w:r>
      <w:r w:rsidRPr="00862DC6">
        <w:rPr>
          <w:lang w:val="sq-AL"/>
        </w:rPr>
        <w:t>638</w:t>
      </w:r>
      <w:r>
        <w:rPr>
          <w:lang w:val="sq-AL"/>
        </w:rPr>
        <w:t xml:space="preserve"> </w:t>
      </w:r>
      <w:r>
        <w:rPr>
          <w:lang w:val="sq-AL"/>
        </w:rPr>
        <w:lastRenderedPageBreak/>
        <w:t xml:space="preserve">në </w:t>
      </w:r>
      <w:r w:rsidRPr="00862DC6">
        <w:rPr>
          <w:lang w:val="sq-AL"/>
        </w:rPr>
        <w:t>arsim 9-vje</w:t>
      </w:r>
      <w:r>
        <w:rPr>
          <w:lang w:val="sq-AL"/>
        </w:rPr>
        <w:t>ç</w:t>
      </w:r>
      <w:r w:rsidRPr="00862DC6">
        <w:rPr>
          <w:lang w:val="sq-AL"/>
        </w:rPr>
        <w:t>ar dhe 1</w:t>
      </w:r>
      <w:r>
        <w:rPr>
          <w:lang w:val="sq-AL"/>
        </w:rPr>
        <w:t>,</w:t>
      </w:r>
      <w:r w:rsidRPr="00862DC6">
        <w:rPr>
          <w:lang w:val="sq-AL"/>
        </w:rPr>
        <w:t>230 fëmijë që ndjekin arsimin e mesëm.</w:t>
      </w:r>
      <w:r>
        <w:rPr>
          <w:lang w:val="sq-AL"/>
        </w:rPr>
        <w:t xml:space="preserve"> Ky indikator është realizuar në vitin 2022. </w:t>
      </w:r>
    </w:p>
    <w:p w14:paraId="4280A780" w14:textId="77777777" w:rsidR="007340F0" w:rsidRPr="00862DC6" w:rsidRDefault="007340F0" w:rsidP="007340F0">
      <w:pPr>
        <w:pStyle w:val="xxxmsonormal"/>
        <w:shd w:val="clear" w:color="auto" w:fill="FFFFFF"/>
        <w:spacing w:before="0" w:beforeAutospacing="0" w:after="0" w:afterAutospacing="0" w:line="276" w:lineRule="auto"/>
        <w:jc w:val="both"/>
        <w:rPr>
          <w:lang w:val="sq-AL"/>
        </w:rPr>
      </w:pPr>
    </w:p>
    <w:p w14:paraId="6285D407" w14:textId="77777777" w:rsidR="00B223D5" w:rsidRDefault="00B223D5" w:rsidP="00B223D5">
      <w:pPr>
        <w:pStyle w:val="Caption"/>
        <w:keepNext/>
      </w:pPr>
      <w:bookmarkStart w:id="86" w:name="_Toc136217519"/>
      <w:bookmarkStart w:id="87" w:name="_Hlk134045900"/>
      <w:r w:rsidRPr="00AE782F">
        <w:rPr>
          <w:rFonts w:ascii="Times New Roman" w:hAnsi="Times New Roman" w:cs="Times New Roman"/>
          <w:sz w:val="24"/>
          <w:szCs w:val="24"/>
        </w:rPr>
        <w:t xml:space="preserve">Tabela </w:t>
      </w:r>
      <w:r>
        <w:rPr>
          <w:rFonts w:ascii="Times New Roman" w:hAnsi="Times New Roman" w:cs="Times New Roman"/>
          <w:sz w:val="24"/>
          <w:szCs w:val="24"/>
        </w:rPr>
        <w:t>29</w:t>
      </w:r>
      <w:r>
        <w:t xml:space="preserve">: </w:t>
      </w:r>
      <w:r w:rsidRPr="00644D17">
        <w:rPr>
          <w:rFonts w:ascii="Times New Roman" w:hAnsi="Times New Roman" w:cs="Times New Roman"/>
          <w:bCs w:val="0"/>
          <w:sz w:val="24"/>
          <w:szCs w:val="24"/>
          <w:lang w:val="sq-AL"/>
        </w:rPr>
        <w:t>Indikatorët e Pasaportës për Objektivin specifik B5.</w:t>
      </w:r>
      <w:bookmarkEnd w:id="86"/>
    </w:p>
    <w:tbl>
      <w:tblPr>
        <w:tblStyle w:val="MediumGrid3-Accent2"/>
        <w:tblpPr w:leftFromText="180" w:rightFromText="180" w:vertAnchor="text" w:horzAnchor="margin" w:tblpY="437"/>
        <w:tblW w:w="10004" w:type="dxa"/>
        <w:tblLayout w:type="fixed"/>
        <w:tblLook w:val="04A0" w:firstRow="1" w:lastRow="0" w:firstColumn="1" w:lastColumn="0" w:noHBand="0" w:noVBand="1"/>
      </w:tblPr>
      <w:tblGrid>
        <w:gridCol w:w="1975"/>
        <w:gridCol w:w="1980"/>
        <w:gridCol w:w="1733"/>
        <w:gridCol w:w="2227"/>
        <w:gridCol w:w="2089"/>
      </w:tblGrid>
      <w:tr w:rsidR="00B223D5" w:rsidRPr="00862DC6" w14:paraId="28547265" w14:textId="77777777" w:rsidTr="007850EA">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1975" w:type="dxa"/>
          </w:tcPr>
          <w:p w14:paraId="4323EC41" w14:textId="77777777" w:rsidR="00B223D5" w:rsidRPr="00862DC6" w:rsidRDefault="00B223D5" w:rsidP="007850EA">
            <w:pPr>
              <w:jc w:val="both"/>
              <w:rPr>
                <w:rFonts w:ascii="Times New Roman" w:hAnsi="Times New Roman"/>
                <w:color w:val="FF0000"/>
                <w:sz w:val="24"/>
                <w:szCs w:val="24"/>
              </w:rPr>
            </w:pPr>
            <w:r w:rsidRPr="00C00309">
              <w:rPr>
                <w:rFonts w:ascii="Times New Roman" w:hAnsi="Times New Roman"/>
                <w:color w:val="auto"/>
                <w:sz w:val="24"/>
                <w:szCs w:val="24"/>
              </w:rPr>
              <w:t xml:space="preserve">Objektivi specific </w:t>
            </w:r>
            <w:r>
              <w:rPr>
                <w:rFonts w:ascii="Times New Roman" w:hAnsi="Times New Roman"/>
                <w:color w:val="auto"/>
                <w:sz w:val="24"/>
                <w:szCs w:val="24"/>
              </w:rPr>
              <w:t>B5</w:t>
            </w:r>
          </w:p>
        </w:tc>
        <w:tc>
          <w:tcPr>
            <w:tcW w:w="1980" w:type="dxa"/>
          </w:tcPr>
          <w:p w14:paraId="542B600A" w14:textId="77777777" w:rsidR="00B223D5" w:rsidRPr="00862DC6"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C00309">
              <w:rPr>
                <w:rFonts w:ascii="Times New Roman" w:hAnsi="Times New Roman"/>
                <w:color w:val="auto"/>
                <w:sz w:val="24"/>
                <w:szCs w:val="24"/>
              </w:rPr>
              <w:t xml:space="preserve">Indikatori i pasaportës </w:t>
            </w:r>
          </w:p>
        </w:tc>
        <w:tc>
          <w:tcPr>
            <w:tcW w:w="1733" w:type="dxa"/>
          </w:tcPr>
          <w:p w14:paraId="1F104517" w14:textId="77777777" w:rsidR="00B223D5" w:rsidRPr="00862DC6"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C00309">
              <w:rPr>
                <w:rFonts w:ascii="Times New Roman" w:hAnsi="Times New Roman"/>
                <w:color w:val="auto"/>
                <w:sz w:val="24"/>
                <w:szCs w:val="24"/>
              </w:rPr>
              <w:t>Metodologjia</w:t>
            </w:r>
            <w:r w:rsidRPr="00862DC6">
              <w:rPr>
                <w:rFonts w:ascii="Times New Roman" w:hAnsi="Times New Roman"/>
                <w:sz w:val="24"/>
                <w:szCs w:val="24"/>
              </w:rPr>
              <w:t xml:space="preserve"> </w:t>
            </w:r>
          </w:p>
        </w:tc>
        <w:tc>
          <w:tcPr>
            <w:tcW w:w="2227" w:type="dxa"/>
            <w:noWrap/>
          </w:tcPr>
          <w:p w14:paraId="4E373495" w14:textId="77777777" w:rsidR="00B223D5" w:rsidRPr="00862DC6"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C00309">
              <w:rPr>
                <w:rFonts w:ascii="Times New Roman" w:hAnsi="Times New Roman"/>
                <w:color w:val="auto"/>
                <w:sz w:val="24"/>
                <w:szCs w:val="24"/>
              </w:rPr>
              <w:t>Vlera e synuar sipas strategjisë në vitin 2022</w:t>
            </w:r>
          </w:p>
        </w:tc>
        <w:tc>
          <w:tcPr>
            <w:tcW w:w="2089" w:type="dxa"/>
          </w:tcPr>
          <w:p w14:paraId="36E91EEE" w14:textId="77777777" w:rsidR="00B223D5" w:rsidRPr="00862DC6" w:rsidRDefault="00B223D5" w:rsidP="007850E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862DC6">
              <w:rPr>
                <w:rFonts w:ascii="Times New Roman" w:hAnsi="Times New Roman"/>
                <w:color w:val="000000"/>
                <w:sz w:val="24"/>
                <w:szCs w:val="24"/>
              </w:rPr>
              <w:t>Realizimi indikatorit për vitin 2022</w:t>
            </w:r>
          </w:p>
        </w:tc>
      </w:tr>
      <w:tr w:rsidR="00B223D5" w:rsidRPr="00286205" w14:paraId="70555CCB" w14:textId="77777777" w:rsidTr="007850EA">
        <w:trPr>
          <w:cnfStyle w:val="000000100000" w:firstRow="0" w:lastRow="0" w:firstColumn="0" w:lastColumn="0" w:oddVBand="0" w:evenVBand="0" w:oddHBand="1" w:evenHBand="0" w:firstRowFirstColumn="0" w:firstRowLastColumn="0" w:lastRowFirstColumn="0" w:lastRowLastColumn="0"/>
          <w:trHeight w:val="2085"/>
        </w:trPr>
        <w:tc>
          <w:tcPr>
            <w:cnfStyle w:val="001000000000" w:firstRow="0" w:lastRow="0" w:firstColumn="1" w:lastColumn="0" w:oddVBand="0" w:evenVBand="0" w:oddHBand="0" w:evenHBand="0" w:firstRowFirstColumn="0" w:firstRowLastColumn="0" w:lastRowFirstColumn="0" w:lastRowLastColumn="0"/>
            <w:tcW w:w="1975" w:type="dxa"/>
          </w:tcPr>
          <w:p w14:paraId="4AB54FAD" w14:textId="77777777" w:rsidR="00B223D5" w:rsidRPr="00B7318B" w:rsidRDefault="00B223D5" w:rsidP="007850EA">
            <w:pPr>
              <w:jc w:val="both"/>
              <w:rPr>
                <w:rFonts w:ascii="Times New Roman" w:hAnsi="Times New Roman"/>
                <w:sz w:val="24"/>
                <w:szCs w:val="24"/>
              </w:rPr>
            </w:pPr>
            <w:r w:rsidRPr="00C00309">
              <w:rPr>
                <w:rFonts w:ascii="Times New Roman" w:hAnsi="Times New Roman"/>
                <w:color w:val="auto"/>
                <w:sz w:val="24"/>
                <w:szCs w:val="24"/>
              </w:rPr>
              <w:t>Nxënia gjithëpërfshirëse dhe cilësore                             Nga viti 2019, funksionon sistemi që mundëson gjithëpërfshirjen e nxënësve në arsimin e detyrueshëm, i ndjeshëm ndaj nxënësve nga familje të shtresave në nevojë dhe të disavantazhuar</w:t>
            </w:r>
          </w:p>
        </w:tc>
        <w:tc>
          <w:tcPr>
            <w:tcW w:w="1980" w:type="dxa"/>
          </w:tcPr>
          <w:p w14:paraId="28BE8886"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bookmarkStart w:id="88" w:name="_Hlk134089719"/>
            <w:r w:rsidRPr="00862DC6">
              <w:rPr>
                <w:rFonts w:ascii="Times New Roman" w:hAnsi="Times New Roman"/>
                <w:sz w:val="24"/>
                <w:szCs w:val="24"/>
              </w:rPr>
              <w:t>Numri i fëmijëve me aftësi të kufizuara të regjistruar dhe që ndjekin arsimin publik parauniversitar - Strategjia e Arsimit Paruniversitar</w:t>
            </w:r>
            <w:bookmarkEnd w:id="88"/>
            <w:r w:rsidRPr="00862DC6">
              <w:rPr>
                <w:rFonts w:ascii="Times New Roman" w:hAnsi="Times New Roman"/>
                <w:sz w:val="24"/>
                <w:szCs w:val="24"/>
              </w:rPr>
              <w:t>.</w:t>
            </w:r>
          </w:p>
        </w:tc>
        <w:tc>
          <w:tcPr>
            <w:tcW w:w="1733" w:type="dxa"/>
          </w:tcPr>
          <w:p w14:paraId="30884D01"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t>Mbledhja e të dhënave nga raportet periodike të MASR dhe institucionet e tjera të linjës</w:t>
            </w:r>
          </w:p>
        </w:tc>
        <w:tc>
          <w:tcPr>
            <w:tcW w:w="2227" w:type="dxa"/>
          </w:tcPr>
          <w:p w14:paraId="77FEEE69"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bookmarkStart w:id="89" w:name="_Hlk134089737"/>
            <w:r w:rsidRPr="00FE18E9">
              <w:rPr>
                <w:rFonts w:ascii="Times New Roman" w:hAnsi="Times New Roman"/>
                <w:sz w:val="24"/>
                <w:szCs w:val="24"/>
                <w:lang w:val="fr-FR"/>
              </w:rPr>
              <w:t>4235 femije (rritje me 15% nga vlera bazē për vitin akademik 2018-2019)</w:t>
            </w:r>
          </w:p>
          <w:bookmarkEnd w:id="89"/>
          <w:p w14:paraId="0A0D2430"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p>
        </w:tc>
        <w:tc>
          <w:tcPr>
            <w:tcW w:w="2089" w:type="dxa"/>
          </w:tcPr>
          <w:p w14:paraId="35320A99"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sidRPr="00FE18E9">
              <w:rPr>
                <w:rFonts w:ascii="Times New Roman" w:hAnsi="Times New Roman"/>
                <w:sz w:val="24"/>
                <w:szCs w:val="24"/>
                <w:lang w:val="fr-FR"/>
              </w:rPr>
              <w:t>7,679 femije ne arsim parauniversitar, nga te cilet 1,811 (parashkollor), 4,638 (arsim 9 vjecar) dhe 1,230 (te mesem)</w:t>
            </w:r>
          </w:p>
          <w:p w14:paraId="5BCD5C28" w14:textId="77777777" w:rsidR="00B223D5" w:rsidRPr="00862DC6" w:rsidRDefault="00B223D5"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p>
        </w:tc>
      </w:tr>
    </w:tbl>
    <w:p w14:paraId="7AE60C08" w14:textId="77777777" w:rsidR="007340F0" w:rsidRDefault="007340F0" w:rsidP="007340F0">
      <w:pPr>
        <w:pStyle w:val="Caption"/>
        <w:keepNext/>
        <w:spacing w:after="0"/>
        <w:jc w:val="both"/>
        <w:rPr>
          <w:rFonts w:ascii="Times New Roman" w:hAnsi="Times New Roman" w:cs="Times New Roman"/>
          <w:bCs w:val="0"/>
          <w:sz w:val="24"/>
          <w:szCs w:val="24"/>
          <w:lang w:val="sq-AL"/>
        </w:rPr>
      </w:pPr>
    </w:p>
    <w:p w14:paraId="666894F3" w14:textId="77777777" w:rsidR="007340F0" w:rsidRDefault="007340F0" w:rsidP="007340F0">
      <w:pPr>
        <w:pStyle w:val="Caption"/>
        <w:keepNext/>
      </w:pPr>
      <w:bookmarkStart w:id="90" w:name="_Toc136217520"/>
      <w:r w:rsidRPr="00AE782F">
        <w:rPr>
          <w:rFonts w:ascii="Times New Roman" w:hAnsi="Times New Roman" w:cs="Times New Roman"/>
          <w:sz w:val="24"/>
          <w:szCs w:val="24"/>
        </w:rPr>
        <w:t xml:space="preserve">Tabela </w:t>
      </w:r>
      <w:r>
        <w:rPr>
          <w:rFonts w:ascii="Times New Roman" w:hAnsi="Times New Roman" w:cs="Times New Roman"/>
          <w:sz w:val="24"/>
          <w:szCs w:val="24"/>
        </w:rPr>
        <w:t>30</w:t>
      </w:r>
      <w:r>
        <w:t xml:space="preserve">: </w:t>
      </w:r>
      <w:r w:rsidRPr="00644D17">
        <w:rPr>
          <w:rFonts w:ascii="Times New Roman" w:hAnsi="Times New Roman" w:cs="Times New Roman"/>
          <w:bCs w:val="0"/>
          <w:sz w:val="24"/>
          <w:szCs w:val="24"/>
          <w:lang w:val="sq-AL"/>
        </w:rPr>
        <w:t>Statusi i Raportimit të Indikatorëve (në nr. dhe %) për Objektivin Specifik B.5.</w:t>
      </w:r>
      <w:bookmarkEnd w:id="90"/>
    </w:p>
    <w:tbl>
      <w:tblPr>
        <w:tblW w:w="9990" w:type="dxa"/>
        <w:tblInd w:w="1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02"/>
        <w:gridCol w:w="1509"/>
        <w:gridCol w:w="1509"/>
        <w:gridCol w:w="1509"/>
        <w:gridCol w:w="2361"/>
      </w:tblGrid>
      <w:tr w:rsidR="007340F0" w:rsidRPr="00862DC6" w14:paraId="6C123BFF" w14:textId="77777777" w:rsidTr="007340F0">
        <w:tc>
          <w:tcPr>
            <w:tcW w:w="3102" w:type="dxa"/>
            <w:shd w:val="clear" w:color="auto" w:fill="F7CAAC"/>
          </w:tcPr>
          <w:p w14:paraId="55272CD5"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5AEFB933"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39A0C0DB" w14:textId="77777777" w:rsidR="007340F0" w:rsidRPr="00862DC6" w:rsidRDefault="007340F0" w:rsidP="007340F0">
            <w:pPr>
              <w:spacing w:after="0"/>
              <w:ind w:hanging="2"/>
              <w:jc w:val="both"/>
              <w:rPr>
                <w:rFonts w:ascii="Times New Roman" w:hAnsi="Times New Roman"/>
                <w:sz w:val="24"/>
                <w:szCs w:val="24"/>
              </w:rPr>
            </w:pPr>
          </w:p>
        </w:tc>
        <w:tc>
          <w:tcPr>
            <w:tcW w:w="3870" w:type="dxa"/>
            <w:gridSpan w:val="2"/>
            <w:shd w:val="clear" w:color="auto" w:fill="C5E0B3"/>
          </w:tcPr>
          <w:p w14:paraId="6713578A"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7340F0" w:rsidRPr="00862DC6" w14:paraId="22727627" w14:textId="77777777" w:rsidTr="007340F0">
        <w:tc>
          <w:tcPr>
            <w:tcW w:w="3102" w:type="dxa"/>
            <w:shd w:val="clear" w:color="auto" w:fill="F7CAAC"/>
          </w:tcPr>
          <w:p w14:paraId="129490F0"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6888FEDB"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6AA6162F"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00AE083B" w14:textId="77777777" w:rsidR="007340F0" w:rsidRPr="00862DC6" w:rsidRDefault="007340F0" w:rsidP="007340F0">
            <w:pPr>
              <w:spacing w:after="0"/>
              <w:ind w:hanging="2"/>
              <w:jc w:val="both"/>
              <w:rPr>
                <w:rFonts w:ascii="Times New Roman" w:hAnsi="Times New Roman"/>
                <w:sz w:val="24"/>
                <w:szCs w:val="24"/>
              </w:rPr>
            </w:pPr>
          </w:p>
        </w:tc>
        <w:tc>
          <w:tcPr>
            <w:tcW w:w="2361" w:type="dxa"/>
            <w:shd w:val="clear" w:color="auto" w:fill="C5E0B3"/>
          </w:tcPr>
          <w:p w14:paraId="2F7E7C47" w14:textId="77777777" w:rsidR="007340F0" w:rsidRPr="00862DC6" w:rsidRDefault="007340F0" w:rsidP="007340F0">
            <w:pPr>
              <w:tabs>
                <w:tab w:val="left" w:pos="435"/>
                <w:tab w:val="center" w:pos="748"/>
              </w:tabs>
              <w:spacing w:after="0"/>
              <w:ind w:hanging="2"/>
              <w:jc w:val="both"/>
              <w:rPr>
                <w:rFonts w:ascii="Times New Roman" w:hAnsi="Times New Roman"/>
                <w:sz w:val="24"/>
                <w:szCs w:val="24"/>
              </w:rPr>
            </w:pPr>
          </w:p>
        </w:tc>
      </w:tr>
      <w:bookmarkEnd w:id="87"/>
    </w:tbl>
    <w:p w14:paraId="1C2B8AA7" w14:textId="77777777" w:rsidR="007340F0" w:rsidRPr="00862DC6" w:rsidRDefault="007340F0" w:rsidP="007340F0">
      <w:pPr>
        <w:spacing w:after="0"/>
        <w:jc w:val="both"/>
        <w:rPr>
          <w:rFonts w:ascii="Times New Roman" w:hAnsi="Times New Roman"/>
          <w:color w:val="000000"/>
          <w:sz w:val="24"/>
          <w:szCs w:val="24"/>
          <w:lang w:eastAsia="fr-FR"/>
        </w:rPr>
      </w:pPr>
    </w:p>
    <w:p w14:paraId="4D72E7A5" w14:textId="77777777" w:rsidR="007340F0" w:rsidRDefault="007340F0" w:rsidP="007340F0">
      <w:pPr>
        <w:pStyle w:val="Caption"/>
        <w:keepNext/>
      </w:pPr>
      <w:bookmarkStart w:id="91" w:name="_Toc136217521"/>
      <w:r w:rsidRPr="00AE782F">
        <w:rPr>
          <w:rFonts w:ascii="Times New Roman" w:hAnsi="Times New Roman" w:cs="Times New Roman"/>
          <w:sz w:val="24"/>
          <w:szCs w:val="24"/>
        </w:rPr>
        <w:t xml:space="preserve">Tabela </w:t>
      </w:r>
      <w:r>
        <w:rPr>
          <w:rFonts w:ascii="Times New Roman" w:hAnsi="Times New Roman" w:cs="Times New Roman"/>
          <w:sz w:val="24"/>
          <w:szCs w:val="24"/>
        </w:rPr>
        <w:t>31:</w:t>
      </w:r>
      <w:r>
        <w:t xml:space="preserve"> </w:t>
      </w:r>
      <w:r w:rsidRPr="00D27720">
        <w:rPr>
          <w:rFonts w:ascii="Times New Roman" w:hAnsi="Times New Roman" w:cs="Times New Roman"/>
          <w:bCs w:val="0"/>
          <w:sz w:val="24"/>
          <w:szCs w:val="24"/>
          <w:lang w:val="sq-AL"/>
        </w:rPr>
        <w:t>Statusi i Realizimit të Indikatorëve (në nr. dhe %) për Objektivin Specifik B5</w:t>
      </w:r>
      <w:r w:rsidRPr="00D27720">
        <w:rPr>
          <w:rFonts w:ascii="Times New Roman" w:hAnsi="Times New Roman" w:cs="Times New Roman"/>
          <w:b w:val="0"/>
          <w:bCs w:val="0"/>
          <w:sz w:val="24"/>
          <w:szCs w:val="24"/>
        </w:rPr>
        <w:t xml:space="preserve"> .</w:t>
      </w:r>
      <w:bookmarkEnd w:id="91"/>
    </w:p>
    <w:tbl>
      <w:tblPr>
        <w:tblW w:w="88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50"/>
        <w:gridCol w:w="2929"/>
        <w:gridCol w:w="2070"/>
        <w:gridCol w:w="2505"/>
      </w:tblGrid>
      <w:tr w:rsidR="007340F0" w:rsidRPr="00862DC6" w14:paraId="182DE54C" w14:textId="77777777" w:rsidTr="007340F0">
        <w:trPr>
          <w:jc w:val="center"/>
        </w:trPr>
        <w:tc>
          <w:tcPr>
            <w:tcW w:w="1350" w:type="dxa"/>
            <w:tcBorders>
              <w:top w:val="single" w:sz="4" w:space="0" w:color="000000"/>
              <w:left w:val="single" w:sz="4" w:space="0" w:color="000000"/>
              <w:bottom w:val="single" w:sz="4" w:space="0" w:color="000000"/>
              <w:right w:val="single" w:sz="4" w:space="0" w:color="000000"/>
            </w:tcBorders>
          </w:tcPr>
          <w:p w14:paraId="4C2D8543" w14:textId="77777777" w:rsidR="007340F0" w:rsidRPr="00862DC6" w:rsidRDefault="007340F0" w:rsidP="007340F0">
            <w:pPr>
              <w:spacing w:after="0"/>
              <w:ind w:hanging="2"/>
              <w:jc w:val="both"/>
              <w:rPr>
                <w:rFonts w:ascii="Times New Roman" w:hAnsi="Times New Roman"/>
                <w:color w:val="FF0000"/>
                <w:sz w:val="24"/>
                <w:szCs w:val="24"/>
              </w:rPr>
            </w:pPr>
            <w:bookmarkStart w:id="92" w:name="_Hlk134082026"/>
            <w:r w:rsidRPr="00810E21">
              <w:rPr>
                <w:b/>
                <w:bCs/>
                <w:color w:val="FF0000"/>
                <w:sz w:val="24"/>
              </w:rPr>
              <w:t>Nr.</w:t>
            </w:r>
          </w:p>
        </w:tc>
        <w:tc>
          <w:tcPr>
            <w:tcW w:w="2929" w:type="dxa"/>
            <w:tcBorders>
              <w:top w:val="single" w:sz="4" w:space="0" w:color="000000"/>
              <w:left w:val="single" w:sz="4" w:space="0" w:color="000000"/>
              <w:bottom w:val="single" w:sz="4" w:space="0" w:color="000000"/>
              <w:right w:val="single" w:sz="4" w:space="0" w:color="000000"/>
            </w:tcBorders>
          </w:tcPr>
          <w:p w14:paraId="095E351C"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Statusi </w:t>
            </w:r>
          </w:p>
        </w:tc>
        <w:tc>
          <w:tcPr>
            <w:tcW w:w="2070" w:type="dxa"/>
            <w:tcBorders>
              <w:top w:val="single" w:sz="4" w:space="0" w:color="000000"/>
              <w:left w:val="single" w:sz="4" w:space="0" w:color="000000"/>
              <w:bottom w:val="single" w:sz="4" w:space="0" w:color="000000"/>
              <w:right w:val="single" w:sz="4" w:space="0" w:color="000000"/>
            </w:tcBorders>
          </w:tcPr>
          <w:p w14:paraId="7E281782"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 xml:space="preserve">Shprehur në numër </w:t>
            </w:r>
          </w:p>
        </w:tc>
        <w:tc>
          <w:tcPr>
            <w:tcW w:w="2505" w:type="dxa"/>
            <w:tcBorders>
              <w:top w:val="single" w:sz="4" w:space="0" w:color="000000"/>
              <w:left w:val="single" w:sz="4" w:space="0" w:color="000000"/>
              <w:bottom w:val="single" w:sz="4" w:space="0" w:color="000000"/>
              <w:right w:val="single" w:sz="4" w:space="0" w:color="000000"/>
            </w:tcBorders>
          </w:tcPr>
          <w:p w14:paraId="631ADA19"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b/>
                <w:sz w:val="24"/>
                <w:szCs w:val="24"/>
              </w:rPr>
              <w:t>Shprehur në %</w:t>
            </w:r>
          </w:p>
        </w:tc>
      </w:tr>
      <w:tr w:rsidR="007340F0" w:rsidRPr="00862DC6" w14:paraId="45CA20A2" w14:textId="77777777" w:rsidTr="007340F0">
        <w:trPr>
          <w:trHeight w:val="278"/>
          <w:jc w:val="center"/>
        </w:trPr>
        <w:tc>
          <w:tcPr>
            <w:tcW w:w="1350" w:type="dxa"/>
            <w:tcBorders>
              <w:top w:val="single" w:sz="4" w:space="0" w:color="000000"/>
              <w:left w:val="single" w:sz="4" w:space="0" w:color="000000"/>
              <w:bottom w:val="single" w:sz="4" w:space="0" w:color="000000"/>
              <w:right w:val="single" w:sz="4" w:space="0" w:color="000000"/>
            </w:tcBorders>
            <w:shd w:val="clear" w:color="auto" w:fill="auto"/>
          </w:tcPr>
          <w:p w14:paraId="33C263E2" w14:textId="77777777" w:rsidR="007340F0" w:rsidRPr="00862DC6" w:rsidRDefault="007340F0" w:rsidP="007340F0">
            <w:pPr>
              <w:spacing w:after="0"/>
              <w:ind w:hanging="2"/>
              <w:jc w:val="both"/>
              <w:rPr>
                <w:rFonts w:ascii="Times New Roman" w:hAnsi="Times New Roman"/>
                <w:color w:val="FF0000"/>
                <w:sz w:val="24"/>
                <w:szCs w:val="24"/>
              </w:rPr>
            </w:pPr>
            <w:r w:rsidRPr="00862DC6">
              <w:rPr>
                <w:rFonts w:ascii="Times New Roman" w:hAnsi="Times New Roman"/>
                <w:color w:val="FF0000"/>
                <w:sz w:val="24"/>
                <w:szCs w:val="24"/>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37EB5AF" w14:textId="77777777" w:rsidR="007340F0" w:rsidRPr="00862DC6" w:rsidRDefault="007340F0" w:rsidP="007340F0">
            <w:pPr>
              <w:spacing w:after="0"/>
              <w:ind w:hanging="2"/>
              <w:jc w:val="both"/>
              <w:rPr>
                <w:rFonts w:ascii="Times New Roman" w:hAnsi="Times New Roman"/>
                <w:color w:val="000000"/>
                <w:sz w:val="24"/>
                <w:szCs w:val="24"/>
              </w:rPr>
            </w:pPr>
            <w:r w:rsidRPr="00862DC6">
              <w:rPr>
                <w:rFonts w:ascii="Times New Roman" w:hAnsi="Times New Roman"/>
                <w:color w:val="000000"/>
                <w:sz w:val="24"/>
                <w:szCs w:val="24"/>
              </w:rPr>
              <w:t xml:space="preserve">I arritur plotësisht </w:t>
            </w:r>
          </w:p>
        </w:tc>
        <w:tc>
          <w:tcPr>
            <w:tcW w:w="2070" w:type="dxa"/>
            <w:tcBorders>
              <w:top w:val="single" w:sz="4" w:space="0" w:color="000000"/>
              <w:left w:val="single" w:sz="4" w:space="0" w:color="000000"/>
              <w:bottom w:val="single" w:sz="4" w:space="0" w:color="000000"/>
              <w:right w:val="single" w:sz="4" w:space="0" w:color="000000"/>
            </w:tcBorders>
          </w:tcPr>
          <w:p w14:paraId="6F0CD995" w14:textId="77777777" w:rsidR="007340F0" w:rsidRPr="00862DC6" w:rsidRDefault="007340F0" w:rsidP="007340F0">
            <w:pPr>
              <w:spacing w:after="0"/>
              <w:ind w:hanging="2"/>
              <w:jc w:val="both"/>
              <w:rPr>
                <w:rFonts w:ascii="Times New Roman" w:hAnsi="Times New Roman"/>
                <w:sz w:val="24"/>
                <w:szCs w:val="24"/>
              </w:rPr>
            </w:pPr>
            <w:r>
              <w:rPr>
                <w:rFonts w:ascii="Times New Roman" w:hAnsi="Times New Roman"/>
                <w:sz w:val="24"/>
                <w:szCs w:val="24"/>
              </w:rPr>
              <w:t xml:space="preserve">             </w:t>
            </w:r>
            <w:r w:rsidRPr="00862DC6">
              <w:rPr>
                <w:rFonts w:ascii="Times New Roman" w:hAnsi="Times New Roman"/>
                <w:sz w:val="24"/>
                <w:szCs w:val="24"/>
              </w:rPr>
              <w:t>1</w:t>
            </w:r>
          </w:p>
        </w:tc>
        <w:tc>
          <w:tcPr>
            <w:tcW w:w="2505" w:type="dxa"/>
            <w:tcBorders>
              <w:top w:val="single" w:sz="4" w:space="0" w:color="000000"/>
              <w:left w:val="single" w:sz="4" w:space="0" w:color="000000"/>
              <w:bottom w:val="single" w:sz="4" w:space="0" w:color="000000"/>
              <w:right w:val="single" w:sz="4" w:space="0" w:color="000000"/>
            </w:tcBorders>
          </w:tcPr>
          <w:p w14:paraId="5B040F41"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100 %</w:t>
            </w:r>
          </w:p>
        </w:tc>
      </w:tr>
      <w:tr w:rsidR="007340F0" w:rsidRPr="00862DC6" w14:paraId="7B9A561F" w14:textId="77777777" w:rsidTr="007340F0">
        <w:trPr>
          <w:jc w:val="center"/>
        </w:trPr>
        <w:tc>
          <w:tcPr>
            <w:tcW w:w="1350" w:type="dxa"/>
            <w:tcBorders>
              <w:top w:val="single" w:sz="4" w:space="0" w:color="000000"/>
              <w:left w:val="single" w:sz="4" w:space="0" w:color="000000"/>
              <w:bottom w:val="single" w:sz="4" w:space="0" w:color="000000"/>
              <w:right w:val="single" w:sz="4" w:space="0" w:color="000000"/>
            </w:tcBorders>
            <w:shd w:val="clear" w:color="auto" w:fill="auto"/>
          </w:tcPr>
          <w:p w14:paraId="484CCA6E" w14:textId="1ADE7E56" w:rsidR="007340F0" w:rsidRPr="00862DC6" w:rsidRDefault="008309B0" w:rsidP="007340F0">
            <w:pPr>
              <w:spacing w:after="0"/>
              <w:ind w:hanging="2"/>
              <w:jc w:val="both"/>
              <w:rPr>
                <w:rFonts w:ascii="Times New Roman" w:hAnsi="Times New Roman"/>
                <w:color w:val="FF0000"/>
                <w:sz w:val="24"/>
                <w:szCs w:val="24"/>
              </w:rPr>
            </w:pPr>
            <w:r>
              <w:rPr>
                <w:rFonts w:ascii="Times New Roman" w:hAnsi="Times New Roman"/>
                <w:color w:val="FF0000"/>
                <w:sz w:val="24"/>
                <w:szCs w:val="24"/>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44FEB03B" w14:textId="77777777" w:rsidR="007340F0" w:rsidRPr="00862DC6" w:rsidRDefault="007340F0" w:rsidP="007340F0">
            <w:pPr>
              <w:spacing w:after="0"/>
              <w:ind w:hanging="2"/>
              <w:jc w:val="both"/>
              <w:rPr>
                <w:rFonts w:ascii="Times New Roman" w:hAnsi="Times New Roman"/>
                <w:b/>
                <w:sz w:val="24"/>
                <w:szCs w:val="24"/>
              </w:rPr>
            </w:pPr>
            <w:r w:rsidRPr="00862DC6">
              <w:rPr>
                <w:rFonts w:ascii="Times New Roman" w:hAnsi="Times New Roman"/>
                <w:b/>
                <w:sz w:val="24"/>
                <w:szCs w:val="24"/>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79BBB234"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1</w:t>
            </w:r>
          </w:p>
        </w:tc>
        <w:tc>
          <w:tcPr>
            <w:tcW w:w="2505" w:type="dxa"/>
            <w:tcBorders>
              <w:top w:val="single" w:sz="4" w:space="0" w:color="000000"/>
              <w:left w:val="single" w:sz="4" w:space="0" w:color="000000"/>
              <w:bottom w:val="single" w:sz="4" w:space="0" w:color="000000"/>
              <w:right w:val="single" w:sz="4" w:space="0" w:color="000000"/>
            </w:tcBorders>
            <w:shd w:val="clear" w:color="auto" w:fill="D0CECE"/>
          </w:tcPr>
          <w:p w14:paraId="30B06EE0" w14:textId="77777777" w:rsidR="007340F0" w:rsidRPr="00862DC6" w:rsidRDefault="007340F0" w:rsidP="007340F0">
            <w:pPr>
              <w:spacing w:after="0"/>
              <w:ind w:hanging="2"/>
              <w:jc w:val="both"/>
              <w:rPr>
                <w:rFonts w:ascii="Times New Roman" w:hAnsi="Times New Roman"/>
                <w:sz w:val="24"/>
                <w:szCs w:val="24"/>
              </w:rPr>
            </w:pPr>
            <w:r w:rsidRPr="00862DC6">
              <w:rPr>
                <w:rFonts w:ascii="Times New Roman" w:hAnsi="Times New Roman"/>
                <w:sz w:val="24"/>
                <w:szCs w:val="24"/>
              </w:rPr>
              <w:t xml:space="preserve"> 100%</w:t>
            </w:r>
          </w:p>
        </w:tc>
      </w:tr>
      <w:bookmarkEnd w:id="92"/>
    </w:tbl>
    <w:p w14:paraId="6AE6DFCA" w14:textId="77777777" w:rsidR="007340F0" w:rsidRDefault="007340F0" w:rsidP="007340F0">
      <w:pPr>
        <w:spacing w:after="0"/>
        <w:jc w:val="both"/>
        <w:rPr>
          <w:rFonts w:ascii="Times New Roman" w:hAnsi="Times New Roman"/>
          <w:color w:val="000000"/>
          <w:sz w:val="24"/>
          <w:szCs w:val="24"/>
          <w:lang w:eastAsia="fr-FR"/>
        </w:rPr>
      </w:pPr>
    </w:p>
    <w:p w14:paraId="36244464" w14:textId="77777777" w:rsidR="007340F0" w:rsidRDefault="007340F0" w:rsidP="007340F0">
      <w:pPr>
        <w:rPr>
          <w:rFonts w:ascii="Times New Roman" w:hAnsi="Times New Roman"/>
          <w:color w:val="000000"/>
          <w:sz w:val="24"/>
          <w:szCs w:val="24"/>
          <w:lang w:eastAsia="fr-FR"/>
        </w:rPr>
      </w:pPr>
      <w:r>
        <w:rPr>
          <w:rFonts w:ascii="Times New Roman" w:hAnsi="Times New Roman"/>
          <w:color w:val="000000"/>
          <w:sz w:val="24"/>
          <w:szCs w:val="24"/>
          <w:lang w:eastAsia="fr-FR"/>
        </w:rPr>
        <w:lastRenderedPageBreak/>
        <w:br w:type="page"/>
      </w:r>
    </w:p>
    <w:p w14:paraId="5EC60954" w14:textId="471DD703" w:rsidR="00157326" w:rsidRPr="00A73899" w:rsidRDefault="001D53D5" w:rsidP="00491403">
      <w:pPr>
        <w:pStyle w:val="Heading2"/>
        <w:rPr>
          <w:rFonts w:ascii="Times New Roman" w:hAnsi="Times New Roman" w:cs="Times New Roman"/>
          <w:b/>
          <w:sz w:val="24"/>
          <w:szCs w:val="24"/>
          <w:lang w:eastAsia="fr-FR"/>
        </w:rPr>
      </w:pPr>
      <w:r w:rsidRPr="00A73899">
        <w:rPr>
          <w:rFonts w:ascii="Times New Roman" w:hAnsi="Times New Roman" w:cs="Times New Roman"/>
          <w:b/>
          <w:sz w:val="24"/>
          <w:szCs w:val="24"/>
        </w:rPr>
        <w:lastRenderedPageBreak/>
        <w:t>qellimi</w:t>
      </w:r>
      <w:r w:rsidRPr="00A73899">
        <w:rPr>
          <w:rFonts w:ascii="Times New Roman" w:hAnsi="Times New Roman" w:cs="Times New Roman"/>
          <w:b/>
          <w:sz w:val="24"/>
          <w:szCs w:val="24"/>
          <w:lang w:eastAsia="fr-FR"/>
        </w:rPr>
        <w:t xml:space="preserve"> i </w:t>
      </w:r>
      <w:r w:rsidR="009D658B" w:rsidRPr="00A73899">
        <w:rPr>
          <w:rFonts w:ascii="Times New Roman" w:hAnsi="Times New Roman" w:cs="Times New Roman"/>
          <w:b/>
          <w:sz w:val="24"/>
          <w:szCs w:val="24"/>
        </w:rPr>
        <w:t>POLITIKES</w:t>
      </w:r>
      <w:r w:rsidR="00F04779" w:rsidRPr="00A73899">
        <w:rPr>
          <w:rFonts w:ascii="Times New Roman" w:hAnsi="Times New Roman" w:cs="Times New Roman"/>
          <w:b/>
          <w:sz w:val="24"/>
          <w:szCs w:val="24"/>
          <w:lang w:eastAsia="fr-FR"/>
        </w:rPr>
        <w:t xml:space="preserve"> c</w:t>
      </w:r>
      <w:bookmarkEnd w:id="69"/>
    </w:p>
    <w:p w14:paraId="513848C4" w14:textId="77777777" w:rsidR="00F00E73" w:rsidRDefault="00F00E73" w:rsidP="004C4EE2">
      <w:pPr>
        <w:spacing w:after="0"/>
        <w:jc w:val="both"/>
        <w:rPr>
          <w:rFonts w:ascii="Times New Roman" w:hAnsi="Times New Roman"/>
          <w:b/>
          <w:bCs/>
          <w:i/>
          <w:iCs/>
          <w:sz w:val="24"/>
          <w:szCs w:val="24"/>
        </w:rPr>
      </w:pPr>
    </w:p>
    <w:p w14:paraId="13BD6052" w14:textId="6FF90245" w:rsidR="00CD40FA" w:rsidRPr="00D92BC6" w:rsidRDefault="005F1F5D" w:rsidP="004C4EE2">
      <w:pPr>
        <w:spacing w:after="0"/>
        <w:jc w:val="both"/>
        <w:rPr>
          <w:rFonts w:ascii="Times New Roman" w:hAnsi="Times New Roman"/>
          <w:b/>
          <w:bCs/>
          <w:color w:val="000000"/>
          <w:sz w:val="24"/>
          <w:szCs w:val="24"/>
          <w:lang w:eastAsia="fr-FR"/>
        </w:rPr>
      </w:pPr>
      <w:r w:rsidRPr="00D92BC6">
        <w:rPr>
          <w:rFonts w:ascii="Times New Roman" w:hAnsi="Times New Roman"/>
          <w:b/>
          <w:bCs/>
          <w:i/>
          <w:iCs/>
          <w:sz w:val="24"/>
          <w:szCs w:val="24"/>
        </w:rPr>
        <w:t>C)</w:t>
      </w:r>
      <w:r w:rsidR="00A73899">
        <w:rPr>
          <w:rFonts w:ascii="Times New Roman" w:hAnsi="Times New Roman"/>
          <w:b/>
          <w:bCs/>
          <w:i/>
          <w:iCs/>
          <w:sz w:val="24"/>
          <w:szCs w:val="24"/>
        </w:rPr>
        <w:t xml:space="preserve"> </w:t>
      </w:r>
      <w:r w:rsidR="00FD0FB0" w:rsidRPr="00D92BC6">
        <w:rPr>
          <w:rFonts w:ascii="Times New Roman" w:hAnsi="Times New Roman"/>
          <w:b/>
          <w:bCs/>
          <w:i/>
          <w:iCs/>
          <w:sz w:val="24"/>
          <w:szCs w:val="24"/>
        </w:rPr>
        <w:t xml:space="preserve">Zhvillimi i shërbimeve të integruara të kujdesit </w:t>
      </w:r>
      <w:r w:rsidR="0038158F" w:rsidRPr="00D92BC6">
        <w:rPr>
          <w:rFonts w:ascii="Times New Roman" w:hAnsi="Times New Roman"/>
          <w:b/>
          <w:bCs/>
          <w:i/>
          <w:iCs/>
          <w:sz w:val="24"/>
          <w:szCs w:val="24"/>
        </w:rPr>
        <w:t>shoqëror,</w:t>
      </w:r>
      <w:r w:rsidR="00FD0FB0" w:rsidRPr="00D92BC6">
        <w:rPr>
          <w:rFonts w:ascii="Times New Roman" w:hAnsi="Times New Roman"/>
          <w:b/>
          <w:bCs/>
          <w:i/>
          <w:iCs/>
          <w:sz w:val="24"/>
          <w:szCs w:val="24"/>
        </w:rPr>
        <w:t xml:space="preserve"> ku </w:t>
      </w:r>
      <w:r w:rsidR="001D53D5" w:rsidRPr="001D53D5">
        <w:rPr>
          <w:rFonts w:ascii="Times New Roman" w:hAnsi="Times New Roman"/>
          <w:b/>
          <w:bCs/>
          <w:i/>
          <w:iCs/>
          <w:sz w:val="24"/>
          <w:szCs w:val="24"/>
          <w:lang w:val="pt-BR"/>
        </w:rPr>
        <w:t>ç</w:t>
      </w:r>
      <w:r w:rsidR="00FD0FB0" w:rsidRPr="00D92BC6">
        <w:rPr>
          <w:rFonts w:ascii="Times New Roman" w:hAnsi="Times New Roman"/>
          <w:b/>
          <w:bCs/>
          <w:i/>
          <w:iCs/>
          <w:sz w:val="24"/>
          <w:szCs w:val="24"/>
        </w:rPr>
        <w:t xml:space="preserve">do </w:t>
      </w:r>
      <w:r w:rsidR="00345870" w:rsidRPr="00D92BC6">
        <w:rPr>
          <w:rFonts w:ascii="Times New Roman" w:hAnsi="Times New Roman"/>
          <w:b/>
          <w:bCs/>
          <w:i/>
          <w:iCs/>
          <w:sz w:val="24"/>
          <w:szCs w:val="24"/>
        </w:rPr>
        <w:t>burrë, grua</w:t>
      </w:r>
      <w:r w:rsidR="00FD0FB0" w:rsidRPr="00D92BC6">
        <w:rPr>
          <w:rFonts w:ascii="Times New Roman" w:hAnsi="Times New Roman"/>
          <w:b/>
          <w:bCs/>
          <w:i/>
          <w:iCs/>
          <w:sz w:val="24"/>
          <w:szCs w:val="24"/>
        </w:rPr>
        <w:t xml:space="preserve">, djalë dhe vajzë të ketë mundësi të </w:t>
      </w:r>
      <w:r w:rsidR="007909AF" w:rsidRPr="00D92BC6">
        <w:rPr>
          <w:rFonts w:ascii="Times New Roman" w:hAnsi="Times New Roman"/>
          <w:b/>
          <w:bCs/>
          <w:i/>
          <w:iCs/>
          <w:sz w:val="24"/>
          <w:szCs w:val="24"/>
        </w:rPr>
        <w:t>barabarta,</w:t>
      </w:r>
      <w:r w:rsidR="00FD0FB0" w:rsidRPr="00D92BC6">
        <w:rPr>
          <w:rFonts w:ascii="Times New Roman" w:hAnsi="Times New Roman"/>
          <w:b/>
          <w:bCs/>
          <w:i/>
          <w:iCs/>
          <w:sz w:val="24"/>
          <w:szCs w:val="24"/>
        </w:rPr>
        <w:t xml:space="preserve"> të përfitojë nga</w:t>
      </w:r>
      <w:r w:rsidR="001D53D5">
        <w:rPr>
          <w:rFonts w:ascii="Times New Roman" w:hAnsi="Times New Roman"/>
          <w:b/>
          <w:bCs/>
          <w:i/>
          <w:iCs/>
          <w:sz w:val="24"/>
          <w:szCs w:val="24"/>
        </w:rPr>
        <w:t xml:space="preserve"> nj</w:t>
      </w:r>
      <w:r w:rsidR="00420894">
        <w:rPr>
          <w:rFonts w:ascii="Times New Roman" w:hAnsi="Times New Roman"/>
          <w:b/>
          <w:bCs/>
          <w:i/>
          <w:iCs/>
          <w:sz w:val="24"/>
          <w:szCs w:val="24"/>
        </w:rPr>
        <w:t>ë</w:t>
      </w:r>
      <w:r w:rsidR="00FD0FB0" w:rsidRPr="00D92BC6">
        <w:rPr>
          <w:rFonts w:ascii="Times New Roman" w:hAnsi="Times New Roman"/>
          <w:b/>
          <w:bCs/>
          <w:i/>
          <w:iCs/>
          <w:sz w:val="24"/>
          <w:szCs w:val="24"/>
        </w:rPr>
        <w:t xml:space="preserve"> sistemi funksional dhe i integruar i shërbimeve </w:t>
      </w:r>
      <w:r w:rsidR="007909AF" w:rsidRPr="00D92BC6">
        <w:rPr>
          <w:rFonts w:ascii="Times New Roman" w:hAnsi="Times New Roman"/>
          <w:b/>
          <w:bCs/>
          <w:i/>
          <w:iCs/>
          <w:sz w:val="24"/>
          <w:szCs w:val="24"/>
        </w:rPr>
        <w:t>shoqërore,</w:t>
      </w:r>
      <w:r w:rsidR="00FD0FB0" w:rsidRPr="00D92BC6">
        <w:rPr>
          <w:rFonts w:ascii="Times New Roman" w:hAnsi="Times New Roman"/>
          <w:b/>
          <w:bCs/>
          <w:i/>
          <w:iCs/>
          <w:sz w:val="24"/>
          <w:szCs w:val="24"/>
        </w:rPr>
        <w:t xml:space="preserve"> bazuar në parimet e </w:t>
      </w:r>
      <w:r w:rsidR="007909AF" w:rsidRPr="00D92BC6">
        <w:rPr>
          <w:rFonts w:ascii="Times New Roman" w:hAnsi="Times New Roman"/>
          <w:b/>
          <w:bCs/>
          <w:i/>
          <w:iCs/>
          <w:sz w:val="24"/>
          <w:szCs w:val="24"/>
        </w:rPr>
        <w:t>decentralizimit,</w:t>
      </w:r>
      <w:r w:rsidR="00FD0FB0" w:rsidRPr="00D92BC6">
        <w:rPr>
          <w:rFonts w:ascii="Times New Roman" w:hAnsi="Times New Roman"/>
          <w:b/>
          <w:bCs/>
          <w:i/>
          <w:iCs/>
          <w:sz w:val="24"/>
          <w:szCs w:val="24"/>
        </w:rPr>
        <w:t xml:space="preserve"> deinstitucionalizimit dhe diversifikimit të shërbimeve të kujdesit shoqëror</w:t>
      </w:r>
    </w:p>
    <w:p w14:paraId="6324F53D" w14:textId="621277B4" w:rsidR="00CD40FA" w:rsidRPr="00862DC6" w:rsidRDefault="00261DC2" w:rsidP="004C4EE2">
      <w:pPr>
        <w:spacing w:after="0"/>
        <w:jc w:val="both"/>
        <w:rPr>
          <w:rFonts w:ascii="Times New Roman" w:hAnsi="Times New Roman"/>
          <w:color w:val="000000"/>
          <w:sz w:val="24"/>
          <w:szCs w:val="24"/>
          <w:lang w:eastAsia="fr-FR"/>
        </w:rPr>
      </w:pPr>
      <w:r w:rsidRPr="00862DC6">
        <w:rPr>
          <w:rFonts w:ascii="Times New Roman" w:hAnsi="Times New Roman"/>
          <w:color w:val="000000"/>
          <w:sz w:val="24"/>
          <w:szCs w:val="24"/>
          <w:lang w:eastAsia="fr-FR"/>
        </w:rPr>
        <w:t>Qëllimi:</w:t>
      </w:r>
      <w:r w:rsidR="00CD40FA" w:rsidRPr="00862DC6">
        <w:rPr>
          <w:rFonts w:ascii="Times New Roman" w:hAnsi="Times New Roman"/>
          <w:b/>
          <w:bCs/>
          <w:color w:val="000000"/>
          <w:sz w:val="24"/>
          <w:szCs w:val="24"/>
          <w:lang w:eastAsia="fr-FR"/>
        </w:rPr>
        <w:t xml:space="preserve"> </w:t>
      </w:r>
      <w:r w:rsidR="00CD40FA" w:rsidRPr="00862DC6">
        <w:rPr>
          <w:rFonts w:ascii="Times New Roman" w:hAnsi="Times New Roman"/>
          <w:color w:val="000000"/>
          <w:sz w:val="24"/>
          <w:szCs w:val="24"/>
          <w:lang w:eastAsia="fr-FR"/>
        </w:rPr>
        <w:t>“Deri në vitin 202</w:t>
      </w:r>
      <w:r w:rsidR="003A09AB">
        <w:rPr>
          <w:rFonts w:ascii="Times New Roman" w:hAnsi="Times New Roman"/>
          <w:color w:val="000000"/>
          <w:sz w:val="24"/>
          <w:szCs w:val="24"/>
          <w:lang w:eastAsia="fr-FR"/>
        </w:rPr>
        <w:t>3</w:t>
      </w:r>
      <w:r w:rsidR="00CD40FA" w:rsidRPr="00862DC6">
        <w:rPr>
          <w:rFonts w:ascii="Times New Roman" w:hAnsi="Times New Roman"/>
          <w:color w:val="000000"/>
          <w:sz w:val="24"/>
          <w:szCs w:val="24"/>
          <w:lang w:eastAsia="fr-FR"/>
        </w:rPr>
        <w:t xml:space="preserve">, çdo person dhe familje shqiptare, siç janë kategoritë në nevojë, do të ketë qasje të barabartë dhe do të përfitojnë nga një sistem </w:t>
      </w:r>
      <w:r w:rsidR="007909AF" w:rsidRPr="00862DC6">
        <w:rPr>
          <w:rFonts w:ascii="Times New Roman" w:hAnsi="Times New Roman"/>
          <w:color w:val="000000"/>
          <w:sz w:val="24"/>
          <w:szCs w:val="24"/>
          <w:lang w:eastAsia="fr-FR"/>
        </w:rPr>
        <w:t>funksional dhe</w:t>
      </w:r>
      <w:r w:rsidR="00CD40FA" w:rsidRPr="00862DC6">
        <w:rPr>
          <w:rFonts w:ascii="Times New Roman" w:hAnsi="Times New Roman"/>
          <w:color w:val="000000"/>
          <w:sz w:val="24"/>
          <w:szCs w:val="24"/>
          <w:lang w:eastAsia="fr-FR"/>
        </w:rPr>
        <w:t xml:space="preserve"> i integruar i shërbimeve të kujdesit shoqëror, bazuar në parimet e decentralizimit, deinstitucionalizimit dhe diversifikimit të shërbimeve të kujdesit shoqëror"</w:t>
      </w:r>
    </w:p>
    <w:p w14:paraId="1BE121FE" w14:textId="77777777" w:rsidR="004867BB" w:rsidRPr="00862DC6" w:rsidRDefault="004867BB" w:rsidP="004C4EE2">
      <w:pPr>
        <w:spacing w:after="0"/>
        <w:ind w:left="720" w:firstLine="60"/>
        <w:jc w:val="both"/>
        <w:rPr>
          <w:rFonts w:ascii="Times New Roman" w:hAnsi="Times New Roman"/>
          <w:color w:val="000000"/>
          <w:sz w:val="24"/>
          <w:szCs w:val="24"/>
          <w:lang w:eastAsia="fr-FR"/>
        </w:rPr>
      </w:pPr>
    </w:p>
    <w:p w14:paraId="26E1D847" w14:textId="77777777" w:rsidR="00223A25" w:rsidRPr="00083075" w:rsidRDefault="00223A25" w:rsidP="004C4EE2">
      <w:pPr>
        <w:spacing w:after="0"/>
        <w:jc w:val="both"/>
        <w:rPr>
          <w:rFonts w:ascii="Times New Roman" w:hAnsi="Times New Roman"/>
          <w:b/>
          <w:bCs/>
          <w:i/>
          <w:color w:val="000000"/>
          <w:sz w:val="24"/>
          <w:szCs w:val="24"/>
          <w:lang w:eastAsia="fr-FR"/>
        </w:rPr>
      </w:pPr>
      <w:r w:rsidRPr="00862DC6">
        <w:rPr>
          <w:rFonts w:ascii="Times New Roman" w:hAnsi="Times New Roman"/>
          <w:b/>
          <w:bCs/>
          <w:i/>
          <w:color w:val="000000"/>
          <w:sz w:val="24"/>
          <w:szCs w:val="24"/>
          <w:lang w:eastAsia="fr-FR"/>
        </w:rPr>
        <w:t>Objek</w:t>
      </w:r>
      <w:r w:rsidR="0076002C" w:rsidRPr="00862DC6">
        <w:rPr>
          <w:rFonts w:ascii="Times New Roman" w:hAnsi="Times New Roman"/>
          <w:b/>
          <w:bCs/>
          <w:i/>
          <w:color w:val="000000"/>
          <w:sz w:val="24"/>
          <w:szCs w:val="24"/>
          <w:lang w:eastAsia="fr-FR"/>
        </w:rPr>
        <w:t>t</w:t>
      </w:r>
      <w:r w:rsidR="00083075">
        <w:rPr>
          <w:rFonts w:ascii="Times New Roman" w:hAnsi="Times New Roman"/>
          <w:b/>
          <w:bCs/>
          <w:i/>
          <w:color w:val="000000"/>
          <w:sz w:val="24"/>
          <w:szCs w:val="24"/>
          <w:lang w:eastAsia="fr-FR"/>
        </w:rPr>
        <w:t xml:space="preserve">ivat specifike </w:t>
      </w:r>
    </w:p>
    <w:p w14:paraId="4132EED0" w14:textId="77777777" w:rsidR="00223A25" w:rsidRPr="00D92BC6" w:rsidRDefault="00223A25">
      <w:pPr>
        <w:pStyle w:val="ListParagraph"/>
        <w:numPr>
          <w:ilvl w:val="0"/>
          <w:numId w:val="16"/>
        </w:numPr>
        <w:spacing w:after="0"/>
        <w:jc w:val="both"/>
        <w:rPr>
          <w:rFonts w:ascii="Times New Roman" w:hAnsi="Times New Roman"/>
          <w:bCs/>
          <w:i/>
          <w:iCs/>
          <w:sz w:val="24"/>
          <w:szCs w:val="24"/>
        </w:rPr>
      </w:pPr>
      <w:r w:rsidRPr="00D92BC6">
        <w:rPr>
          <w:rFonts w:ascii="Times New Roman" w:hAnsi="Times New Roman"/>
          <w:bCs/>
          <w:i/>
          <w:iCs/>
          <w:sz w:val="24"/>
          <w:szCs w:val="24"/>
        </w:rPr>
        <w:t>C1. Ngritja e një sistemi të integruar të shërbimeve të kujdesit shoqëror në nivel kombëtar deri në 2023.</w:t>
      </w:r>
    </w:p>
    <w:p w14:paraId="5A00854A" w14:textId="77777777" w:rsidR="00223A25" w:rsidRPr="00D92BC6" w:rsidRDefault="00223A25">
      <w:pPr>
        <w:pStyle w:val="ListParagraph"/>
        <w:numPr>
          <w:ilvl w:val="0"/>
          <w:numId w:val="16"/>
        </w:numPr>
        <w:spacing w:after="0"/>
        <w:jc w:val="both"/>
        <w:rPr>
          <w:rFonts w:ascii="Times New Roman" w:hAnsi="Times New Roman"/>
          <w:bCs/>
          <w:i/>
          <w:iCs/>
          <w:sz w:val="24"/>
          <w:szCs w:val="24"/>
        </w:rPr>
      </w:pPr>
      <w:r w:rsidRPr="00D92BC6">
        <w:rPr>
          <w:rFonts w:ascii="Times New Roman" w:hAnsi="Times New Roman"/>
          <w:bCs/>
          <w:i/>
          <w:iCs/>
          <w:sz w:val="24"/>
          <w:szCs w:val="24"/>
        </w:rPr>
        <w:t>C2. Zhvillimi i sistemit të integruar të informacionit në nivel rajonal dhe qendror, për të identifikuar, referuar nevojat për shërbime të përkujdesjes shoqërore deri në 2023.</w:t>
      </w:r>
    </w:p>
    <w:p w14:paraId="61065F04" w14:textId="77777777" w:rsidR="00223A25" w:rsidRPr="00D92BC6" w:rsidRDefault="00223A25">
      <w:pPr>
        <w:pStyle w:val="ListParagraph"/>
        <w:numPr>
          <w:ilvl w:val="0"/>
          <w:numId w:val="16"/>
        </w:numPr>
        <w:spacing w:after="0"/>
        <w:jc w:val="both"/>
        <w:rPr>
          <w:rFonts w:ascii="Times New Roman" w:hAnsi="Times New Roman"/>
          <w:bCs/>
          <w:i/>
          <w:iCs/>
          <w:sz w:val="24"/>
          <w:szCs w:val="24"/>
        </w:rPr>
      </w:pPr>
      <w:r w:rsidRPr="00D92BC6">
        <w:rPr>
          <w:rFonts w:ascii="Times New Roman" w:hAnsi="Times New Roman"/>
          <w:bCs/>
          <w:i/>
          <w:iCs/>
          <w:sz w:val="24"/>
          <w:szCs w:val="24"/>
        </w:rPr>
        <w:t>C3. Ngritja dhe fuqizimi i sistemit të monitorimit dhe inspektimit të cilësisë së shërbimeve sociale në nivel lokal, rajonal dhe qendror deri në vitin 2023.</w:t>
      </w:r>
    </w:p>
    <w:p w14:paraId="4C781550" w14:textId="77777777" w:rsidR="00223A25" w:rsidRPr="00D92BC6" w:rsidRDefault="00223A25">
      <w:pPr>
        <w:pStyle w:val="ListParagraph"/>
        <w:numPr>
          <w:ilvl w:val="0"/>
          <w:numId w:val="16"/>
        </w:numPr>
        <w:spacing w:after="0"/>
        <w:jc w:val="both"/>
        <w:rPr>
          <w:rFonts w:ascii="Times New Roman" w:hAnsi="Times New Roman"/>
          <w:bCs/>
          <w:i/>
          <w:iCs/>
          <w:sz w:val="24"/>
          <w:szCs w:val="24"/>
        </w:rPr>
      </w:pPr>
      <w:r w:rsidRPr="00D92BC6">
        <w:rPr>
          <w:rFonts w:ascii="Times New Roman" w:hAnsi="Times New Roman"/>
          <w:bCs/>
          <w:i/>
          <w:iCs/>
          <w:sz w:val="24"/>
          <w:szCs w:val="24"/>
        </w:rPr>
        <w:t xml:space="preserve">C4. Profesionalizimi i forcës së punës dhe ofruesve të shërbimeve shoqërore nëpërmjet krijimit të një sistemi të kualifikimit deri në vitin 2023. </w:t>
      </w:r>
    </w:p>
    <w:p w14:paraId="35D67761" w14:textId="77777777" w:rsidR="00223A25" w:rsidRPr="00D92BC6" w:rsidRDefault="00223A25">
      <w:pPr>
        <w:pStyle w:val="ListParagraph"/>
        <w:numPr>
          <w:ilvl w:val="0"/>
          <w:numId w:val="16"/>
        </w:numPr>
        <w:spacing w:after="0"/>
        <w:jc w:val="both"/>
        <w:rPr>
          <w:rFonts w:ascii="Times New Roman" w:hAnsi="Times New Roman"/>
          <w:bCs/>
          <w:i/>
          <w:iCs/>
          <w:sz w:val="24"/>
          <w:szCs w:val="24"/>
        </w:rPr>
      </w:pPr>
      <w:r w:rsidRPr="00D92BC6">
        <w:rPr>
          <w:rFonts w:ascii="Times New Roman" w:hAnsi="Times New Roman"/>
          <w:bCs/>
          <w:i/>
          <w:iCs/>
          <w:sz w:val="24"/>
          <w:szCs w:val="24"/>
        </w:rPr>
        <w:t>C5. Rritja e ndërgjegjësimit dhe edukimit publik për parandalimin e problemeve sociale dhe adresimin pranë shërbimeve sociale, nëpërmjet fushatave të komunikimit deri në 2023.</w:t>
      </w:r>
    </w:p>
    <w:p w14:paraId="7FAE8B7E" w14:textId="77777777" w:rsidR="004008B3" w:rsidRPr="00E602DE" w:rsidRDefault="00A50908" w:rsidP="00A50908">
      <w:pPr>
        <w:pStyle w:val="Caption"/>
        <w:keepNext/>
        <w:jc w:val="both"/>
        <w:rPr>
          <w:sz w:val="24"/>
          <w:szCs w:val="24"/>
        </w:rPr>
      </w:pPr>
      <w:bookmarkStart w:id="93" w:name="_Toc76823063"/>
      <w:bookmarkStart w:id="94" w:name="_Hlk106720479"/>
      <w:r w:rsidRPr="00AE782F">
        <w:rPr>
          <w:rFonts w:ascii="Times New Roman" w:hAnsi="Times New Roman" w:cs="Times New Roman"/>
          <w:sz w:val="24"/>
          <w:szCs w:val="24"/>
        </w:rPr>
        <w:t xml:space="preserve">Tabela </w:t>
      </w:r>
      <w:r w:rsidR="0087126F">
        <w:rPr>
          <w:rFonts w:ascii="Times New Roman" w:hAnsi="Times New Roman" w:cs="Times New Roman"/>
          <w:sz w:val="24"/>
          <w:szCs w:val="24"/>
        </w:rPr>
        <w:t>32</w:t>
      </w:r>
      <w:r w:rsidR="0087126F">
        <w:t>:</w:t>
      </w:r>
      <w:r>
        <w:t xml:space="preserve">   </w:t>
      </w:r>
      <w:r w:rsidRPr="00644D17">
        <w:rPr>
          <w:rFonts w:ascii="Times New Roman" w:hAnsi="Times New Roman" w:cs="Times New Roman"/>
          <w:bCs w:val="0"/>
          <w:sz w:val="24"/>
          <w:szCs w:val="24"/>
          <w:lang w:val="sq-AL"/>
        </w:rPr>
        <w:t>Statusi i Raportimit të Indikatorëve (në nr. dhe %) për Objektivin S</w:t>
      </w:r>
      <w:bookmarkEnd w:id="93"/>
      <w:r>
        <w:rPr>
          <w:rFonts w:ascii="Times New Roman" w:hAnsi="Times New Roman" w:cs="Times New Roman"/>
          <w:bCs w:val="0"/>
          <w:sz w:val="24"/>
          <w:szCs w:val="24"/>
          <w:lang w:val="sq-AL"/>
        </w:rPr>
        <w:t>trategjik C</w:t>
      </w: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4008B3" w:rsidRPr="00E602DE" w14:paraId="373AD898" w14:textId="77777777" w:rsidTr="00304D52">
        <w:tc>
          <w:tcPr>
            <w:tcW w:w="2943" w:type="dxa"/>
            <w:shd w:val="clear" w:color="auto" w:fill="F7CAAC"/>
          </w:tcPr>
          <w:p w14:paraId="662A5702" w14:textId="77777777" w:rsidR="004008B3" w:rsidRPr="00E602DE" w:rsidRDefault="004008B3" w:rsidP="00304D52">
            <w:pPr>
              <w:ind w:hanging="2"/>
              <w:jc w:val="both"/>
              <w:rPr>
                <w:sz w:val="24"/>
              </w:rPr>
            </w:pPr>
            <w:r w:rsidRPr="00E602DE">
              <w:rPr>
                <w:b/>
                <w:sz w:val="24"/>
              </w:rPr>
              <w:t>Gjithsej Indikator</w:t>
            </w:r>
            <w:r>
              <w:rPr>
                <w:b/>
                <w:sz w:val="24"/>
              </w:rPr>
              <w:t>ë</w:t>
            </w:r>
            <w:r w:rsidRPr="00E602DE">
              <w:rPr>
                <w:b/>
                <w:sz w:val="24"/>
              </w:rPr>
              <w:t xml:space="preserve"> t</w:t>
            </w:r>
            <w:r>
              <w:rPr>
                <w:b/>
                <w:sz w:val="24"/>
              </w:rPr>
              <w:t>ë</w:t>
            </w:r>
            <w:r w:rsidRPr="00E602DE">
              <w:rPr>
                <w:b/>
                <w:sz w:val="24"/>
              </w:rPr>
              <w:t xml:space="preserve"> parashikuar </w:t>
            </w:r>
          </w:p>
        </w:tc>
        <w:tc>
          <w:tcPr>
            <w:tcW w:w="3018" w:type="dxa"/>
            <w:gridSpan w:val="2"/>
            <w:shd w:val="clear" w:color="auto" w:fill="C5E0B3"/>
          </w:tcPr>
          <w:p w14:paraId="0158D9D9" w14:textId="77777777" w:rsidR="004008B3" w:rsidRPr="00E602DE" w:rsidRDefault="004008B3" w:rsidP="00304D52">
            <w:pPr>
              <w:ind w:hanging="2"/>
              <w:jc w:val="both"/>
              <w:rPr>
                <w:sz w:val="24"/>
              </w:rPr>
            </w:pPr>
            <w:r w:rsidRPr="00E602DE">
              <w:rPr>
                <w:b/>
                <w:sz w:val="24"/>
              </w:rPr>
              <w:t>Indikator</w:t>
            </w:r>
            <w:r>
              <w:rPr>
                <w:b/>
                <w:sz w:val="24"/>
              </w:rPr>
              <w:t>ë</w:t>
            </w:r>
            <w:r w:rsidRPr="00E602DE">
              <w:rPr>
                <w:b/>
                <w:sz w:val="24"/>
              </w:rPr>
              <w:t xml:space="preserve"> t</w:t>
            </w:r>
            <w:r>
              <w:rPr>
                <w:b/>
                <w:sz w:val="24"/>
              </w:rPr>
              <w:t>ë</w:t>
            </w:r>
            <w:r w:rsidRPr="00E602DE">
              <w:rPr>
                <w:b/>
                <w:sz w:val="24"/>
              </w:rPr>
              <w:t xml:space="preserve"> raportuar</w:t>
            </w:r>
          </w:p>
          <w:p w14:paraId="48A9FF72" w14:textId="77777777" w:rsidR="004008B3" w:rsidRPr="00E602DE" w:rsidRDefault="004008B3" w:rsidP="00304D52">
            <w:pPr>
              <w:ind w:hanging="2"/>
              <w:jc w:val="both"/>
              <w:rPr>
                <w:sz w:val="24"/>
              </w:rPr>
            </w:pPr>
          </w:p>
        </w:tc>
        <w:tc>
          <w:tcPr>
            <w:tcW w:w="3019" w:type="dxa"/>
            <w:gridSpan w:val="2"/>
            <w:shd w:val="clear" w:color="auto" w:fill="C5E0B3"/>
          </w:tcPr>
          <w:p w14:paraId="3CB9994C" w14:textId="77777777" w:rsidR="004008B3" w:rsidRPr="00E602DE" w:rsidRDefault="004008B3" w:rsidP="00304D52">
            <w:pPr>
              <w:ind w:hanging="2"/>
              <w:jc w:val="both"/>
              <w:rPr>
                <w:sz w:val="24"/>
              </w:rPr>
            </w:pPr>
            <w:r w:rsidRPr="00E602DE">
              <w:rPr>
                <w:b/>
                <w:sz w:val="24"/>
              </w:rPr>
              <w:t>Indikator</w:t>
            </w:r>
            <w:r>
              <w:rPr>
                <w:b/>
                <w:sz w:val="24"/>
              </w:rPr>
              <w:t>ë</w:t>
            </w:r>
            <w:r w:rsidRPr="00E602DE">
              <w:rPr>
                <w:b/>
                <w:sz w:val="24"/>
              </w:rPr>
              <w:t xml:space="preserve"> t</w:t>
            </w:r>
            <w:r>
              <w:rPr>
                <w:b/>
                <w:sz w:val="24"/>
              </w:rPr>
              <w:t>ë</w:t>
            </w:r>
            <w:r w:rsidRPr="00E602DE">
              <w:rPr>
                <w:b/>
                <w:sz w:val="24"/>
              </w:rPr>
              <w:t xml:space="preserve"> paraportuar</w:t>
            </w:r>
          </w:p>
        </w:tc>
      </w:tr>
      <w:tr w:rsidR="004008B3" w:rsidRPr="00E602DE" w14:paraId="41F39224" w14:textId="77777777" w:rsidTr="00304D52">
        <w:tc>
          <w:tcPr>
            <w:tcW w:w="2943" w:type="dxa"/>
            <w:shd w:val="clear" w:color="auto" w:fill="F7CAAC"/>
          </w:tcPr>
          <w:p w14:paraId="67940CD8" w14:textId="77777777" w:rsidR="004008B3" w:rsidRPr="00E602DE" w:rsidRDefault="00502677" w:rsidP="00304D52">
            <w:pPr>
              <w:ind w:hanging="2"/>
              <w:jc w:val="both"/>
              <w:rPr>
                <w:sz w:val="24"/>
              </w:rPr>
            </w:pPr>
            <w:r>
              <w:rPr>
                <w:sz w:val="24"/>
              </w:rPr>
              <w:t>12</w:t>
            </w:r>
          </w:p>
        </w:tc>
        <w:tc>
          <w:tcPr>
            <w:tcW w:w="1509" w:type="dxa"/>
            <w:shd w:val="clear" w:color="auto" w:fill="C5E0B3"/>
          </w:tcPr>
          <w:p w14:paraId="35BD9B34" w14:textId="77777777" w:rsidR="004008B3" w:rsidRPr="00E602DE" w:rsidRDefault="00502677" w:rsidP="00304D52">
            <w:pPr>
              <w:ind w:hanging="2"/>
              <w:jc w:val="both"/>
              <w:rPr>
                <w:sz w:val="24"/>
              </w:rPr>
            </w:pPr>
            <w:r>
              <w:rPr>
                <w:sz w:val="24"/>
              </w:rPr>
              <w:t>12</w:t>
            </w:r>
          </w:p>
        </w:tc>
        <w:tc>
          <w:tcPr>
            <w:tcW w:w="1509" w:type="dxa"/>
            <w:shd w:val="clear" w:color="auto" w:fill="C5E0B3"/>
          </w:tcPr>
          <w:p w14:paraId="45F7E079" w14:textId="77777777" w:rsidR="004008B3" w:rsidRPr="00E602DE" w:rsidRDefault="004008B3" w:rsidP="00304D52">
            <w:pPr>
              <w:ind w:hanging="2"/>
              <w:jc w:val="both"/>
              <w:rPr>
                <w:sz w:val="24"/>
              </w:rPr>
            </w:pPr>
            <w:r>
              <w:rPr>
                <w:sz w:val="24"/>
              </w:rPr>
              <w:t>10</w:t>
            </w:r>
            <w:r w:rsidRPr="00E602DE">
              <w:rPr>
                <w:sz w:val="24"/>
              </w:rPr>
              <w:t>0%</w:t>
            </w:r>
          </w:p>
        </w:tc>
        <w:tc>
          <w:tcPr>
            <w:tcW w:w="1509" w:type="dxa"/>
            <w:shd w:val="clear" w:color="auto" w:fill="C5E0B3"/>
          </w:tcPr>
          <w:p w14:paraId="516B5FD7" w14:textId="77777777" w:rsidR="004008B3" w:rsidRPr="00E602DE" w:rsidRDefault="004008B3" w:rsidP="00304D52">
            <w:pPr>
              <w:ind w:hanging="2"/>
              <w:jc w:val="both"/>
              <w:rPr>
                <w:sz w:val="24"/>
              </w:rPr>
            </w:pPr>
          </w:p>
        </w:tc>
        <w:tc>
          <w:tcPr>
            <w:tcW w:w="1510" w:type="dxa"/>
            <w:shd w:val="clear" w:color="auto" w:fill="C5E0B3"/>
          </w:tcPr>
          <w:p w14:paraId="1F48ABCD" w14:textId="77777777" w:rsidR="004008B3" w:rsidRPr="00E602DE" w:rsidRDefault="004008B3" w:rsidP="00304D52">
            <w:pPr>
              <w:tabs>
                <w:tab w:val="left" w:pos="435"/>
                <w:tab w:val="center" w:pos="748"/>
              </w:tabs>
              <w:ind w:hanging="2"/>
              <w:jc w:val="both"/>
              <w:rPr>
                <w:sz w:val="24"/>
              </w:rPr>
            </w:pPr>
          </w:p>
        </w:tc>
      </w:tr>
    </w:tbl>
    <w:p w14:paraId="383A5189" w14:textId="77777777" w:rsidR="004008B3" w:rsidRPr="004008B3" w:rsidRDefault="004008B3" w:rsidP="00A50908">
      <w:pPr>
        <w:pStyle w:val="ListParagraph"/>
        <w:pBdr>
          <w:top w:val="nil"/>
          <w:left w:val="nil"/>
          <w:bottom w:val="nil"/>
          <w:right w:val="nil"/>
          <w:between w:val="nil"/>
        </w:pBdr>
        <w:spacing w:line="240" w:lineRule="auto"/>
        <w:ind w:left="360"/>
        <w:jc w:val="both"/>
        <w:rPr>
          <w:color w:val="000000"/>
          <w:sz w:val="24"/>
        </w:rPr>
      </w:pPr>
    </w:p>
    <w:p w14:paraId="3056C22C" w14:textId="77777777" w:rsidR="004008B3" w:rsidRPr="00E602DE" w:rsidRDefault="00A50908" w:rsidP="0086017B">
      <w:pPr>
        <w:pStyle w:val="Caption"/>
        <w:keepNext/>
        <w:jc w:val="both"/>
        <w:rPr>
          <w:sz w:val="24"/>
          <w:szCs w:val="24"/>
        </w:rPr>
      </w:pPr>
      <w:bookmarkStart w:id="95" w:name="_Toc76823064"/>
      <w:r w:rsidRPr="00AE782F">
        <w:rPr>
          <w:rFonts w:ascii="Times New Roman" w:hAnsi="Times New Roman" w:cs="Times New Roman"/>
          <w:sz w:val="24"/>
          <w:szCs w:val="24"/>
        </w:rPr>
        <w:t xml:space="preserve">Tabela </w:t>
      </w:r>
      <w:r w:rsidR="0087126F">
        <w:rPr>
          <w:rFonts w:ascii="Times New Roman" w:hAnsi="Times New Roman" w:cs="Times New Roman"/>
          <w:sz w:val="24"/>
          <w:szCs w:val="24"/>
        </w:rPr>
        <w:t>33</w:t>
      </w:r>
      <w:r w:rsidR="0087126F">
        <w:t>:</w:t>
      </w:r>
      <w:r>
        <w:t xml:space="preserve">   </w:t>
      </w:r>
      <w:r w:rsidR="0086017B">
        <w:rPr>
          <w:rFonts w:ascii="Times New Roman" w:hAnsi="Times New Roman" w:cs="Times New Roman"/>
          <w:bCs w:val="0"/>
          <w:sz w:val="24"/>
          <w:szCs w:val="24"/>
          <w:lang w:val="sq-AL"/>
        </w:rPr>
        <w:t xml:space="preserve">Statusi i Realizimit </w:t>
      </w:r>
      <w:r w:rsidRPr="00644D17">
        <w:rPr>
          <w:rFonts w:ascii="Times New Roman" w:hAnsi="Times New Roman" w:cs="Times New Roman"/>
          <w:bCs w:val="0"/>
          <w:sz w:val="24"/>
          <w:szCs w:val="24"/>
          <w:lang w:val="sq-AL"/>
        </w:rPr>
        <w:t>të Indikatorëve (në nr. dhe %) për Objektivin S</w:t>
      </w:r>
      <w:r>
        <w:rPr>
          <w:rFonts w:ascii="Times New Roman" w:hAnsi="Times New Roman" w:cs="Times New Roman"/>
          <w:bCs w:val="0"/>
          <w:sz w:val="24"/>
          <w:szCs w:val="24"/>
          <w:lang w:val="sq-AL"/>
        </w:rPr>
        <w:t>trategjik C</w:t>
      </w:r>
      <w:bookmarkEnd w:id="95"/>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4008B3" w:rsidRPr="00E602DE" w14:paraId="752C68F4" w14:textId="77777777" w:rsidTr="00304D52">
        <w:trPr>
          <w:jc w:val="center"/>
        </w:trPr>
        <w:tc>
          <w:tcPr>
            <w:tcW w:w="846" w:type="dxa"/>
            <w:tcBorders>
              <w:top w:val="single" w:sz="4" w:space="0" w:color="000000"/>
              <w:left w:val="single" w:sz="4" w:space="0" w:color="000000"/>
              <w:bottom w:val="single" w:sz="4" w:space="0" w:color="000000"/>
              <w:right w:val="single" w:sz="4" w:space="0" w:color="000000"/>
            </w:tcBorders>
          </w:tcPr>
          <w:p w14:paraId="0B63DDD1" w14:textId="66D48A18" w:rsidR="004008B3" w:rsidRPr="00E602DE" w:rsidRDefault="00810E21" w:rsidP="00304D52">
            <w:pPr>
              <w:ind w:hanging="2"/>
              <w:jc w:val="both"/>
              <w:rPr>
                <w:color w:val="FF0000"/>
                <w:sz w:val="24"/>
              </w:rPr>
            </w:pPr>
            <w:r w:rsidRPr="00810E21">
              <w:rPr>
                <w:b/>
                <w:bCs/>
                <w:color w:val="FF0000"/>
                <w:sz w:val="24"/>
              </w:rPr>
              <w:t>Nr.</w:t>
            </w:r>
          </w:p>
        </w:tc>
        <w:tc>
          <w:tcPr>
            <w:tcW w:w="3662" w:type="dxa"/>
            <w:tcBorders>
              <w:top w:val="single" w:sz="4" w:space="0" w:color="000000"/>
              <w:left w:val="single" w:sz="4" w:space="0" w:color="000000"/>
              <w:bottom w:val="single" w:sz="4" w:space="0" w:color="000000"/>
              <w:right w:val="single" w:sz="4" w:space="0" w:color="000000"/>
            </w:tcBorders>
          </w:tcPr>
          <w:p w14:paraId="11414783" w14:textId="77777777" w:rsidR="004008B3" w:rsidRPr="00E602DE" w:rsidRDefault="004008B3" w:rsidP="00304D52">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14:paraId="106122FE" w14:textId="77777777" w:rsidR="004008B3" w:rsidRPr="00E602DE" w:rsidRDefault="004008B3" w:rsidP="00304D52">
            <w:pPr>
              <w:ind w:hanging="2"/>
              <w:jc w:val="both"/>
              <w:rPr>
                <w:sz w:val="24"/>
              </w:rPr>
            </w:pPr>
            <w:r w:rsidRPr="00E602DE">
              <w:rPr>
                <w:b/>
                <w:sz w:val="24"/>
              </w:rPr>
              <w:t>Shprehur n</w:t>
            </w:r>
            <w:r>
              <w:rPr>
                <w:b/>
                <w:sz w:val="24"/>
              </w:rPr>
              <w:t>ë</w:t>
            </w:r>
            <w:r w:rsidRPr="00E602DE">
              <w:rPr>
                <w:b/>
                <w:sz w:val="24"/>
              </w:rPr>
              <w:t xml:space="preserve"> num</w:t>
            </w:r>
            <w:r>
              <w:rPr>
                <w:b/>
                <w:sz w:val="24"/>
              </w:rPr>
              <w:t>ë</w:t>
            </w:r>
            <w:r w:rsidRPr="00E602DE">
              <w:rPr>
                <w:b/>
                <w:sz w:val="24"/>
              </w:rPr>
              <w:t xml:space="preserve">r </w:t>
            </w:r>
          </w:p>
        </w:tc>
        <w:tc>
          <w:tcPr>
            <w:tcW w:w="2254" w:type="dxa"/>
            <w:tcBorders>
              <w:top w:val="single" w:sz="4" w:space="0" w:color="000000"/>
              <w:left w:val="single" w:sz="4" w:space="0" w:color="000000"/>
              <w:bottom w:val="single" w:sz="4" w:space="0" w:color="000000"/>
              <w:right w:val="single" w:sz="4" w:space="0" w:color="000000"/>
            </w:tcBorders>
          </w:tcPr>
          <w:p w14:paraId="798818CD" w14:textId="77777777" w:rsidR="004008B3" w:rsidRPr="00E602DE" w:rsidRDefault="004008B3" w:rsidP="00304D52">
            <w:pPr>
              <w:ind w:hanging="2"/>
              <w:jc w:val="both"/>
              <w:rPr>
                <w:sz w:val="24"/>
              </w:rPr>
            </w:pPr>
            <w:r w:rsidRPr="00E602DE">
              <w:rPr>
                <w:b/>
                <w:sz w:val="24"/>
              </w:rPr>
              <w:t>Shprehur n</w:t>
            </w:r>
            <w:r>
              <w:rPr>
                <w:b/>
                <w:sz w:val="24"/>
              </w:rPr>
              <w:t>ë</w:t>
            </w:r>
            <w:r w:rsidRPr="00E602DE">
              <w:rPr>
                <w:b/>
                <w:sz w:val="24"/>
              </w:rPr>
              <w:t xml:space="preserve"> %</w:t>
            </w:r>
          </w:p>
        </w:tc>
      </w:tr>
      <w:tr w:rsidR="004008B3" w:rsidRPr="00E602DE" w14:paraId="5EFCB614" w14:textId="77777777" w:rsidTr="00304D52">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3C35BD7" w14:textId="77777777" w:rsidR="004008B3" w:rsidRPr="00E602DE" w:rsidRDefault="004008B3" w:rsidP="00304D52">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8A7230B" w14:textId="77777777" w:rsidR="004008B3" w:rsidRPr="00E602DE" w:rsidRDefault="000B4244" w:rsidP="00304D52">
            <w:pPr>
              <w:ind w:hanging="2"/>
              <w:jc w:val="both"/>
              <w:rPr>
                <w:color w:val="000000"/>
                <w:sz w:val="24"/>
              </w:rPr>
            </w:pPr>
            <w:r w:rsidRPr="00862DC6">
              <w:rPr>
                <w:rFonts w:ascii="Times New Roman" w:hAnsi="Times New Roman"/>
                <w:color w:val="000000"/>
                <w:sz w:val="24"/>
                <w:szCs w:val="24"/>
              </w:rPr>
              <w:t>I arritur plotësisht</w:t>
            </w:r>
          </w:p>
        </w:tc>
        <w:tc>
          <w:tcPr>
            <w:tcW w:w="2254" w:type="dxa"/>
            <w:tcBorders>
              <w:top w:val="single" w:sz="4" w:space="0" w:color="000000"/>
              <w:left w:val="single" w:sz="4" w:space="0" w:color="000000"/>
              <w:bottom w:val="single" w:sz="4" w:space="0" w:color="000000"/>
              <w:right w:val="single" w:sz="4" w:space="0" w:color="000000"/>
            </w:tcBorders>
          </w:tcPr>
          <w:p w14:paraId="7EF831F6" w14:textId="05A29A16" w:rsidR="004008B3" w:rsidRPr="00E602DE" w:rsidRDefault="003644FB" w:rsidP="00304D52">
            <w:pPr>
              <w:ind w:hanging="2"/>
              <w:jc w:val="center"/>
              <w:rPr>
                <w:sz w:val="24"/>
              </w:rPr>
            </w:pPr>
            <w:r>
              <w:rPr>
                <w:sz w:val="24"/>
              </w:rPr>
              <w:t>12</w:t>
            </w:r>
          </w:p>
        </w:tc>
        <w:tc>
          <w:tcPr>
            <w:tcW w:w="2254" w:type="dxa"/>
            <w:tcBorders>
              <w:top w:val="single" w:sz="4" w:space="0" w:color="000000"/>
              <w:left w:val="single" w:sz="4" w:space="0" w:color="000000"/>
              <w:bottom w:val="single" w:sz="4" w:space="0" w:color="000000"/>
              <w:right w:val="single" w:sz="4" w:space="0" w:color="000000"/>
            </w:tcBorders>
          </w:tcPr>
          <w:p w14:paraId="12A1A9D3" w14:textId="6466520D" w:rsidR="004008B3" w:rsidRPr="00E602DE" w:rsidRDefault="003644FB" w:rsidP="00304D52">
            <w:pPr>
              <w:ind w:hanging="2"/>
              <w:jc w:val="center"/>
              <w:rPr>
                <w:sz w:val="24"/>
              </w:rPr>
            </w:pPr>
            <w:r>
              <w:rPr>
                <w:sz w:val="24"/>
              </w:rPr>
              <w:t>100</w:t>
            </w:r>
            <w:r w:rsidR="004008B3" w:rsidRPr="00E602DE">
              <w:rPr>
                <w:sz w:val="24"/>
              </w:rPr>
              <w:t>%</w:t>
            </w:r>
          </w:p>
        </w:tc>
      </w:tr>
      <w:bookmarkEnd w:id="94"/>
    </w:tbl>
    <w:p w14:paraId="627F2955" w14:textId="77777777" w:rsidR="001D53D5" w:rsidRDefault="001D53D5" w:rsidP="004C4EE2">
      <w:pPr>
        <w:spacing w:after="0"/>
        <w:jc w:val="both"/>
        <w:rPr>
          <w:rFonts w:ascii="Times New Roman" w:hAnsi="Times New Roman"/>
          <w:b/>
          <w:bCs/>
          <w:i/>
          <w:iCs/>
          <w:sz w:val="24"/>
          <w:szCs w:val="24"/>
          <w:lang w:val="pt-BR"/>
        </w:rPr>
      </w:pPr>
    </w:p>
    <w:p w14:paraId="53C8C8EC" w14:textId="79871139" w:rsidR="004C46E3" w:rsidRPr="00492503" w:rsidRDefault="001D53D5" w:rsidP="00492503">
      <w:pPr>
        <w:pStyle w:val="NoSpacing"/>
        <w:jc w:val="both"/>
        <w:rPr>
          <w:rFonts w:ascii="Times New Roman" w:hAnsi="Times New Roman" w:cs="Times New Roman"/>
          <w:b/>
          <w:bCs/>
          <w:iCs/>
          <w:sz w:val="24"/>
          <w:szCs w:val="24"/>
          <w:lang w:val="pt-BR"/>
        </w:rPr>
      </w:pPr>
      <w:r w:rsidRPr="00492503">
        <w:rPr>
          <w:rFonts w:ascii="Times New Roman" w:hAnsi="Times New Roman" w:cs="Times New Roman"/>
          <w:b/>
          <w:bCs/>
          <w:iCs/>
          <w:sz w:val="24"/>
          <w:szCs w:val="24"/>
          <w:lang w:val="pt-BR"/>
        </w:rPr>
        <w:lastRenderedPageBreak/>
        <w:t>C1: Ngritja e nj</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 xml:space="preserve"> sistemi t</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 xml:space="preserve"> integruar t</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 xml:space="preserve"> sh</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rbi</w:t>
      </w:r>
      <w:r w:rsidR="00420894" w:rsidRPr="00492503">
        <w:rPr>
          <w:rFonts w:ascii="Times New Roman" w:hAnsi="Times New Roman" w:cs="Times New Roman"/>
          <w:b/>
          <w:bCs/>
          <w:iCs/>
          <w:sz w:val="24"/>
          <w:szCs w:val="24"/>
          <w:lang w:val="pt-BR"/>
        </w:rPr>
        <w:t>m</w:t>
      </w:r>
      <w:r w:rsidRPr="00492503">
        <w:rPr>
          <w:rFonts w:ascii="Times New Roman" w:hAnsi="Times New Roman" w:cs="Times New Roman"/>
          <w:b/>
          <w:bCs/>
          <w:iCs/>
          <w:sz w:val="24"/>
          <w:szCs w:val="24"/>
          <w:lang w:val="pt-BR"/>
        </w:rPr>
        <w:t>eve t</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 xml:space="preserve"> kujdesit shoq</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ror n</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 xml:space="preserve"> nivel komb</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tar deri n</w:t>
      </w:r>
      <w:r w:rsidR="00420894" w:rsidRPr="00492503">
        <w:rPr>
          <w:rFonts w:ascii="Times New Roman" w:hAnsi="Times New Roman" w:cs="Times New Roman"/>
          <w:b/>
          <w:bCs/>
          <w:iCs/>
          <w:sz w:val="24"/>
          <w:szCs w:val="24"/>
          <w:lang w:val="pt-BR"/>
        </w:rPr>
        <w:t>ë</w:t>
      </w:r>
      <w:r w:rsidRPr="00492503">
        <w:rPr>
          <w:rFonts w:ascii="Times New Roman" w:hAnsi="Times New Roman" w:cs="Times New Roman"/>
          <w:b/>
          <w:bCs/>
          <w:iCs/>
          <w:sz w:val="24"/>
          <w:szCs w:val="24"/>
          <w:lang w:val="pt-BR"/>
        </w:rPr>
        <w:t xml:space="preserve"> vitin 202</w:t>
      </w:r>
      <w:r w:rsidR="003A09AB" w:rsidRPr="00492503">
        <w:rPr>
          <w:rFonts w:ascii="Times New Roman" w:hAnsi="Times New Roman" w:cs="Times New Roman"/>
          <w:b/>
          <w:bCs/>
          <w:iCs/>
          <w:sz w:val="24"/>
          <w:szCs w:val="24"/>
          <w:lang w:val="pt-BR"/>
        </w:rPr>
        <w:t>3</w:t>
      </w:r>
    </w:p>
    <w:p w14:paraId="58D0E6EA" w14:textId="655C8726" w:rsidR="00160D6C" w:rsidRDefault="005F1F5D"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Ky objektiv </w:t>
      </w:r>
      <w:r w:rsidR="00CA3E09" w:rsidRPr="00862DC6">
        <w:rPr>
          <w:rFonts w:ascii="Times New Roman" w:hAnsi="Times New Roman"/>
          <w:sz w:val="24"/>
          <w:szCs w:val="24"/>
          <w:lang w:val="pt-BR"/>
        </w:rPr>
        <w:t>ë</w:t>
      </w:r>
      <w:r w:rsidRPr="00862DC6">
        <w:rPr>
          <w:rFonts w:ascii="Times New Roman" w:hAnsi="Times New Roman"/>
          <w:sz w:val="24"/>
          <w:szCs w:val="24"/>
          <w:lang w:val="pt-BR"/>
        </w:rPr>
        <w:t>sht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synuar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realizohet n</w:t>
      </w:r>
      <w:r w:rsidR="00CA3E09" w:rsidRPr="00862DC6">
        <w:rPr>
          <w:rFonts w:ascii="Times New Roman" w:hAnsi="Times New Roman"/>
          <w:sz w:val="24"/>
          <w:szCs w:val="24"/>
          <w:lang w:val="pt-BR"/>
        </w:rPr>
        <w:t>ë</w:t>
      </w:r>
      <w:r w:rsidRPr="00862DC6">
        <w:rPr>
          <w:rFonts w:ascii="Times New Roman" w:hAnsi="Times New Roman"/>
          <w:sz w:val="24"/>
          <w:szCs w:val="24"/>
          <w:lang w:val="pt-BR"/>
        </w:rPr>
        <w:t>p</w:t>
      </w:r>
      <w:r w:rsidR="00CA3E09" w:rsidRPr="00862DC6">
        <w:rPr>
          <w:rFonts w:ascii="Times New Roman" w:hAnsi="Times New Roman"/>
          <w:sz w:val="24"/>
          <w:szCs w:val="24"/>
          <w:lang w:val="pt-BR"/>
        </w:rPr>
        <w:t>ë</w:t>
      </w:r>
      <w:r w:rsidR="00F20E95">
        <w:rPr>
          <w:rFonts w:ascii="Times New Roman" w:hAnsi="Times New Roman"/>
          <w:sz w:val="24"/>
          <w:szCs w:val="24"/>
          <w:lang w:val="pt-BR"/>
        </w:rPr>
        <w:t>rmjet: i</w:t>
      </w:r>
      <w:r w:rsidR="005100AA">
        <w:rPr>
          <w:rFonts w:ascii="Times New Roman" w:hAnsi="Times New Roman"/>
          <w:sz w:val="24"/>
          <w:szCs w:val="24"/>
          <w:lang w:val="pt-BR"/>
        </w:rPr>
        <w:t>)</w:t>
      </w:r>
      <w:r w:rsidR="00F20E95">
        <w:rPr>
          <w:rFonts w:ascii="Times New Roman" w:hAnsi="Times New Roman"/>
          <w:sz w:val="24"/>
          <w:szCs w:val="24"/>
          <w:lang w:val="pt-BR"/>
        </w:rPr>
        <w:t xml:space="preserve"> </w:t>
      </w:r>
      <w:r w:rsidRPr="00862DC6">
        <w:rPr>
          <w:rFonts w:ascii="Times New Roman" w:hAnsi="Times New Roman"/>
          <w:sz w:val="24"/>
          <w:szCs w:val="24"/>
          <w:lang w:val="pt-BR"/>
        </w:rPr>
        <w:t>Plot</w:t>
      </w:r>
      <w:r w:rsidR="00CA3E09" w:rsidRPr="00862DC6">
        <w:rPr>
          <w:rFonts w:ascii="Times New Roman" w:hAnsi="Times New Roman"/>
          <w:sz w:val="24"/>
          <w:szCs w:val="24"/>
          <w:lang w:val="pt-BR"/>
        </w:rPr>
        <w:t>ë</w:t>
      </w:r>
      <w:r w:rsidRPr="00862DC6">
        <w:rPr>
          <w:rFonts w:ascii="Times New Roman" w:hAnsi="Times New Roman"/>
          <w:sz w:val="24"/>
          <w:szCs w:val="24"/>
          <w:lang w:val="pt-BR"/>
        </w:rPr>
        <w:t>simit dhe qart</w:t>
      </w:r>
      <w:r w:rsidR="00CA3E09" w:rsidRPr="00862DC6">
        <w:rPr>
          <w:rFonts w:ascii="Times New Roman" w:hAnsi="Times New Roman"/>
          <w:sz w:val="24"/>
          <w:szCs w:val="24"/>
          <w:lang w:val="pt-BR"/>
        </w:rPr>
        <w:t>ë</w:t>
      </w:r>
      <w:r w:rsidRPr="00862DC6">
        <w:rPr>
          <w:rFonts w:ascii="Times New Roman" w:hAnsi="Times New Roman"/>
          <w:sz w:val="24"/>
          <w:szCs w:val="24"/>
          <w:lang w:val="pt-BR"/>
        </w:rPr>
        <w:t>simit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politikave q</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CA3E09" w:rsidRPr="00862DC6">
        <w:rPr>
          <w:rFonts w:ascii="Times New Roman" w:hAnsi="Times New Roman"/>
          <w:sz w:val="24"/>
          <w:szCs w:val="24"/>
          <w:lang w:val="pt-BR"/>
        </w:rPr>
        <w:t>ë</w:t>
      </w:r>
      <w:r w:rsidRPr="00862DC6">
        <w:rPr>
          <w:rFonts w:ascii="Times New Roman" w:hAnsi="Times New Roman"/>
          <w:sz w:val="24"/>
          <w:szCs w:val="24"/>
          <w:lang w:val="pt-BR"/>
        </w:rPr>
        <w:t>rcaktojn</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reform</w:t>
      </w:r>
      <w:r w:rsidR="00CA3E09" w:rsidRPr="00862DC6">
        <w:rPr>
          <w:rFonts w:ascii="Times New Roman" w:hAnsi="Times New Roman"/>
          <w:sz w:val="24"/>
          <w:szCs w:val="24"/>
          <w:lang w:val="pt-BR"/>
        </w:rPr>
        <w:t>ë</w:t>
      </w:r>
      <w:r w:rsidRPr="00862DC6">
        <w:rPr>
          <w:rFonts w:ascii="Times New Roman" w:hAnsi="Times New Roman"/>
          <w:sz w:val="24"/>
          <w:szCs w:val="24"/>
          <w:lang w:val="pt-BR"/>
        </w:rPr>
        <w:t>n e programit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sh</w:t>
      </w:r>
      <w:r w:rsidR="00CA3E09" w:rsidRPr="00862DC6">
        <w:rPr>
          <w:rFonts w:ascii="Times New Roman" w:hAnsi="Times New Roman"/>
          <w:sz w:val="24"/>
          <w:szCs w:val="24"/>
          <w:lang w:val="pt-BR"/>
        </w:rPr>
        <w:t>ë</w:t>
      </w:r>
      <w:r w:rsidRPr="00862DC6">
        <w:rPr>
          <w:rFonts w:ascii="Times New Roman" w:hAnsi="Times New Roman"/>
          <w:sz w:val="24"/>
          <w:szCs w:val="24"/>
          <w:lang w:val="pt-BR"/>
        </w:rPr>
        <w:t>rbimeve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kujdesit shoq</w:t>
      </w:r>
      <w:r w:rsidR="00CA3E09" w:rsidRPr="00862DC6">
        <w:rPr>
          <w:rFonts w:ascii="Times New Roman" w:hAnsi="Times New Roman"/>
          <w:sz w:val="24"/>
          <w:szCs w:val="24"/>
          <w:lang w:val="pt-BR"/>
        </w:rPr>
        <w:t>ë</w:t>
      </w:r>
      <w:r w:rsidRPr="00862DC6">
        <w:rPr>
          <w:rFonts w:ascii="Times New Roman" w:hAnsi="Times New Roman"/>
          <w:sz w:val="24"/>
          <w:szCs w:val="24"/>
          <w:lang w:val="pt-BR"/>
        </w:rPr>
        <w:t>ror;</w:t>
      </w:r>
      <w:r w:rsidR="00F20E95">
        <w:rPr>
          <w:rFonts w:ascii="Times New Roman" w:hAnsi="Times New Roman"/>
          <w:sz w:val="24"/>
          <w:szCs w:val="24"/>
          <w:lang w:val="pt-BR"/>
        </w:rPr>
        <w:t xml:space="preserve"> </w:t>
      </w:r>
      <w:r w:rsidRPr="00862DC6">
        <w:rPr>
          <w:rFonts w:ascii="Times New Roman" w:hAnsi="Times New Roman"/>
          <w:sz w:val="24"/>
          <w:szCs w:val="24"/>
          <w:lang w:val="pt-BR"/>
        </w:rPr>
        <w:t>ii</w:t>
      </w:r>
      <w:r w:rsidR="005100AA">
        <w:rPr>
          <w:rFonts w:ascii="Times New Roman" w:hAnsi="Times New Roman"/>
          <w:sz w:val="24"/>
          <w:szCs w:val="24"/>
          <w:lang w:val="pt-BR"/>
        </w:rPr>
        <w:t>)</w:t>
      </w:r>
      <w:r w:rsidR="00F20E95">
        <w:rPr>
          <w:rFonts w:ascii="Times New Roman" w:hAnsi="Times New Roman"/>
          <w:sz w:val="24"/>
          <w:szCs w:val="24"/>
          <w:lang w:val="pt-BR"/>
        </w:rPr>
        <w:t xml:space="preserve"> </w:t>
      </w:r>
      <w:r w:rsidRPr="00862DC6">
        <w:rPr>
          <w:rFonts w:ascii="Times New Roman" w:hAnsi="Times New Roman"/>
          <w:sz w:val="24"/>
          <w:szCs w:val="24"/>
          <w:lang w:val="pt-BR"/>
        </w:rPr>
        <w:t>Plot</w:t>
      </w:r>
      <w:r w:rsidR="00CA3E09" w:rsidRPr="00862DC6">
        <w:rPr>
          <w:rFonts w:ascii="Times New Roman" w:hAnsi="Times New Roman"/>
          <w:sz w:val="24"/>
          <w:szCs w:val="24"/>
          <w:lang w:val="pt-BR"/>
        </w:rPr>
        <w:t>ë</w:t>
      </w:r>
      <w:r w:rsidRPr="00862DC6">
        <w:rPr>
          <w:rFonts w:ascii="Times New Roman" w:hAnsi="Times New Roman"/>
          <w:sz w:val="24"/>
          <w:szCs w:val="24"/>
          <w:lang w:val="pt-BR"/>
        </w:rPr>
        <w:t>simit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akteve n</w:t>
      </w:r>
      <w:r w:rsidR="00CA3E09" w:rsidRPr="00862DC6">
        <w:rPr>
          <w:rFonts w:ascii="Times New Roman" w:hAnsi="Times New Roman"/>
          <w:sz w:val="24"/>
          <w:szCs w:val="24"/>
          <w:lang w:val="pt-BR"/>
        </w:rPr>
        <w:t>ë</w:t>
      </w:r>
      <w:r w:rsidRPr="00862DC6">
        <w:rPr>
          <w:rFonts w:ascii="Times New Roman" w:hAnsi="Times New Roman"/>
          <w:sz w:val="24"/>
          <w:szCs w:val="24"/>
          <w:lang w:val="pt-BR"/>
        </w:rPr>
        <w:t>n</w:t>
      </w:r>
      <w:r w:rsidR="00CA3E09" w:rsidRPr="00862DC6">
        <w:rPr>
          <w:rFonts w:ascii="Times New Roman" w:hAnsi="Times New Roman"/>
          <w:sz w:val="24"/>
          <w:szCs w:val="24"/>
          <w:lang w:val="pt-BR"/>
        </w:rPr>
        <w:t>ë</w:t>
      </w:r>
      <w:r w:rsidRPr="00862DC6">
        <w:rPr>
          <w:rFonts w:ascii="Times New Roman" w:hAnsi="Times New Roman"/>
          <w:sz w:val="24"/>
          <w:szCs w:val="24"/>
          <w:lang w:val="pt-BR"/>
        </w:rPr>
        <w:t>ligjore q</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do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hapin rrug</w:t>
      </w:r>
      <w:r w:rsidR="00CA3E09" w:rsidRPr="00862DC6">
        <w:rPr>
          <w:rFonts w:ascii="Times New Roman" w:hAnsi="Times New Roman"/>
          <w:sz w:val="24"/>
          <w:szCs w:val="24"/>
          <w:lang w:val="pt-BR"/>
        </w:rPr>
        <w:t>ë</w:t>
      </w:r>
      <w:r w:rsidRPr="00862DC6">
        <w:rPr>
          <w:rFonts w:ascii="Times New Roman" w:hAnsi="Times New Roman"/>
          <w:sz w:val="24"/>
          <w:szCs w:val="24"/>
          <w:lang w:val="pt-BR"/>
        </w:rPr>
        <w:t>n p</w:t>
      </w:r>
      <w:r w:rsidR="00CA3E09" w:rsidRPr="00862DC6">
        <w:rPr>
          <w:rFonts w:ascii="Times New Roman" w:hAnsi="Times New Roman"/>
          <w:sz w:val="24"/>
          <w:szCs w:val="24"/>
          <w:lang w:val="pt-BR"/>
        </w:rPr>
        <w:t>ë</w:t>
      </w:r>
      <w:r w:rsidRPr="00862DC6">
        <w:rPr>
          <w:rFonts w:ascii="Times New Roman" w:hAnsi="Times New Roman"/>
          <w:sz w:val="24"/>
          <w:szCs w:val="24"/>
          <w:lang w:val="pt-BR"/>
        </w:rPr>
        <w:t>r zbatimin e reform</w:t>
      </w:r>
      <w:r w:rsidR="00CA3E09" w:rsidRPr="00862DC6">
        <w:rPr>
          <w:rFonts w:ascii="Times New Roman" w:hAnsi="Times New Roman"/>
          <w:sz w:val="24"/>
          <w:szCs w:val="24"/>
          <w:lang w:val="pt-BR"/>
        </w:rPr>
        <w:t>ë</w:t>
      </w:r>
      <w:r w:rsidR="00F20E95">
        <w:rPr>
          <w:rFonts w:ascii="Times New Roman" w:hAnsi="Times New Roman"/>
          <w:sz w:val="24"/>
          <w:szCs w:val="24"/>
          <w:lang w:val="pt-BR"/>
        </w:rPr>
        <w:t>s; iii</w:t>
      </w:r>
      <w:r w:rsidR="005100AA">
        <w:rPr>
          <w:rFonts w:ascii="Times New Roman" w:hAnsi="Times New Roman"/>
          <w:sz w:val="24"/>
          <w:szCs w:val="24"/>
          <w:lang w:val="pt-BR"/>
        </w:rPr>
        <w:t>)</w:t>
      </w:r>
      <w:r w:rsidR="00F20E95">
        <w:rPr>
          <w:rFonts w:ascii="Times New Roman" w:hAnsi="Times New Roman"/>
          <w:sz w:val="24"/>
          <w:szCs w:val="24"/>
          <w:lang w:val="pt-BR"/>
        </w:rPr>
        <w:t xml:space="preserve"> </w:t>
      </w:r>
      <w:r w:rsidRPr="00862DC6">
        <w:rPr>
          <w:rFonts w:ascii="Times New Roman" w:hAnsi="Times New Roman"/>
          <w:sz w:val="24"/>
          <w:szCs w:val="24"/>
          <w:lang w:val="pt-BR"/>
        </w:rPr>
        <w:t>P</w:t>
      </w:r>
      <w:r w:rsidR="00CA3E09" w:rsidRPr="00862DC6">
        <w:rPr>
          <w:rFonts w:ascii="Times New Roman" w:hAnsi="Times New Roman"/>
          <w:sz w:val="24"/>
          <w:szCs w:val="24"/>
          <w:lang w:val="pt-BR"/>
        </w:rPr>
        <w:t>ë</w:t>
      </w:r>
      <w:r w:rsidRPr="00862DC6">
        <w:rPr>
          <w:rFonts w:ascii="Times New Roman" w:hAnsi="Times New Roman"/>
          <w:sz w:val="24"/>
          <w:szCs w:val="24"/>
          <w:lang w:val="pt-BR"/>
        </w:rPr>
        <w:t>rmir</w:t>
      </w:r>
      <w:r w:rsidR="00CA3E09" w:rsidRPr="00862DC6">
        <w:rPr>
          <w:rFonts w:ascii="Times New Roman" w:hAnsi="Times New Roman"/>
          <w:sz w:val="24"/>
          <w:szCs w:val="24"/>
          <w:lang w:val="pt-BR"/>
        </w:rPr>
        <w:t>ë</w:t>
      </w:r>
      <w:r w:rsidRPr="00862DC6">
        <w:rPr>
          <w:rFonts w:ascii="Times New Roman" w:hAnsi="Times New Roman"/>
          <w:sz w:val="24"/>
          <w:szCs w:val="24"/>
          <w:lang w:val="pt-BR"/>
        </w:rPr>
        <w:t>simit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kuadrit institucional p</w:t>
      </w:r>
      <w:r w:rsidR="00CA3E09" w:rsidRPr="00862DC6">
        <w:rPr>
          <w:rFonts w:ascii="Times New Roman" w:hAnsi="Times New Roman"/>
          <w:sz w:val="24"/>
          <w:szCs w:val="24"/>
          <w:lang w:val="pt-BR"/>
        </w:rPr>
        <w:t>ë</w:t>
      </w:r>
      <w:r w:rsidRPr="00862DC6">
        <w:rPr>
          <w:rFonts w:ascii="Times New Roman" w:hAnsi="Times New Roman"/>
          <w:sz w:val="24"/>
          <w:szCs w:val="24"/>
          <w:lang w:val="pt-BR"/>
        </w:rPr>
        <w:t>r strukturat p</w:t>
      </w:r>
      <w:r w:rsidR="00CA3E09" w:rsidRPr="00862DC6">
        <w:rPr>
          <w:rFonts w:ascii="Times New Roman" w:hAnsi="Times New Roman"/>
          <w:sz w:val="24"/>
          <w:szCs w:val="24"/>
          <w:lang w:val="pt-BR"/>
        </w:rPr>
        <w:t>ë</w:t>
      </w:r>
      <w:r w:rsidRPr="00862DC6">
        <w:rPr>
          <w:rFonts w:ascii="Times New Roman" w:hAnsi="Times New Roman"/>
          <w:sz w:val="24"/>
          <w:szCs w:val="24"/>
          <w:lang w:val="pt-BR"/>
        </w:rPr>
        <w:t>rgjegj</w:t>
      </w:r>
      <w:r w:rsidR="00CA3E09" w:rsidRPr="00862DC6">
        <w:rPr>
          <w:rFonts w:ascii="Times New Roman" w:hAnsi="Times New Roman"/>
          <w:sz w:val="24"/>
          <w:szCs w:val="24"/>
          <w:lang w:val="pt-BR"/>
        </w:rPr>
        <w:t>ë</w:t>
      </w:r>
      <w:r w:rsidRPr="00862DC6">
        <w:rPr>
          <w:rFonts w:ascii="Times New Roman" w:hAnsi="Times New Roman"/>
          <w:sz w:val="24"/>
          <w:szCs w:val="24"/>
          <w:lang w:val="pt-BR"/>
        </w:rPr>
        <w:t>se p</w:t>
      </w:r>
      <w:r w:rsidR="00CA3E09" w:rsidRPr="00862DC6">
        <w:rPr>
          <w:rFonts w:ascii="Times New Roman" w:hAnsi="Times New Roman"/>
          <w:sz w:val="24"/>
          <w:szCs w:val="24"/>
          <w:lang w:val="pt-BR"/>
        </w:rPr>
        <w:t>ë</w:t>
      </w:r>
      <w:r w:rsidRPr="00862DC6">
        <w:rPr>
          <w:rFonts w:ascii="Times New Roman" w:hAnsi="Times New Roman"/>
          <w:sz w:val="24"/>
          <w:szCs w:val="24"/>
          <w:lang w:val="pt-BR"/>
        </w:rPr>
        <w:t>r programet e kujdesit shoq</w:t>
      </w:r>
      <w:r w:rsidR="00CA3E09" w:rsidRPr="00862DC6">
        <w:rPr>
          <w:rFonts w:ascii="Times New Roman" w:hAnsi="Times New Roman"/>
          <w:sz w:val="24"/>
          <w:szCs w:val="24"/>
          <w:lang w:val="pt-BR"/>
        </w:rPr>
        <w:t>ë</w:t>
      </w:r>
      <w:r w:rsidRPr="00862DC6">
        <w:rPr>
          <w:rFonts w:ascii="Times New Roman" w:hAnsi="Times New Roman"/>
          <w:sz w:val="24"/>
          <w:szCs w:val="24"/>
          <w:lang w:val="pt-BR"/>
        </w:rPr>
        <w:t>ror;</w:t>
      </w:r>
      <w:r w:rsidR="00F20E95">
        <w:rPr>
          <w:rFonts w:ascii="Times New Roman" w:hAnsi="Times New Roman"/>
          <w:sz w:val="24"/>
          <w:szCs w:val="24"/>
          <w:lang w:val="pt-BR"/>
        </w:rPr>
        <w:t xml:space="preserve"> iv</w:t>
      </w:r>
      <w:r w:rsidR="005100AA">
        <w:rPr>
          <w:rFonts w:ascii="Times New Roman" w:hAnsi="Times New Roman"/>
          <w:sz w:val="24"/>
          <w:szCs w:val="24"/>
          <w:lang w:val="pt-BR"/>
        </w:rPr>
        <w:t>)</w:t>
      </w:r>
      <w:r w:rsidR="00F20E95">
        <w:rPr>
          <w:rFonts w:ascii="Times New Roman" w:hAnsi="Times New Roman"/>
          <w:sz w:val="24"/>
          <w:szCs w:val="24"/>
          <w:lang w:val="pt-BR"/>
        </w:rPr>
        <w:t xml:space="preserve"> </w:t>
      </w:r>
      <w:r w:rsidRPr="00862DC6">
        <w:rPr>
          <w:rFonts w:ascii="Times New Roman" w:hAnsi="Times New Roman"/>
          <w:sz w:val="24"/>
          <w:szCs w:val="24"/>
          <w:lang w:val="pt-BR"/>
        </w:rPr>
        <w:t>Krijimit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instrumentave p</w:t>
      </w:r>
      <w:r w:rsidR="00CA3E09" w:rsidRPr="00862DC6">
        <w:rPr>
          <w:rFonts w:ascii="Times New Roman" w:hAnsi="Times New Roman"/>
          <w:sz w:val="24"/>
          <w:szCs w:val="24"/>
          <w:lang w:val="pt-BR"/>
        </w:rPr>
        <w:t>ë</w:t>
      </w:r>
      <w:r w:rsidRPr="00862DC6">
        <w:rPr>
          <w:rFonts w:ascii="Times New Roman" w:hAnsi="Times New Roman"/>
          <w:sz w:val="24"/>
          <w:szCs w:val="24"/>
          <w:lang w:val="pt-BR"/>
        </w:rPr>
        <w:t>r hartimin dhe monitori</w:t>
      </w:r>
      <w:r w:rsidR="00F20E95">
        <w:rPr>
          <w:rFonts w:ascii="Times New Roman" w:hAnsi="Times New Roman"/>
          <w:sz w:val="24"/>
          <w:szCs w:val="24"/>
          <w:lang w:val="pt-BR"/>
        </w:rPr>
        <w:t>min e Planeve Sociale Lokale; v)</w:t>
      </w:r>
      <w:r w:rsidRPr="00862DC6">
        <w:rPr>
          <w:rFonts w:ascii="Times New Roman" w:hAnsi="Times New Roman"/>
          <w:sz w:val="24"/>
          <w:szCs w:val="24"/>
          <w:lang w:val="pt-BR"/>
        </w:rPr>
        <w:t xml:space="preserve"> Hartimit 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instrumentave si pjes</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e </w:t>
      </w:r>
      <w:r w:rsidR="00A60596" w:rsidRPr="00862DC6">
        <w:rPr>
          <w:rFonts w:ascii="Times New Roman" w:hAnsi="Times New Roman"/>
          <w:sz w:val="24"/>
          <w:szCs w:val="24"/>
          <w:lang w:val="pt-BR"/>
        </w:rPr>
        <w:t xml:space="preserve"> </w:t>
      </w:r>
      <w:r w:rsidRPr="00862DC6">
        <w:rPr>
          <w:rFonts w:ascii="Times New Roman" w:hAnsi="Times New Roman"/>
          <w:sz w:val="24"/>
          <w:szCs w:val="24"/>
          <w:lang w:val="pt-BR"/>
        </w:rPr>
        <w:t xml:space="preserve">kuadrit rregullator </w:t>
      </w:r>
      <w:r w:rsidR="004C46E3" w:rsidRPr="00862DC6">
        <w:rPr>
          <w:rFonts w:ascii="Times New Roman" w:hAnsi="Times New Roman"/>
          <w:sz w:val="24"/>
          <w:szCs w:val="24"/>
          <w:lang w:val="pt-BR"/>
        </w:rPr>
        <w:t>n</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ndihm</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autoriteteve rajonale/vendore;</w:t>
      </w:r>
      <w:r w:rsidR="00F20E95">
        <w:rPr>
          <w:rFonts w:ascii="Times New Roman" w:hAnsi="Times New Roman"/>
          <w:sz w:val="24"/>
          <w:szCs w:val="24"/>
          <w:lang w:val="pt-BR"/>
        </w:rPr>
        <w:t xml:space="preserve"> </w:t>
      </w:r>
      <w:r w:rsidR="004C46E3" w:rsidRPr="00862DC6">
        <w:rPr>
          <w:rFonts w:ascii="Times New Roman" w:hAnsi="Times New Roman"/>
          <w:sz w:val="24"/>
          <w:szCs w:val="24"/>
          <w:lang w:val="pt-BR"/>
        </w:rPr>
        <w:t>vi</w:t>
      </w:r>
      <w:r w:rsidR="005100AA">
        <w:rPr>
          <w:rFonts w:ascii="Times New Roman" w:hAnsi="Times New Roman"/>
          <w:sz w:val="24"/>
          <w:szCs w:val="24"/>
          <w:lang w:val="pt-BR"/>
        </w:rPr>
        <w:t>)</w:t>
      </w:r>
      <w:r w:rsidR="004C46E3" w:rsidRPr="00862DC6">
        <w:rPr>
          <w:rFonts w:ascii="Times New Roman" w:hAnsi="Times New Roman"/>
          <w:sz w:val="24"/>
          <w:szCs w:val="24"/>
          <w:lang w:val="pt-BR"/>
        </w:rPr>
        <w:t xml:space="preserve"> Miratimit dhe zbatimit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Planit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Deinstitucionalizimitt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sh</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rbimeve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kujdesit shoq</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ror;</w:t>
      </w:r>
      <w:r w:rsidR="00F20E95">
        <w:rPr>
          <w:rFonts w:ascii="Times New Roman" w:hAnsi="Times New Roman"/>
          <w:sz w:val="24"/>
          <w:szCs w:val="24"/>
          <w:lang w:val="pt-BR"/>
        </w:rPr>
        <w:t xml:space="preserve"> </w:t>
      </w:r>
      <w:r w:rsidR="004C46E3" w:rsidRPr="00862DC6">
        <w:rPr>
          <w:rFonts w:ascii="Times New Roman" w:hAnsi="Times New Roman"/>
          <w:sz w:val="24"/>
          <w:szCs w:val="24"/>
          <w:lang w:val="pt-BR"/>
        </w:rPr>
        <w:t>vii</w:t>
      </w:r>
      <w:r w:rsidR="005100AA">
        <w:rPr>
          <w:rFonts w:ascii="Times New Roman" w:hAnsi="Times New Roman"/>
          <w:sz w:val="24"/>
          <w:szCs w:val="24"/>
          <w:lang w:val="pt-BR"/>
        </w:rPr>
        <w:t>)</w:t>
      </w:r>
      <w:r w:rsidR="004C46E3" w:rsidRPr="00862DC6">
        <w:rPr>
          <w:rFonts w:ascii="Times New Roman" w:hAnsi="Times New Roman"/>
          <w:sz w:val="24"/>
          <w:szCs w:val="24"/>
          <w:lang w:val="pt-BR"/>
        </w:rPr>
        <w:t xml:space="preserve"> Krijimit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nj</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rrjeti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kujdesit alternativ;</w:t>
      </w:r>
      <w:r w:rsidR="00F20E95">
        <w:rPr>
          <w:rFonts w:ascii="Times New Roman" w:hAnsi="Times New Roman"/>
          <w:sz w:val="24"/>
          <w:szCs w:val="24"/>
          <w:lang w:val="pt-BR"/>
        </w:rPr>
        <w:t xml:space="preserve"> </w:t>
      </w:r>
      <w:r w:rsidR="004C46E3" w:rsidRPr="00862DC6">
        <w:rPr>
          <w:rFonts w:ascii="Times New Roman" w:hAnsi="Times New Roman"/>
          <w:sz w:val="24"/>
          <w:szCs w:val="24"/>
          <w:lang w:val="pt-BR"/>
        </w:rPr>
        <w:t>viii</w:t>
      </w:r>
      <w:r w:rsidR="005100AA">
        <w:rPr>
          <w:rFonts w:ascii="Times New Roman" w:hAnsi="Times New Roman"/>
          <w:sz w:val="24"/>
          <w:szCs w:val="24"/>
          <w:lang w:val="pt-BR"/>
        </w:rPr>
        <w:t>)</w:t>
      </w:r>
      <w:r w:rsidR="004C46E3" w:rsidRPr="00862DC6">
        <w:rPr>
          <w:rFonts w:ascii="Times New Roman" w:hAnsi="Times New Roman"/>
          <w:sz w:val="24"/>
          <w:szCs w:val="24"/>
          <w:lang w:val="pt-BR"/>
        </w:rPr>
        <w:t>Sh</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rbimeve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integruara n</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nivel vendor me programe 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tjera mb</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shtet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se n</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sh</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ndet</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si,arsim, pun</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sim dhe formim profesional n</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 xml:space="preserve"> p</w:t>
      </w:r>
      <w:r w:rsidR="00CA3E09" w:rsidRPr="00862DC6">
        <w:rPr>
          <w:rFonts w:ascii="Times New Roman" w:hAnsi="Times New Roman"/>
          <w:sz w:val="24"/>
          <w:szCs w:val="24"/>
          <w:lang w:val="pt-BR"/>
        </w:rPr>
        <w:t>ë</w:t>
      </w:r>
      <w:r w:rsidR="004C46E3" w:rsidRPr="00862DC6">
        <w:rPr>
          <w:rFonts w:ascii="Times New Roman" w:hAnsi="Times New Roman"/>
          <w:sz w:val="24"/>
          <w:szCs w:val="24"/>
          <w:lang w:val="pt-BR"/>
        </w:rPr>
        <w:t>rputhje me planet sociale lokale.</w:t>
      </w:r>
      <w:r w:rsidR="00083075">
        <w:rPr>
          <w:rFonts w:ascii="Times New Roman" w:hAnsi="Times New Roman"/>
          <w:sz w:val="24"/>
          <w:szCs w:val="24"/>
          <w:lang w:val="pt-BR"/>
        </w:rPr>
        <w:t xml:space="preserve"> </w:t>
      </w:r>
    </w:p>
    <w:p w14:paraId="61378F66" w14:textId="4DACB9EF" w:rsidR="00160D6C" w:rsidRDefault="004C46E3"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Gjat</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 vitit 202</w:t>
      </w:r>
      <w:r w:rsidR="00C63681">
        <w:rPr>
          <w:rFonts w:ascii="Times New Roman" w:hAnsi="Times New Roman"/>
          <w:sz w:val="24"/>
          <w:szCs w:val="24"/>
          <w:lang w:val="pt-BR"/>
        </w:rPr>
        <w:t>3</w:t>
      </w:r>
      <w:r w:rsidRPr="00862DC6">
        <w:rPr>
          <w:rFonts w:ascii="Times New Roman" w:hAnsi="Times New Roman"/>
          <w:sz w:val="24"/>
          <w:szCs w:val="24"/>
          <w:lang w:val="pt-BR"/>
        </w:rPr>
        <w:t xml:space="preserve"> MSHMS ka </w:t>
      </w:r>
      <w:r w:rsidR="001D53D5">
        <w:rPr>
          <w:rFonts w:ascii="Times New Roman" w:hAnsi="Times New Roman"/>
          <w:sz w:val="24"/>
          <w:szCs w:val="24"/>
          <w:lang w:val="pt-BR"/>
        </w:rPr>
        <w:t>vazhduar pun</w:t>
      </w:r>
      <w:r w:rsidR="00420894">
        <w:rPr>
          <w:rFonts w:ascii="Times New Roman" w:hAnsi="Times New Roman"/>
          <w:sz w:val="24"/>
          <w:szCs w:val="24"/>
          <w:lang w:val="pt-BR"/>
        </w:rPr>
        <w:t>ë</w:t>
      </w:r>
      <w:r w:rsidR="001D53D5">
        <w:rPr>
          <w:rFonts w:ascii="Times New Roman" w:hAnsi="Times New Roman"/>
          <w:sz w:val="24"/>
          <w:szCs w:val="24"/>
          <w:lang w:val="pt-BR"/>
        </w:rPr>
        <w:t>n p</w:t>
      </w:r>
      <w:r w:rsidR="00420894">
        <w:rPr>
          <w:rFonts w:ascii="Times New Roman" w:hAnsi="Times New Roman"/>
          <w:sz w:val="24"/>
          <w:szCs w:val="24"/>
          <w:lang w:val="pt-BR"/>
        </w:rPr>
        <w:t>ë</w:t>
      </w:r>
      <w:r w:rsidR="001D53D5">
        <w:rPr>
          <w:rFonts w:ascii="Times New Roman" w:hAnsi="Times New Roman"/>
          <w:sz w:val="24"/>
          <w:szCs w:val="24"/>
          <w:lang w:val="pt-BR"/>
        </w:rPr>
        <w:t>r t</w:t>
      </w:r>
      <w:r w:rsidR="00420894">
        <w:rPr>
          <w:rFonts w:ascii="Times New Roman" w:hAnsi="Times New Roman"/>
          <w:sz w:val="24"/>
          <w:szCs w:val="24"/>
          <w:lang w:val="pt-BR"/>
        </w:rPr>
        <w:t>ë</w:t>
      </w:r>
      <w:r w:rsidR="001D53D5">
        <w:rPr>
          <w:rFonts w:ascii="Times New Roman" w:hAnsi="Times New Roman"/>
          <w:sz w:val="24"/>
          <w:szCs w:val="24"/>
          <w:lang w:val="pt-BR"/>
        </w:rPr>
        <w:t xml:space="preserve"> </w:t>
      </w:r>
      <w:r w:rsidRPr="00862DC6">
        <w:rPr>
          <w:rFonts w:ascii="Times New Roman" w:hAnsi="Times New Roman"/>
          <w:sz w:val="24"/>
          <w:szCs w:val="24"/>
          <w:lang w:val="pt-BR"/>
        </w:rPr>
        <w:t>p</w:t>
      </w:r>
      <w:r w:rsidR="00CA3E09" w:rsidRPr="00862DC6">
        <w:rPr>
          <w:rFonts w:ascii="Times New Roman" w:hAnsi="Times New Roman"/>
          <w:sz w:val="24"/>
          <w:szCs w:val="24"/>
          <w:lang w:val="pt-BR"/>
        </w:rPr>
        <w:t>ë</w:t>
      </w:r>
      <w:r w:rsidRPr="00862DC6">
        <w:rPr>
          <w:rFonts w:ascii="Times New Roman" w:hAnsi="Times New Roman"/>
          <w:sz w:val="24"/>
          <w:szCs w:val="24"/>
          <w:lang w:val="pt-BR"/>
        </w:rPr>
        <w:t>rgatitur dhe miratuar aktet ligjore dhe n</w:t>
      </w:r>
      <w:r w:rsidR="00CA3E09" w:rsidRPr="00862DC6">
        <w:rPr>
          <w:rFonts w:ascii="Times New Roman" w:hAnsi="Times New Roman"/>
          <w:sz w:val="24"/>
          <w:szCs w:val="24"/>
          <w:lang w:val="pt-BR"/>
        </w:rPr>
        <w:t>ë</w:t>
      </w:r>
      <w:r w:rsidRPr="00862DC6">
        <w:rPr>
          <w:rFonts w:ascii="Times New Roman" w:hAnsi="Times New Roman"/>
          <w:sz w:val="24"/>
          <w:szCs w:val="24"/>
          <w:lang w:val="pt-BR"/>
        </w:rPr>
        <w:t xml:space="preserve">nligjore </w:t>
      </w:r>
      <w:r w:rsidR="001B106C" w:rsidRPr="00862DC6">
        <w:rPr>
          <w:rFonts w:ascii="Times New Roman" w:hAnsi="Times New Roman"/>
          <w:sz w:val="24"/>
          <w:szCs w:val="24"/>
          <w:lang w:val="pt-BR"/>
        </w:rPr>
        <w:t>q</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 xml:space="preserve"> lidhen me p</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rmir</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simin e cil</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sis</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 xml:space="preserve"> dhe standarteve t</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 xml:space="preserve"> sh</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rbimev</w:t>
      </w:r>
      <w:r w:rsidR="00ED1FF7">
        <w:rPr>
          <w:rFonts w:ascii="Times New Roman" w:hAnsi="Times New Roman"/>
          <w:sz w:val="24"/>
          <w:szCs w:val="24"/>
          <w:lang w:val="pt-BR"/>
        </w:rPr>
        <w:t>e</w:t>
      </w:r>
      <w:r w:rsidR="001B106C" w:rsidRPr="00862DC6">
        <w:rPr>
          <w:rFonts w:ascii="Times New Roman" w:hAnsi="Times New Roman"/>
          <w:sz w:val="24"/>
          <w:szCs w:val="24"/>
          <w:lang w:val="pt-BR"/>
        </w:rPr>
        <w:t xml:space="preserve"> t</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 xml:space="preserve"> kujdesit shoq</w:t>
      </w:r>
      <w:r w:rsidR="008C4E48" w:rsidRPr="00862DC6">
        <w:rPr>
          <w:rFonts w:ascii="Times New Roman" w:hAnsi="Times New Roman"/>
          <w:sz w:val="24"/>
          <w:szCs w:val="24"/>
          <w:lang w:val="pt-BR"/>
        </w:rPr>
        <w:t>ë</w:t>
      </w:r>
      <w:r w:rsidR="001B106C" w:rsidRPr="00862DC6">
        <w:rPr>
          <w:rFonts w:ascii="Times New Roman" w:hAnsi="Times New Roman"/>
          <w:sz w:val="24"/>
          <w:szCs w:val="24"/>
          <w:lang w:val="pt-BR"/>
        </w:rPr>
        <w:t>ror</w:t>
      </w:r>
      <w:r w:rsidR="001D53D5">
        <w:rPr>
          <w:rFonts w:ascii="Times New Roman" w:hAnsi="Times New Roman"/>
          <w:sz w:val="24"/>
          <w:szCs w:val="24"/>
          <w:lang w:val="pt-BR"/>
        </w:rPr>
        <w:t>.</w:t>
      </w:r>
    </w:p>
    <w:p w14:paraId="2B852794" w14:textId="33DD2735" w:rsidR="00EA1387" w:rsidRDefault="00ED1FF7" w:rsidP="004C4EE2">
      <w:pPr>
        <w:spacing w:after="0"/>
        <w:jc w:val="both"/>
        <w:rPr>
          <w:rFonts w:ascii="Times New Roman" w:hAnsi="Times New Roman"/>
          <w:sz w:val="24"/>
          <w:szCs w:val="24"/>
          <w:lang w:val="pt-BR"/>
        </w:rPr>
      </w:pPr>
      <w:r>
        <w:rPr>
          <w:rFonts w:ascii="Times New Roman" w:hAnsi="Times New Roman"/>
          <w:sz w:val="24"/>
          <w:szCs w:val="24"/>
          <w:lang w:val="pt-BR"/>
        </w:rPr>
        <w:t>Po g</w:t>
      </w:r>
      <w:r w:rsidR="00D92BC6">
        <w:rPr>
          <w:rFonts w:ascii="Times New Roman" w:hAnsi="Times New Roman"/>
          <w:sz w:val="24"/>
          <w:szCs w:val="24"/>
          <w:lang w:val="pt-BR"/>
        </w:rPr>
        <w:t>j</w:t>
      </w:r>
      <w:r w:rsidR="007B60E7">
        <w:rPr>
          <w:rFonts w:ascii="Times New Roman" w:hAnsi="Times New Roman"/>
          <w:sz w:val="24"/>
          <w:szCs w:val="24"/>
          <w:lang w:val="pt-BR"/>
        </w:rPr>
        <w:t>at</w:t>
      </w:r>
      <w:r w:rsidR="00D44C64">
        <w:rPr>
          <w:rFonts w:ascii="Times New Roman" w:hAnsi="Times New Roman"/>
          <w:sz w:val="24"/>
          <w:szCs w:val="24"/>
          <w:lang w:val="pt-BR"/>
        </w:rPr>
        <w:t>ë</w:t>
      </w:r>
      <w:r w:rsidR="007B60E7">
        <w:rPr>
          <w:rFonts w:ascii="Times New Roman" w:hAnsi="Times New Roman"/>
          <w:sz w:val="24"/>
          <w:szCs w:val="24"/>
          <w:lang w:val="pt-BR"/>
        </w:rPr>
        <w:t xml:space="preserve"> vitit 202</w:t>
      </w:r>
      <w:r w:rsidR="00C63681">
        <w:rPr>
          <w:rFonts w:ascii="Times New Roman" w:hAnsi="Times New Roman"/>
          <w:sz w:val="24"/>
          <w:szCs w:val="24"/>
          <w:lang w:val="pt-BR"/>
        </w:rPr>
        <w:t>3</w:t>
      </w:r>
      <w:r w:rsidR="007B60E7">
        <w:rPr>
          <w:rFonts w:ascii="Times New Roman" w:hAnsi="Times New Roman"/>
          <w:sz w:val="24"/>
          <w:szCs w:val="24"/>
          <w:lang w:val="pt-BR"/>
        </w:rPr>
        <w:t xml:space="preserve"> </w:t>
      </w:r>
      <w:r w:rsidR="00EA1387" w:rsidRPr="00862DC6">
        <w:rPr>
          <w:rFonts w:ascii="Times New Roman" w:hAnsi="Times New Roman"/>
          <w:sz w:val="24"/>
          <w:szCs w:val="24"/>
          <w:lang w:val="pt-BR"/>
        </w:rPr>
        <w:t xml:space="preserve"> jan</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w:t>
      </w:r>
      <w:r w:rsidR="001D53D5">
        <w:rPr>
          <w:rFonts w:ascii="Times New Roman" w:hAnsi="Times New Roman"/>
          <w:sz w:val="24"/>
          <w:szCs w:val="24"/>
          <w:lang w:val="pt-BR"/>
        </w:rPr>
        <w:t>ngritur</w:t>
      </w:r>
      <w:r w:rsidR="00EA1387" w:rsidRPr="00862DC6">
        <w:rPr>
          <w:rFonts w:ascii="Times New Roman" w:hAnsi="Times New Roman"/>
          <w:sz w:val="24"/>
          <w:szCs w:val="24"/>
          <w:lang w:val="pt-BR"/>
        </w:rPr>
        <w:t xml:space="preserve"> </w:t>
      </w:r>
      <w:r w:rsidR="00F20E95">
        <w:rPr>
          <w:rFonts w:ascii="Times New Roman" w:hAnsi="Times New Roman"/>
          <w:sz w:val="24"/>
          <w:szCs w:val="24"/>
          <w:lang w:val="pt-BR"/>
        </w:rPr>
        <w:t>4</w:t>
      </w:r>
      <w:r w:rsidR="00EA1387" w:rsidRPr="00862DC6">
        <w:rPr>
          <w:rFonts w:ascii="Times New Roman" w:hAnsi="Times New Roman"/>
          <w:sz w:val="24"/>
          <w:szCs w:val="24"/>
          <w:lang w:val="pt-BR"/>
        </w:rPr>
        <w:t xml:space="preserve"> modele 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reja 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sh</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rbimeve 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kujdesit shoq</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ror dhe</w:t>
      </w:r>
      <w:r w:rsidR="001D53D5">
        <w:rPr>
          <w:rFonts w:ascii="Times New Roman" w:hAnsi="Times New Roman"/>
          <w:sz w:val="24"/>
          <w:szCs w:val="24"/>
          <w:lang w:val="pt-BR"/>
        </w:rPr>
        <w:t xml:space="preserve"> miratuar</w:t>
      </w:r>
      <w:r w:rsidR="00EA1387" w:rsidRPr="00862DC6">
        <w:rPr>
          <w:rFonts w:ascii="Times New Roman" w:hAnsi="Times New Roman"/>
          <w:sz w:val="24"/>
          <w:szCs w:val="24"/>
          <w:lang w:val="pt-BR"/>
        </w:rPr>
        <w:t xml:space="preserve"> standartet e tyre bazuar n</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funksionet e sh</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rbimit</w:t>
      </w:r>
      <w:r w:rsidR="00D44C64">
        <w:rPr>
          <w:rFonts w:ascii="Times New Roman" w:hAnsi="Times New Roman"/>
          <w:sz w:val="24"/>
          <w:szCs w:val="24"/>
          <w:lang w:val="pt-BR"/>
        </w:rPr>
        <w:t>,</w:t>
      </w:r>
      <w:r w:rsidR="00EA1387" w:rsidRPr="00862DC6">
        <w:rPr>
          <w:rFonts w:ascii="Times New Roman" w:hAnsi="Times New Roman"/>
          <w:sz w:val="24"/>
          <w:szCs w:val="24"/>
          <w:lang w:val="pt-BR"/>
        </w:rPr>
        <w:t xml:space="preserve"> bashkangjitur seicilit standart edhe metodologjia  e zbatimit 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tyre. </w:t>
      </w:r>
    </w:p>
    <w:p w14:paraId="2E4C2558" w14:textId="64B6FD73" w:rsidR="00D44C64" w:rsidRDefault="00D44C64">
      <w:pPr>
        <w:pStyle w:val="ListParagraph"/>
        <w:numPr>
          <w:ilvl w:val="0"/>
          <w:numId w:val="12"/>
        </w:numPr>
        <w:spacing w:after="0"/>
        <w:jc w:val="both"/>
        <w:rPr>
          <w:rFonts w:ascii="Times New Roman" w:hAnsi="Times New Roman"/>
          <w:sz w:val="24"/>
          <w:szCs w:val="24"/>
          <w:lang w:val="pt-BR"/>
        </w:rPr>
      </w:pPr>
      <w:r>
        <w:rPr>
          <w:rFonts w:ascii="Times New Roman" w:hAnsi="Times New Roman"/>
          <w:sz w:val="24"/>
          <w:szCs w:val="24"/>
          <w:lang w:val="pt-BR"/>
        </w:rPr>
        <w:t xml:space="preserve">Standartet për </w:t>
      </w:r>
      <w:r w:rsidR="00C63681">
        <w:rPr>
          <w:rFonts w:ascii="Times New Roman" w:hAnsi="Times New Roman"/>
          <w:sz w:val="24"/>
          <w:szCs w:val="24"/>
          <w:lang w:val="pt-BR"/>
        </w:rPr>
        <w:t xml:space="preserve"> fëmijët në kujdes rezidencial të moshës 0-5 vjec</w:t>
      </w:r>
    </w:p>
    <w:p w14:paraId="3A416CDF" w14:textId="3B27D29A" w:rsidR="00D44C64" w:rsidRDefault="00D44C64">
      <w:pPr>
        <w:pStyle w:val="ListParagraph"/>
        <w:numPr>
          <w:ilvl w:val="0"/>
          <w:numId w:val="12"/>
        </w:numPr>
        <w:spacing w:after="0"/>
        <w:jc w:val="both"/>
        <w:rPr>
          <w:rFonts w:ascii="Times New Roman" w:hAnsi="Times New Roman"/>
          <w:sz w:val="24"/>
          <w:szCs w:val="24"/>
          <w:lang w:val="pt-BR"/>
        </w:rPr>
      </w:pPr>
      <w:r>
        <w:rPr>
          <w:rFonts w:ascii="Times New Roman" w:hAnsi="Times New Roman"/>
          <w:sz w:val="24"/>
          <w:szCs w:val="24"/>
          <w:lang w:val="pt-BR"/>
        </w:rPr>
        <w:t xml:space="preserve">Standartet </w:t>
      </w:r>
      <w:r w:rsidR="00C63681">
        <w:rPr>
          <w:rFonts w:ascii="Times New Roman" w:hAnsi="Times New Roman"/>
          <w:sz w:val="24"/>
          <w:szCs w:val="24"/>
          <w:lang w:val="pt-BR"/>
        </w:rPr>
        <w:t>për të moshuarit në kujdes rezidencial</w:t>
      </w:r>
    </w:p>
    <w:p w14:paraId="7AFA80EC" w14:textId="40BCD86D" w:rsidR="00D44C64" w:rsidRDefault="00D44C64">
      <w:pPr>
        <w:pStyle w:val="ListParagraph"/>
        <w:numPr>
          <w:ilvl w:val="0"/>
          <w:numId w:val="12"/>
        </w:numPr>
        <w:spacing w:after="0"/>
        <w:jc w:val="both"/>
        <w:rPr>
          <w:rFonts w:ascii="Times New Roman" w:hAnsi="Times New Roman"/>
          <w:sz w:val="24"/>
          <w:szCs w:val="24"/>
          <w:lang w:val="pt-BR"/>
        </w:rPr>
      </w:pPr>
      <w:r>
        <w:rPr>
          <w:rFonts w:ascii="Times New Roman" w:hAnsi="Times New Roman"/>
          <w:sz w:val="24"/>
          <w:szCs w:val="24"/>
          <w:lang w:val="pt-BR"/>
        </w:rPr>
        <w:t xml:space="preserve">Standartet </w:t>
      </w:r>
      <w:r w:rsidR="00C63681">
        <w:rPr>
          <w:rFonts w:ascii="Times New Roman" w:hAnsi="Times New Roman"/>
          <w:sz w:val="24"/>
          <w:szCs w:val="24"/>
          <w:lang w:val="pt-BR"/>
        </w:rPr>
        <w:t>për jetesë të pavarur për të rinjtë e moshës 14-18  vjeç</w:t>
      </w:r>
      <w:r w:rsidR="008309B0">
        <w:rPr>
          <w:rFonts w:ascii="Times New Roman" w:hAnsi="Times New Roman"/>
          <w:sz w:val="24"/>
          <w:szCs w:val="24"/>
          <w:lang w:val="pt-BR"/>
        </w:rPr>
        <w:t>.</w:t>
      </w:r>
    </w:p>
    <w:p w14:paraId="60B94001" w14:textId="5FAF28E2" w:rsidR="00EA1387" w:rsidRPr="00862DC6" w:rsidRDefault="006B37D4"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Ligji nr. 121/2016 “Mbi sh</w:t>
      </w:r>
      <w:r w:rsidR="008C4E48" w:rsidRPr="00862DC6">
        <w:rPr>
          <w:rFonts w:ascii="Times New Roman" w:hAnsi="Times New Roman"/>
          <w:sz w:val="24"/>
          <w:szCs w:val="24"/>
          <w:lang w:val="pt-BR"/>
        </w:rPr>
        <w:t>ë</w:t>
      </w:r>
      <w:r w:rsidRPr="00862DC6">
        <w:rPr>
          <w:rFonts w:ascii="Times New Roman" w:hAnsi="Times New Roman"/>
          <w:sz w:val="24"/>
          <w:szCs w:val="24"/>
          <w:lang w:val="pt-BR"/>
        </w:rPr>
        <w:t>rbimet e Kujdesit Shoq</w:t>
      </w:r>
      <w:r w:rsidR="008C4E48" w:rsidRPr="00862DC6">
        <w:rPr>
          <w:rFonts w:ascii="Times New Roman" w:hAnsi="Times New Roman"/>
          <w:sz w:val="24"/>
          <w:szCs w:val="24"/>
          <w:lang w:val="pt-BR"/>
        </w:rPr>
        <w:t>ë</w:t>
      </w:r>
      <w:r w:rsidRPr="00862DC6">
        <w:rPr>
          <w:rFonts w:ascii="Times New Roman" w:hAnsi="Times New Roman"/>
          <w:sz w:val="24"/>
          <w:szCs w:val="24"/>
          <w:lang w:val="pt-BR"/>
        </w:rPr>
        <w:t>ror n</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Republik</w:t>
      </w:r>
      <w:r w:rsidR="008C4E48" w:rsidRPr="00862DC6">
        <w:rPr>
          <w:rFonts w:ascii="Times New Roman" w:hAnsi="Times New Roman"/>
          <w:sz w:val="24"/>
          <w:szCs w:val="24"/>
          <w:lang w:val="pt-BR"/>
        </w:rPr>
        <w:t>ë</w:t>
      </w:r>
      <w:r w:rsidRPr="00862DC6">
        <w:rPr>
          <w:rFonts w:ascii="Times New Roman" w:hAnsi="Times New Roman"/>
          <w:sz w:val="24"/>
          <w:szCs w:val="24"/>
          <w:lang w:val="pt-BR"/>
        </w:rPr>
        <w:t>n e Shqip</w:t>
      </w:r>
      <w:r w:rsidR="008C4E48" w:rsidRPr="00862DC6">
        <w:rPr>
          <w:rFonts w:ascii="Times New Roman" w:hAnsi="Times New Roman"/>
          <w:sz w:val="24"/>
          <w:szCs w:val="24"/>
          <w:lang w:val="pt-BR"/>
        </w:rPr>
        <w:t>ë</w:t>
      </w:r>
      <w:r w:rsidRPr="00862DC6">
        <w:rPr>
          <w:rFonts w:ascii="Times New Roman" w:hAnsi="Times New Roman"/>
          <w:sz w:val="24"/>
          <w:szCs w:val="24"/>
          <w:lang w:val="pt-BR"/>
        </w:rPr>
        <w:t>ris</w:t>
      </w:r>
      <w:r w:rsidR="008C4E48" w:rsidRPr="00862DC6">
        <w:rPr>
          <w:rFonts w:ascii="Times New Roman" w:hAnsi="Times New Roman"/>
          <w:sz w:val="24"/>
          <w:szCs w:val="24"/>
          <w:lang w:val="pt-BR"/>
        </w:rPr>
        <w:t>ë</w:t>
      </w:r>
      <w:r w:rsidR="00906D18">
        <w:rPr>
          <w:rFonts w:ascii="Times New Roman" w:hAnsi="Times New Roman"/>
          <w:sz w:val="24"/>
          <w:szCs w:val="24"/>
          <w:lang w:val="pt-BR"/>
        </w:rPr>
        <w:t>”</w:t>
      </w:r>
      <w:r w:rsidR="00EA1387" w:rsidRPr="00862DC6">
        <w:rPr>
          <w:rFonts w:ascii="Times New Roman" w:hAnsi="Times New Roman"/>
          <w:sz w:val="24"/>
          <w:szCs w:val="24"/>
          <w:lang w:val="pt-BR"/>
        </w:rPr>
        <w:t>, neni 8, p</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rshkruan 7 kategorit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sh</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rbimeve 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kujdesit shoq</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ror t</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 xml:space="preserve"> cilat k</w:t>
      </w:r>
      <w:r w:rsidR="008C4E48" w:rsidRPr="00862DC6">
        <w:rPr>
          <w:rFonts w:ascii="Times New Roman" w:hAnsi="Times New Roman"/>
          <w:sz w:val="24"/>
          <w:szCs w:val="24"/>
          <w:lang w:val="pt-BR"/>
        </w:rPr>
        <w:t>ë</w:t>
      </w:r>
      <w:r w:rsidR="00EA1387" w:rsidRPr="00862DC6">
        <w:rPr>
          <w:rFonts w:ascii="Times New Roman" w:hAnsi="Times New Roman"/>
          <w:sz w:val="24"/>
          <w:szCs w:val="24"/>
          <w:lang w:val="pt-BR"/>
        </w:rPr>
        <w:t>rkojn</w:t>
      </w:r>
      <w:r w:rsidR="008C4E48" w:rsidRPr="00862DC6">
        <w:rPr>
          <w:rFonts w:ascii="Times New Roman" w:hAnsi="Times New Roman"/>
          <w:sz w:val="24"/>
          <w:szCs w:val="24"/>
          <w:lang w:val="pt-BR"/>
        </w:rPr>
        <w:t>ë</w:t>
      </w:r>
      <w:r w:rsidR="00906D18">
        <w:rPr>
          <w:rFonts w:ascii="Times New Roman" w:hAnsi="Times New Roman"/>
          <w:sz w:val="24"/>
          <w:szCs w:val="24"/>
          <w:lang w:val="pt-BR"/>
        </w:rPr>
        <w:t xml:space="preserve"> standarte. </w:t>
      </w:r>
      <w:r w:rsidR="007909AF">
        <w:rPr>
          <w:rFonts w:ascii="Times New Roman" w:hAnsi="Times New Roman"/>
          <w:sz w:val="24"/>
          <w:szCs w:val="24"/>
          <w:lang w:val="pt-BR"/>
        </w:rPr>
        <w:t>S</w:t>
      </w:r>
      <w:r w:rsidR="00EA1387" w:rsidRPr="00862DC6">
        <w:rPr>
          <w:rFonts w:ascii="Times New Roman" w:hAnsi="Times New Roman"/>
          <w:sz w:val="24"/>
          <w:szCs w:val="24"/>
          <w:lang w:val="pt-BR"/>
        </w:rPr>
        <w:t>hërbime parashoqërore</w:t>
      </w:r>
      <w:r w:rsidR="00D92BC6">
        <w:rPr>
          <w:rFonts w:ascii="Times New Roman" w:hAnsi="Times New Roman"/>
          <w:sz w:val="24"/>
          <w:szCs w:val="24"/>
          <w:lang w:val="pt-BR"/>
        </w:rPr>
        <w:t>;</w:t>
      </w:r>
      <w:r w:rsidR="00FE6562">
        <w:rPr>
          <w:rFonts w:ascii="Times New Roman" w:hAnsi="Times New Roman"/>
          <w:sz w:val="24"/>
          <w:szCs w:val="24"/>
          <w:lang w:val="pt-BR"/>
        </w:rPr>
        <w:t xml:space="preserve"> </w:t>
      </w:r>
      <w:r w:rsidR="00EA1387" w:rsidRPr="00862DC6">
        <w:rPr>
          <w:rFonts w:ascii="Times New Roman" w:hAnsi="Times New Roman"/>
          <w:sz w:val="24"/>
          <w:szCs w:val="24"/>
          <w:lang w:val="pt-BR"/>
        </w:rPr>
        <w:t>Shërbime në qendrat komunitare</w:t>
      </w:r>
      <w:r w:rsidR="00D92BC6">
        <w:rPr>
          <w:rFonts w:ascii="Times New Roman" w:hAnsi="Times New Roman"/>
          <w:sz w:val="24"/>
          <w:szCs w:val="24"/>
          <w:lang w:val="pt-BR"/>
        </w:rPr>
        <w:t>;</w:t>
      </w:r>
      <w:r w:rsidR="00FE6562">
        <w:rPr>
          <w:rFonts w:ascii="Times New Roman" w:hAnsi="Times New Roman"/>
          <w:sz w:val="24"/>
          <w:szCs w:val="24"/>
          <w:lang w:val="pt-BR"/>
        </w:rPr>
        <w:t xml:space="preserve"> </w:t>
      </w:r>
      <w:r w:rsidR="00EA1387" w:rsidRPr="00862DC6">
        <w:rPr>
          <w:rFonts w:ascii="Times New Roman" w:hAnsi="Times New Roman"/>
          <w:sz w:val="24"/>
          <w:szCs w:val="24"/>
          <w:lang w:val="pt-BR"/>
        </w:rPr>
        <w:t>Shërbime në qendrat rezidenciale; Shërbimet në situata e</w:t>
      </w:r>
      <w:r w:rsidR="00BA3905">
        <w:rPr>
          <w:rFonts w:ascii="Times New Roman" w:hAnsi="Times New Roman"/>
          <w:sz w:val="24"/>
          <w:szCs w:val="24"/>
          <w:lang w:val="pt-BR"/>
        </w:rPr>
        <w:t>mer</w:t>
      </w:r>
      <w:r w:rsidR="00EA1387" w:rsidRPr="00862DC6">
        <w:rPr>
          <w:rFonts w:ascii="Times New Roman" w:hAnsi="Times New Roman"/>
          <w:sz w:val="24"/>
          <w:szCs w:val="24"/>
          <w:lang w:val="pt-BR"/>
        </w:rPr>
        <w:t>gjente</w:t>
      </w:r>
      <w:r w:rsidR="00FE6562">
        <w:rPr>
          <w:rFonts w:ascii="Times New Roman" w:hAnsi="Times New Roman"/>
          <w:sz w:val="24"/>
          <w:szCs w:val="24"/>
          <w:lang w:val="pt-BR"/>
        </w:rPr>
        <w:t>;</w:t>
      </w:r>
      <w:r w:rsidR="00523427">
        <w:rPr>
          <w:rFonts w:ascii="Times New Roman" w:hAnsi="Times New Roman"/>
          <w:sz w:val="24"/>
          <w:szCs w:val="24"/>
          <w:lang w:val="pt-BR"/>
        </w:rPr>
        <w:t xml:space="preserve"> </w:t>
      </w:r>
      <w:r w:rsidR="00EA1387" w:rsidRPr="00862DC6">
        <w:rPr>
          <w:rFonts w:ascii="Times New Roman" w:hAnsi="Times New Roman"/>
          <w:sz w:val="24"/>
          <w:szCs w:val="24"/>
          <w:lang w:val="pt-BR"/>
        </w:rPr>
        <w:t>Shërbimet e kujdesit alternativ për fëmijët pa kujdes prindëror</w:t>
      </w:r>
      <w:r w:rsidR="00FE6562">
        <w:rPr>
          <w:rFonts w:ascii="Times New Roman" w:hAnsi="Times New Roman"/>
          <w:sz w:val="24"/>
          <w:szCs w:val="24"/>
          <w:lang w:val="pt-BR"/>
        </w:rPr>
        <w:t xml:space="preserve">; </w:t>
      </w:r>
      <w:r w:rsidR="00EA1387" w:rsidRPr="00862DC6">
        <w:rPr>
          <w:rFonts w:ascii="Times New Roman" w:hAnsi="Times New Roman"/>
          <w:sz w:val="24"/>
          <w:szCs w:val="24"/>
          <w:lang w:val="pt-BR"/>
        </w:rPr>
        <w:t>Shërbimet e specializuara</w:t>
      </w:r>
      <w:r w:rsidR="00FE6562">
        <w:rPr>
          <w:rFonts w:ascii="Times New Roman" w:hAnsi="Times New Roman"/>
          <w:sz w:val="24"/>
          <w:szCs w:val="24"/>
          <w:lang w:val="pt-BR"/>
        </w:rPr>
        <w:t xml:space="preserve">; </w:t>
      </w:r>
      <w:r w:rsidR="00AC0C62">
        <w:rPr>
          <w:rFonts w:ascii="Times New Roman" w:hAnsi="Times New Roman"/>
          <w:sz w:val="24"/>
          <w:szCs w:val="24"/>
          <w:lang w:val="pt-BR"/>
        </w:rPr>
        <w:t>linja e këshillimit</w:t>
      </w:r>
      <w:r w:rsidR="00906D18">
        <w:rPr>
          <w:rFonts w:ascii="Times New Roman" w:hAnsi="Times New Roman"/>
          <w:sz w:val="24"/>
          <w:szCs w:val="24"/>
          <w:lang w:val="pt-BR"/>
        </w:rPr>
        <w:t>/online</w:t>
      </w:r>
      <w:r w:rsidR="00EA1387" w:rsidRPr="00862DC6">
        <w:rPr>
          <w:rFonts w:ascii="Times New Roman" w:hAnsi="Times New Roman"/>
          <w:sz w:val="24"/>
          <w:szCs w:val="24"/>
          <w:lang w:val="pt-BR"/>
        </w:rPr>
        <w:t>.</w:t>
      </w:r>
    </w:p>
    <w:p w14:paraId="50D234AA" w14:textId="3715C746" w:rsidR="00163067" w:rsidRDefault="00B75752"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Studimi i realizuar me mb</w:t>
      </w:r>
      <w:r w:rsidR="008C4E48" w:rsidRPr="00862DC6">
        <w:rPr>
          <w:rFonts w:ascii="Times New Roman" w:hAnsi="Times New Roman"/>
          <w:sz w:val="24"/>
          <w:szCs w:val="24"/>
          <w:lang w:val="pt-BR"/>
        </w:rPr>
        <w:t>ë</w:t>
      </w:r>
      <w:r w:rsidRPr="00862DC6">
        <w:rPr>
          <w:rFonts w:ascii="Times New Roman" w:hAnsi="Times New Roman"/>
          <w:sz w:val="24"/>
          <w:szCs w:val="24"/>
          <w:lang w:val="pt-BR"/>
        </w:rPr>
        <w:t>shtetje</w:t>
      </w:r>
      <w:r w:rsidR="00BA3905">
        <w:rPr>
          <w:rFonts w:ascii="Times New Roman" w:hAnsi="Times New Roman"/>
          <w:sz w:val="24"/>
          <w:szCs w:val="24"/>
          <w:lang w:val="pt-BR"/>
        </w:rPr>
        <w:t>n teknike t</w:t>
      </w:r>
      <w:r w:rsidR="00D44C64">
        <w:rPr>
          <w:rFonts w:ascii="Times New Roman" w:hAnsi="Times New Roman"/>
          <w:sz w:val="24"/>
          <w:szCs w:val="24"/>
          <w:lang w:val="pt-BR"/>
        </w:rPr>
        <w:t>ë</w:t>
      </w:r>
      <w:r w:rsidR="00BA3905">
        <w:rPr>
          <w:rFonts w:ascii="Times New Roman" w:hAnsi="Times New Roman"/>
          <w:sz w:val="24"/>
          <w:szCs w:val="24"/>
          <w:lang w:val="pt-BR"/>
        </w:rPr>
        <w:t xml:space="preserve"> </w:t>
      </w:r>
      <w:r w:rsidRPr="00862DC6">
        <w:rPr>
          <w:rFonts w:ascii="Times New Roman" w:hAnsi="Times New Roman"/>
          <w:sz w:val="24"/>
          <w:szCs w:val="24"/>
          <w:lang w:val="pt-BR"/>
        </w:rPr>
        <w:t>projekti</w:t>
      </w:r>
      <w:r w:rsidR="00BA3905">
        <w:rPr>
          <w:rFonts w:ascii="Times New Roman" w:hAnsi="Times New Roman"/>
          <w:sz w:val="24"/>
          <w:szCs w:val="24"/>
          <w:lang w:val="pt-BR"/>
        </w:rPr>
        <w:t>t</w:t>
      </w:r>
      <w:r w:rsidRPr="00862DC6">
        <w:rPr>
          <w:rFonts w:ascii="Times New Roman" w:hAnsi="Times New Roman"/>
          <w:sz w:val="24"/>
          <w:szCs w:val="24"/>
          <w:lang w:val="pt-BR"/>
        </w:rPr>
        <w:t xml:space="preserve"> </w:t>
      </w:r>
      <w:r w:rsidR="001D53D5">
        <w:rPr>
          <w:rFonts w:ascii="Times New Roman" w:hAnsi="Times New Roman"/>
          <w:sz w:val="24"/>
          <w:szCs w:val="24"/>
          <w:lang w:val="pt-BR"/>
        </w:rPr>
        <w:t>t</w:t>
      </w:r>
      <w:r w:rsidR="00420894">
        <w:rPr>
          <w:rFonts w:ascii="Times New Roman" w:hAnsi="Times New Roman"/>
          <w:sz w:val="24"/>
          <w:szCs w:val="24"/>
          <w:lang w:val="pt-BR"/>
        </w:rPr>
        <w:t>ë</w:t>
      </w:r>
      <w:r w:rsidR="001D53D5">
        <w:rPr>
          <w:rFonts w:ascii="Times New Roman" w:hAnsi="Times New Roman"/>
          <w:sz w:val="24"/>
          <w:szCs w:val="24"/>
          <w:lang w:val="pt-BR"/>
        </w:rPr>
        <w:t xml:space="preserve"> financuar nga BE/ </w:t>
      </w:r>
      <w:r w:rsidRPr="00862DC6">
        <w:rPr>
          <w:rFonts w:ascii="Times New Roman" w:hAnsi="Times New Roman"/>
          <w:sz w:val="24"/>
          <w:szCs w:val="24"/>
          <w:lang w:val="pt-BR"/>
        </w:rPr>
        <w:t>IPA 2019 mbi standartet ekzistuese t</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sh</w:t>
      </w:r>
      <w:r w:rsidR="008C4E48" w:rsidRPr="00862DC6">
        <w:rPr>
          <w:rFonts w:ascii="Times New Roman" w:hAnsi="Times New Roman"/>
          <w:sz w:val="24"/>
          <w:szCs w:val="24"/>
          <w:lang w:val="pt-BR"/>
        </w:rPr>
        <w:t>ë</w:t>
      </w:r>
      <w:r w:rsidRPr="00862DC6">
        <w:rPr>
          <w:rFonts w:ascii="Times New Roman" w:hAnsi="Times New Roman"/>
          <w:sz w:val="24"/>
          <w:szCs w:val="24"/>
          <w:lang w:val="pt-BR"/>
        </w:rPr>
        <w:t>rbimeve t</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kujdesit social, ka evidentuar se </w:t>
      </w:r>
      <w:r w:rsidR="00BE7712">
        <w:rPr>
          <w:rFonts w:ascii="Times New Roman" w:hAnsi="Times New Roman"/>
          <w:sz w:val="24"/>
          <w:szCs w:val="24"/>
          <w:lang w:val="pt-BR"/>
        </w:rPr>
        <w:t>rreth</w:t>
      </w:r>
      <w:r w:rsidR="00BE7712" w:rsidRPr="00862DC6">
        <w:rPr>
          <w:rFonts w:ascii="Times New Roman" w:hAnsi="Times New Roman"/>
          <w:sz w:val="24"/>
          <w:szCs w:val="24"/>
          <w:lang w:val="pt-BR"/>
        </w:rPr>
        <w:t xml:space="preserve"> </w:t>
      </w:r>
      <w:r w:rsidRPr="00862DC6">
        <w:rPr>
          <w:rFonts w:ascii="Times New Roman" w:hAnsi="Times New Roman"/>
          <w:sz w:val="24"/>
          <w:szCs w:val="24"/>
          <w:lang w:val="pt-BR"/>
        </w:rPr>
        <w:t>2</w:t>
      </w:r>
      <w:r w:rsidR="00163067">
        <w:rPr>
          <w:rFonts w:ascii="Times New Roman" w:hAnsi="Times New Roman"/>
          <w:sz w:val="24"/>
          <w:szCs w:val="24"/>
          <w:lang w:val="pt-BR"/>
        </w:rPr>
        <w:t>5</w:t>
      </w:r>
      <w:r w:rsidRPr="00862DC6">
        <w:rPr>
          <w:rFonts w:ascii="Times New Roman" w:hAnsi="Times New Roman"/>
          <w:sz w:val="24"/>
          <w:szCs w:val="24"/>
          <w:lang w:val="pt-BR"/>
        </w:rPr>
        <w:t xml:space="preserve"> standarte</w:t>
      </w:r>
      <w:r w:rsidR="00BE7712">
        <w:rPr>
          <w:rFonts w:ascii="Times New Roman" w:hAnsi="Times New Roman"/>
          <w:sz w:val="24"/>
          <w:szCs w:val="24"/>
          <w:lang w:val="pt-BR"/>
        </w:rPr>
        <w:t xml:space="preserve"> ekzistuese</w:t>
      </w:r>
      <w:r w:rsidRPr="00862DC6">
        <w:rPr>
          <w:rFonts w:ascii="Times New Roman" w:hAnsi="Times New Roman"/>
          <w:sz w:val="24"/>
          <w:szCs w:val="24"/>
          <w:lang w:val="pt-BR"/>
        </w:rPr>
        <w:t xml:space="preserve"> t</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miratuara p</w:t>
      </w:r>
      <w:r w:rsidR="008C4E48" w:rsidRPr="00862DC6">
        <w:rPr>
          <w:rFonts w:ascii="Times New Roman" w:hAnsi="Times New Roman"/>
          <w:sz w:val="24"/>
          <w:szCs w:val="24"/>
          <w:lang w:val="pt-BR"/>
        </w:rPr>
        <w:t>ë</w:t>
      </w:r>
      <w:r w:rsidRPr="00862DC6">
        <w:rPr>
          <w:rFonts w:ascii="Times New Roman" w:hAnsi="Times New Roman"/>
          <w:sz w:val="24"/>
          <w:szCs w:val="24"/>
          <w:lang w:val="pt-BR"/>
        </w:rPr>
        <w:t>r sh</w:t>
      </w:r>
      <w:r w:rsidR="008C4E48" w:rsidRPr="00862DC6">
        <w:rPr>
          <w:rFonts w:ascii="Times New Roman" w:hAnsi="Times New Roman"/>
          <w:sz w:val="24"/>
          <w:szCs w:val="24"/>
          <w:lang w:val="pt-BR"/>
        </w:rPr>
        <w:t>ë</w:t>
      </w:r>
      <w:r w:rsidRPr="00862DC6">
        <w:rPr>
          <w:rFonts w:ascii="Times New Roman" w:hAnsi="Times New Roman"/>
          <w:sz w:val="24"/>
          <w:szCs w:val="24"/>
          <w:lang w:val="pt-BR"/>
        </w:rPr>
        <w:t>rbimet e kujdesit shoq</w:t>
      </w:r>
      <w:r w:rsidR="008C4E48" w:rsidRPr="00862DC6">
        <w:rPr>
          <w:rFonts w:ascii="Times New Roman" w:hAnsi="Times New Roman"/>
          <w:sz w:val="24"/>
          <w:szCs w:val="24"/>
          <w:lang w:val="pt-BR"/>
        </w:rPr>
        <w:t>ë</w:t>
      </w:r>
      <w:r w:rsidRPr="00862DC6">
        <w:rPr>
          <w:rFonts w:ascii="Times New Roman" w:hAnsi="Times New Roman"/>
          <w:sz w:val="24"/>
          <w:szCs w:val="24"/>
          <w:lang w:val="pt-BR"/>
        </w:rPr>
        <w:t>ror</w:t>
      </w:r>
      <w:r w:rsidR="007909AF">
        <w:rPr>
          <w:rFonts w:ascii="Times New Roman" w:hAnsi="Times New Roman"/>
          <w:sz w:val="24"/>
          <w:szCs w:val="24"/>
          <w:lang w:val="pt-BR"/>
        </w:rPr>
        <w:t xml:space="preserve">, të cilat kanë nevojë për rishikim </w:t>
      </w:r>
      <w:r w:rsidR="005100AA">
        <w:rPr>
          <w:rFonts w:ascii="Times New Roman" w:hAnsi="Times New Roman"/>
          <w:sz w:val="24"/>
          <w:szCs w:val="24"/>
          <w:lang w:val="pt-BR"/>
        </w:rPr>
        <w:t xml:space="preserve">dhe harmonizim </w:t>
      </w:r>
      <w:r w:rsidR="007909AF">
        <w:rPr>
          <w:rFonts w:ascii="Times New Roman" w:hAnsi="Times New Roman"/>
          <w:sz w:val="24"/>
          <w:szCs w:val="24"/>
          <w:lang w:val="pt-BR"/>
        </w:rPr>
        <w:t>bazuar në kost</w:t>
      </w:r>
      <w:r w:rsidR="00BE7712">
        <w:rPr>
          <w:rFonts w:ascii="Times New Roman" w:hAnsi="Times New Roman"/>
          <w:sz w:val="24"/>
          <w:szCs w:val="24"/>
          <w:lang w:val="pt-BR"/>
        </w:rPr>
        <w:t xml:space="preserve">imin </w:t>
      </w:r>
      <w:r w:rsidR="007909AF">
        <w:rPr>
          <w:rFonts w:ascii="Times New Roman" w:hAnsi="Times New Roman"/>
          <w:sz w:val="24"/>
          <w:szCs w:val="24"/>
          <w:lang w:val="pt-BR"/>
        </w:rPr>
        <w:t>/njësi shërbimi.</w:t>
      </w:r>
      <w:r w:rsidR="00ED1FF7">
        <w:rPr>
          <w:rFonts w:ascii="Times New Roman" w:hAnsi="Times New Roman"/>
          <w:sz w:val="24"/>
          <w:szCs w:val="24"/>
          <w:lang w:val="pt-BR"/>
        </w:rPr>
        <w:t xml:space="preserve"> </w:t>
      </w:r>
      <w:r w:rsidR="008309B0">
        <w:rPr>
          <w:rFonts w:ascii="Times New Roman" w:hAnsi="Times New Roman"/>
          <w:sz w:val="24"/>
          <w:szCs w:val="24"/>
          <w:lang w:val="pt-BR"/>
        </w:rPr>
        <w:t>Procesi</w:t>
      </w:r>
      <w:r w:rsidR="001D53D5">
        <w:rPr>
          <w:rFonts w:ascii="Times New Roman" w:hAnsi="Times New Roman"/>
          <w:sz w:val="24"/>
          <w:szCs w:val="24"/>
          <w:lang w:val="pt-BR"/>
        </w:rPr>
        <w:t xml:space="preserve"> p</w:t>
      </w:r>
      <w:r w:rsidR="00420894">
        <w:rPr>
          <w:rFonts w:ascii="Times New Roman" w:hAnsi="Times New Roman"/>
          <w:sz w:val="24"/>
          <w:szCs w:val="24"/>
          <w:lang w:val="pt-BR"/>
        </w:rPr>
        <w:t>ë</w:t>
      </w:r>
      <w:r w:rsidR="001D53D5">
        <w:rPr>
          <w:rFonts w:ascii="Times New Roman" w:hAnsi="Times New Roman"/>
          <w:sz w:val="24"/>
          <w:szCs w:val="24"/>
          <w:lang w:val="pt-BR"/>
        </w:rPr>
        <w:t>r rishikimin  e k</w:t>
      </w:r>
      <w:r w:rsidR="00420894">
        <w:rPr>
          <w:rFonts w:ascii="Times New Roman" w:hAnsi="Times New Roman"/>
          <w:sz w:val="24"/>
          <w:szCs w:val="24"/>
          <w:lang w:val="pt-BR"/>
        </w:rPr>
        <w:t>ë</w:t>
      </w:r>
      <w:r w:rsidR="001D53D5">
        <w:rPr>
          <w:rFonts w:ascii="Times New Roman" w:hAnsi="Times New Roman"/>
          <w:sz w:val="24"/>
          <w:szCs w:val="24"/>
          <w:lang w:val="pt-BR"/>
        </w:rPr>
        <w:t>tyre standarteve ka nisur me mb</w:t>
      </w:r>
      <w:r w:rsidR="00420894">
        <w:rPr>
          <w:rFonts w:ascii="Times New Roman" w:hAnsi="Times New Roman"/>
          <w:sz w:val="24"/>
          <w:szCs w:val="24"/>
          <w:lang w:val="pt-BR"/>
        </w:rPr>
        <w:t>ë</w:t>
      </w:r>
      <w:r w:rsidR="001D53D5">
        <w:rPr>
          <w:rFonts w:ascii="Times New Roman" w:hAnsi="Times New Roman"/>
          <w:sz w:val="24"/>
          <w:szCs w:val="24"/>
          <w:lang w:val="pt-BR"/>
        </w:rPr>
        <w:t>shtetjen e asistenc</w:t>
      </w:r>
      <w:r w:rsidR="00420894">
        <w:rPr>
          <w:rFonts w:ascii="Times New Roman" w:hAnsi="Times New Roman"/>
          <w:sz w:val="24"/>
          <w:szCs w:val="24"/>
          <w:lang w:val="pt-BR"/>
        </w:rPr>
        <w:t>ë</w:t>
      </w:r>
      <w:r w:rsidR="001D53D5">
        <w:rPr>
          <w:rFonts w:ascii="Times New Roman" w:hAnsi="Times New Roman"/>
          <w:sz w:val="24"/>
          <w:szCs w:val="24"/>
          <w:lang w:val="pt-BR"/>
        </w:rPr>
        <w:t>s teknike t</w:t>
      </w:r>
      <w:r w:rsidR="00420894">
        <w:rPr>
          <w:rFonts w:ascii="Times New Roman" w:hAnsi="Times New Roman"/>
          <w:sz w:val="24"/>
          <w:szCs w:val="24"/>
          <w:lang w:val="pt-BR"/>
        </w:rPr>
        <w:t>ë</w:t>
      </w:r>
      <w:r w:rsidR="001D53D5">
        <w:rPr>
          <w:rFonts w:ascii="Times New Roman" w:hAnsi="Times New Roman"/>
          <w:sz w:val="24"/>
          <w:szCs w:val="24"/>
          <w:lang w:val="pt-BR"/>
        </w:rPr>
        <w:t xml:space="preserve"> BE-s</w:t>
      </w:r>
      <w:r w:rsidR="00420894">
        <w:rPr>
          <w:rFonts w:ascii="Times New Roman" w:hAnsi="Times New Roman"/>
          <w:sz w:val="24"/>
          <w:szCs w:val="24"/>
          <w:lang w:val="pt-BR"/>
        </w:rPr>
        <w:t>ë</w:t>
      </w:r>
      <w:r w:rsidR="00710AA9">
        <w:rPr>
          <w:rFonts w:ascii="Times New Roman" w:hAnsi="Times New Roman"/>
          <w:sz w:val="24"/>
          <w:szCs w:val="24"/>
          <w:lang w:val="pt-BR"/>
        </w:rPr>
        <w:t>, duke filluar me rishkrimin e Kornizës së standardeve bazë të</w:t>
      </w:r>
      <w:r w:rsidR="001D53D5">
        <w:rPr>
          <w:rFonts w:ascii="Times New Roman" w:hAnsi="Times New Roman"/>
          <w:sz w:val="24"/>
          <w:szCs w:val="24"/>
          <w:lang w:val="pt-BR"/>
        </w:rPr>
        <w:t xml:space="preserve"> </w:t>
      </w:r>
      <w:r w:rsidR="00710AA9">
        <w:rPr>
          <w:rFonts w:ascii="Times New Roman" w:hAnsi="Times New Roman"/>
          <w:sz w:val="24"/>
          <w:szCs w:val="24"/>
          <w:lang w:val="pt-BR"/>
        </w:rPr>
        <w:t>shërbimeve të përkujdesit shoqëror, duke respektuar kornizën europiane.</w:t>
      </w:r>
    </w:p>
    <w:p w14:paraId="33F41A9C" w14:textId="3CCB0FEB" w:rsidR="00163067" w:rsidRPr="00163067" w:rsidRDefault="00163067" w:rsidP="00163067">
      <w:pPr>
        <w:tabs>
          <w:tab w:val="left" w:pos="1680"/>
        </w:tabs>
        <w:spacing w:after="0"/>
        <w:jc w:val="both"/>
        <w:rPr>
          <w:rFonts w:ascii="Times New Roman" w:hAnsi="Times New Roman"/>
          <w:sz w:val="24"/>
          <w:szCs w:val="24"/>
          <w:lang w:val="pt-BR"/>
        </w:rPr>
      </w:pPr>
      <w:r w:rsidRPr="00163067">
        <w:rPr>
          <w:rFonts w:ascii="Times New Roman" w:hAnsi="Times New Roman"/>
          <w:sz w:val="24"/>
          <w:szCs w:val="24"/>
          <w:lang w:val="pt-BR"/>
        </w:rPr>
        <w:t>Vlerësimi i nevojave për shërbime sociale në 12 qarqet,</w:t>
      </w:r>
      <w:r w:rsidR="003A09AB">
        <w:rPr>
          <w:rFonts w:ascii="Times New Roman" w:hAnsi="Times New Roman"/>
          <w:sz w:val="24"/>
          <w:szCs w:val="24"/>
          <w:lang w:val="pt-BR"/>
        </w:rPr>
        <w:t xml:space="preserve"> </w:t>
      </w:r>
      <w:r w:rsidR="00710AA9">
        <w:rPr>
          <w:rFonts w:ascii="Times New Roman" w:hAnsi="Times New Roman"/>
          <w:sz w:val="24"/>
          <w:szCs w:val="24"/>
          <w:lang w:val="pt-BR"/>
        </w:rPr>
        <w:t>n</w:t>
      </w:r>
      <w:r w:rsidR="003A09AB">
        <w:rPr>
          <w:rFonts w:ascii="Times New Roman" w:hAnsi="Times New Roman"/>
          <w:sz w:val="24"/>
          <w:szCs w:val="24"/>
          <w:lang w:val="pt-BR"/>
        </w:rPr>
        <w:t xml:space="preserve">ë </w:t>
      </w:r>
      <w:r w:rsidRPr="00163067">
        <w:rPr>
          <w:rFonts w:ascii="Times New Roman" w:hAnsi="Times New Roman"/>
          <w:sz w:val="24"/>
          <w:szCs w:val="24"/>
          <w:lang w:val="pt-BR"/>
        </w:rPr>
        <w:t xml:space="preserve">qershor 2023, i publikuar </w:t>
      </w:r>
      <w:r w:rsidR="00710AA9">
        <w:rPr>
          <w:rFonts w:ascii="Times New Roman" w:hAnsi="Times New Roman"/>
          <w:sz w:val="24"/>
          <w:szCs w:val="24"/>
          <w:lang w:val="pt-BR"/>
        </w:rPr>
        <w:t xml:space="preserve">në </w:t>
      </w:r>
      <w:r w:rsidRPr="00163067">
        <w:rPr>
          <w:rFonts w:ascii="Times New Roman" w:hAnsi="Times New Roman"/>
          <w:sz w:val="24"/>
          <w:szCs w:val="24"/>
          <w:lang w:val="pt-BR"/>
        </w:rPr>
        <w:t>shtator</w:t>
      </w:r>
      <w:r w:rsidR="00710AA9">
        <w:rPr>
          <w:rFonts w:ascii="Times New Roman" w:hAnsi="Times New Roman"/>
          <w:sz w:val="24"/>
          <w:szCs w:val="24"/>
          <w:lang w:val="pt-BR"/>
        </w:rPr>
        <w:t xml:space="preserve"> 2023, tregoi</w:t>
      </w:r>
      <w:r w:rsidRPr="00163067">
        <w:rPr>
          <w:rFonts w:ascii="Times New Roman" w:hAnsi="Times New Roman"/>
          <w:sz w:val="24"/>
          <w:szCs w:val="24"/>
          <w:lang w:val="pt-BR"/>
        </w:rPr>
        <w:t xml:space="preserve"> se janë gjithsej 391 institucione përkujdesjeje ose 16% më shumë se në vitin 2021 që ofrojnë 1</w:t>
      </w:r>
      <w:r w:rsidR="00710AA9">
        <w:rPr>
          <w:rFonts w:ascii="Times New Roman" w:hAnsi="Times New Roman"/>
          <w:sz w:val="24"/>
          <w:szCs w:val="24"/>
          <w:lang w:val="pt-BR"/>
        </w:rPr>
        <w:t>,</w:t>
      </w:r>
      <w:r w:rsidRPr="00163067">
        <w:rPr>
          <w:rFonts w:ascii="Times New Roman" w:hAnsi="Times New Roman"/>
          <w:sz w:val="24"/>
          <w:szCs w:val="24"/>
          <w:lang w:val="pt-BR"/>
        </w:rPr>
        <w:t>147 shërbime të kujdesit social, publik,</w:t>
      </w:r>
      <w:r w:rsidR="00AD50D9">
        <w:rPr>
          <w:rFonts w:ascii="Times New Roman" w:hAnsi="Times New Roman"/>
          <w:sz w:val="24"/>
          <w:szCs w:val="24"/>
          <w:lang w:val="pt-BR"/>
        </w:rPr>
        <w:t xml:space="preserve"> jopublik, rezidencial dhe </w:t>
      </w:r>
      <w:r w:rsidRPr="00163067">
        <w:rPr>
          <w:rFonts w:ascii="Times New Roman" w:hAnsi="Times New Roman"/>
          <w:sz w:val="24"/>
          <w:szCs w:val="24"/>
          <w:lang w:val="pt-BR"/>
        </w:rPr>
        <w:t xml:space="preserve">shërbimet sociale </w:t>
      </w:r>
      <w:r w:rsidR="00AD50D9">
        <w:rPr>
          <w:rFonts w:ascii="Times New Roman" w:hAnsi="Times New Roman"/>
          <w:sz w:val="24"/>
          <w:szCs w:val="24"/>
          <w:lang w:val="pt-BR"/>
        </w:rPr>
        <w:t>jo-</w:t>
      </w:r>
      <w:r w:rsidRPr="00163067">
        <w:rPr>
          <w:rFonts w:ascii="Times New Roman" w:hAnsi="Times New Roman"/>
          <w:sz w:val="24"/>
          <w:szCs w:val="24"/>
          <w:lang w:val="pt-BR"/>
        </w:rPr>
        <w:t>rezidenciale, ose 2.3 herë më shumë se në vitin 2021 (493 shërbime), për 36</w:t>
      </w:r>
      <w:r w:rsidR="00AC0C62">
        <w:rPr>
          <w:rFonts w:ascii="Times New Roman" w:hAnsi="Times New Roman"/>
          <w:sz w:val="24"/>
          <w:szCs w:val="24"/>
          <w:lang w:val="pt-BR"/>
        </w:rPr>
        <w:t>,</w:t>
      </w:r>
      <w:r w:rsidRPr="00163067">
        <w:rPr>
          <w:rFonts w:ascii="Times New Roman" w:hAnsi="Times New Roman"/>
          <w:sz w:val="24"/>
          <w:szCs w:val="24"/>
          <w:lang w:val="pt-BR"/>
        </w:rPr>
        <w:t xml:space="preserve"> 642 përfitues, individë në nevojë nga 10</w:t>
      </w:r>
      <w:r w:rsidR="00B25082">
        <w:rPr>
          <w:rFonts w:ascii="Times New Roman" w:hAnsi="Times New Roman"/>
          <w:sz w:val="24"/>
          <w:szCs w:val="24"/>
          <w:lang w:val="pt-BR"/>
        </w:rPr>
        <w:t>,</w:t>
      </w:r>
      <w:r w:rsidRPr="00163067">
        <w:rPr>
          <w:rFonts w:ascii="Times New Roman" w:hAnsi="Times New Roman"/>
          <w:sz w:val="24"/>
          <w:szCs w:val="24"/>
          <w:lang w:val="pt-BR"/>
        </w:rPr>
        <w:t xml:space="preserve"> 000 në 2021.</w:t>
      </w:r>
    </w:p>
    <w:p w14:paraId="36ADA159" w14:textId="184D968C" w:rsidR="00163067" w:rsidRDefault="00163067" w:rsidP="00163067">
      <w:pPr>
        <w:tabs>
          <w:tab w:val="left" w:pos="1680"/>
        </w:tabs>
        <w:spacing w:after="0"/>
        <w:jc w:val="both"/>
        <w:rPr>
          <w:rFonts w:ascii="Times New Roman" w:hAnsi="Times New Roman"/>
          <w:sz w:val="24"/>
          <w:szCs w:val="24"/>
          <w:lang w:val="pt-BR"/>
        </w:rPr>
      </w:pPr>
      <w:r w:rsidRPr="00163067">
        <w:rPr>
          <w:rFonts w:ascii="Times New Roman" w:hAnsi="Times New Roman"/>
          <w:sz w:val="24"/>
          <w:szCs w:val="24"/>
          <w:lang w:val="pt-BR"/>
        </w:rPr>
        <w:t>Përqindja e popullsisë që merr paketën bazë të shërbimeve të kujdesit social është rritur nga 0.2% në 2019 në 1.5% në 2023.</w:t>
      </w:r>
    </w:p>
    <w:p w14:paraId="3E13A288" w14:textId="4068C923" w:rsidR="00163067" w:rsidRPr="00163067" w:rsidRDefault="00163067" w:rsidP="00163067">
      <w:pPr>
        <w:tabs>
          <w:tab w:val="left" w:pos="1680"/>
        </w:tabs>
        <w:spacing w:after="0"/>
        <w:jc w:val="both"/>
        <w:rPr>
          <w:rFonts w:ascii="Times New Roman" w:hAnsi="Times New Roman"/>
          <w:sz w:val="24"/>
          <w:szCs w:val="24"/>
          <w:lang w:val="pt-BR"/>
        </w:rPr>
      </w:pPr>
      <w:r w:rsidRPr="00163067">
        <w:rPr>
          <w:rFonts w:ascii="Times New Roman" w:hAnsi="Times New Roman"/>
          <w:sz w:val="24"/>
          <w:szCs w:val="24"/>
          <w:lang w:val="pt-BR"/>
        </w:rPr>
        <w:lastRenderedPageBreak/>
        <w:t>Fuqi</w:t>
      </w:r>
      <w:r w:rsidR="00AD50D9">
        <w:rPr>
          <w:rFonts w:ascii="Times New Roman" w:hAnsi="Times New Roman"/>
          <w:sz w:val="24"/>
          <w:szCs w:val="24"/>
          <w:lang w:val="pt-BR"/>
        </w:rPr>
        <w:t>a punëtore profesionale dhe gama</w:t>
      </w:r>
      <w:r w:rsidRPr="00163067">
        <w:rPr>
          <w:rFonts w:ascii="Times New Roman" w:hAnsi="Times New Roman"/>
          <w:sz w:val="24"/>
          <w:szCs w:val="24"/>
          <w:lang w:val="pt-BR"/>
        </w:rPr>
        <w:t xml:space="preserve"> e përmirësuar e o</w:t>
      </w:r>
      <w:r w:rsidR="00B8785F">
        <w:rPr>
          <w:rFonts w:ascii="Times New Roman" w:hAnsi="Times New Roman"/>
          <w:sz w:val="24"/>
          <w:szCs w:val="24"/>
          <w:lang w:val="pt-BR"/>
        </w:rPr>
        <w:t>fruesve të shërbimeve sociale: a</w:t>
      </w:r>
      <w:r w:rsidRPr="00163067">
        <w:rPr>
          <w:rFonts w:ascii="Times New Roman" w:hAnsi="Times New Roman"/>
          <w:sz w:val="24"/>
          <w:szCs w:val="24"/>
          <w:lang w:val="pt-BR"/>
        </w:rPr>
        <w:t>plikimet e 581 punon</w:t>
      </w:r>
      <w:r w:rsidR="00B8785F">
        <w:rPr>
          <w:rFonts w:ascii="Times New Roman" w:hAnsi="Times New Roman"/>
          <w:sz w:val="24"/>
          <w:szCs w:val="24"/>
          <w:lang w:val="pt-BR"/>
        </w:rPr>
        <w:t xml:space="preserve">jësve socialë janë shqyrtuar </w:t>
      </w:r>
      <w:r w:rsidRPr="00163067">
        <w:rPr>
          <w:rFonts w:ascii="Times New Roman" w:hAnsi="Times New Roman"/>
          <w:sz w:val="24"/>
          <w:szCs w:val="24"/>
          <w:lang w:val="pt-BR"/>
        </w:rPr>
        <w:t xml:space="preserve">në përputhje me kriteret e licencimit, nga 689 aplikime të regjistruara dhe vlerësimi i mëtejshëm </w:t>
      </w:r>
      <w:r w:rsidR="000A425A">
        <w:rPr>
          <w:rFonts w:ascii="Times New Roman" w:hAnsi="Times New Roman"/>
          <w:sz w:val="24"/>
          <w:szCs w:val="24"/>
          <w:lang w:val="pt-BR"/>
        </w:rPr>
        <w:t xml:space="preserve">i tyre </w:t>
      </w:r>
      <w:r w:rsidRPr="00163067">
        <w:rPr>
          <w:rFonts w:ascii="Times New Roman" w:hAnsi="Times New Roman"/>
          <w:sz w:val="24"/>
          <w:szCs w:val="24"/>
          <w:lang w:val="pt-BR"/>
        </w:rPr>
        <w:t>është në vazhdim. Rreth 482</w:t>
      </w:r>
      <w:r w:rsidR="000A425A">
        <w:rPr>
          <w:rFonts w:ascii="Times New Roman" w:hAnsi="Times New Roman"/>
          <w:sz w:val="24"/>
          <w:szCs w:val="24"/>
          <w:lang w:val="pt-BR"/>
        </w:rPr>
        <w:t xml:space="preserve"> PS</w:t>
      </w:r>
      <w:r w:rsidRPr="00163067">
        <w:rPr>
          <w:rFonts w:ascii="Times New Roman" w:hAnsi="Times New Roman"/>
          <w:sz w:val="24"/>
          <w:szCs w:val="24"/>
          <w:lang w:val="pt-BR"/>
        </w:rPr>
        <w:t xml:space="preserve"> janë licencuar.</w:t>
      </w:r>
    </w:p>
    <w:p w14:paraId="1523ADFC" w14:textId="2BEBC949" w:rsidR="0077457C" w:rsidRPr="00163067" w:rsidRDefault="00163067" w:rsidP="00163067">
      <w:pPr>
        <w:tabs>
          <w:tab w:val="left" w:pos="1680"/>
        </w:tabs>
        <w:spacing w:after="0"/>
        <w:jc w:val="both"/>
        <w:rPr>
          <w:rFonts w:ascii="Times New Roman" w:hAnsi="Times New Roman"/>
          <w:sz w:val="24"/>
          <w:szCs w:val="24"/>
          <w:lang w:val="pt-BR"/>
        </w:rPr>
      </w:pPr>
      <w:r w:rsidRPr="00163067">
        <w:rPr>
          <w:rFonts w:ascii="Times New Roman" w:hAnsi="Times New Roman"/>
          <w:sz w:val="24"/>
          <w:szCs w:val="24"/>
          <w:lang w:val="pt-BR"/>
        </w:rPr>
        <w:t>Numri i institucioneve rezidenciale publike dhe jopublike të licencuara të përkujdesit social është 99; Numri i institucioneve publike dhe jopublike të licencuar</w:t>
      </w:r>
      <w:r w:rsidR="006A0EB1">
        <w:rPr>
          <w:rFonts w:ascii="Times New Roman" w:hAnsi="Times New Roman"/>
          <w:sz w:val="24"/>
          <w:szCs w:val="24"/>
          <w:lang w:val="pt-BR"/>
        </w:rPr>
        <w:t>a të kujdesit me bazë komunitare</w:t>
      </w:r>
      <w:r w:rsidRPr="00163067">
        <w:rPr>
          <w:rFonts w:ascii="Times New Roman" w:hAnsi="Times New Roman"/>
          <w:sz w:val="24"/>
          <w:szCs w:val="24"/>
          <w:lang w:val="pt-BR"/>
        </w:rPr>
        <w:t xml:space="preserve"> është 301 (Mars 202</w:t>
      </w:r>
      <w:r w:rsidR="00237D15">
        <w:rPr>
          <w:rFonts w:ascii="Times New Roman" w:hAnsi="Times New Roman"/>
          <w:sz w:val="24"/>
          <w:szCs w:val="24"/>
          <w:lang w:val="pt-BR"/>
        </w:rPr>
        <w:t>3, Qendra Kombëtare e Biznesit)</w:t>
      </w:r>
      <w:r w:rsidR="006A0EB1">
        <w:rPr>
          <w:rFonts w:ascii="Times New Roman" w:hAnsi="Times New Roman"/>
          <w:sz w:val="24"/>
          <w:szCs w:val="24"/>
          <w:lang w:val="pt-BR"/>
        </w:rPr>
        <w:t>.</w:t>
      </w:r>
    </w:p>
    <w:p w14:paraId="2F56CC7D" w14:textId="4C4B5EB1" w:rsidR="009053D8" w:rsidRDefault="00163067" w:rsidP="004C4EE2">
      <w:pPr>
        <w:tabs>
          <w:tab w:val="left" w:pos="1680"/>
        </w:tabs>
        <w:spacing w:after="0"/>
        <w:jc w:val="both"/>
        <w:rPr>
          <w:rFonts w:ascii="Times New Roman" w:hAnsi="Times New Roman"/>
          <w:sz w:val="24"/>
          <w:szCs w:val="24"/>
          <w:lang w:val="pt-BR"/>
        </w:rPr>
      </w:pPr>
      <w:r w:rsidRPr="00163067">
        <w:rPr>
          <w:rFonts w:ascii="Times New Roman" w:hAnsi="Times New Roman"/>
          <w:sz w:val="24"/>
          <w:szCs w:val="24"/>
          <w:lang w:val="pt-BR"/>
        </w:rPr>
        <w:t xml:space="preserve">Është hartuar Udhëzuesi i Prokurimit, në bazë të VKM-së 768/2021 </w:t>
      </w:r>
      <w:r w:rsidR="006A0EB1">
        <w:rPr>
          <w:rFonts w:ascii="Times New Roman" w:hAnsi="Times New Roman"/>
          <w:sz w:val="24"/>
          <w:szCs w:val="24"/>
          <w:lang w:val="pt-BR"/>
        </w:rPr>
        <w:t>dhe ja</w:t>
      </w:r>
      <w:r w:rsidR="00144099">
        <w:rPr>
          <w:rFonts w:ascii="Times New Roman" w:hAnsi="Times New Roman"/>
          <w:sz w:val="24"/>
          <w:szCs w:val="24"/>
          <w:lang w:val="pt-BR"/>
        </w:rPr>
        <w:t>n</w:t>
      </w:r>
      <w:r w:rsidR="006A0EB1">
        <w:rPr>
          <w:rFonts w:ascii="Times New Roman" w:hAnsi="Times New Roman"/>
          <w:sz w:val="24"/>
          <w:szCs w:val="24"/>
          <w:lang w:val="pt-BR"/>
        </w:rPr>
        <w:t>ë realizuar, seminare</w:t>
      </w:r>
      <w:r w:rsidRPr="00163067">
        <w:rPr>
          <w:rFonts w:ascii="Times New Roman" w:hAnsi="Times New Roman"/>
          <w:sz w:val="24"/>
          <w:szCs w:val="24"/>
          <w:lang w:val="pt-BR"/>
        </w:rPr>
        <w:t xml:space="preserve"> dhe trajnim</w:t>
      </w:r>
      <w:r w:rsidR="006A0EB1">
        <w:rPr>
          <w:rFonts w:ascii="Times New Roman" w:hAnsi="Times New Roman"/>
          <w:sz w:val="24"/>
          <w:szCs w:val="24"/>
          <w:lang w:val="pt-BR"/>
        </w:rPr>
        <w:t>e “on-the-job-training”</w:t>
      </w:r>
      <w:r w:rsidRPr="00163067">
        <w:rPr>
          <w:rFonts w:ascii="Times New Roman" w:hAnsi="Times New Roman"/>
          <w:sz w:val="24"/>
          <w:szCs w:val="24"/>
          <w:lang w:val="pt-BR"/>
        </w:rPr>
        <w:t xml:space="preserve"> me stafin përgjegjës për prokurimin e</w:t>
      </w:r>
      <w:r w:rsidR="006A0EB1">
        <w:rPr>
          <w:rFonts w:ascii="Times New Roman" w:hAnsi="Times New Roman"/>
          <w:sz w:val="24"/>
          <w:szCs w:val="24"/>
          <w:lang w:val="pt-BR"/>
        </w:rPr>
        <w:t xml:space="preserve"> shërbimeve sociale</w:t>
      </w:r>
      <w:r w:rsidRPr="00163067">
        <w:rPr>
          <w:rFonts w:ascii="Times New Roman" w:hAnsi="Times New Roman"/>
          <w:sz w:val="24"/>
          <w:szCs w:val="24"/>
          <w:lang w:val="pt-BR"/>
        </w:rPr>
        <w:t xml:space="preserve"> në nivel vendor</w:t>
      </w:r>
      <w:r w:rsidR="006A0EB1">
        <w:rPr>
          <w:rFonts w:ascii="Times New Roman" w:hAnsi="Times New Roman"/>
          <w:sz w:val="24"/>
          <w:szCs w:val="24"/>
          <w:lang w:val="pt-BR"/>
        </w:rPr>
        <w:t>,</w:t>
      </w:r>
      <w:r w:rsidRPr="00163067">
        <w:rPr>
          <w:rFonts w:ascii="Times New Roman" w:hAnsi="Times New Roman"/>
          <w:sz w:val="24"/>
          <w:szCs w:val="24"/>
          <w:lang w:val="pt-BR"/>
        </w:rPr>
        <w:t xml:space="preserve"> me asistencën e Projektit EU</w:t>
      </w:r>
      <w:r w:rsidR="00AD50D9">
        <w:rPr>
          <w:rFonts w:ascii="Times New Roman" w:hAnsi="Times New Roman"/>
          <w:sz w:val="24"/>
          <w:szCs w:val="24"/>
          <w:lang w:val="pt-BR"/>
        </w:rPr>
        <w:t>4SI</w:t>
      </w:r>
      <w:r w:rsidR="006A0EB1">
        <w:rPr>
          <w:rFonts w:ascii="Times New Roman" w:hAnsi="Times New Roman"/>
          <w:sz w:val="24"/>
          <w:szCs w:val="24"/>
          <w:lang w:val="pt-BR"/>
        </w:rPr>
        <w:t>.</w:t>
      </w:r>
    </w:p>
    <w:p w14:paraId="2FEFA663" w14:textId="63EC5E8C" w:rsidR="00CD6F4D" w:rsidRPr="00862DC6" w:rsidRDefault="006A0EB1" w:rsidP="004C4EE2">
      <w:pPr>
        <w:tabs>
          <w:tab w:val="left" w:pos="1680"/>
        </w:tabs>
        <w:spacing w:after="0"/>
        <w:jc w:val="both"/>
        <w:rPr>
          <w:rFonts w:ascii="Times New Roman" w:hAnsi="Times New Roman"/>
          <w:sz w:val="24"/>
          <w:szCs w:val="24"/>
          <w:lang w:val="pt-BR"/>
        </w:rPr>
      </w:pPr>
      <w:r>
        <w:rPr>
          <w:rFonts w:ascii="Times New Roman" w:hAnsi="Times New Roman"/>
          <w:sz w:val="24"/>
          <w:szCs w:val="24"/>
          <w:lang w:val="pt-BR"/>
        </w:rPr>
        <w:t>Pasaporta e indikatorëve</w:t>
      </w:r>
      <w:r w:rsidR="00305344">
        <w:rPr>
          <w:rFonts w:ascii="Times New Roman" w:hAnsi="Times New Roman"/>
          <w:sz w:val="24"/>
          <w:szCs w:val="24"/>
          <w:lang w:val="pt-BR"/>
        </w:rPr>
        <w:t xml:space="preserve"> (</w:t>
      </w:r>
      <w:r w:rsidR="005100AA">
        <w:rPr>
          <w:rFonts w:ascii="Times New Roman" w:hAnsi="Times New Roman"/>
          <w:sz w:val="24"/>
          <w:szCs w:val="24"/>
          <w:lang w:val="pt-BR"/>
        </w:rPr>
        <w:t>i lidhur dhe me</w:t>
      </w:r>
      <w:r w:rsidR="00305344">
        <w:rPr>
          <w:rFonts w:ascii="Times New Roman" w:hAnsi="Times New Roman"/>
          <w:sz w:val="24"/>
          <w:szCs w:val="24"/>
          <w:lang w:val="pt-BR"/>
        </w:rPr>
        <w:t xml:space="preserve"> mbështetje</w:t>
      </w:r>
      <w:r w:rsidR="005100AA">
        <w:rPr>
          <w:rFonts w:ascii="Times New Roman" w:hAnsi="Times New Roman"/>
          <w:sz w:val="24"/>
          <w:szCs w:val="24"/>
          <w:lang w:val="pt-BR"/>
        </w:rPr>
        <w:t>n</w:t>
      </w:r>
      <w:r w:rsidR="00305344">
        <w:rPr>
          <w:rFonts w:ascii="Times New Roman" w:hAnsi="Times New Roman"/>
          <w:sz w:val="24"/>
          <w:szCs w:val="24"/>
          <w:lang w:val="pt-BR"/>
        </w:rPr>
        <w:t xml:space="preserve"> buxhetore të BE-së)</w:t>
      </w:r>
      <w:r w:rsidR="001A0B43" w:rsidRPr="00862DC6">
        <w:rPr>
          <w:rFonts w:ascii="Times New Roman" w:hAnsi="Times New Roman"/>
          <w:sz w:val="24"/>
          <w:szCs w:val="24"/>
          <w:lang w:val="pt-BR"/>
        </w:rPr>
        <w:t>:</w:t>
      </w:r>
      <w:r>
        <w:rPr>
          <w:rFonts w:ascii="Times New Roman" w:hAnsi="Times New Roman"/>
          <w:sz w:val="24"/>
          <w:szCs w:val="24"/>
          <w:lang w:val="pt-BR"/>
        </w:rPr>
        <w:t xml:space="preserve"> </w:t>
      </w:r>
      <w:r w:rsidR="001A0B43" w:rsidRPr="00862DC6">
        <w:rPr>
          <w:rFonts w:ascii="Times New Roman" w:hAnsi="Times New Roman"/>
          <w:sz w:val="24"/>
          <w:szCs w:val="24"/>
          <w:lang w:val="pt-BR"/>
        </w:rPr>
        <w:t>Numri i bashkive q</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sigurojn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sh</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rbime sociale komunitare p</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r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pakt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n tre kategori (PAK,</w:t>
      </w:r>
      <w:r w:rsidR="00215DF8">
        <w:rPr>
          <w:rFonts w:ascii="Times New Roman" w:hAnsi="Times New Roman"/>
          <w:sz w:val="24"/>
          <w:szCs w:val="24"/>
          <w:lang w:val="pt-BR"/>
        </w:rPr>
        <w:t xml:space="preserve"> </w:t>
      </w:r>
      <w:r w:rsidR="001A0B43" w:rsidRPr="00862DC6">
        <w:rPr>
          <w:rFonts w:ascii="Times New Roman" w:hAnsi="Times New Roman"/>
          <w:sz w:val="24"/>
          <w:szCs w:val="24"/>
          <w:lang w:val="pt-BR"/>
        </w:rPr>
        <w:t>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215DF8">
        <w:rPr>
          <w:rFonts w:ascii="Times New Roman" w:hAnsi="Times New Roman"/>
          <w:sz w:val="24"/>
          <w:szCs w:val="24"/>
          <w:lang w:val="pt-BR"/>
        </w:rPr>
        <w:t xml:space="preserve"> në situatë rreziku/AK</w:t>
      </w:r>
      <w:r w:rsidR="001A0B43" w:rsidRPr="00862DC6">
        <w:rPr>
          <w:rFonts w:ascii="Times New Roman" w:hAnsi="Times New Roman"/>
          <w:sz w:val="24"/>
          <w:szCs w:val="24"/>
          <w:lang w:val="pt-BR"/>
        </w:rPr>
        <w:t>, dhe t</w:t>
      </w:r>
      <w:r w:rsidR="00446CE7" w:rsidRPr="00862DC6">
        <w:rPr>
          <w:rFonts w:ascii="Times New Roman" w:hAnsi="Times New Roman"/>
          <w:sz w:val="24"/>
          <w:szCs w:val="24"/>
          <w:lang w:val="pt-BR"/>
        </w:rPr>
        <w:t>ë</w:t>
      </w:r>
      <w:r w:rsidR="0087126F">
        <w:rPr>
          <w:rFonts w:ascii="Times New Roman" w:hAnsi="Times New Roman"/>
          <w:sz w:val="24"/>
          <w:szCs w:val="24"/>
          <w:lang w:val="pt-BR"/>
        </w:rPr>
        <w:t xml:space="preserve"> moshuar)</w:t>
      </w:r>
      <w:r w:rsidR="001A0B43" w:rsidRPr="00862DC6">
        <w:rPr>
          <w:rFonts w:ascii="Times New Roman" w:hAnsi="Times New Roman"/>
          <w:sz w:val="24"/>
          <w:szCs w:val="24"/>
          <w:lang w:val="pt-BR"/>
        </w:rPr>
        <w:t>, ku vlera e synuar p</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r vitin 202</w:t>
      </w:r>
      <w:r w:rsidR="008977D0">
        <w:rPr>
          <w:rFonts w:ascii="Times New Roman" w:hAnsi="Times New Roman"/>
          <w:sz w:val="24"/>
          <w:szCs w:val="24"/>
          <w:lang w:val="pt-BR"/>
        </w:rPr>
        <w:t>3</w:t>
      </w:r>
      <w:r w:rsidR="001A0B43" w:rsidRPr="00862DC6">
        <w:rPr>
          <w:rFonts w:ascii="Times New Roman" w:hAnsi="Times New Roman"/>
          <w:sz w:val="24"/>
          <w:szCs w:val="24"/>
          <w:lang w:val="pt-BR"/>
        </w:rPr>
        <w:t xml:space="preserve"> </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sht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w:t>
      </w:r>
      <w:r w:rsidR="008977D0">
        <w:rPr>
          <w:rFonts w:ascii="Times New Roman" w:hAnsi="Times New Roman"/>
          <w:sz w:val="24"/>
          <w:szCs w:val="24"/>
          <w:lang w:val="pt-BR"/>
        </w:rPr>
        <w:t>30</w:t>
      </w:r>
      <w:r w:rsidR="001A0B43" w:rsidRPr="00862DC6">
        <w:rPr>
          <w:rFonts w:ascii="Times New Roman" w:hAnsi="Times New Roman"/>
          <w:sz w:val="24"/>
          <w:szCs w:val="24"/>
          <w:lang w:val="pt-BR"/>
        </w:rPr>
        <w:t xml:space="preserve"> bashki</w:t>
      </w:r>
      <w:r w:rsidR="007909AF">
        <w:rPr>
          <w:rFonts w:ascii="Times New Roman" w:hAnsi="Times New Roman"/>
          <w:sz w:val="24"/>
          <w:szCs w:val="24"/>
          <w:lang w:val="pt-BR"/>
        </w:rPr>
        <w:t>;</w:t>
      </w:r>
      <w:r w:rsidR="001A0B43" w:rsidRPr="00862DC6">
        <w:rPr>
          <w:rFonts w:ascii="Times New Roman" w:hAnsi="Times New Roman"/>
          <w:sz w:val="24"/>
          <w:szCs w:val="24"/>
          <w:lang w:val="pt-BR"/>
        </w:rPr>
        <w:t xml:space="preserve"> nga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dh</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nat e grumbulluara dhe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p</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rpunuara indikatori rezulton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jet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arritur</w:t>
      </w:r>
      <w:r w:rsidR="001D53D5">
        <w:rPr>
          <w:rFonts w:ascii="Times New Roman" w:hAnsi="Times New Roman"/>
          <w:sz w:val="24"/>
          <w:szCs w:val="24"/>
          <w:lang w:val="pt-BR"/>
        </w:rPr>
        <w:t xml:space="preserve"> 100%</w:t>
      </w:r>
      <w:r w:rsidR="001A0B43" w:rsidRPr="00862DC6">
        <w:rPr>
          <w:rFonts w:ascii="Times New Roman" w:hAnsi="Times New Roman"/>
          <w:sz w:val="24"/>
          <w:szCs w:val="24"/>
          <w:lang w:val="pt-BR"/>
        </w:rPr>
        <w:t xml:space="preserve">, pasi </w:t>
      </w:r>
      <w:r w:rsidR="008977D0">
        <w:rPr>
          <w:rFonts w:ascii="Times New Roman" w:hAnsi="Times New Roman"/>
          <w:sz w:val="24"/>
          <w:szCs w:val="24"/>
          <w:lang w:val="pt-BR"/>
        </w:rPr>
        <w:t>30</w:t>
      </w:r>
      <w:r w:rsidR="001A0B43" w:rsidRPr="00862DC6">
        <w:rPr>
          <w:rFonts w:ascii="Times New Roman" w:hAnsi="Times New Roman"/>
          <w:sz w:val="24"/>
          <w:szCs w:val="24"/>
          <w:lang w:val="pt-BR"/>
        </w:rPr>
        <w:t xml:space="preserve"> bashki ofrojn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sh</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rbime p</w:t>
      </w:r>
      <w:r w:rsidR="00446CE7" w:rsidRPr="00862DC6">
        <w:rPr>
          <w:rFonts w:ascii="Times New Roman" w:hAnsi="Times New Roman"/>
          <w:sz w:val="24"/>
          <w:szCs w:val="24"/>
          <w:lang w:val="pt-BR"/>
        </w:rPr>
        <w:t>ë</w:t>
      </w:r>
      <w:r w:rsidR="00ED1FF7">
        <w:rPr>
          <w:rFonts w:ascii="Times New Roman" w:hAnsi="Times New Roman"/>
          <w:sz w:val="24"/>
          <w:szCs w:val="24"/>
          <w:lang w:val="pt-BR"/>
        </w:rPr>
        <w:t>r 3</w:t>
      </w:r>
      <w:r>
        <w:rPr>
          <w:rFonts w:ascii="Times New Roman" w:hAnsi="Times New Roman"/>
          <w:sz w:val="24"/>
          <w:szCs w:val="24"/>
          <w:lang w:val="pt-BR"/>
        </w:rPr>
        <w:t xml:space="preserve"> kategori </w:t>
      </w:r>
      <w:r w:rsidR="00ED1FF7">
        <w:rPr>
          <w:rFonts w:ascii="Times New Roman" w:hAnsi="Times New Roman"/>
          <w:sz w:val="24"/>
          <w:szCs w:val="24"/>
          <w:lang w:val="pt-BR"/>
        </w:rPr>
        <w:t>PAK</w:t>
      </w:r>
      <w:r w:rsidR="001A0B43" w:rsidRPr="00862DC6">
        <w:rPr>
          <w:rFonts w:ascii="Times New Roman" w:hAnsi="Times New Roman"/>
          <w:sz w:val="24"/>
          <w:szCs w:val="24"/>
          <w:lang w:val="pt-BR"/>
        </w:rPr>
        <w:t>, 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rrezikuar dhe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moshuar. </w:t>
      </w:r>
    </w:p>
    <w:p w14:paraId="17CEE8AD" w14:textId="3D150580" w:rsidR="008C4E48" w:rsidRPr="00862DC6" w:rsidRDefault="00D5785E"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Qeveria shqiptare ka miratuar me VKM nr. 706/2020 Planin Kombëtar të Deinstitucionali</w:t>
      </w:r>
      <w:r w:rsidR="00305344">
        <w:rPr>
          <w:rFonts w:ascii="Times New Roman" w:hAnsi="Times New Roman"/>
          <w:sz w:val="24"/>
          <w:szCs w:val="24"/>
          <w:lang w:val="pt-BR"/>
        </w:rPr>
        <w:t>zi</w:t>
      </w:r>
      <w:r w:rsidRPr="00862DC6">
        <w:rPr>
          <w:rFonts w:ascii="Times New Roman" w:hAnsi="Times New Roman"/>
          <w:sz w:val="24"/>
          <w:szCs w:val="24"/>
          <w:lang w:val="pt-BR"/>
        </w:rPr>
        <w:t>mit 2020-2022 dhe planin e veprimit për zbatimin e tij.</w:t>
      </w:r>
      <w:r w:rsidR="00BA3905">
        <w:rPr>
          <w:rFonts w:ascii="Times New Roman" w:hAnsi="Times New Roman"/>
          <w:sz w:val="24"/>
          <w:szCs w:val="24"/>
          <w:lang w:val="pt-BR"/>
        </w:rPr>
        <w:t xml:space="preserve"> </w:t>
      </w:r>
      <w:r w:rsidRPr="00862DC6">
        <w:rPr>
          <w:rFonts w:ascii="Times New Roman" w:hAnsi="Times New Roman"/>
          <w:sz w:val="24"/>
          <w:szCs w:val="24"/>
          <w:lang w:val="pt-BR"/>
        </w:rPr>
        <w:t>Gjatë 2 viteve të fundit, MSHMS ka mbështetur nëpërmjet mekanizmit të fondit social pilotimin e këtij pro</w:t>
      </w:r>
      <w:r w:rsidR="00B4272F">
        <w:rPr>
          <w:rFonts w:ascii="Times New Roman" w:hAnsi="Times New Roman"/>
          <w:sz w:val="24"/>
          <w:szCs w:val="24"/>
          <w:lang w:val="pt-BR"/>
        </w:rPr>
        <w:t>ç</w:t>
      </w:r>
      <w:r w:rsidRPr="00862DC6">
        <w:rPr>
          <w:rFonts w:ascii="Times New Roman" w:hAnsi="Times New Roman"/>
          <w:sz w:val="24"/>
          <w:szCs w:val="24"/>
          <w:lang w:val="pt-BR"/>
        </w:rPr>
        <w:t>esi në 2 bashki; Vlorë dhe Kor</w:t>
      </w:r>
      <w:r w:rsidR="007909AF">
        <w:rPr>
          <w:rFonts w:ascii="Times New Roman" w:hAnsi="Times New Roman"/>
          <w:sz w:val="24"/>
          <w:szCs w:val="24"/>
          <w:lang w:val="pt-BR"/>
        </w:rPr>
        <w:t>ç</w:t>
      </w:r>
      <w:r w:rsidRPr="00862DC6">
        <w:rPr>
          <w:rFonts w:ascii="Times New Roman" w:hAnsi="Times New Roman"/>
          <w:sz w:val="24"/>
          <w:szCs w:val="24"/>
          <w:lang w:val="pt-BR"/>
        </w:rPr>
        <w:t>ë për qendrat e kujdesit shoqëror rezidencial për fëmijët dhe të rinjtë</w:t>
      </w:r>
      <w:r w:rsidR="0077457C">
        <w:rPr>
          <w:rFonts w:ascii="Times New Roman" w:hAnsi="Times New Roman"/>
          <w:sz w:val="24"/>
          <w:szCs w:val="24"/>
          <w:lang w:val="pt-BR"/>
        </w:rPr>
        <w:t>.</w:t>
      </w:r>
      <w:r w:rsidRPr="00862DC6">
        <w:rPr>
          <w:rFonts w:ascii="Times New Roman" w:hAnsi="Times New Roman"/>
          <w:sz w:val="24"/>
          <w:szCs w:val="24"/>
          <w:lang w:val="pt-BR"/>
        </w:rPr>
        <w:t xml:space="preserve"> </w:t>
      </w:r>
    </w:p>
    <w:p w14:paraId="77C0FDF9" w14:textId="0AE0B183" w:rsidR="00160D6C" w:rsidRDefault="00D718FA"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Sipas raport progresit t</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Planit t</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Deinstitucionalizimit 2020-2022, jan</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hartuar gjat</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k</w:t>
      </w:r>
      <w:r w:rsidR="00A36ADB" w:rsidRPr="00862DC6">
        <w:rPr>
          <w:rFonts w:ascii="Times New Roman" w:hAnsi="Times New Roman"/>
          <w:sz w:val="24"/>
          <w:szCs w:val="24"/>
          <w:lang w:val="pt-BR"/>
        </w:rPr>
        <w:t>ë</w:t>
      </w:r>
      <w:r w:rsidRPr="00862DC6">
        <w:rPr>
          <w:rFonts w:ascii="Times New Roman" w:hAnsi="Times New Roman"/>
          <w:sz w:val="24"/>
          <w:szCs w:val="24"/>
          <w:lang w:val="pt-BR"/>
        </w:rPr>
        <w:t>saj periudhe:</w:t>
      </w:r>
      <w:r w:rsidR="00305344">
        <w:rPr>
          <w:rFonts w:ascii="Times New Roman" w:hAnsi="Times New Roman"/>
          <w:sz w:val="24"/>
          <w:szCs w:val="24"/>
          <w:lang w:val="pt-BR"/>
        </w:rPr>
        <w:t xml:space="preserve"> </w:t>
      </w:r>
      <w:r w:rsidRPr="00862DC6">
        <w:rPr>
          <w:rFonts w:ascii="Times New Roman" w:hAnsi="Times New Roman"/>
          <w:sz w:val="24"/>
          <w:szCs w:val="24"/>
          <w:lang w:val="pt-BR"/>
        </w:rPr>
        <w:t>1) Udh</w:t>
      </w:r>
      <w:r w:rsidR="00A36ADB" w:rsidRPr="00862DC6">
        <w:rPr>
          <w:rFonts w:ascii="Times New Roman" w:hAnsi="Times New Roman"/>
          <w:sz w:val="24"/>
          <w:szCs w:val="24"/>
          <w:lang w:val="pt-BR"/>
        </w:rPr>
        <w:t>ë</w:t>
      </w:r>
      <w:r w:rsidRPr="00862DC6">
        <w:rPr>
          <w:rFonts w:ascii="Times New Roman" w:hAnsi="Times New Roman"/>
          <w:sz w:val="24"/>
          <w:szCs w:val="24"/>
          <w:lang w:val="pt-BR"/>
        </w:rPr>
        <w:t>zuesi p</w:t>
      </w:r>
      <w:r w:rsidR="00A36ADB" w:rsidRPr="00862DC6">
        <w:rPr>
          <w:rFonts w:ascii="Times New Roman" w:hAnsi="Times New Roman"/>
          <w:sz w:val="24"/>
          <w:szCs w:val="24"/>
          <w:lang w:val="pt-BR"/>
        </w:rPr>
        <w:t>ë</w:t>
      </w:r>
      <w:r w:rsidRPr="00862DC6">
        <w:rPr>
          <w:rFonts w:ascii="Times New Roman" w:hAnsi="Times New Roman"/>
          <w:sz w:val="24"/>
          <w:szCs w:val="24"/>
          <w:lang w:val="pt-BR"/>
        </w:rPr>
        <w:t>r pro</w:t>
      </w:r>
      <w:r w:rsidR="00B45E9C">
        <w:rPr>
          <w:rFonts w:ascii="Times New Roman" w:hAnsi="Times New Roman"/>
          <w:sz w:val="24"/>
          <w:szCs w:val="24"/>
          <w:lang w:val="pt-BR"/>
        </w:rPr>
        <w:t>ç</w:t>
      </w:r>
      <w:r w:rsidRPr="00862DC6">
        <w:rPr>
          <w:rFonts w:ascii="Times New Roman" w:hAnsi="Times New Roman"/>
          <w:sz w:val="24"/>
          <w:szCs w:val="24"/>
          <w:lang w:val="pt-BR"/>
        </w:rPr>
        <w:t>edurat e ribashkimit t</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f</w:t>
      </w:r>
      <w:r w:rsidR="00A36ADB" w:rsidRPr="00862DC6">
        <w:rPr>
          <w:rFonts w:ascii="Times New Roman" w:hAnsi="Times New Roman"/>
          <w:sz w:val="24"/>
          <w:szCs w:val="24"/>
          <w:lang w:val="pt-BR"/>
        </w:rPr>
        <w:t>ë</w:t>
      </w:r>
      <w:r w:rsidRPr="00862DC6">
        <w:rPr>
          <w:rFonts w:ascii="Times New Roman" w:hAnsi="Times New Roman"/>
          <w:sz w:val="24"/>
          <w:szCs w:val="24"/>
          <w:lang w:val="pt-BR"/>
        </w:rPr>
        <w:t>mij</w:t>
      </w:r>
      <w:r w:rsidR="00A36ADB" w:rsidRPr="00862DC6">
        <w:rPr>
          <w:rFonts w:ascii="Times New Roman" w:hAnsi="Times New Roman"/>
          <w:sz w:val="24"/>
          <w:szCs w:val="24"/>
          <w:lang w:val="pt-BR"/>
        </w:rPr>
        <w:t>ë</w:t>
      </w:r>
      <w:r w:rsidRPr="00862DC6">
        <w:rPr>
          <w:rFonts w:ascii="Times New Roman" w:hAnsi="Times New Roman"/>
          <w:sz w:val="24"/>
          <w:szCs w:val="24"/>
          <w:lang w:val="pt-BR"/>
        </w:rPr>
        <w:t>s me familjen biologjike;</w:t>
      </w:r>
      <w:r w:rsidR="00AC0C62">
        <w:rPr>
          <w:rFonts w:ascii="Times New Roman" w:hAnsi="Times New Roman"/>
          <w:sz w:val="24"/>
          <w:szCs w:val="24"/>
          <w:lang w:val="pt-BR"/>
        </w:rPr>
        <w:t xml:space="preserve"> </w:t>
      </w:r>
      <w:r w:rsidRPr="00862DC6">
        <w:rPr>
          <w:rFonts w:ascii="Times New Roman" w:hAnsi="Times New Roman"/>
          <w:sz w:val="24"/>
          <w:szCs w:val="24"/>
          <w:lang w:val="pt-BR"/>
        </w:rPr>
        <w:t>2)</w:t>
      </w:r>
      <w:r w:rsidR="00215DF8">
        <w:rPr>
          <w:rFonts w:ascii="Times New Roman" w:hAnsi="Times New Roman"/>
          <w:sz w:val="24"/>
          <w:szCs w:val="24"/>
          <w:lang w:val="pt-BR"/>
        </w:rPr>
        <w:t xml:space="preserve"> </w:t>
      </w:r>
      <w:r w:rsidRPr="00862DC6">
        <w:rPr>
          <w:rFonts w:ascii="Times New Roman" w:hAnsi="Times New Roman"/>
          <w:sz w:val="24"/>
          <w:szCs w:val="24"/>
          <w:lang w:val="pt-BR"/>
        </w:rPr>
        <w:t>Modeli i sh</w:t>
      </w:r>
      <w:r w:rsidR="00A36ADB" w:rsidRPr="00862DC6">
        <w:rPr>
          <w:rFonts w:ascii="Times New Roman" w:hAnsi="Times New Roman"/>
          <w:sz w:val="24"/>
          <w:szCs w:val="24"/>
          <w:lang w:val="pt-BR"/>
        </w:rPr>
        <w:t>ë</w:t>
      </w:r>
      <w:r w:rsidRPr="00862DC6">
        <w:rPr>
          <w:rFonts w:ascii="Times New Roman" w:hAnsi="Times New Roman"/>
          <w:sz w:val="24"/>
          <w:szCs w:val="24"/>
          <w:lang w:val="pt-BR"/>
        </w:rPr>
        <w:t>rbimeve mb</w:t>
      </w:r>
      <w:r w:rsidR="00A36ADB" w:rsidRPr="00862DC6">
        <w:rPr>
          <w:rFonts w:ascii="Times New Roman" w:hAnsi="Times New Roman"/>
          <w:sz w:val="24"/>
          <w:szCs w:val="24"/>
          <w:lang w:val="pt-BR"/>
        </w:rPr>
        <w:t>ë</w:t>
      </w:r>
      <w:r w:rsidRPr="00862DC6">
        <w:rPr>
          <w:rFonts w:ascii="Times New Roman" w:hAnsi="Times New Roman"/>
          <w:sz w:val="24"/>
          <w:szCs w:val="24"/>
          <w:lang w:val="pt-BR"/>
        </w:rPr>
        <w:t>shtet</w:t>
      </w:r>
      <w:r w:rsidR="00A36ADB" w:rsidRPr="00862DC6">
        <w:rPr>
          <w:rFonts w:ascii="Times New Roman" w:hAnsi="Times New Roman"/>
          <w:sz w:val="24"/>
          <w:szCs w:val="24"/>
          <w:lang w:val="pt-BR"/>
        </w:rPr>
        <w:t>ë</w:t>
      </w:r>
      <w:r w:rsidRPr="00862DC6">
        <w:rPr>
          <w:rFonts w:ascii="Times New Roman" w:hAnsi="Times New Roman"/>
          <w:sz w:val="24"/>
          <w:szCs w:val="24"/>
          <w:lang w:val="pt-BR"/>
        </w:rPr>
        <w:t>se p</w:t>
      </w:r>
      <w:r w:rsidR="00A36ADB" w:rsidRPr="00862DC6">
        <w:rPr>
          <w:rFonts w:ascii="Times New Roman" w:hAnsi="Times New Roman"/>
          <w:sz w:val="24"/>
          <w:szCs w:val="24"/>
          <w:lang w:val="pt-BR"/>
        </w:rPr>
        <w:t>ë</w:t>
      </w:r>
      <w:r w:rsidRPr="00862DC6">
        <w:rPr>
          <w:rFonts w:ascii="Times New Roman" w:hAnsi="Times New Roman"/>
          <w:sz w:val="24"/>
          <w:szCs w:val="24"/>
          <w:lang w:val="pt-BR"/>
        </w:rPr>
        <w:t>r f</w:t>
      </w:r>
      <w:r w:rsidR="00A36ADB" w:rsidRPr="00862DC6">
        <w:rPr>
          <w:rFonts w:ascii="Times New Roman" w:hAnsi="Times New Roman"/>
          <w:sz w:val="24"/>
          <w:szCs w:val="24"/>
          <w:lang w:val="pt-BR"/>
        </w:rPr>
        <w:t>ë</w:t>
      </w:r>
      <w:r w:rsidRPr="00862DC6">
        <w:rPr>
          <w:rFonts w:ascii="Times New Roman" w:hAnsi="Times New Roman"/>
          <w:sz w:val="24"/>
          <w:szCs w:val="24"/>
          <w:lang w:val="pt-BR"/>
        </w:rPr>
        <w:t>mij</w:t>
      </w:r>
      <w:r w:rsidR="00A36ADB" w:rsidRPr="00862DC6">
        <w:rPr>
          <w:rFonts w:ascii="Times New Roman" w:hAnsi="Times New Roman"/>
          <w:sz w:val="24"/>
          <w:szCs w:val="24"/>
          <w:lang w:val="pt-BR"/>
        </w:rPr>
        <w:t>ë</w:t>
      </w:r>
      <w:r w:rsidRPr="00862DC6">
        <w:rPr>
          <w:rFonts w:ascii="Times New Roman" w:hAnsi="Times New Roman"/>
          <w:sz w:val="24"/>
          <w:szCs w:val="24"/>
          <w:lang w:val="pt-BR"/>
        </w:rPr>
        <w:t>n dhe familjen;</w:t>
      </w:r>
      <w:r w:rsidR="00AC0C62">
        <w:rPr>
          <w:rFonts w:ascii="Times New Roman" w:hAnsi="Times New Roman"/>
          <w:sz w:val="24"/>
          <w:szCs w:val="24"/>
          <w:lang w:val="pt-BR"/>
        </w:rPr>
        <w:t xml:space="preserve"> </w:t>
      </w:r>
      <w:r w:rsidRPr="00862DC6">
        <w:rPr>
          <w:rFonts w:ascii="Times New Roman" w:hAnsi="Times New Roman"/>
          <w:sz w:val="24"/>
          <w:szCs w:val="24"/>
          <w:lang w:val="pt-BR"/>
        </w:rPr>
        <w:t>3) Modeli i kujdesi</w:t>
      </w:r>
      <w:r w:rsidR="00160D6C">
        <w:rPr>
          <w:rFonts w:ascii="Times New Roman" w:hAnsi="Times New Roman"/>
          <w:sz w:val="24"/>
          <w:szCs w:val="24"/>
          <w:lang w:val="pt-BR"/>
        </w:rPr>
        <w:t>t alternativ profesional</w:t>
      </w:r>
      <w:r w:rsidR="00AC0C62">
        <w:rPr>
          <w:rFonts w:ascii="Times New Roman" w:hAnsi="Times New Roman"/>
          <w:sz w:val="24"/>
          <w:szCs w:val="24"/>
          <w:lang w:val="pt-BR"/>
        </w:rPr>
        <w:t>.</w:t>
      </w:r>
      <w:r w:rsidR="00160D6C">
        <w:rPr>
          <w:rFonts w:ascii="Times New Roman" w:hAnsi="Times New Roman"/>
          <w:sz w:val="24"/>
          <w:szCs w:val="24"/>
          <w:lang w:val="pt-BR"/>
        </w:rPr>
        <w:t xml:space="preserve"> </w:t>
      </w:r>
    </w:p>
    <w:p w14:paraId="41DC4473" w14:textId="0B862E95" w:rsidR="009053D8" w:rsidRPr="00862DC6" w:rsidRDefault="00A36ADB"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Ë</w:t>
      </w:r>
      <w:r w:rsidR="00D718FA" w:rsidRPr="00862DC6">
        <w:rPr>
          <w:rFonts w:ascii="Times New Roman" w:hAnsi="Times New Roman"/>
          <w:sz w:val="24"/>
          <w:szCs w:val="24"/>
          <w:lang w:val="pt-BR"/>
        </w:rPr>
        <w:t>sht</w:t>
      </w:r>
      <w:r w:rsidRPr="00862DC6">
        <w:rPr>
          <w:rFonts w:ascii="Times New Roman" w:hAnsi="Times New Roman"/>
          <w:sz w:val="24"/>
          <w:szCs w:val="24"/>
          <w:lang w:val="pt-BR"/>
        </w:rPr>
        <w:t>ë</w:t>
      </w:r>
      <w:r w:rsidR="00D718FA" w:rsidRPr="00862DC6">
        <w:rPr>
          <w:rFonts w:ascii="Times New Roman" w:hAnsi="Times New Roman"/>
          <w:sz w:val="24"/>
          <w:szCs w:val="24"/>
          <w:lang w:val="pt-BR"/>
        </w:rPr>
        <w:t xml:space="preserve"> ngritur dhe funksionon Komiteti Drejtues p</w:t>
      </w:r>
      <w:r w:rsidRPr="00862DC6">
        <w:rPr>
          <w:rFonts w:ascii="Times New Roman" w:hAnsi="Times New Roman"/>
          <w:sz w:val="24"/>
          <w:szCs w:val="24"/>
          <w:lang w:val="pt-BR"/>
        </w:rPr>
        <w:t>ë</w:t>
      </w:r>
      <w:r w:rsidR="00D718FA" w:rsidRPr="00862DC6">
        <w:rPr>
          <w:rFonts w:ascii="Times New Roman" w:hAnsi="Times New Roman"/>
          <w:sz w:val="24"/>
          <w:szCs w:val="24"/>
          <w:lang w:val="pt-BR"/>
        </w:rPr>
        <w:t>r zbatimin e Planit Komb</w:t>
      </w:r>
      <w:r w:rsidRPr="00862DC6">
        <w:rPr>
          <w:rFonts w:ascii="Times New Roman" w:hAnsi="Times New Roman"/>
          <w:sz w:val="24"/>
          <w:szCs w:val="24"/>
          <w:lang w:val="pt-BR"/>
        </w:rPr>
        <w:t>ë</w:t>
      </w:r>
      <w:r w:rsidR="00D718FA" w:rsidRPr="00862DC6">
        <w:rPr>
          <w:rFonts w:ascii="Times New Roman" w:hAnsi="Times New Roman"/>
          <w:sz w:val="24"/>
          <w:szCs w:val="24"/>
          <w:lang w:val="pt-BR"/>
        </w:rPr>
        <w:t>tar t</w:t>
      </w:r>
      <w:r w:rsidRPr="00862DC6">
        <w:rPr>
          <w:rFonts w:ascii="Times New Roman" w:hAnsi="Times New Roman"/>
          <w:sz w:val="24"/>
          <w:szCs w:val="24"/>
          <w:lang w:val="pt-BR"/>
        </w:rPr>
        <w:t>ë</w:t>
      </w:r>
      <w:r w:rsidR="00D718FA" w:rsidRPr="00862DC6">
        <w:rPr>
          <w:rFonts w:ascii="Times New Roman" w:hAnsi="Times New Roman"/>
          <w:sz w:val="24"/>
          <w:szCs w:val="24"/>
          <w:lang w:val="pt-BR"/>
        </w:rPr>
        <w:t xml:space="preserve"> Deinstitucionalizimit 2020-2022 dhe komiteti teknik, me Urdh</w:t>
      </w:r>
      <w:r w:rsidRPr="00862DC6">
        <w:rPr>
          <w:rFonts w:ascii="Times New Roman" w:hAnsi="Times New Roman"/>
          <w:sz w:val="24"/>
          <w:szCs w:val="24"/>
          <w:lang w:val="pt-BR"/>
        </w:rPr>
        <w:t>ë</w:t>
      </w:r>
      <w:r w:rsidR="00D718FA" w:rsidRPr="00862DC6">
        <w:rPr>
          <w:rFonts w:ascii="Times New Roman" w:hAnsi="Times New Roman"/>
          <w:sz w:val="24"/>
          <w:szCs w:val="24"/>
          <w:lang w:val="pt-BR"/>
        </w:rPr>
        <w:t>rin e Ministrit t</w:t>
      </w:r>
      <w:r w:rsidRPr="00862DC6">
        <w:rPr>
          <w:rFonts w:ascii="Times New Roman" w:hAnsi="Times New Roman"/>
          <w:sz w:val="24"/>
          <w:szCs w:val="24"/>
          <w:lang w:val="pt-BR"/>
        </w:rPr>
        <w:t>ë</w:t>
      </w:r>
      <w:r w:rsidR="00D718FA" w:rsidRPr="00862DC6">
        <w:rPr>
          <w:rFonts w:ascii="Times New Roman" w:hAnsi="Times New Roman"/>
          <w:sz w:val="24"/>
          <w:szCs w:val="24"/>
          <w:lang w:val="pt-BR"/>
        </w:rPr>
        <w:t xml:space="preserve"> Sh</w:t>
      </w:r>
      <w:r w:rsidRPr="00862DC6">
        <w:rPr>
          <w:rFonts w:ascii="Times New Roman" w:hAnsi="Times New Roman"/>
          <w:sz w:val="24"/>
          <w:szCs w:val="24"/>
          <w:lang w:val="pt-BR"/>
        </w:rPr>
        <w:t>ë</w:t>
      </w:r>
      <w:r w:rsidR="00D718FA" w:rsidRPr="00862DC6">
        <w:rPr>
          <w:rFonts w:ascii="Times New Roman" w:hAnsi="Times New Roman"/>
          <w:sz w:val="24"/>
          <w:szCs w:val="24"/>
          <w:lang w:val="pt-BR"/>
        </w:rPr>
        <w:t>ndet</w:t>
      </w:r>
      <w:r w:rsidRPr="00862DC6">
        <w:rPr>
          <w:rFonts w:ascii="Times New Roman" w:hAnsi="Times New Roman"/>
          <w:sz w:val="24"/>
          <w:szCs w:val="24"/>
          <w:lang w:val="pt-BR"/>
        </w:rPr>
        <w:t>ë</w:t>
      </w:r>
      <w:r w:rsidR="00D718FA" w:rsidRPr="00862DC6">
        <w:rPr>
          <w:rFonts w:ascii="Times New Roman" w:hAnsi="Times New Roman"/>
          <w:sz w:val="24"/>
          <w:szCs w:val="24"/>
          <w:lang w:val="pt-BR"/>
        </w:rPr>
        <w:t>sis</w:t>
      </w:r>
      <w:r w:rsidRPr="00862DC6">
        <w:rPr>
          <w:rFonts w:ascii="Times New Roman" w:hAnsi="Times New Roman"/>
          <w:sz w:val="24"/>
          <w:szCs w:val="24"/>
          <w:lang w:val="pt-BR"/>
        </w:rPr>
        <w:t>ë</w:t>
      </w:r>
      <w:r w:rsidR="00D718FA" w:rsidRPr="00862DC6">
        <w:rPr>
          <w:rFonts w:ascii="Times New Roman" w:hAnsi="Times New Roman"/>
          <w:sz w:val="24"/>
          <w:szCs w:val="24"/>
          <w:lang w:val="pt-BR"/>
        </w:rPr>
        <w:t xml:space="preserve"> dhe Mbrojtjes Sociale nr.548, dat</w:t>
      </w:r>
      <w:r w:rsidRPr="00862DC6">
        <w:rPr>
          <w:rFonts w:ascii="Times New Roman" w:hAnsi="Times New Roman"/>
          <w:sz w:val="24"/>
          <w:szCs w:val="24"/>
          <w:lang w:val="pt-BR"/>
        </w:rPr>
        <w:t>ë</w:t>
      </w:r>
      <w:r w:rsidR="008309B0">
        <w:rPr>
          <w:rFonts w:ascii="Times New Roman" w:hAnsi="Times New Roman"/>
          <w:sz w:val="24"/>
          <w:szCs w:val="24"/>
          <w:lang w:val="pt-BR"/>
        </w:rPr>
        <w:t xml:space="preserve"> 01.20.2020.</w:t>
      </w:r>
    </w:p>
    <w:p w14:paraId="3A3AC785" w14:textId="4B39576B" w:rsidR="0060093F" w:rsidRPr="00862DC6" w:rsidRDefault="00672C31"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Jan</w:t>
      </w:r>
      <w:r w:rsidR="004C5275" w:rsidRPr="00862DC6">
        <w:rPr>
          <w:rFonts w:ascii="Times New Roman" w:hAnsi="Times New Roman"/>
          <w:sz w:val="24"/>
          <w:szCs w:val="24"/>
          <w:lang w:val="pt-BR"/>
        </w:rPr>
        <w:t>ë</w:t>
      </w:r>
      <w:r w:rsidRPr="00862DC6">
        <w:rPr>
          <w:rFonts w:ascii="Times New Roman" w:hAnsi="Times New Roman"/>
          <w:sz w:val="24"/>
          <w:szCs w:val="24"/>
          <w:lang w:val="pt-BR"/>
        </w:rPr>
        <w:t xml:space="preserve"> ngritur kapacitetet e stafeve t</w:t>
      </w:r>
      <w:r w:rsidR="004C5275" w:rsidRPr="00862DC6">
        <w:rPr>
          <w:rFonts w:ascii="Times New Roman" w:hAnsi="Times New Roman"/>
          <w:sz w:val="24"/>
          <w:szCs w:val="24"/>
          <w:lang w:val="pt-BR"/>
        </w:rPr>
        <w:t>ë</w:t>
      </w:r>
      <w:r w:rsidRPr="00862DC6">
        <w:rPr>
          <w:rFonts w:ascii="Times New Roman" w:hAnsi="Times New Roman"/>
          <w:sz w:val="24"/>
          <w:szCs w:val="24"/>
          <w:lang w:val="pt-BR"/>
        </w:rPr>
        <w:t xml:space="preserve"> IPSH dhe strukturave n</w:t>
      </w:r>
      <w:r w:rsidR="004C5275" w:rsidRPr="00862DC6">
        <w:rPr>
          <w:rFonts w:ascii="Times New Roman" w:hAnsi="Times New Roman"/>
          <w:sz w:val="24"/>
          <w:szCs w:val="24"/>
          <w:lang w:val="pt-BR"/>
        </w:rPr>
        <w:t>ë</w:t>
      </w:r>
      <w:r w:rsidRPr="00862DC6">
        <w:rPr>
          <w:rFonts w:ascii="Times New Roman" w:hAnsi="Times New Roman"/>
          <w:sz w:val="24"/>
          <w:szCs w:val="24"/>
          <w:lang w:val="pt-BR"/>
        </w:rPr>
        <w:t xml:space="preserve"> nivel qendror dhe vendor  dhe </w:t>
      </w:r>
      <w:r w:rsidR="004C5275" w:rsidRPr="00862DC6">
        <w:rPr>
          <w:rFonts w:ascii="Times New Roman" w:hAnsi="Times New Roman"/>
          <w:sz w:val="24"/>
          <w:szCs w:val="24"/>
          <w:lang w:val="pt-BR"/>
        </w:rPr>
        <w:t>ë</w:t>
      </w:r>
      <w:r w:rsidRPr="00862DC6">
        <w:rPr>
          <w:rFonts w:ascii="Times New Roman" w:hAnsi="Times New Roman"/>
          <w:sz w:val="24"/>
          <w:szCs w:val="24"/>
          <w:lang w:val="pt-BR"/>
        </w:rPr>
        <w:t>sht</w:t>
      </w:r>
      <w:r w:rsidR="004C5275"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4C5275" w:rsidRPr="00862DC6">
        <w:rPr>
          <w:rFonts w:ascii="Times New Roman" w:hAnsi="Times New Roman"/>
          <w:sz w:val="24"/>
          <w:szCs w:val="24"/>
          <w:lang w:val="pt-BR"/>
        </w:rPr>
        <w:t>ë</w:t>
      </w:r>
      <w:r w:rsidRPr="00862DC6">
        <w:rPr>
          <w:rFonts w:ascii="Times New Roman" w:hAnsi="Times New Roman"/>
          <w:sz w:val="24"/>
          <w:szCs w:val="24"/>
          <w:lang w:val="pt-BR"/>
        </w:rPr>
        <w:t xml:space="preserve">rgatitur dhe miratuar Plani i </w:t>
      </w:r>
      <w:r w:rsidR="001D53D5">
        <w:rPr>
          <w:rFonts w:ascii="Times New Roman" w:hAnsi="Times New Roman"/>
          <w:sz w:val="24"/>
          <w:szCs w:val="24"/>
          <w:lang w:val="pt-BR"/>
        </w:rPr>
        <w:t>t</w:t>
      </w:r>
      <w:r w:rsidRPr="00862DC6">
        <w:rPr>
          <w:rFonts w:ascii="Times New Roman" w:hAnsi="Times New Roman"/>
          <w:sz w:val="24"/>
          <w:szCs w:val="24"/>
          <w:lang w:val="pt-BR"/>
        </w:rPr>
        <w:t>ransformimit t</w:t>
      </w:r>
      <w:r w:rsidR="004C5275" w:rsidRPr="00862DC6">
        <w:rPr>
          <w:rFonts w:ascii="Times New Roman" w:hAnsi="Times New Roman"/>
          <w:sz w:val="24"/>
          <w:szCs w:val="24"/>
          <w:lang w:val="pt-BR"/>
        </w:rPr>
        <w:t>ë</w:t>
      </w:r>
      <w:r w:rsidRPr="00862DC6">
        <w:rPr>
          <w:rFonts w:ascii="Times New Roman" w:hAnsi="Times New Roman"/>
          <w:sz w:val="24"/>
          <w:szCs w:val="24"/>
          <w:lang w:val="pt-BR"/>
        </w:rPr>
        <w:t xml:space="preserve"> </w:t>
      </w:r>
      <w:r w:rsidR="001D53D5">
        <w:rPr>
          <w:rFonts w:ascii="Times New Roman" w:hAnsi="Times New Roman"/>
          <w:sz w:val="24"/>
          <w:szCs w:val="24"/>
          <w:lang w:val="pt-BR"/>
        </w:rPr>
        <w:t>i</w:t>
      </w:r>
      <w:r w:rsidRPr="00862DC6">
        <w:rPr>
          <w:rFonts w:ascii="Times New Roman" w:hAnsi="Times New Roman"/>
          <w:sz w:val="24"/>
          <w:szCs w:val="24"/>
          <w:lang w:val="pt-BR"/>
        </w:rPr>
        <w:t>nstitucioneve</w:t>
      </w:r>
      <w:r w:rsidR="001D53D5">
        <w:rPr>
          <w:rFonts w:ascii="Times New Roman" w:hAnsi="Times New Roman"/>
          <w:sz w:val="24"/>
          <w:szCs w:val="24"/>
          <w:lang w:val="pt-BR"/>
        </w:rPr>
        <w:t xml:space="preserve"> rezidenciale</w:t>
      </w:r>
      <w:r w:rsidRPr="00862DC6">
        <w:rPr>
          <w:rFonts w:ascii="Times New Roman" w:hAnsi="Times New Roman"/>
          <w:sz w:val="24"/>
          <w:szCs w:val="24"/>
          <w:lang w:val="pt-BR"/>
        </w:rPr>
        <w:t xml:space="preserve"> me mb</w:t>
      </w:r>
      <w:r w:rsidR="004C5275" w:rsidRPr="00862DC6">
        <w:rPr>
          <w:rFonts w:ascii="Times New Roman" w:hAnsi="Times New Roman"/>
          <w:sz w:val="24"/>
          <w:szCs w:val="24"/>
          <w:lang w:val="pt-BR"/>
        </w:rPr>
        <w:t>ë</w:t>
      </w:r>
      <w:r w:rsidRPr="00862DC6">
        <w:rPr>
          <w:rFonts w:ascii="Times New Roman" w:hAnsi="Times New Roman"/>
          <w:sz w:val="24"/>
          <w:szCs w:val="24"/>
          <w:lang w:val="pt-BR"/>
        </w:rPr>
        <w:t>shtetj</w:t>
      </w:r>
      <w:r w:rsidR="007909AF">
        <w:rPr>
          <w:rFonts w:ascii="Times New Roman" w:hAnsi="Times New Roman"/>
          <w:sz w:val="24"/>
          <w:szCs w:val="24"/>
          <w:lang w:val="pt-BR"/>
        </w:rPr>
        <w:t>e</w:t>
      </w:r>
      <w:r w:rsidRPr="00862DC6">
        <w:rPr>
          <w:rFonts w:ascii="Times New Roman" w:hAnsi="Times New Roman"/>
          <w:sz w:val="24"/>
          <w:szCs w:val="24"/>
          <w:lang w:val="pt-BR"/>
        </w:rPr>
        <w:t>n</w:t>
      </w:r>
      <w:r w:rsidR="007909AF">
        <w:rPr>
          <w:rFonts w:ascii="Times New Roman" w:hAnsi="Times New Roman"/>
          <w:sz w:val="24"/>
          <w:szCs w:val="24"/>
          <w:lang w:val="pt-BR"/>
        </w:rPr>
        <w:t xml:space="preserve"> e</w:t>
      </w:r>
      <w:r w:rsidRPr="00862DC6">
        <w:rPr>
          <w:rFonts w:ascii="Times New Roman" w:hAnsi="Times New Roman"/>
          <w:sz w:val="24"/>
          <w:szCs w:val="24"/>
          <w:lang w:val="pt-BR"/>
        </w:rPr>
        <w:t xml:space="preserve"> UNICEF, Organizat</w:t>
      </w:r>
      <w:r w:rsidR="004C5275" w:rsidRPr="00862DC6">
        <w:rPr>
          <w:rFonts w:ascii="Times New Roman" w:hAnsi="Times New Roman"/>
          <w:sz w:val="24"/>
          <w:szCs w:val="24"/>
          <w:lang w:val="pt-BR"/>
        </w:rPr>
        <w:t>ë</w:t>
      </w:r>
      <w:r w:rsidRPr="00862DC6">
        <w:rPr>
          <w:rFonts w:ascii="Times New Roman" w:hAnsi="Times New Roman"/>
          <w:sz w:val="24"/>
          <w:szCs w:val="24"/>
          <w:lang w:val="pt-BR"/>
        </w:rPr>
        <w:t>s Nisma/Arsis, Fshatit S</w:t>
      </w:r>
      <w:r w:rsidR="006A0EB1">
        <w:rPr>
          <w:rFonts w:ascii="Times New Roman" w:hAnsi="Times New Roman"/>
          <w:sz w:val="24"/>
          <w:szCs w:val="24"/>
          <w:lang w:val="pt-BR"/>
        </w:rPr>
        <w:t>.</w:t>
      </w:r>
      <w:r w:rsidRPr="00862DC6">
        <w:rPr>
          <w:rFonts w:ascii="Times New Roman" w:hAnsi="Times New Roman"/>
          <w:sz w:val="24"/>
          <w:szCs w:val="24"/>
          <w:lang w:val="pt-BR"/>
        </w:rPr>
        <w:t>O</w:t>
      </w:r>
      <w:r w:rsidR="006A0EB1">
        <w:rPr>
          <w:rFonts w:ascii="Times New Roman" w:hAnsi="Times New Roman"/>
          <w:sz w:val="24"/>
          <w:szCs w:val="24"/>
          <w:lang w:val="pt-BR"/>
        </w:rPr>
        <w:t>.</w:t>
      </w:r>
      <w:r w:rsidRPr="00862DC6">
        <w:rPr>
          <w:rFonts w:ascii="Times New Roman" w:hAnsi="Times New Roman"/>
          <w:sz w:val="24"/>
          <w:szCs w:val="24"/>
          <w:lang w:val="pt-BR"/>
        </w:rPr>
        <w:t>S.</w:t>
      </w:r>
    </w:p>
    <w:p w14:paraId="7C0507B0" w14:textId="22684A09" w:rsidR="009053D8" w:rsidRPr="00862DC6" w:rsidRDefault="0060093F"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N</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kuad</w:t>
      </w:r>
      <w:r w:rsidR="00446CE7" w:rsidRPr="00862DC6">
        <w:rPr>
          <w:rFonts w:ascii="Times New Roman" w:hAnsi="Times New Roman"/>
          <w:sz w:val="24"/>
          <w:szCs w:val="24"/>
          <w:lang w:val="pt-BR"/>
        </w:rPr>
        <w:t>ë</w:t>
      </w:r>
      <w:r w:rsidRPr="00862DC6">
        <w:rPr>
          <w:rFonts w:ascii="Times New Roman" w:hAnsi="Times New Roman"/>
          <w:sz w:val="24"/>
          <w:szCs w:val="24"/>
          <w:lang w:val="pt-BR"/>
        </w:rPr>
        <w:t>r 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zbatimit 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planit 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deinstitucionalizimit </w:t>
      </w:r>
      <w:r w:rsidR="00446CE7" w:rsidRPr="00862DC6">
        <w:rPr>
          <w:rFonts w:ascii="Times New Roman" w:hAnsi="Times New Roman"/>
          <w:sz w:val="24"/>
          <w:szCs w:val="24"/>
          <w:lang w:val="pt-BR"/>
        </w:rPr>
        <w:t>ë</w:t>
      </w:r>
      <w:r w:rsidRPr="00862DC6">
        <w:rPr>
          <w:rFonts w:ascii="Times New Roman" w:hAnsi="Times New Roman"/>
          <w:sz w:val="24"/>
          <w:szCs w:val="24"/>
          <w:lang w:val="pt-BR"/>
        </w:rPr>
        <w:t>sht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zhvilluar analiza mbi for</w:t>
      </w:r>
      <w:r w:rsidR="00FA0C46">
        <w:rPr>
          <w:rFonts w:ascii="Times New Roman" w:hAnsi="Times New Roman"/>
          <w:sz w:val="24"/>
          <w:szCs w:val="24"/>
          <w:lang w:val="pt-BR"/>
        </w:rPr>
        <w:t>c</w:t>
      </w:r>
      <w:r w:rsidR="00446CE7" w:rsidRPr="00862DC6">
        <w:rPr>
          <w:rFonts w:ascii="Times New Roman" w:hAnsi="Times New Roman"/>
          <w:sz w:val="24"/>
          <w:szCs w:val="24"/>
          <w:lang w:val="pt-BR"/>
        </w:rPr>
        <w:t>ë</w:t>
      </w:r>
      <w:r w:rsidRPr="00862DC6">
        <w:rPr>
          <w:rFonts w:ascii="Times New Roman" w:hAnsi="Times New Roman"/>
          <w:sz w:val="24"/>
          <w:szCs w:val="24"/>
          <w:lang w:val="pt-BR"/>
        </w:rPr>
        <w:t>n e pun</w:t>
      </w:r>
      <w:r w:rsidR="00446CE7" w:rsidRPr="00862DC6">
        <w:rPr>
          <w:rFonts w:ascii="Times New Roman" w:hAnsi="Times New Roman"/>
          <w:sz w:val="24"/>
          <w:szCs w:val="24"/>
          <w:lang w:val="pt-BR"/>
        </w:rPr>
        <w:t>ë</w:t>
      </w:r>
      <w:r w:rsidRPr="00862DC6">
        <w:rPr>
          <w:rFonts w:ascii="Times New Roman" w:hAnsi="Times New Roman"/>
          <w:sz w:val="24"/>
          <w:szCs w:val="24"/>
          <w:lang w:val="pt-BR"/>
        </w:rPr>
        <w:t>s dhe nevojat e stafit n</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9 IPSH</w:t>
      </w:r>
      <w:r w:rsidR="001D53D5">
        <w:rPr>
          <w:rFonts w:ascii="Times New Roman" w:hAnsi="Times New Roman"/>
          <w:sz w:val="24"/>
          <w:szCs w:val="24"/>
          <w:lang w:val="pt-BR"/>
        </w:rPr>
        <w:t xml:space="preserve"> q</w:t>
      </w:r>
      <w:r w:rsidR="00420894">
        <w:rPr>
          <w:rFonts w:ascii="Times New Roman" w:hAnsi="Times New Roman"/>
          <w:sz w:val="24"/>
          <w:szCs w:val="24"/>
          <w:lang w:val="pt-BR"/>
        </w:rPr>
        <w:t>ë</w:t>
      </w:r>
      <w:r w:rsidR="001D53D5">
        <w:rPr>
          <w:rFonts w:ascii="Times New Roman" w:hAnsi="Times New Roman"/>
          <w:sz w:val="24"/>
          <w:szCs w:val="24"/>
          <w:lang w:val="pt-BR"/>
        </w:rPr>
        <w:t xml:space="preserve"> ofrojn</w:t>
      </w:r>
      <w:r w:rsidR="00420894">
        <w:rPr>
          <w:rFonts w:ascii="Times New Roman" w:hAnsi="Times New Roman"/>
          <w:sz w:val="24"/>
          <w:szCs w:val="24"/>
          <w:lang w:val="pt-BR"/>
        </w:rPr>
        <w:t>ë</w:t>
      </w:r>
      <w:r w:rsidR="001D53D5">
        <w:rPr>
          <w:rFonts w:ascii="Times New Roman" w:hAnsi="Times New Roman"/>
          <w:sz w:val="24"/>
          <w:szCs w:val="24"/>
          <w:lang w:val="pt-BR"/>
        </w:rPr>
        <w:t xml:space="preserve"> kujdes p</w:t>
      </w:r>
      <w:r w:rsidR="00420894">
        <w:rPr>
          <w:rFonts w:ascii="Times New Roman" w:hAnsi="Times New Roman"/>
          <w:sz w:val="24"/>
          <w:szCs w:val="24"/>
          <w:lang w:val="pt-BR"/>
        </w:rPr>
        <w:t>ë</w:t>
      </w:r>
      <w:r w:rsidR="001D53D5">
        <w:rPr>
          <w:rFonts w:ascii="Times New Roman" w:hAnsi="Times New Roman"/>
          <w:sz w:val="24"/>
          <w:szCs w:val="24"/>
          <w:lang w:val="pt-BR"/>
        </w:rPr>
        <w:t>r f</w:t>
      </w:r>
      <w:r w:rsidR="00420894">
        <w:rPr>
          <w:rFonts w:ascii="Times New Roman" w:hAnsi="Times New Roman"/>
          <w:sz w:val="24"/>
          <w:szCs w:val="24"/>
          <w:lang w:val="pt-BR"/>
        </w:rPr>
        <w:t>ë</w:t>
      </w:r>
      <w:r w:rsidR="001D53D5">
        <w:rPr>
          <w:rFonts w:ascii="Times New Roman" w:hAnsi="Times New Roman"/>
          <w:sz w:val="24"/>
          <w:szCs w:val="24"/>
          <w:lang w:val="pt-BR"/>
        </w:rPr>
        <w:t>mij</w:t>
      </w:r>
      <w:r w:rsidR="00420894">
        <w:rPr>
          <w:rFonts w:ascii="Times New Roman" w:hAnsi="Times New Roman"/>
          <w:sz w:val="24"/>
          <w:szCs w:val="24"/>
          <w:lang w:val="pt-BR"/>
        </w:rPr>
        <w:t>ë</w:t>
      </w:r>
      <w:r w:rsidR="001D53D5">
        <w:rPr>
          <w:rFonts w:ascii="Times New Roman" w:hAnsi="Times New Roman"/>
          <w:sz w:val="24"/>
          <w:szCs w:val="24"/>
          <w:lang w:val="pt-BR"/>
        </w:rPr>
        <w:t xml:space="preserve">t </w:t>
      </w:r>
      <w:r w:rsidRPr="00862DC6">
        <w:rPr>
          <w:rFonts w:ascii="Times New Roman" w:hAnsi="Times New Roman"/>
          <w:sz w:val="24"/>
          <w:szCs w:val="24"/>
          <w:lang w:val="pt-BR"/>
        </w:rPr>
        <w:t>dhe jan</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identifikuar problem</w:t>
      </w:r>
      <w:r w:rsidR="00160D6C">
        <w:rPr>
          <w:rFonts w:ascii="Times New Roman" w:hAnsi="Times New Roman"/>
          <w:sz w:val="24"/>
          <w:szCs w:val="24"/>
          <w:lang w:val="pt-BR"/>
        </w:rPr>
        <w:t xml:space="preserve">atikat. </w:t>
      </w:r>
    </w:p>
    <w:p w14:paraId="6804EAFD" w14:textId="3774A3D7" w:rsidR="00FA0C46" w:rsidRPr="00862DC6" w:rsidRDefault="0060093F" w:rsidP="004C4EE2">
      <w:pPr>
        <w:tabs>
          <w:tab w:val="left" w:pos="1680"/>
        </w:tabs>
        <w:spacing w:after="0"/>
        <w:jc w:val="both"/>
        <w:rPr>
          <w:rFonts w:ascii="Times New Roman" w:hAnsi="Times New Roman"/>
          <w:sz w:val="24"/>
          <w:szCs w:val="24"/>
          <w:lang w:val="pt-BR"/>
        </w:rPr>
      </w:pPr>
      <w:r w:rsidRPr="00862DC6">
        <w:rPr>
          <w:rFonts w:ascii="Times New Roman" w:hAnsi="Times New Roman"/>
          <w:sz w:val="24"/>
          <w:szCs w:val="24"/>
          <w:lang w:val="pt-BR"/>
        </w:rPr>
        <w:t>Nj</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program afatgjat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trainimi </w:t>
      </w:r>
      <w:r w:rsidR="00446CE7" w:rsidRPr="00862DC6">
        <w:rPr>
          <w:rFonts w:ascii="Times New Roman" w:hAnsi="Times New Roman"/>
          <w:sz w:val="24"/>
          <w:szCs w:val="24"/>
          <w:lang w:val="pt-BR"/>
        </w:rPr>
        <w:t>ë</w:t>
      </w:r>
      <w:r w:rsidRPr="00862DC6">
        <w:rPr>
          <w:rFonts w:ascii="Times New Roman" w:hAnsi="Times New Roman"/>
          <w:sz w:val="24"/>
          <w:szCs w:val="24"/>
          <w:lang w:val="pt-BR"/>
        </w:rPr>
        <w:t>sht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446CE7" w:rsidRPr="00862DC6">
        <w:rPr>
          <w:rFonts w:ascii="Times New Roman" w:hAnsi="Times New Roman"/>
          <w:sz w:val="24"/>
          <w:szCs w:val="24"/>
          <w:lang w:val="pt-BR"/>
        </w:rPr>
        <w:t>ë</w:t>
      </w:r>
      <w:r w:rsidRPr="00862DC6">
        <w:rPr>
          <w:rFonts w:ascii="Times New Roman" w:hAnsi="Times New Roman"/>
          <w:sz w:val="24"/>
          <w:szCs w:val="24"/>
          <w:lang w:val="pt-BR"/>
        </w:rPr>
        <w:t>rgatitur me ndihm</w:t>
      </w:r>
      <w:r w:rsidR="00446CE7" w:rsidRPr="00862DC6">
        <w:rPr>
          <w:rFonts w:ascii="Times New Roman" w:hAnsi="Times New Roman"/>
          <w:sz w:val="24"/>
          <w:szCs w:val="24"/>
          <w:lang w:val="pt-BR"/>
        </w:rPr>
        <w:t>ë</w:t>
      </w:r>
      <w:r w:rsidRPr="00862DC6">
        <w:rPr>
          <w:rFonts w:ascii="Times New Roman" w:hAnsi="Times New Roman"/>
          <w:sz w:val="24"/>
          <w:szCs w:val="24"/>
          <w:lang w:val="pt-BR"/>
        </w:rPr>
        <w:t>n e UNICEF  dhe po zbatohet. Edhe partner</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tjer</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si Nisma /Arsis; Fshati SOS; Save the Children , jan</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duke ndjekur zbatimin e k</w:t>
      </w:r>
      <w:r w:rsidR="00446CE7" w:rsidRPr="00862DC6">
        <w:rPr>
          <w:rFonts w:ascii="Times New Roman" w:hAnsi="Times New Roman"/>
          <w:sz w:val="24"/>
          <w:szCs w:val="24"/>
          <w:lang w:val="pt-BR"/>
        </w:rPr>
        <w:t>ë</w:t>
      </w:r>
      <w:r w:rsidRPr="00862DC6">
        <w:rPr>
          <w:rFonts w:ascii="Times New Roman" w:hAnsi="Times New Roman"/>
          <w:sz w:val="24"/>
          <w:szCs w:val="24"/>
          <w:lang w:val="pt-BR"/>
        </w:rPr>
        <w:t>tij plani n</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mb</w:t>
      </w:r>
      <w:r w:rsidR="00446CE7" w:rsidRPr="00862DC6">
        <w:rPr>
          <w:rFonts w:ascii="Times New Roman" w:hAnsi="Times New Roman"/>
          <w:sz w:val="24"/>
          <w:szCs w:val="24"/>
          <w:lang w:val="pt-BR"/>
        </w:rPr>
        <w:t>ë</w:t>
      </w:r>
      <w:r w:rsidRPr="00862DC6">
        <w:rPr>
          <w:rFonts w:ascii="Times New Roman" w:hAnsi="Times New Roman"/>
          <w:sz w:val="24"/>
          <w:szCs w:val="24"/>
          <w:lang w:val="pt-BR"/>
        </w:rPr>
        <w:t>shtetje t</w:t>
      </w:r>
      <w:r w:rsidR="00446CE7" w:rsidRPr="00862DC6">
        <w:rPr>
          <w:rFonts w:ascii="Times New Roman" w:hAnsi="Times New Roman"/>
          <w:sz w:val="24"/>
          <w:szCs w:val="24"/>
          <w:lang w:val="pt-BR"/>
        </w:rPr>
        <w:t>ë</w:t>
      </w:r>
      <w:r w:rsidRPr="00862DC6">
        <w:rPr>
          <w:rFonts w:ascii="Times New Roman" w:hAnsi="Times New Roman"/>
          <w:sz w:val="24"/>
          <w:szCs w:val="24"/>
          <w:lang w:val="pt-BR"/>
        </w:rPr>
        <w:t xml:space="preserve"> MSHM</w:t>
      </w:r>
      <w:r w:rsidR="001D53D5">
        <w:rPr>
          <w:rFonts w:ascii="Times New Roman" w:hAnsi="Times New Roman"/>
          <w:sz w:val="24"/>
          <w:szCs w:val="24"/>
          <w:lang w:val="pt-BR"/>
        </w:rPr>
        <w:t xml:space="preserve">S. </w:t>
      </w:r>
    </w:p>
    <w:p w14:paraId="1FB7D616" w14:textId="22DC4117" w:rsidR="006653EE" w:rsidRDefault="007909AF" w:rsidP="00083075">
      <w:pPr>
        <w:spacing w:after="0"/>
        <w:jc w:val="both"/>
        <w:rPr>
          <w:rFonts w:ascii="Times New Roman" w:hAnsi="Times New Roman"/>
          <w:sz w:val="24"/>
          <w:szCs w:val="24"/>
          <w:lang w:val="pt-BR"/>
        </w:rPr>
      </w:pPr>
      <w:r>
        <w:rPr>
          <w:rFonts w:ascii="Times New Roman" w:hAnsi="Times New Roman"/>
          <w:sz w:val="24"/>
          <w:szCs w:val="24"/>
          <w:lang w:val="pt-BR"/>
        </w:rPr>
        <w:t>I</w:t>
      </w:r>
      <w:r w:rsidR="001A0B43" w:rsidRPr="00862DC6">
        <w:rPr>
          <w:rFonts w:ascii="Times New Roman" w:hAnsi="Times New Roman"/>
          <w:sz w:val="24"/>
          <w:szCs w:val="24"/>
          <w:lang w:val="pt-BR"/>
        </w:rPr>
        <w:t>ndikatori i pasaport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s : Numri i 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ve q</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p</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rfitojn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nga planet e deinstitucionalizimit rezulton se</w:t>
      </w:r>
      <w:r w:rsidR="00FA0C46">
        <w:rPr>
          <w:rFonts w:ascii="Times New Roman" w:hAnsi="Times New Roman"/>
          <w:sz w:val="24"/>
          <w:szCs w:val="24"/>
          <w:lang w:val="pt-BR"/>
        </w:rPr>
        <w:t>: j</w:t>
      </w:r>
      <w:r w:rsidR="001A0B43" w:rsidRPr="00862DC6">
        <w:rPr>
          <w:rFonts w:ascii="Times New Roman" w:hAnsi="Times New Roman"/>
          <w:sz w:val="24"/>
          <w:szCs w:val="24"/>
          <w:lang w:val="pt-BR"/>
        </w:rPr>
        <w:t>an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vler</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suar 185 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w:t>
      </w:r>
      <w:r w:rsidR="00FA0C46">
        <w:rPr>
          <w:rFonts w:ascii="Times New Roman" w:hAnsi="Times New Roman"/>
          <w:sz w:val="24"/>
          <w:szCs w:val="24"/>
          <w:lang w:val="pt-BR"/>
        </w:rPr>
        <w:t xml:space="preserve"> </w:t>
      </w:r>
      <w:r w:rsidR="001A0B43" w:rsidRPr="00862DC6">
        <w:rPr>
          <w:rFonts w:ascii="Times New Roman" w:hAnsi="Times New Roman"/>
          <w:sz w:val="24"/>
          <w:szCs w:val="24"/>
          <w:lang w:val="pt-BR"/>
        </w:rPr>
        <w:t>35 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jan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kthyer 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familjet biologjike; t</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bir</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suar 24 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2 n</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foster care dhe 30 f</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mij</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jetes</w:t>
      </w:r>
      <w:r w:rsidR="00446CE7" w:rsidRPr="00862DC6">
        <w:rPr>
          <w:rFonts w:ascii="Times New Roman" w:hAnsi="Times New Roman"/>
          <w:sz w:val="24"/>
          <w:szCs w:val="24"/>
          <w:lang w:val="pt-BR"/>
        </w:rPr>
        <w:t>ë</w:t>
      </w:r>
      <w:r w:rsidR="001A0B43" w:rsidRPr="00862DC6">
        <w:rPr>
          <w:rFonts w:ascii="Times New Roman" w:hAnsi="Times New Roman"/>
          <w:sz w:val="24"/>
          <w:szCs w:val="24"/>
          <w:lang w:val="pt-BR"/>
        </w:rPr>
        <w:t xml:space="preserve"> t</w:t>
      </w:r>
      <w:r w:rsidR="00446CE7" w:rsidRPr="00862DC6">
        <w:rPr>
          <w:rFonts w:ascii="Times New Roman" w:hAnsi="Times New Roman"/>
          <w:sz w:val="24"/>
          <w:szCs w:val="24"/>
          <w:lang w:val="pt-BR"/>
        </w:rPr>
        <w:t>ë</w:t>
      </w:r>
      <w:r w:rsidR="008309B0">
        <w:rPr>
          <w:rFonts w:ascii="Times New Roman" w:hAnsi="Times New Roman"/>
          <w:sz w:val="24"/>
          <w:szCs w:val="24"/>
          <w:lang w:val="pt-BR"/>
        </w:rPr>
        <w:t xml:space="preserve"> pavarur</w:t>
      </w:r>
      <w:r w:rsidR="001A0B43" w:rsidRPr="00862DC6">
        <w:rPr>
          <w:rFonts w:ascii="Times New Roman" w:hAnsi="Times New Roman"/>
          <w:sz w:val="24"/>
          <w:szCs w:val="24"/>
          <w:lang w:val="pt-BR"/>
        </w:rPr>
        <w:t>.</w:t>
      </w:r>
      <w:r w:rsidR="001D53D5">
        <w:rPr>
          <w:rFonts w:ascii="Times New Roman" w:hAnsi="Times New Roman"/>
          <w:sz w:val="24"/>
          <w:szCs w:val="24"/>
          <w:lang w:val="pt-BR"/>
        </w:rPr>
        <w:t xml:space="preserve"> </w:t>
      </w:r>
    </w:p>
    <w:p w14:paraId="6A9CCC3A" w14:textId="2066F5CC" w:rsidR="005435CD" w:rsidRPr="00666AD5" w:rsidRDefault="0086017B" w:rsidP="005435CD">
      <w:pPr>
        <w:pStyle w:val="Caption"/>
        <w:keepNext/>
        <w:rPr>
          <w:lang w:val="pt-BR"/>
        </w:rPr>
      </w:pPr>
      <w:bookmarkStart w:id="96" w:name="_Toc136217522"/>
      <w:r w:rsidRPr="00286205">
        <w:rPr>
          <w:rFonts w:ascii="Times New Roman" w:hAnsi="Times New Roman" w:cs="Times New Roman"/>
          <w:sz w:val="24"/>
          <w:szCs w:val="24"/>
          <w:lang w:val="pt-BR"/>
        </w:rPr>
        <w:lastRenderedPageBreak/>
        <w:t xml:space="preserve"> Tabela 34: </w:t>
      </w:r>
      <w:r w:rsidRPr="00286205">
        <w:rPr>
          <w:lang w:val="pt-BR"/>
        </w:rPr>
        <w:t xml:space="preserve"> </w:t>
      </w:r>
      <w:r w:rsidR="005435CD" w:rsidRPr="00666AD5">
        <w:rPr>
          <w:lang w:val="pt-BR"/>
        </w:rPr>
        <w:t xml:space="preserve"> </w:t>
      </w:r>
      <w:r w:rsidR="005435CD" w:rsidRPr="00D27720">
        <w:rPr>
          <w:rFonts w:ascii="Times New Roman" w:hAnsi="Times New Roman" w:cs="Times New Roman"/>
          <w:bCs w:val="0"/>
          <w:sz w:val="24"/>
          <w:szCs w:val="24"/>
          <w:lang w:val="pt-BR"/>
        </w:rPr>
        <w:t xml:space="preserve">Fëmijë që kanë përfituar nga zbatimi i planit </w:t>
      </w:r>
      <w:bookmarkEnd w:id="96"/>
      <w:r w:rsidR="001D53D5">
        <w:rPr>
          <w:rFonts w:ascii="Times New Roman" w:hAnsi="Times New Roman" w:cs="Times New Roman"/>
          <w:bCs w:val="0"/>
          <w:sz w:val="24"/>
          <w:szCs w:val="24"/>
          <w:lang w:val="pt-BR"/>
        </w:rPr>
        <w:t>t</w:t>
      </w:r>
      <w:r w:rsidR="00420894">
        <w:rPr>
          <w:rFonts w:ascii="Times New Roman" w:hAnsi="Times New Roman" w:cs="Times New Roman"/>
          <w:bCs w:val="0"/>
          <w:sz w:val="24"/>
          <w:szCs w:val="24"/>
          <w:lang w:val="pt-BR"/>
        </w:rPr>
        <w:t>ë</w:t>
      </w:r>
      <w:r w:rsidR="001D53D5">
        <w:rPr>
          <w:rFonts w:ascii="Times New Roman" w:hAnsi="Times New Roman" w:cs="Times New Roman"/>
          <w:bCs w:val="0"/>
          <w:sz w:val="24"/>
          <w:szCs w:val="24"/>
          <w:lang w:val="pt-BR"/>
        </w:rPr>
        <w:t xml:space="preserve"> Deinstitucionalizimit</w:t>
      </w:r>
    </w:p>
    <w:tbl>
      <w:tblPr>
        <w:tblW w:w="7555" w:type="dxa"/>
        <w:tblInd w:w="113" w:type="dxa"/>
        <w:tblLook w:val="04A0" w:firstRow="1" w:lastRow="0" w:firstColumn="1" w:lastColumn="0" w:noHBand="0" w:noVBand="1"/>
      </w:tblPr>
      <w:tblGrid>
        <w:gridCol w:w="3505"/>
        <w:gridCol w:w="900"/>
        <w:gridCol w:w="990"/>
        <w:gridCol w:w="1080"/>
        <w:gridCol w:w="1080"/>
      </w:tblGrid>
      <w:tr w:rsidR="008977D0" w:rsidRPr="00862DC6" w14:paraId="21DCF9AB" w14:textId="6B3A3AB9" w:rsidTr="002D4754">
        <w:trPr>
          <w:trHeight w:val="404"/>
        </w:trPr>
        <w:tc>
          <w:tcPr>
            <w:tcW w:w="3505" w:type="dxa"/>
            <w:tcBorders>
              <w:top w:val="single" w:sz="4" w:space="0" w:color="auto"/>
              <w:left w:val="single" w:sz="4" w:space="0" w:color="auto"/>
              <w:bottom w:val="single" w:sz="4" w:space="0" w:color="auto"/>
              <w:right w:val="single" w:sz="4" w:space="0" w:color="auto"/>
            </w:tcBorders>
            <w:vAlign w:val="bottom"/>
            <w:hideMark/>
          </w:tcPr>
          <w:p w14:paraId="1C53BCCA"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Fëmijë në shërbim kujdestarie</w:t>
            </w:r>
          </w:p>
        </w:tc>
        <w:tc>
          <w:tcPr>
            <w:tcW w:w="900" w:type="dxa"/>
            <w:tcBorders>
              <w:top w:val="single" w:sz="4" w:space="0" w:color="auto"/>
              <w:left w:val="nil"/>
              <w:bottom w:val="single" w:sz="4" w:space="0" w:color="auto"/>
              <w:right w:val="single" w:sz="4" w:space="0" w:color="auto"/>
            </w:tcBorders>
            <w:noWrap/>
            <w:vAlign w:val="bottom"/>
            <w:hideMark/>
          </w:tcPr>
          <w:p w14:paraId="537E648D"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2020</w:t>
            </w:r>
          </w:p>
        </w:tc>
        <w:tc>
          <w:tcPr>
            <w:tcW w:w="990" w:type="dxa"/>
            <w:tcBorders>
              <w:top w:val="single" w:sz="4" w:space="0" w:color="auto"/>
              <w:left w:val="nil"/>
              <w:bottom w:val="single" w:sz="4" w:space="0" w:color="auto"/>
              <w:right w:val="single" w:sz="4" w:space="0" w:color="auto"/>
            </w:tcBorders>
            <w:noWrap/>
            <w:vAlign w:val="bottom"/>
            <w:hideMark/>
          </w:tcPr>
          <w:p w14:paraId="32E466E4"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2021</w:t>
            </w:r>
          </w:p>
        </w:tc>
        <w:tc>
          <w:tcPr>
            <w:tcW w:w="1080" w:type="dxa"/>
            <w:tcBorders>
              <w:top w:val="single" w:sz="4" w:space="0" w:color="auto"/>
              <w:left w:val="nil"/>
              <w:bottom w:val="single" w:sz="4" w:space="0" w:color="auto"/>
              <w:right w:val="single" w:sz="4" w:space="0" w:color="auto"/>
            </w:tcBorders>
            <w:noWrap/>
            <w:vAlign w:val="bottom"/>
            <w:hideMark/>
          </w:tcPr>
          <w:p w14:paraId="7F4C015B"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2022</w:t>
            </w:r>
          </w:p>
        </w:tc>
        <w:tc>
          <w:tcPr>
            <w:tcW w:w="1080" w:type="dxa"/>
            <w:tcBorders>
              <w:top w:val="single" w:sz="4" w:space="0" w:color="auto"/>
              <w:left w:val="nil"/>
              <w:bottom w:val="single" w:sz="4" w:space="0" w:color="auto"/>
              <w:right w:val="single" w:sz="4" w:space="0" w:color="auto"/>
            </w:tcBorders>
          </w:tcPr>
          <w:p w14:paraId="33EBCA23" w14:textId="32F94AA7" w:rsidR="008977D0" w:rsidRPr="00862DC6" w:rsidRDefault="008977D0" w:rsidP="004C4EE2">
            <w:pPr>
              <w:spacing w:after="0"/>
              <w:jc w:val="both"/>
              <w:rPr>
                <w:rFonts w:ascii="Times New Roman" w:hAnsi="Times New Roman"/>
                <w:b/>
                <w:bCs/>
                <w:color w:val="000000"/>
                <w:sz w:val="24"/>
                <w:szCs w:val="24"/>
              </w:rPr>
            </w:pPr>
            <w:r>
              <w:rPr>
                <w:rFonts w:ascii="Times New Roman" w:hAnsi="Times New Roman"/>
                <w:b/>
                <w:bCs/>
                <w:color w:val="000000"/>
                <w:sz w:val="24"/>
                <w:szCs w:val="24"/>
              </w:rPr>
              <w:t>2023</w:t>
            </w:r>
          </w:p>
        </w:tc>
      </w:tr>
      <w:tr w:rsidR="008977D0" w:rsidRPr="00862DC6" w14:paraId="572A3EA2" w14:textId="77B66F29" w:rsidTr="002D4754">
        <w:trPr>
          <w:trHeight w:val="620"/>
        </w:trPr>
        <w:tc>
          <w:tcPr>
            <w:tcW w:w="3505" w:type="dxa"/>
            <w:tcBorders>
              <w:top w:val="nil"/>
              <w:left w:val="single" w:sz="4" w:space="0" w:color="auto"/>
              <w:bottom w:val="single" w:sz="4" w:space="0" w:color="auto"/>
              <w:right w:val="single" w:sz="4" w:space="0" w:color="auto"/>
            </w:tcBorders>
            <w:vAlign w:val="bottom"/>
            <w:hideMark/>
          </w:tcPr>
          <w:p w14:paraId="3562E778"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Fëmijë në familje kujdestare</w:t>
            </w:r>
          </w:p>
        </w:tc>
        <w:tc>
          <w:tcPr>
            <w:tcW w:w="900" w:type="dxa"/>
            <w:tcBorders>
              <w:top w:val="nil"/>
              <w:left w:val="nil"/>
              <w:bottom w:val="single" w:sz="4" w:space="0" w:color="auto"/>
              <w:right w:val="single" w:sz="4" w:space="0" w:color="auto"/>
            </w:tcBorders>
            <w:noWrap/>
            <w:vAlign w:val="bottom"/>
            <w:hideMark/>
          </w:tcPr>
          <w:p w14:paraId="2E56B1F9"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352</w:t>
            </w:r>
          </w:p>
        </w:tc>
        <w:tc>
          <w:tcPr>
            <w:tcW w:w="990" w:type="dxa"/>
            <w:tcBorders>
              <w:top w:val="nil"/>
              <w:left w:val="nil"/>
              <w:bottom w:val="single" w:sz="4" w:space="0" w:color="auto"/>
              <w:right w:val="single" w:sz="4" w:space="0" w:color="auto"/>
            </w:tcBorders>
            <w:noWrap/>
            <w:vAlign w:val="bottom"/>
            <w:hideMark/>
          </w:tcPr>
          <w:p w14:paraId="4EF66CF5"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348</w:t>
            </w:r>
          </w:p>
        </w:tc>
        <w:tc>
          <w:tcPr>
            <w:tcW w:w="1080" w:type="dxa"/>
            <w:tcBorders>
              <w:top w:val="nil"/>
              <w:left w:val="nil"/>
              <w:bottom w:val="single" w:sz="4" w:space="0" w:color="auto"/>
              <w:right w:val="single" w:sz="4" w:space="0" w:color="auto"/>
            </w:tcBorders>
            <w:noWrap/>
            <w:vAlign w:val="bottom"/>
            <w:hideMark/>
          </w:tcPr>
          <w:p w14:paraId="5EBEC220"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329</w:t>
            </w:r>
          </w:p>
        </w:tc>
        <w:tc>
          <w:tcPr>
            <w:tcW w:w="1080" w:type="dxa"/>
            <w:tcBorders>
              <w:top w:val="nil"/>
              <w:left w:val="nil"/>
              <w:bottom w:val="single" w:sz="4" w:space="0" w:color="auto"/>
              <w:right w:val="single" w:sz="4" w:space="0" w:color="auto"/>
            </w:tcBorders>
          </w:tcPr>
          <w:p w14:paraId="2CD37EEB" w14:textId="3529FC00" w:rsidR="008977D0" w:rsidRPr="00862DC6" w:rsidRDefault="008977D0" w:rsidP="004C4EE2">
            <w:pPr>
              <w:spacing w:after="0"/>
              <w:jc w:val="both"/>
              <w:rPr>
                <w:rFonts w:ascii="Times New Roman" w:hAnsi="Times New Roman"/>
                <w:color w:val="000000"/>
                <w:sz w:val="24"/>
                <w:szCs w:val="24"/>
              </w:rPr>
            </w:pPr>
            <w:r>
              <w:rPr>
                <w:rFonts w:ascii="Times New Roman" w:hAnsi="Times New Roman"/>
                <w:color w:val="000000"/>
                <w:sz w:val="24"/>
                <w:szCs w:val="24"/>
              </w:rPr>
              <w:t>326</w:t>
            </w:r>
          </w:p>
        </w:tc>
      </w:tr>
      <w:tr w:rsidR="008977D0" w:rsidRPr="00862DC6" w14:paraId="3E853341" w14:textId="48B8BD23" w:rsidTr="002D4754">
        <w:trPr>
          <w:trHeight w:val="890"/>
        </w:trPr>
        <w:tc>
          <w:tcPr>
            <w:tcW w:w="3505" w:type="dxa"/>
            <w:tcBorders>
              <w:top w:val="nil"/>
              <w:left w:val="single" w:sz="4" w:space="0" w:color="auto"/>
              <w:bottom w:val="single" w:sz="4" w:space="0" w:color="auto"/>
              <w:right w:val="single" w:sz="4" w:space="0" w:color="auto"/>
            </w:tcBorders>
            <w:vAlign w:val="bottom"/>
            <w:hideMark/>
          </w:tcPr>
          <w:p w14:paraId="0AB1B41B"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Fëmijë me aftësi të kufizuar në familje kujdestare</w:t>
            </w:r>
          </w:p>
        </w:tc>
        <w:tc>
          <w:tcPr>
            <w:tcW w:w="900" w:type="dxa"/>
            <w:tcBorders>
              <w:top w:val="nil"/>
              <w:left w:val="nil"/>
              <w:bottom w:val="single" w:sz="4" w:space="0" w:color="auto"/>
              <w:right w:val="single" w:sz="4" w:space="0" w:color="auto"/>
            </w:tcBorders>
            <w:noWrap/>
            <w:vAlign w:val="bottom"/>
            <w:hideMark/>
          </w:tcPr>
          <w:p w14:paraId="5E572ED2"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16</w:t>
            </w:r>
          </w:p>
        </w:tc>
        <w:tc>
          <w:tcPr>
            <w:tcW w:w="990" w:type="dxa"/>
            <w:tcBorders>
              <w:top w:val="nil"/>
              <w:left w:val="nil"/>
              <w:bottom w:val="single" w:sz="4" w:space="0" w:color="auto"/>
              <w:right w:val="single" w:sz="4" w:space="0" w:color="auto"/>
            </w:tcBorders>
            <w:noWrap/>
            <w:vAlign w:val="bottom"/>
            <w:hideMark/>
          </w:tcPr>
          <w:p w14:paraId="51AC2546"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16</w:t>
            </w:r>
          </w:p>
        </w:tc>
        <w:tc>
          <w:tcPr>
            <w:tcW w:w="1080" w:type="dxa"/>
            <w:tcBorders>
              <w:top w:val="nil"/>
              <w:left w:val="nil"/>
              <w:bottom w:val="single" w:sz="4" w:space="0" w:color="auto"/>
              <w:right w:val="single" w:sz="4" w:space="0" w:color="auto"/>
            </w:tcBorders>
            <w:noWrap/>
            <w:vAlign w:val="bottom"/>
            <w:hideMark/>
          </w:tcPr>
          <w:p w14:paraId="541ED95A" w14:textId="77777777" w:rsidR="008977D0" w:rsidRPr="00862DC6" w:rsidRDefault="008977D0" w:rsidP="004C4EE2">
            <w:pPr>
              <w:spacing w:after="0"/>
              <w:jc w:val="both"/>
              <w:rPr>
                <w:rFonts w:ascii="Times New Roman" w:hAnsi="Times New Roman"/>
                <w:color w:val="000000"/>
                <w:sz w:val="24"/>
                <w:szCs w:val="24"/>
              </w:rPr>
            </w:pPr>
            <w:r w:rsidRPr="00862DC6">
              <w:rPr>
                <w:rFonts w:ascii="Times New Roman" w:hAnsi="Times New Roman"/>
                <w:color w:val="000000"/>
                <w:sz w:val="24"/>
                <w:szCs w:val="24"/>
              </w:rPr>
              <w:t>14</w:t>
            </w:r>
          </w:p>
        </w:tc>
        <w:tc>
          <w:tcPr>
            <w:tcW w:w="1080" w:type="dxa"/>
            <w:tcBorders>
              <w:top w:val="nil"/>
              <w:left w:val="nil"/>
              <w:bottom w:val="single" w:sz="4" w:space="0" w:color="auto"/>
              <w:right w:val="single" w:sz="4" w:space="0" w:color="auto"/>
            </w:tcBorders>
          </w:tcPr>
          <w:p w14:paraId="723CB14B" w14:textId="166EAF99" w:rsidR="008977D0" w:rsidRPr="00862DC6" w:rsidRDefault="008977D0" w:rsidP="004C4EE2">
            <w:pPr>
              <w:spacing w:after="0"/>
              <w:jc w:val="both"/>
              <w:rPr>
                <w:rFonts w:ascii="Times New Roman" w:hAnsi="Times New Roman"/>
                <w:color w:val="000000"/>
                <w:sz w:val="24"/>
                <w:szCs w:val="24"/>
              </w:rPr>
            </w:pPr>
            <w:r>
              <w:rPr>
                <w:rFonts w:ascii="Times New Roman" w:hAnsi="Times New Roman"/>
                <w:color w:val="000000"/>
                <w:sz w:val="24"/>
                <w:szCs w:val="24"/>
              </w:rPr>
              <w:t>14</w:t>
            </w:r>
          </w:p>
        </w:tc>
      </w:tr>
      <w:tr w:rsidR="008977D0" w:rsidRPr="00862DC6" w14:paraId="0BE0CA34" w14:textId="1D6A7253" w:rsidTr="002D4754">
        <w:trPr>
          <w:trHeight w:val="350"/>
        </w:trPr>
        <w:tc>
          <w:tcPr>
            <w:tcW w:w="3505" w:type="dxa"/>
            <w:tcBorders>
              <w:top w:val="nil"/>
              <w:left w:val="single" w:sz="4" w:space="0" w:color="auto"/>
              <w:bottom w:val="single" w:sz="4" w:space="0" w:color="auto"/>
              <w:right w:val="single" w:sz="4" w:space="0" w:color="auto"/>
            </w:tcBorders>
            <w:shd w:val="clear" w:color="auto" w:fill="D9D9D9"/>
            <w:noWrap/>
            <w:vAlign w:val="bottom"/>
            <w:hideMark/>
          </w:tcPr>
          <w:p w14:paraId="170C0B20"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TOTAL</w:t>
            </w:r>
          </w:p>
        </w:tc>
        <w:tc>
          <w:tcPr>
            <w:tcW w:w="900" w:type="dxa"/>
            <w:tcBorders>
              <w:top w:val="nil"/>
              <w:left w:val="nil"/>
              <w:bottom w:val="single" w:sz="4" w:space="0" w:color="auto"/>
              <w:right w:val="single" w:sz="4" w:space="0" w:color="auto"/>
            </w:tcBorders>
            <w:shd w:val="clear" w:color="auto" w:fill="D9D9D9"/>
            <w:noWrap/>
            <w:vAlign w:val="bottom"/>
            <w:hideMark/>
          </w:tcPr>
          <w:p w14:paraId="44137B2E"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368</w:t>
            </w:r>
          </w:p>
        </w:tc>
        <w:tc>
          <w:tcPr>
            <w:tcW w:w="990" w:type="dxa"/>
            <w:tcBorders>
              <w:top w:val="nil"/>
              <w:left w:val="nil"/>
              <w:bottom w:val="single" w:sz="4" w:space="0" w:color="auto"/>
              <w:right w:val="single" w:sz="4" w:space="0" w:color="auto"/>
            </w:tcBorders>
            <w:shd w:val="clear" w:color="auto" w:fill="D9D9D9"/>
            <w:noWrap/>
            <w:vAlign w:val="bottom"/>
            <w:hideMark/>
          </w:tcPr>
          <w:p w14:paraId="3A696229"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364</w:t>
            </w:r>
          </w:p>
        </w:tc>
        <w:tc>
          <w:tcPr>
            <w:tcW w:w="1080" w:type="dxa"/>
            <w:tcBorders>
              <w:top w:val="nil"/>
              <w:left w:val="nil"/>
              <w:bottom w:val="single" w:sz="4" w:space="0" w:color="auto"/>
              <w:right w:val="single" w:sz="4" w:space="0" w:color="auto"/>
            </w:tcBorders>
            <w:shd w:val="clear" w:color="auto" w:fill="D9D9D9"/>
            <w:noWrap/>
            <w:vAlign w:val="bottom"/>
            <w:hideMark/>
          </w:tcPr>
          <w:p w14:paraId="77E79F8D" w14:textId="77777777" w:rsidR="008977D0" w:rsidRPr="00862DC6" w:rsidRDefault="008977D0" w:rsidP="004C4EE2">
            <w:pPr>
              <w:spacing w:after="0"/>
              <w:jc w:val="both"/>
              <w:rPr>
                <w:rFonts w:ascii="Times New Roman" w:hAnsi="Times New Roman"/>
                <w:b/>
                <w:bCs/>
                <w:color w:val="000000"/>
                <w:sz w:val="24"/>
                <w:szCs w:val="24"/>
              </w:rPr>
            </w:pPr>
            <w:r w:rsidRPr="00862DC6">
              <w:rPr>
                <w:rFonts w:ascii="Times New Roman" w:hAnsi="Times New Roman"/>
                <w:b/>
                <w:bCs/>
                <w:color w:val="000000"/>
                <w:sz w:val="24"/>
                <w:szCs w:val="24"/>
              </w:rPr>
              <w:t>343</w:t>
            </w:r>
          </w:p>
        </w:tc>
        <w:tc>
          <w:tcPr>
            <w:tcW w:w="1080" w:type="dxa"/>
            <w:tcBorders>
              <w:top w:val="nil"/>
              <w:left w:val="nil"/>
              <w:bottom w:val="single" w:sz="4" w:space="0" w:color="auto"/>
              <w:right w:val="single" w:sz="4" w:space="0" w:color="auto"/>
            </w:tcBorders>
            <w:shd w:val="clear" w:color="auto" w:fill="D9D9D9"/>
          </w:tcPr>
          <w:p w14:paraId="17B0992B" w14:textId="448527FB" w:rsidR="008977D0" w:rsidRPr="00862DC6" w:rsidRDefault="008977D0" w:rsidP="004C4EE2">
            <w:pPr>
              <w:spacing w:after="0"/>
              <w:jc w:val="both"/>
              <w:rPr>
                <w:rFonts w:ascii="Times New Roman" w:hAnsi="Times New Roman"/>
                <w:b/>
                <w:bCs/>
                <w:color w:val="000000"/>
                <w:sz w:val="24"/>
                <w:szCs w:val="24"/>
              </w:rPr>
            </w:pPr>
            <w:r>
              <w:rPr>
                <w:rFonts w:ascii="Times New Roman" w:hAnsi="Times New Roman"/>
                <w:b/>
                <w:bCs/>
                <w:color w:val="000000"/>
                <w:sz w:val="24"/>
                <w:szCs w:val="24"/>
              </w:rPr>
              <w:t>340</w:t>
            </w:r>
          </w:p>
        </w:tc>
      </w:tr>
    </w:tbl>
    <w:p w14:paraId="49B9E89C" w14:textId="77777777" w:rsidR="002A59E7" w:rsidRDefault="002A59E7" w:rsidP="004C4EE2">
      <w:pPr>
        <w:spacing w:after="0"/>
        <w:jc w:val="both"/>
        <w:rPr>
          <w:rFonts w:ascii="Times New Roman" w:hAnsi="Times New Roman"/>
          <w:sz w:val="24"/>
          <w:szCs w:val="24"/>
          <w:lang w:val="pt-BR"/>
        </w:rPr>
      </w:pPr>
    </w:p>
    <w:p w14:paraId="5EBD3A06" w14:textId="77777777" w:rsidR="007E3B86" w:rsidRPr="00862DC6" w:rsidRDefault="00EA1387" w:rsidP="007E3B86">
      <w:pPr>
        <w:spacing w:after="0"/>
        <w:jc w:val="both"/>
        <w:rPr>
          <w:rFonts w:ascii="Times New Roman" w:hAnsi="Times New Roman"/>
          <w:sz w:val="24"/>
          <w:szCs w:val="24"/>
          <w:lang w:val="pt-BR"/>
        </w:rPr>
      </w:pPr>
      <w:r w:rsidRPr="00862DC6">
        <w:rPr>
          <w:rFonts w:ascii="Times New Roman" w:hAnsi="Times New Roman"/>
          <w:sz w:val="24"/>
          <w:szCs w:val="24"/>
          <w:lang w:val="pt-BR"/>
        </w:rPr>
        <w:t>Ligji nr. 40/2016 “Për urdhërin e psikologut në Republikën e Shqipërisë “Ligji nr. 163/2014 i ndryshuar në vitin 2020 “Për urdhërin e punonjësit so</w:t>
      </w:r>
      <w:r w:rsidR="00BE3853">
        <w:rPr>
          <w:rFonts w:ascii="Times New Roman" w:hAnsi="Times New Roman"/>
          <w:sz w:val="24"/>
          <w:szCs w:val="24"/>
          <w:lang w:val="pt-BR"/>
        </w:rPr>
        <w:t>cial në Republikën e Shqipërisë”</w:t>
      </w:r>
      <w:r w:rsidRPr="00862DC6">
        <w:rPr>
          <w:rFonts w:ascii="Times New Roman" w:hAnsi="Times New Roman"/>
          <w:sz w:val="24"/>
          <w:szCs w:val="24"/>
          <w:lang w:val="pt-BR"/>
        </w:rPr>
        <w:t>, si dhe miratimi i  VKM nr</w:t>
      </w:r>
      <w:r w:rsidR="00BE3853">
        <w:rPr>
          <w:rFonts w:ascii="Times New Roman" w:hAnsi="Times New Roman"/>
          <w:sz w:val="24"/>
          <w:szCs w:val="24"/>
          <w:lang w:val="pt-BR"/>
        </w:rPr>
        <w:t>. 848/28.10.2020”Për standartet</w:t>
      </w:r>
      <w:r w:rsidRPr="00862DC6">
        <w:rPr>
          <w:rFonts w:ascii="Times New Roman" w:hAnsi="Times New Roman"/>
          <w:sz w:val="24"/>
          <w:szCs w:val="24"/>
          <w:lang w:val="pt-BR"/>
        </w:rPr>
        <w:t>, kriteret dhe pro</w:t>
      </w:r>
      <w:r w:rsidR="00B45E9C">
        <w:rPr>
          <w:rFonts w:ascii="Times New Roman" w:hAnsi="Times New Roman"/>
          <w:sz w:val="24"/>
          <w:szCs w:val="24"/>
          <w:lang w:val="pt-BR"/>
        </w:rPr>
        <w:t>ç</w:t>
      </w:r>
      <w:r w:rsidRPr="00862DC6">
        <w:rPr>
          <w:rFonts w:ascii="Times New Roman" w:hAnsi="Times New Roman"/>
          <w:sz w:val="24"/>
          <w:szCs w:val="24"/>
          <w:lang w:val="pt-BR"/>
        </w:rPr>
        <w:t>edurat e akreditimit të aktiviteteve të edukimit të vazhdueshëm të profesionistëve të shërbimeve të kujdesit shoqëror si dhe ofruesit e tyre” dhe VKM nr. 624/18.05.2020</w:t>
      </w:r>
      <w:r w:rsidR="00215DF8">
        <w:rPr>
          <w:rFonts w:ascii="Times New Roman" w:hAnsi="Times New Roman"/>
          <w:sz w:val="24"/>
          <w:szCs w:val="24"/>
          <w:lang w:val="pt-BR"/>
        </w:rPr>
        <w:t xml:space="preserve"> </w:t>
      </w:r>
      <w:r w:rsidRPr="00862DC6">
        <w:rPr>
          <w:rFonts w:ascii="Times New Roman" w:hAnsi="Times New Roman"/>
          <w:sz w:val="24"/>
          <w:szCs w:val="24"/>
          <w:lang w:val="pt-BR"/>
        </w:rPr>
        <w:t>”Për kriteret dhe procedurën e programit të certifikimit të profesionistëve të shërbimeve të kujdesit shoqëror”, kan</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b</w:t>
      </w:r>
      <w:r w:rsidR="008C4E48" w:rsidRPr="00862DC6">
        <w:rPr>
          <w:rFonts w:ascii="Times New Roman" w:hAnsi="Times New Roman"/>
          <w:sz w:val="24"/>
          <w:szCs w:val="24"/>
          <w:lang w:val="pt-BR"/>
        </w:rPr>
        <w:t>ë</w:t>
      </w:r>
      <w:r w:rsidRPr="00862DC6">
        <w:rPr>
          <w:rFonts w:ascii="Times New Roman" w:hAnsi="Times New Roman"/>
          <w:sz w:val="24"/>
          <w:szCs w:val="24"/>
          <w:lang w:val="pt-BR"/>
        </w:rPr>
        <w:t>r</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t</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mundur </w:t>
      </w:r>
      <w:r w:rsidR="007909AF">
        <w:rPr>
          <w:rFonts w:ascii="Times New Roman" w:hAnsi="Times New Roman"/>
          <w:sz w:val="24"/>
          <w:szCs w:val="24"/>
          <w:lang w:val="pt-BR"/>
        </w:rPr>
        <w:t xml:space="preserve">fillimin e proçesit të </w:t>
      </w:r>
      <w:r w:rsidRPr="00862DC6">
        <w:rPr>
          <w:rFonts w:ascii="Times New Roman" w:hAnsi="Times New Roman"/>
          <w:sz w:val="24"/>
          <w:szCs w:val="24"/>
          <w:lang w:val="pt-BR"/>
        </w:rPr>
        <w:t>licensimi</w:t>
      </w:r>
      <w:r w:rsidR="007909AF">
        <w:rPr>
          <w:rFonts w:ascii="Times New Roman" w:hAnsi="Times New Roman"/>
          <w:sz w:val="24"/>
          <w:szCs w:val="24"/>
          <w:lang w:val="pt-BR"/>
        </w:rPr>
        <w:t>t</w:t>
      </w:r>
      <w:r w:rsidRPr="00862DC6">
        <w:rPr>
          <w:rFonts w:ascii="Times New Roman" w:hAnsi="Times New Roman"/>
          <w:sz w:val="24"/>
          <w:szCs w:val="24"/>
          <w:lang w:val="pt-BR"/>
        </w:rPr>
        <w:t xml:space="preserve"> </w:t>
      </w:r>
      <w:r w:rsidR="007909AF">
        <w:rPr>
          <w:rFonts w:ascii="Times New Roman" w:hAnsi="Times New Roman"/>
          <w:sz w:val="24"/>
          <w:szCs w:val="24"/>
          <w:lang w:val="pt-BR"/>
        </w:rPr>
        <w:t>të</w:t>
      </w:r>
      <w:r w:rsidRPr="00862DC6">
        <w:rPr>
          <w:rFonts w:ascii="Times New Roman" w:hAnsi="Times New Roman"/>
          <w:sz w:val="24"/>
          <w:szCs w:val="24"/>
          <w:lang w:val="pt-BR"/>
        </w:rPr>
        <w:t xml:space="preserve"> profesionist</w:t>
      </w:r>
      <w:r w:rsidR="008C4E48" w:rsidRPr="00862DC6">
        <w:rPr>
          <w:rFonts w:ascii="Times New Roman" w:hAnsi="Times New Roman"/>
          <w:sz w:val="24"/>
          <w:szCs w:val="24"/>
          <w:lang w:val="pt-BR"/>
        </w:rPr>
        <w:t>ë</w:t>
      </w:r>
      <w:r w:rsidRPr="00862DC6">
        <w:rPr>
          <w:rFonts w:ascii="Times New Roman" w:hAnsi="Times New Roman"/>
          <w:sz w:val="24"/>
          <w:szCs w:val="24"/>
          <w:lang w:val="pt-BR"/>
        </w:rPr>
        <w:t>ve t</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fush</w:t>
      </w:r>
      <w:r w:rsidR="008C4E48" w:rsidRPr="00862DC6">
        <w:rPr>
          <w:rFonts w:ascii="Times New Roman" w:hAnsi="Times New Roman"/>
          <w:sz w:val="24"/>
          <w:szCs w:val="24"/>
          <w:lang w:val="pt-BR"/>
        </w:rPr>
        <w:t>ë</w:t>
      </w:r>
      <w:r w:rsidRPr="00862DC6">
        <w:rPr>
          <w:rFonts w:ascii="Times New Roman" w:hAnsi="Times New Roman"/>
          <w:sz w:val="24"/>
          <w:szCs w:val="24"/>
          <w:lang w:val="pt-BR"/>
        </w:rPr>
        <w:t>s s</w:t>
      </w:r>
      <w:r w:rsidR="008C4E48" w:rsidRPr="00862DC6">
        <w:rPr>
          <w:rFonts w:ascii="Times New Roman" w:hAnsi="Times New Roman"/>
          <w:sz w:val="24"/>
          <w:szCs w:val="24"/>
          <w:lang w:val="pt-BR"/>
        </w:rPr>
        <w:t>ë</w:t>
      </w:r>
      <w:r w:rsidRPr="00862DC6">
        <w:rPr>
          <w:rFonts w:ascii="Times New Roman" w:hAnsi="Times New Roman"/>
          <w:sz w:val="24"/>
          <w:szCs w:val="24"/>
          <w:lang w:val="pt-BR"/>
        </w:rPr>
        <w:t xml:space="preserve"> p</w:t>
      </w:r>
      <w:r w:rsidR="008C4E48" w:rsidRPr="00862DC6">
        <w:rPr>
          <w:rFonts w:ascii="Times New Roman" w:hAnsi="Times New Roman"/>
          <w:sz w:val="24"/>
          <w:szCs w:val="24"/>
          <w:lang w:val="pt-BR"/>
        </w:rPr>
        <w:t>ë</w:t>
      </w:r>
      <w:r w:rsidRPr="00862DC6">
        <w:rPr>
          <w:rFonts w:ascii="Times New Roman" w:hAnsi="Times New Roman"/>
          <w:sz w:val="24"/>
          <w:szCs w:val="24"/>
          <w:lang w:val="pt-BR"/>
        </w:rPr>
        <w:t>rkujdesit shoq</w:t>
      </w:r>
      <w:r w:rsidR="008C4E48" w:rsidRPr="00862DC6">
        <w:rPr>
          <w:rFonts w:ascii="Times New Roman" w:hAnsi="Times New Roman"/>
          <w:sz w:val="24"/>
          <w:szCs w:val="24"/>
          <w:lang w:val="pt-BR"/>
        </w:rPr>
        <w:t>ë</w:t>
      </w:r>
      <w:r w:rsidRPr="00862DC6">
        <w:rPr>
          <w:rFonts w:ascii="Times New Roman" w:hAnsi="Times New Roman"/>
          <w:sz w:val="24"/>
          <w:szCs w:val="24"/>
          <w:lang w:val="pt-BR"/>
        </w:rPr>
        <w:t>ror</w:t>
      </w:r>
      <w:r w:rsidR="007909AF">
        <w:rPr>
          <w:rFonts w:ascii="Times New Roman" w:hAnsi="Times New Roman"/>
          <w:sz w:val="24"/>
          <w:szCs w:val="24"/>
          <w:lang w:val="pt-BR"/>
        </w:rPr>
        <w:t>.</w:t>
      </w:r>
      <w:r w:rsidR="00BE3853">
        <w:rPr>
          <w:rFonts w:ascii="Times New Roman" w:hAnsi="Times New Roman"/>
          <w:sz w:val="24"/>
          <w:szCs w:val="24"/>
          <w:lang w:val="pt-BR"/>
        </w:rPr>
        <w:t xml:space="preserve"> </w:t>
      </w:r>
      <w:r w:rsidR="007E3B86">
        <w:rPr>
          <w:rFonts w:ascii="Times New Roman" w:hAnsi="Times New Roman"/>
          <w:sz w:val="24"/>
          <w:szCs w:val="24"/>
          <w:lang w:val="pt-BR"/>
        </w:rPr>
        <w:t>Licesimi ka filluar në mars 2023 ku 365 punonjës socialë u lecensuan.</w:t>
      </w:r>
    </w:p>
    <w:p w14:paraId="04A624FF" w14:textId="77777777" w:rsidR="0077457C" w:rsidRDefault="008C4E48" w:rsidP="00FA605A">
      <w:pPr>
        <w:spacing w:after="0"/>
        <w:jc w:val="both"/>
        <w:rPr>
          <w:rFonts w:ascii="Times New Roman" w:hAnsi="Times New Roman"/>
          <w:sz w:val="24"/>
          <w:szCs w:val="24"/>
          <w:lang w:val="pt-BR"/>
        </w:rPr>
      </w:pPr>
      <w:r w:rsidRPr="00862DC6">
        <w:rPr>
          <w:rFonts w:ascii="Times New Roman" w:hAnsi="Times New Roman"/>
          <w:sz w:val="24"/>
          <w:szCs w:val="24"/>
          <w:lang w:val="pt-BR"/>
        </w:rPr>
        <w:t>Aktualisht jan</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hartuar dhe miratuar planet sociale lokale t</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kostuara n</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61 bashki dhe n</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disa bashki ka filluar pro</w:t>
      </w:r>
      <w:r w:rsidR="00B4272F">
        <w:rPr>
          <w:rFonts w:ascii="Times New Roman" w:hAnsi="Times New Roman"/>
          <w:sz w:val="24"/>
          <w:szCs w:val="24"/>
          <w:lang w:val="pt-BR"/>
        </w:rPr>
        <w:t>ç</w:t>
      </w:r>
      <w:r w:rsidRPr="00862DC6">
        <w:rPr>
          <w:rFonts w:ascii="Times New Roman" w:hAnsi="Times New Roman"/>
          <w:sz w:val="24"/>
          <w:szCs w:val="24"/>
          <w:lang w:val="pt-BR"/>
        </w:rPr>
        <w:t>esi i rishikimit t</w:t>
      </w:r>
      <w:r w:rsidR="00A36ADB" w:rsidRPr="00862DC6">
        <w:rPr>
          <w:rFonts w:ascii="Times New Roman" w:hAnsi="Times New Roman"/>
          <w:sz w:val="24"/>
          <w:szCs w:val="24"/>
          <w:lang w:val="pt-BR"/>
        </w:rPr>
        <w:t>ë</w:t>
      </w:r>
      <w:r w:rsidRPr="00862DC6">
        <w:rPr>
          <w:rFonts w:ascii="Times New Roman" w:hAnsi="Times New Roman"/>
          <w:sz w:val="24"/>
          <w:szCs w:val="24"/>
          <w:lang w:val="pt-BR"/>
        </w:rPr>
        <w:t xml:space="preserve"> tyre</w:t>
      </w:r>
      <w:r w:rsidR="00D77950">
        <w:rPr>
          <w:rFonts w:ascii="Times New Roman" w:hAnsi="Times New Roman"/>
          <w:sz w:val="24"/>
          <w:szCs w:val="24"/>
          <w:lang w:val="pt-BR"/>
        </w:rPr>
        <w:t xml:space="preserve"> me ndihm</w:t>
      </w:r>
      <w:r w:rsidR="0092376D">
        <w:rPr>
          <w:rFonts w:ascii="Times New Roman" w:hAnsi="Times New Roman"/>
          <w:sz w:val="24"/>
          <w:szCs w:val="24"/>
          <w:lang w:val="pt-BR"/>
        </w:rPr>
        <w:t>ë</w:t>
      </w:r>
      <w:r w:rsidR="00D77950">
        <w:rPr>
          <w:rFonts w:ascii="Times New Roman" w:hAnsi="Times New Roman"/>
          <w:sz w:val="24"/>
          <w:szCs w:val="24"/>
          <w:lang w:val="pt-BR"/>
        </w:rPr>
        <w:t>n e partner</w:t>
      </w:r>
      <w:r w:rsidR="0092376D">
        <w:rPr>
          <w:rFonts w:ascii="Times New Roman" w:hAnsi="Times New Roman"/>
          <w:sz w:val="24"/>
          <w:szCs w:val="24"/>
          <w:lang w:val="pt-BR"/>
        </w:rPr>
        <w:t>ë</w:t>
      </w:r>
      <w:r w:rsidR="00D77950">
        <w:rPr>
          <w:rFonts w:ascii="Times New Roman" w:hAnsi="Times New Roman"/>
          <w:sz w:val="24"/>
          <w:szCs w:val="24"/>
          <w:lang w:val="pt-BR"/>
        </w:rPr>
        <w:t xml:space="preserve">ve UNICEF, </w:t>
      </w:r>
      <w:r w:rsidR="00FA605A">
        <w:rPr>
          <w:rFonts w:ascii="Times New Roman" w:hAnsi="Times New Roman"/>
          <w:sz w:val="24"/>
          <w:szCs w:val="24"/>
          <w:lang w:val="pt-BR"/>
        </w:rPr>
        <w:t>UNDP</w:t>
      </w:r>
      <w:r w:rsidR="00D77950">
        <w:rPr>
          <w:rFonts w:ascii="Times New Roman" w:hAnsi="Times New Roman"/>
          <w:sz w:val="24"/>
          <w:szCs w:val="24"/>
          <w:lang w:val="pt-BR"/>
        </w:rPr>
        <w:t>.</w:t>
      </w:r>
    </w:p>
    <w:p w14:paraId="78C12771" w14:textId="087ED460" w:rsidR="00FA605A" w:rsidRPr="00FA605A" w:rsidRDefault="00FA605A" w:rsidP="00FA605A">
      <w:pPr>
        <w:spacing w:after="0"/>
        <w:jc w:val="both"/>
        <w:rPr>
          <w:rFonts w:ascii="Times New Roman" w:hAnsi="Times New Roman"/>
          <w:sz w:val="24"/>
          <w:szCs w:val="24"/>
          <w:lang w:val="pt-BR"/>
        </w:rPr>
      </w:pPr>
      <w:r w:rsidRPr="00FA605A">
        <w:rPr>
          <w:rFonts w:ascii="Times New Roman" w:hAnsi="Times New Roman"/>
          <w:sz w:val="24"/>
          <w:szCs w:val="24"/>
          <w:lang w:val="pt-BR"/>
        </w:rPr>
        <w:t>Fondi Social, si një mekanizëm që mbështet financiarisht zhvillimin e shërbimeve sociale në komunitet për njësitë e qeverisjes vendore, kontribuon drejtpërdrejt</w:t>
      </w:r>
      <w:r w:rsidR="00003F87">
        <w:rPr>
          <w:rFonts w:ascii="Times New Roman" w:hAnsi="Times New Roman"/>
          <w:sz w:val="24"/>
          <w:szCs w:val="24"/>
          <w:lang w:val="pt-BR"/>
        </w:rPr>
        <w:t>ë</w:t>
      </w:r>
      <w:r w:rsidRPr="00FA605A">
        <w:rPr>
          <w:rFonts w:ascii="Times New Roman" w:hAnsi="Times New Roman"/>
          <w:sz w:val="24"/>
          <w:szCs w:val="24"/>
          <w:lang w:val="pt-BR"/>
        </w:rPr>
        <w:t xml:space="preserve"> në sigurimin e shportës së shërbimeve sociale për kategoritë në nevojë, bazuar në analizën</w:t>
      </w:r>
      <w:r w:rsidR="003A09AB">
        <w:rPr>
          <w:rFonts w:ascii="Times New Roman" w:hAnsi="Times New Roman"/>
          <w:sz w:val="24"/>
          <w:szCs w:val="24"/>
          <w:lang w:val="pt-BR"/>
        </w:rPr>
        <w:t xml:space="preserve"> e nevojave të shoqërisë</w:t>
      </w:r>
      <w:r w:rsidRPr="00FA605A">
        <w:rPr>
          <w:rFonts w:ascii="Times New Roman" w:hAnsi="Times New Roman"/>
          <w:sz w:val="24"/>
          <w:szCs w:val="24"/>
          <w:lang w:val="pt-BR"/>
        </w:rPr>
        <w:t>. planet e bashkive, me qëllim zgjerimin e hartës së shërbimeve sociale.</w:t>
      </w:r>
    </w:p>
    <w:p w14:paraId="25130653" w14:textId="029040BF" w:rsidR="00FA605A" w:rsidRPr="00FA605A" w:rsidRDefault="00FA605A" w:rsidP="00FA605A">
      <w:pPr>
        <w:spacing w:after="0"/>
        <w:jc w:val="both"/>
        <w:rPr>
          <w:rFonts w:ascii="Times New Roman" w:hAnsi="Times New Roman"/>
          <w:sz w:val="24"/>
          <w:szCs w:val="24"/>
          <w:lang w:val="pt-BR"/>
        </w:rPr>
      </w:pPr>
      <w:r w:rsidRPr="00FA605A">
        <w:rPr>
          <w:rFonts w:ascii="Times New Roman" w:hAnsi="Times New Roman"/>
          <w:sz w:val="24"/>
          <w:szCs w:val="24"/>
          <w:lang w:val="pt-BR"/>
        </w:rPr>
        <w:t>Fondi Social ka bërë të mundur ngritjen e 54 shërbimeve të kujdesit social nga të cilat kanë përfituar 38 bashki dhe 8 rrethe, me një fond të disbursuar prej 800 milionë lekësh, të siguruar nga 452 profesionistë</w:t>
      </w:r>
      <w:r w:rsidR="00003F87">
        <w:rPr>
          <w:rFonts w:ascii="Times New Roman" w:hAnsi="Times New Roman"/>
          <w:sz w:val="24"/>
          <w:szCs w:val="24"/>
          <w:lang w:val="pt-BR"/>
        </w:rPr>
        <w:t>. Përfituesit vlerësohen</w:t>
      </w:r>
      <w:r w:rsidRPr="00FA605A">
        <w:rPr>
          <w:rFonts w:ascii="Times New Roman" w:hAnsi="Times New Roman"/>
          <w:sz w:val="24"/>
          <w:szCs w:val="24"/>
          <w:lang w:val="pt-BR"/>
        </w:rPr>
        <w:t xml:space="preserve"> gjithsej</w:t>
      </w:r>
      <w:r w:rsidR="00003F87">
        <w:rPr>
          <w:rFonts w:ascii="Times New Roman" w:hAnsi="Times New Roman"/>
          <w:sz w:val="24"/>
          <w:szCs w:val="24"/>
          <w:lang w:val="pt-BR"/>
        </w:rPr>
        <w:t xml:space="preserve"> në</w:t>
      </w:r>
      <w:r w:rsidRPr="00FA605A">
        <w:rPr>
          <w:rFonts w:ascii="Times New Roman" w:hAnsi="Times New Roman"/>
          <w:sz w:val="24"/>
          <w:szCs w:val="24"/>
          <w:lang w:val="pt-BR"/>
        </w:rPr>
        <w:t xml:space="preserve"> 26,442 individë.</w:t>
      </w:r>
    </w:p>
    <w:p w14:paraId="65E663C2" w14:textId="72782345" w:rsidR="00FA605A" w:rsidRPr="00FA605A" w:rsidRDefault="00FA605A" w:rsidP="00FA605A">
      <w:pPr>
        <w:spacing w:after="0"/>
        <w:jc w:val="both"/>
        <w:rPr>
          <w:rFonts w:ascii="Times New Roman" w:hAnsi="Times New Roman"/>
          <w:sz w:val="24"/>
          <w:szCs w:val="24"/>
          <w:lang w:val="pt-BR"/>
        </w:rPr>
      </w:pPr>
      <w:r w:rsidRPr="00FA605A">
        <w:rPr>
          <w:rFonts w:ascii="Times New Roman" w:hAnsi="Times New Roman"/>
          <w:sz w:val="24"/>
          <w:szCs w:val="24"/>
          <w:lang w:val="pt-BR"/>
        </w:rPr>
        <w:t>Vetëm për vitin 2023, harta e shërbimeve u zgjerua me 14 shërbime të reja, 12 shërbime komunitare në 12 bashki dhe 2 shërb</w:t>
      </w:r>
      <w:r w:rsidR="00003F87">
        <w:rPr>
          <w:rFonts w:ascii="Times New Roman" w:hAnsi="Times New Roman"/>
          <w:sz w:val="24"/>
          <w:szCs w:val="24"/>
          <w:lang w:val="pt-BR"/>
        </w:rPr>
        <w:t>ime të specializuara në 2 qarqe</w:t>
      </w:r>
      <w:r w:rsidRPr="00FA605A">
        <w:rPr>
          <w:rFonts w:ascii="Times New Roman" w:hAnsi="Times New Roman"/>
          <w:sz w:val="24"/>
          <w:szCs w:val="24"/>
          <w:lang w:val="pt-BR"/>
        </w:rPr>
        <w:t xml:space="preserve"> të mbështetur nga një fond prej 41 milionë lekë</w:t>
      </w:r>
      <w:r w:rsidR="00003F87">
        <w:rPr>
          <w:rFonts w:ascii="Times New Roman" w:hAnsi="Times New Roman"/>
          <w:sz w:val="24"/>
          <w:szCs w:val="24"/>
          <w:lang w:val="pt-BR"/>
        </w:rPr>
        <w:t>sh, ku synohet të mbulohen nevojat e më shumë</w:t>
      </w:r>
      <w:r w:rsidRPr="00FA605A">
        <w:rPr>
          <w:rFonts w:ascii="Times New Roman" w:hAnsi="Times New Roman"/>
          <w:sz w:val="24"/>
          <w:szCs w:val="24"/>
          <w:lang w:val="pt-BR"/>
        </w:rPr>
        <w:t xml:space="preserve"> se 40</w:t>
      </w:r>
      <w:r w:rsidR="00003F87">
        <w:rPr>
          <w:rFonts w:ascii="Times New Roman" w:hAnsi="Times New Roman"/>
          <w:sz w:val="24"/>
          <w:szCs w:val="24"/>
          <w:lang w:val="pt-BR"/>
        </w:rPr>
        <w:t>49 individë dhe familjeve të tyre</w:t>
      </w:r>
      <w:r w:rsidRPr="00FA605A">
        <w:rPr>
          <w:rFonts w:ascii="Times New Roman" w:hAnsi="Times New Roman"/>
          <w:sz w:val="24"/>
          <w:szCs w:val="24"/>
          <w:lang w:val="pt-BR"/>
        </w:rPr>
        <w:t xml:space="preserve"> me angazhimin e 122 figurave profesionale.</w:t>
      </w:r>
    </w:p>
    <w:p w14:paraId="528DFFDD" w14:textId="77777777" w:rsidR="00FA605A" w:rsidRPr="00FA605A" w:rsidRDefault="00FA605A" w:rsidP="00FA605A">
      <w:pPr>
        <w:spacing w:after="0"/>
        <w:jc w:val="both"/>
        <w:rPr>
          <w:rFonts w:ascii="Times New Roman" w:hAnsi="Times New Roman"/>
          <w:sz w:val="24"/>
          <w:szCs w:val="24"/>
          <w:lang w:val="pt-BR"/>
        </w:rPr>
      </w:pPr>
      <w:r w:rsidRPr="00FA605A">
        <w:rPr>
          <w:rFonts w:ascii="Times New Roman" w:hAnsi="Times New Roman"/>
          <w:sz w:val="24"/>
          <w:szCs w:val="24"/>
          <w:lang w:val="pt-BR"/>
        </w:rPr>
        <w:t>Marrëveshjet e bashkëpunimit u nënshkruan ndërmjet 12 bashkive të reja përfituese dhe SHSSH-së, ku palët angazhohen për detyrimet e tyre në lidhje me cilësinë dhe efikasitetin e shërbimit, duke respektuar standardet dhe kryerjen e procesit të referimit të çështjeve përmes Regjistrit Elektronik.</w:t>
      </w:r>
    </w:p>
    <w:p w14:paraId="33AA7D49" w14:textId="66152DFD" w:rsidR="00FA605A" w:rsidRDefault="00FA605A" w:rsidP="00FA605A">
      <w:pPr>
        <w:spacing w:after="0"/>
        <w:jc w:val="both"/>
        <w:rPr>
          <w:rFonts w:ascii="Times New Roman" w:hAnsi="Times New Roman"/>
          <w:sz w:val="24"/>
          <w:szCs w:val="24"/>
          <w:lang w:val="pt-BR"/>
        </w:rPr>
      </w:pPr>
      <w:r w:rsidRPr="00FA605A">
        <w:rPr>
          <w:rFonts w:ascii="Times New Roman" w:hAnsi="Times New Roman"/>
          <w:sz w:val="24"/>
          <w:szCs w:val="24"/>
          <w:lang w:val="pt-BR"/>
        </w:rPr>
        <w:t>Me Urdhrin e Ministrisë 502/2023 u krijua grupi i punës për rishikimin e kuadrit rregullator të mekanizmit të Fondit Social, pas analizës së kuadrit ligjor dhe praktikës së krijimit dhe funksionimit të Fondit Social.</w:t>
      </w:r>
    </w:p>
    <w:p w14:paraId="55921F13" w14:textId="3CD5776A" w:rsidR="00003F87" w:rsidRDefault="00003F87" w:rsidP="00FA605A">
      <w:pPr>
        <w:spacing w:after="0"/>
        <w:jc w:val="both"/>
        <w:rPr>
          <w:rFonts w:ascii="Times New Roman" w:hAnsi="Times New Roman"/>
          <w:sz w:val="24"/>
          <w:szCs w:val="24"/>
          <w:lang w:val="pt-BR"/>
        </w:rPr>
      </w:pPr>
    </w:p>
    <w:p w14:paraId="6452F41F" w14:textId="7D5D4BA5" w:rsidR="00003F87" w:rsidRDefault="00003F87" w:rsidP="00FA605A">
      <w:pPr>
        <w:spacing w:after="0"/>
        <w:jc w:val="both"/>
        <w:rPr>
          <w:rFonts w:ascii="Times New Roman" w:hAnsi="Times New Roman"/>
          <w:sz w:val="24"/>
          <w:szCs w:val="24"/>
          <w:lang w:val="pt-BR"/>
        </w:rPr>
      </w:pPr>
      <w:r>
        <w:rPr>
          <w:rFonts w:ascii="Times New Roman" w:hAnsi="Times New Roman"/>
          <w:sz w:val="24"/>
          <w:szCs w:val="24"/>
          <w:lang w:val="pt-BR"/>
        </w:rPr>
        <w:t>Rekomandimet në fund të analizës janë si më poshtë:</w:t>
      </w:r>
    </w:p>
    <w:p w14:paraId="74AE7517" w14:textId="56DB207E" w:rsidR="00003F87" w:rsidRPr="002D4754" w:rsidRDefault="00003F87" w:rsidP="002D4754">
      <w:pPr>
        <w:pStyle w:val="ListParagraph"/>
        <w:numPr>
          <w:ilvl w:val="0"/>
          <w:numId w:val="42"/>
        </w:numPr>
        <w:spacing w:after="0"/>
        <w:jc w:val="both"/>
        <w:rPr>
          <w:rFonts w:ascii="Times New Roman" w:hAnsi="Times New Roman"/>
          <w:sz w:val="24"/>
          <w:szCs w:val="24"/>
          <w:lang w:val="pt-BR"/>
        </w:rPr>
      </w:pPr>
      <w:r w:rsidRPr="002D4754">
        <w:rPr>
          <w:rFonts w:ascii="Times New Roman" w:hAnsi="Times New Roman"/>
          <w:sz w:val="24"/>
          <w:szCs w:val="24"/>
          <w:lang w:val="pt-BR"/>
        </w:rPr>
        <w:t>rishikimi i VKM nr. 111/2018, duke parashikuar disa shtesa që synojnë krijimin dhe funksionimin e fondit social, si një mekanizëm aktiv dhe efektiv në të gjitha Njësitë e Vetëqeverisjes Vendore (NJQV). Në këtë kuptim, mekanizmi financiar i Fondit Social do të lehtësonte ndërveprimin dhe mbështetjen financiare nga pushteti qendror me pushtetin vendor, me qëllim përmirësimin e standardeve dhe kapaciteteve administrative të shërbimeve ekzistuese të kujdesit social, ngritjen e shërbimeve të reja të kujdesit social. dhe zhvillimin e po</w:t>
      </w:r>
      <w:r w:rsidR="00215DF8">
        <w:rPr>
          <w:rFonts w:ascii="Times New Roman" w:hAnsi="Times New Roman"/>
          <w:sz w:val="24"/>
          <w:szCs w:val="24"/>
          <w:lang w:val="pt-BR"/>
        </w:rPr>
        <w:t>litikave sociale në nivel lokal;</w:t>
      </w:r>
    </w:p>
    <w:p w14:paraId="63CEE2EC" w14:textId="2C98F7B0" w:rsidR="00003F87" w:rsidRPr="002D4754" w:rsidRDefault="00003F87" w:rsidP="002D4754">
      <w:pPr>
        <w:pStyle w:val="ListParagraph"/>
        <w:numPr>
          <w:ilvl w:val="0"/>
          <w:numId w:val="42"/>
        </w:numPr>
        <w:spacing w:after="0"/>
        <w:jc w:val="both"/>
        <w:rPr>
          <w:rFonts w:ascii="Times New Roman" w:hAnsi="Times New Roman"/>
          <w:sz w:val="24"/>
          <w:szCs w:val="24"/>
          <w:lang w:val="pt-BR"/>
        </w:rPr>
      </w:pPr>
      <w:r w:rsidRPr="002D4754">
        <w:rPr>
          <w:rFonts w:ascii="Times New Roman" w:hAnsi="Times New Roman"/>
          <w:sz w:val="24"/>
          <w:szCs w:val="24"/>
          <w:lang w:val="pt-BR"/>
        </w:rPr>
        <w:t>rishikimi i VKM nr. 150/2019 që do të përmirësojë procesin e aplikimit të NJQV-ve për të përfituar mbështetje financiare nga qeveria qendrore</w:t>
      </w:r>
      <w:r w:rsidR="00215DF8">
        <w:rPr>
          <w:rFonts w:ascii="Times New Roman" w:hAnsi="Times New Roman"/>
          <w:sz w:val="24"/>
          <w:szCs w:val="24"/>
          <w:lang w:val="pt-BR"/>
        </w:rPr>
        <w:t>;</w:t>
      </w:r>
    </w:p>
    <w:p w14:paraId="12E46369" w14:textId="0779E7FC" w:rsidR="00003F87" w:rsidRPr="002D4754" w:rsidRDefault="00003F87" w:rsidP="002D4754">
      <w:pPr>
        <w:pStyle w:val="ListParagraph"/>
        <w:numPr>
          <w:ilvl w:val="0"/>
          <w:numId w:val="42"/>
        </w:numPr>
        <w:spacing w:after="0"/>
        <w:jc w:val="both"/>
        <w:rPr>
          <w:rFonts w:ascii="Times New Roman" w:hAnsi="Times New Roman"/>
          <w:sz w:val="24"/>
          <w:szCs w:val="24"/>
          <w:lang w:val="pt-BR"/>
        </w:rPr>
      </w:pPr>
      <w:r w:rsidRPr="002D4754">
        <w:rPr>
          <w:rFonts w:ascii="Times New Roman" w:hAnsi="Times New Roman"/>
          <w:sz w:val="24"/>
          <w:szCs w:val="24"/>
          <w:lang w:val="pt-BR"/>
        </w:rPr>
        <w:t>zbatimin e dispozitave ligjore në lidhje me rrugën dhe procedurat që ndjekin bashkitë për të marrë financim nga Fondi Social dhe shmangien e praktikës së f</w:t>
      </w:r>
      <w:r w:rsidR="00CD485B" w:rsidRPr="00CD485B">
        <w:rPr>
          <w:rFonts w:ascii="Times New Roman" w:hAnsi="Times New Roman"/>
          <w:sz w:val="24"/>
          <w:szCs w:val="24"/>
          <w:lang w:val="pt-BR"/>
        </w:rPr>
        <w:t>inancimit nëpërmjet ankimimit. R</w:t>
      </w:r>
      <w:r w:rsidRPr="002D4754">
        <w:rPr>
          <w:rFonts w:ascii="Times New Roman" w:hAnsi="Times New Roman"/>
          <w:sz w:val="24"/>
          <w:szCs w:val="24"/>
          <w:lang w:val="pt-BR"/>
        </w:rPr>
        <w:t>ekomandohet që aplikimi në vitet në vijim të mund të bëhet sipas kërkesave të dërguara nga Bashkitë brenda tremujorit të parë të vitit në përputhje me aktet ligjore në fuqi për buxhetin e shtetit;</w:t>
      </w:r>
    </w:p>
    <w:p w14:paraId="5EC6674B" w14:textId="0FB9FD96" w:rsidR="00003F87" w:rsidRPr="002D4754" w:rsidRDefault="00003F87" w:rsidP="002D4754">
      <w:pPr>
        <w:pStyle w:val="ListParagraph"/>
        <w:numPr>
          <w:ilvl w:val="0"/>
          <w:numId w:val="42"/>
        </w:numPr>
        <w:spacing w:after="0"/>
        <w:jc w:val="both"/>
        <w:rPr>
          <w:rFonts w:ascii="Times New Roman" w:hAnsi="Times New Roman"/>
          <w:sz w:val="24"/>
          <w:szCs w:val="24"/>
          <w:lang w:val="pt-BR"/>
        </w:rPr>
      </w:pPr>
      <w:r w:rsidRPr="002D4754">
        <w:rPr>
          <w:rFonts w:ascii="Times New Roman" w:hAnsi="Times New Roman"/>
          <w:sz w:val="24"/>
          <w:szCs w:val="24"/>
          <w:lang w:val="pt-BR"/>
        </w:rPr>
        <w:t>për zbatimin e akteve ligjore të mësipërme, rekomandohet përgatitja e një Udhëzuesi nga Ministria, për mënyrën dhe hapat që NJQV-të duhet të ndjekin, për të përfituar nga mekanizmi i financimit nëpërmjet Fondit Social;</w:t>
      </w:r>
    </w:p>
    <w:p w14:paraId="7C759244" w14:textId="208D17C6" w:rsidR="00003F87" w:rsidRPr="002D4754" w:rsidRDefault="00003F87" w:rsidP="002D4754">
      <w:pPr>
        <w:pStyle w:val="ListParagraph"/>
        <w:numPr>
          <w:ilvl w:val="0"/>
          <w:numId w:val="42"/>
        </w:numPr>
        <w:spacing w:after="0"/>
        <w:jc w:val="both"/>
        <w:rPr>
          <w:rFonts w:ascii="Times New Roman" w:hAnsi="Times New Roman"/>
          <w:sz w:val="24"/>
          <w:szCs w:val="24"/>
          <w:lang w:val="pt-BR"/>
        </w:rPr>
      </w:pPr>
      <w:r w:rsidRPr="002D4754">
        <w:rPr>
          <w:rFonts w:ascii="Times New Roman" w:hAnsi="Times New Roman"/>
          <w:sz w:val="24"/>
          <w:szCs w:val="24"/>
          <w:lang w:val="pt-BR"/>
        </w:rPr>
        <w:t xml:space="preserve">në lidhje me kriteret e financimit, vendosja e kritereve që do t'u jepnin përparësi bashkive që nuk kanë aplikuar apo përfituar </w:t>
      </w:r>
      <w:r w:rsidR="00215DF8">
        <w:rPr>
          <w:rFonts w:ascii="Times New Roman" w:hAnsi="Times New Roman"/>
          <w:sz w:val="24"/>
          <w:szCs w:val="24"/>
          <w:lang w:val="pt-BR"/>
        </w:rPr>
        <w:t>më parë</w:t>
      </w:r>
      <w:r w:rsidRPr="002D4754">
        <w:rPr>
          <w:rFonts w:ascii="Times New Roman" w:hAnsi="Times New Roman"/>
          <w:sz w:val="24"/>
          <w:szCs w:val="24"/>
          <w:lang w:val="pt-BR"/>
        </w:rPr>
        <w:t xml:space="preserve"> nga Fondi Social, ose atyre që kanë përfituar më pak, si dhe vendosjen </w:t>
      </w:r>
      <w:r w:rsidR="00215DF8" w:rsidRPr="002D4754">
        <w:rPr>
          <w:rFonts w:ascii="Times New Roman" w:hAnsi="Times New Roman"/>
          <w:sz w:val="24"/>
          <w:szCs w:val="24"/>
          <w:lang w:val="pt-BR"/>
        </w:rPr>
        <w:t xml:space="preserve">si kriter </w:t>
      </w:r>
      <w:r w:rsidR="00215DF8">
        <w:rPr>
          <w:rFonts w:ascii="Times New Roman" w:hAnsi="Times New Roman"/>
          <w:sz w:val="24"/>
          <w:szCs w:val="24"/>
          <w:lang w:val="pt-BR"/>
        </w:rPr>
        <w:t>të</w:t>
      </w:r>
      <w:r w:rsidRPr="002D4754">
        <w:rPr>
          <w:rFonts w:ascii="Times New Roman" w:hAnsi="Times New Roman"/>
          <w:sz w:val="24"/>
          <w:szCs w:val="24"/>
          <w:lang w:val="pt-BR"/>
        </w:rPr>
        <w:t xml:space="preserve"> "numrit të përfituesve" nga</w:t>
      </w:r>
      <w:r w:rsidR="00215DF8">
        <w:rPr>
          <w:rFonts w:ascii="Times New Roman" w:hAnsi="Times New Roman"/>
          <w:sz w:val="24"/>
          <w:szCs w:val="24"/>
          <w:lang w:val="pt-BR"/>
        </w:rPr>
        <w:t xml:space="preserve"> shërbimet;</w:t>
      </w:r>
    </w:p>
    <w:p w14:paraId="7F2BE882" w14:textId="1E86979A" w:rsidR="00003F87" w:rsidRDefault="00003F87" w:rsidP="002D4754">
      <w:pPr>
        <w:pStyle w:val="ListParagraph"/>
        <w:numPr>
          <w:ilvl w:val="0"/>
          <w:numId w:val="42"/>
        </w:numPr>
        <w:spacing w:after="0"/>
        <w:jc w:val="both"/>
        <w:rPr>
          <w:rFonts w:ascii="Times New Roman" w:hAnsi="Times New Roman"/>
          <w:sz w:val="24"/>
          <w:szCs w:val="24"/>
          <w:lang w:val="pt-BR"/>
        </w:rPr>
      </w:pPr>
      <w:r w:rsidRPr="002D4754">
        <w:rPr>
          <w:rFonts w:ascii="Times New Roman" w:hAnsi="Times New Roman"/>
          <w:sz w:val="24"/>
          <w:szCs w:val="24"/>
          <w:lang w:val="pt-BR"/>
        </w:rPr>
        <w:t>respektimin e kushteve dhe detyrimeve kontraktuale që rrjedhin nga Marrëveshja e lidhur ndërmjet Shërbimit Social Shtetëror dhe Njësisë së Qeverisjes Vendore, në rast përfitimi nga Fondi Social.</w:t>
      </w:r>
    </w:p>
    <w:p w14:paraId="2C72A33F" w14:textId="24717F4F" w:rsidR="00F53681" w:rsidRDefault="00F53681" w:rsidP="00F53681">
      <w:pPr>
        <w:spacing w:after="0"/>
        <w:jc w:val="both"/>
        <w:rPr>
          <w:rFonts w:ascii="Times New Roman" w:hAnsi="Times New Roman"/>
          <w:sz w:val="24"/>
          <w:szCs w:val="24"/>
          <w:lang w:val="pt-BR"/>
        </w:rPr>
      </w:pPr>
      <w:r w:rsidRPr="00F53681">
        <w:rPr>
          <w:rFonts w:ascii="Times New Roman" w:hAnsi="Times New Roman"/>
          <w:sz w:val="24"/>
          <w:szCs w:val="24"/>
          <w:lang w:val="pt-BR"/>
        </w:rPr>
        <w:t xml:space="preserve">Në kuadër të procesit të rishikimit </w:t>
      </w:r>
      <w:r>
        <w:rPr>
          <w:rFonts w:ascii="Times New Roman" w:hAnsi="Times New Roman"/>
          <w:sz w:val="24"/>
          <w:szCs w:val="24"/>
          <w:lang w:val="pt-BR"/>
        </w:rPr>
        <w:t>të kuadrit rregullator të FS</w:t>
      </w:r>
      <w:r w:rsidR="00215DF8">
        <w:rPr>
          <w:rFonts w:ascii="Times New Roman" w:hAnsi="Times New Roman"/>
          <w:sz w:val="24"/>
          <w:szCs w:val="24"/>
          <w:lang w:val="pt-BR"/>
        </w:rPr>
        <w:t>,</w:t>
      </w:r>
      <w:r w:rsidRPr="00F53681">
        <w:rPr>
          <w:rFonts w:ascii="Times New Roman" w:hAnsi="Times New Roman"/>
          <w:sz w:val="24"/>
          <w:szCs w:val="24"/>
          <w:lang w:val="pt-BR"/>
        </w:rPr>
        <w:t xml:space="preserve"> pasi u prezantuan 5 skenarë rishikimi të VKM 150/201</w:t>
      </w:r>
      <w:r w:rsidR="00215DF8">
        <w:rPr>
          <w:rFonts w:ascii="Times New Roman" w:hAnsi="Times New Roman"/>
          <w:sz w:val="24"/>
          <w:szCs w:val="24"/>
          <w:lang w:val="pt-BR"/>
        </w:rPr>
        <w:t xml:space="preserve">9, u ra dakord për opsionin e </w:t>
      </w:r>
      <w:r w:rsidRPr="00F53681">
        <w:rPr>
          <w:rFonts w:ascii="Times New Roman" w:hAnsi="Times New Roman"/>
          <w:sz w:val="24"/>
          <w:szCs w:val="24"/>
          <w:lang w:val="pt-BR"/>
        </w:rPr>
        <w:t>shkrimit të një projektakti të ri, bazuar në rekomandimet e sipërpërmendura,</w:t>
      </w:r>
      <w:r>
        <w:rPr>
          <w:rFonts w:ascii="Times New Roman" w:hAnsi="Times New Roman"/>
          <w:sz w:val="24"/>
          <w:szCs w:val="24"/>
          <w:lang w:val="pt-BR"/>
        </w:rPr>
        <w:t xml:space="preserve"> projektakte që janë në proces konsultimi</w:t>
      </w:r>
      <w:r w:rsidRPr="00F53681">
        <w:rPr>
          <w:rFonts w:ascii="Times New Roman" w:hAnsi="Times New Roman"/>
          <w:sz w:val="24"/>
          <w:szCs w:val="24"/>
          <w:lang w:val="pt-BR"/>
        </w:rPr>
        <w:t xml:space="preserve"> me ministritë e linjës.</w:t>
      </w:r>
    </w:p>
    <w:p w14:paraId="7D31E77C" w14:textId="6F1135AC" w:rsidR="00B54CA9" w:rsidRPr="00B54CA9" w:rsidRDefault="00B54CA9" w:rsidP="00B54CA9">
      <w:pPr>
        <w:spacing w:after="0"/>
        <w:jc w:val="both"/>
        <w:rPr>
          <w:rFonts w:ascii="Times New Roman" w:hAnsi="Times New Roman"/>
          <w:sz w:val="24"/>
          <w:szCs w:val="24"/>
          <w:lang w:val="pt-BR"/>
        </w:rPr>
      </w:pPr>
      <w:r w:rsidRPr="00B54CA9">
        <w:rPr>
          <w:rFonts w:ascii="Times New Roman" w:hAnsi="Times New Roman"/>
          <w:sz w:val="24"/>
          <w:szCs w:val="24"/>
          <w:lang w:val="pt-BR"/>
        </w:rPr>
        <w:t xml:space="preserve">Në bazë të urdhrit nr.578, datë 12.10.2022 “Për ngritjen e grupit të punës për hartimin e hartës dixhitale të shërbimeve të kujdesit social”, u bë mbledhja e informacionit nga 61 bashkitë e vendit, në lidhje me shërbimet publike </w:t>
      </w:r>
      <w:r>
        <w:rPr>
          <w:rFonts w:ascii="Times New Roman" w:hAnsi="Times New Roman"/>
          <w:sz w:val="24"/>
          <w:szCs w:val="24"/>
          <w:lang w:val="pt-BR"/>
        </w:rPr>
        <w:t xml:space="preserve">dhe jo publike </w:t>
      </w:r>
      <w:r w:rsidRPr="00B54CA9">
        <w:rPr>
          <w:rFonts w:ascii="Times New Roman" w:hAnsi="Times New Roman"/>
          <w:sz w:val="24"/>
          <w:szCs w:val="24"/>
          <w:lang w:val="pt-BR"/>
        </w:rPr>
        <w:t>të kujdesit</w:t>
      </w:r>
      <w:r>
        <w:rPr>
          <w:rFonts w:ascii="Times New Roman" w:hAnsi="Times New Roman"/>
          <w:sz w:val="24"/>
          <w:szCs w:val="24"/>
          <w:lang w:val="pt-BR"/>
        </w:rPr>
        <w:t xml:space="preserve"> social të kryera, </w:t>
      </w:r>
      <w:r w:rsidRPr="00B54CA9">
        <w:rPr>
          <w:rFonts w:ascii="Times New Roman" w:hAnsi="Times New Roman"/>
          <w:sz w:val="24"/>
          <w:szCs w:val="24"/>
          <w:lang w:val="pt-BR"/>
        </w:rPr>
        <w:t>të cilat ofrohen në territorin e çdo bashkie.</w:t>
      </w:r>
    </w:p>
    <w:p w14:paraId="7E8A7E99" w14:textId="438F5AF2" w:rsidR="00B54CA9" w:rsidRPr="00B54CA9" w:rsidRDefault="00B54CA9" w:rsidP="00B54CA9">
      <w:pPr>
        <w:spacing w:after="0"/>
        <w:jc w:val="both"/>
        <w:rPr>
          <w:rFonts w:ascii="Times New Roman" w:hAnsi="Times New Roman"/>
          <w:sz w:val="24"/>
          <w:szCs w:val="24"/>
          <w:lang w:val="pt-BR"/>
        </w:rPr>
      </w:pPr>
      <w:r w:rsidRPr="00B54CA9">
        <w:rPr>
          <w:rFonts w:ascii="Times New Roman" w:hAnsi="Times New Roman"/>
          <w:sz w:val="24"/>
          <w:szCs w:val="24"/>
          <w:lang w:val="pt-BR"/>
        </w:rPr>
        <w:t xml:space="preserve">Hartëzimi i Shërbimeve të Kujdesit Social krijon një pasqyrë të plotë jo vetëm të tipologjisë dhe llojit të shërbimeve, por edhe të rolit të tyre në plotësimin e nevojave sociale të përfituesve të shërbimeve. </w:t>
      </w:r>
    </w:p>
    <w:p w14:paraId="22E673FF" w14:textId="48AC9790" w:rsidR="005E6FE2" w:rsidRPr="002D4754" w:rsidRDefault="00B54CA9" w:rsidP="005E6FE2">
      <w:pPr>
        <w:spacing w:after="0"/>
        <w:jc w:val="both"/>
        <w:rPr>
          <w:rFonts w:ascii="Times New Roman" w:hAnsi="Times New Roman"/>
          <w:sz w:val="24"/>
          <w:szCs w:val="24"/>
          <w:lang w:val="pt-BR"/>
        </w:rPr>
      </w:pPr>
      <w:r w:rsidRPr="00B54CA9">
        <w:rPr>
          <w:rFonts w:ascii="Times New Roman" w:hAnsi="Times New Roman"/>
          <w:sz w:val="24"/>
          <w:szCs w:val="24"/>
          <w:lang w:val="pt-BR"/>
        </w:rPr>
        <w:t>Ndërsa institucionet “jopublike” përbëjnë 39% të numrit të përgjithshëm, duke ofruar 46% të të gjitha shërbimeve për 62% të përfituesve, institucionet e tipit “të përzier” përbëjnë 31% të numrit total dhe of</w:t>
      </w:r>
      <w:r w:rsidR="005E6FE2">
        <w:rPr>
          <w:rFonts w:ascii="Times New Roman" w:hAnsi="Times New Roman"/>
          <w:sz w:val="24"/>
          <w:szCs w:val="24"/>
          <w:lang w:val="pt-BR"/>
        </w:rPr>
        <w:t>rojnë 46% të shërbimeve për 18% të përfituesve dhe institucionet</w:t>
      </w:r>
      <w:r w:rsidRPr="00B54CA9">
        <w:rPr>
          <w:rFonts w:ascii="Times New Roman" w:hAnsi="Times New Roman"/>
          <w:sz w:val="24"/>
          <w:szCs w:val="24"/>
          <w:lang w:val="pt-BR"/>
        </w:rPr>
        <w:t xml:space="preserve"> publike përbëjnë 30% të numrit total, nga i cili përfitojnë 19% e individëve në nevojë.</w:t>
      </w:r>
    </w:p>
    <w:p w14:paraId="7DFCB77A" w14:textId="77777777" w:rsidR="005E6FE2" w:rsidRDefault="005E6FE2" w:rsidP="005E6FE2">
      <w:pPr>
        <w:spacing w:after="0"/>
        <w:jc w:val="both"/>
        <w:rPr>
          <w:rFonts w:ascii="Times New Roman" w:hAnsi="Times New Roman" w:cs="Times New Roman"/>
          <w:sz w:val="24"/>
          <w:lang w:bidi="en-US"/>
        </w:rPr>
      </w:pPr>
      <w:r>
        <w:rPr>
          <w:noProof/>
        </w:rPr>
        <w:lastRenderedPageBreak/>
        <w:drawing>
          <wp:inline distT="0" distB="0" distL="0" distR="0" wp14:anchorId="23022E6D" wp14:editId="25BBDA46">
            <wp:extent cx="5943600" cy="2746021"/>
            <wp:effectExtent l="0" t="0" r="0" b="16510"/>
            <wp:docPr id="4" name="Chart 4">
              <a:extLst xmlns:a="http://schemas.openxmlformats.org/drawingml/2006/main">
                <a:ext uri="{FF2B5EF4-FFF2-40B4-BE49-F238E27FC236}">
                  <a16:creationId xmlns:a16="http://schemas.microsoft.com/office/drawing/2014/main" id="{BC7512F6-0E06-023B-0F8E-7CB233B7228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E4CD877" w14:textId="24133CC9" w:rsidR="005E6FE2" w:rsidRPr="00862DC6" w:rsidRDefault="005E6FE2" w:rsidP="005E6FE2">
      <w:pPr>
        <w:spacing w:after="0"/>
        <w:jc w:val="both"/>
        <w:rPr>
          <w:rFonts w:ascii="Times New Roman" w:hAnsi="Times New Roman"/>
          <w:sz w:val="24"/>
          <w:szCs w:val="24"/>
          <w:lang w:val="pt-BR"/>
        </w:rPr>
      </w:pPr>
    </w:p>
    <w:p w14:paraId="124CF48B" w14:textId="77777777" w:rsidR="005435CD" w:rsidRPr="00666AD5" w:rsidRDefault="0086017B" w:rsidP="005435CD">
      <w:pPr>
        <w:pStyle w:val="Caption"/>
        <w:keepNext/>
        <w:rPr>
          <w:lang w:val="pt-BR"/>
        </w:rPr>
      </w:pPr>
      <w:bookmarkStart w:id="97" w:name="_Toc136217523"/>
      <w:r w:rsidRPr="00286205">
        <w:rPr>
          <w:rFonts w:ascii="Times New Roman" w:hAnsi="Times New Roman" w:cs="Times New Roman"/>
          <w:sz w:val="24"/>
          <w:szCs w:val="24"/>
          <w:lang w:val="pt-BR"/>
        </w:rPr>
        <w:t>Tabela 35:</w:t>
      </w:r>
      <w:r w:rsidRPr="00286205">
        <w:rPr>
          <w:lang w:val="pt-BR"/>
        </w:rPr>
        <w:t xml:space="preserve"> </w:t>
      </w:r>
      <w:r w:rsidR="005435CD" w:rsidRPr="00D27720">
        <w:rPr>
          <w:rFonts w:ascii="Times New Roman" w:hAnsi="Times New Roman" w:cs="Times New Roman"/>
          <w:sz w:val="24"/>
          <w:szCs w:val="24"/>
          <w:lang w:val="pt-BR"/>
        </w:rPr>
        <w:t>Numri i qendrave të kujdesit shoqë</w:t>
      </w:r>
      <w:r w:rsidR="00074AEB">
        <w:rPr>
          <w:rFonts w:ascii="Times New Roman" w:hAnsi="Times New Roman" w:cs="Times New Roman"/>
          <w:sz w:val="24"/>
          <w:szCs w:val="24"/>
          <w:lang w:val="pt-BR"/>
        </w:rPr>
        <w:t>r</w:t>
      </w:r>
      <w:r w:rsidR="005435CD" w:rsidRPr="00D27720">
        <w:rPr>
          <w:rFonts w:ascii="Times New Roman" w:hAnsi="Times New Roman" w:cs="Times New Roman"/>
          <w:sz w:val="24"/>
          <w:szCs w:val="24"/>
          <w:lang w:val="pt-BR"/>
        </w:rPr>
        <w:t>or sipas tipologjive të shërbimeve dhe numri i përfituesve</w:t>
      </w:r>
      <w:bookmarkEnd w:id="97"/>
    </w:p>
    <w:tbl>
      <w:tblPr>
        <w:tblW w:w="10015" w:type="dxa"/>
        <w:tblCellMar>
          <w:left w:w="70" w:type="dxa"/>
          <w:right w:w="70" w:type="dxa"/>
        </w:tblCellMar>
        <w:tblLook w:val="04A0" w:firstRow="1" w:lastRow="0" w:firstColumn="1" w:lastColumn="0" w:noHBand="0" w:noVBand="1"/>
      </w:tblPr>
      <w:tblGrid>
        <w:gridCol w:w="2425"/>
        <w:gridCol w:w="1170"/>
        <w:gridCol w:w="1080"/>
        <w:gridCol w:w="1380"/>
        <w:gridCol w:w="2250"/>
        <w:gridCol w:w="1710"/>
      </w:tblGrid>
      <w:tr w:rsidR="00B85CAF" w:rsidRPr="00286205" w14:paraId="730B74EC" w14:textId="77777777" w:rsidTr="005435CD">
        <w:trPr>
          <w:trHeight w:val="630"/>
        </w:trPr>
        <w:tc>
          <w:tcPr>
            <w:tcW w:w="2425" w:type="dxa"/>
            <w:tcBorders>
              <w:top w:val="single" w:sz="4" w:space="0" w:color="auto"/>
              <w:left w:val="single" w:sz="4" w:space="0" w:color="auto"/>
              <w:bottom w:val="nil"/>
              <w:right w:val="nil"/>
            </w:tcBorders>
            <w:shd w:val="clear" w:color="auto" w:fill="auto"/>
            <w:noWrap/>
            <w:vAlign w:val="bottom"/>
            <w:hideMark/>
          </w:tcPr>
          <w:p w14:paraId="2D4E3929" w14:textId="749AD696" w:rsidR="00B85CAF" w:rsidRPr="002405DA" w:rsidRDefault="00B85CAF" w:rsidP="00B75FEE">
            <w:pPr>
              <w:rPr>
                <w:rFonts w:ascii="Times New Roman" w:hAnsi="Times New Roman" w:cs="Times New Roman"/>
                <w:sz w:val="24"/>
                <w:szCs w:val="24"/>
                <w:lang w:val="pt-BR" w:eastAsia="fr-FR"/>
              </w:rPr>
            </w:pPr>
          </w:p>
        </w:tc>
        <w:tc>
          <w:tcPr>
            <w:tcW w:w="1170" w:type="dxa"/>
            <w:tcBorders>
              <w:top w:val="single" w:sz="4" w:space="0" w:color="auto"/>
              <w:left w:val="nil"/>
              <w:bottom w:val="nil"/>
              <w:right w:val="single" w:sz="4" w:space="0" w:color="auto"/>
            </w:tcBorders>
            <w:shd w:val="clear" w:color="auto" w:fill="auto"/>
            <w:noWrap/>
            <w:vAlign w:val="bottom"/>
            <w:hideMark/>
          </w:tcPr>
          <w:p w14:paraId="2CF3AA5E" w14:textId="73271FAA" w:rsidR="00B85CAF" w:rsidRPr="002405DA" w:rsidRDefault="00B85CAF" w:rsidP="00B75FEE">
            <w:pPr>
              <w:rPr>
                <w:rFonts w:ascii="Times New Roman" w:hAnsi="Times New Roman" w:cs="Times New Roman"/>
                <w:sz w:val="24"/>
                <w:szCs w:val="24"/>
                <w:lang w:val="pt-BR" w:eastAsia="fr-FR"/>
              </w:rPr>
            </w:pPr>
          </w:p>
        </w:tc>
        <w:tc>
          <w:tcPr>
            <w:tcW w:w="471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1ADBB523" w14:textId="77777777" w:rsidR="00B85CAF" w:rsidRPr="002405DA" w:rsidRDefault="00B85CAF" w:rsidP="002405DA">
            <w:pPr>
              <w:rPr>
                <w:rFonts w:ascii="Times New Roman" w:hAnsi="Times New Roman" w:cs="Times New Roman"/>
                <w:sz w:val="24"/>
                <w:szCs w:val="24"/>
                <w:lang w:val="fr-FR" w:eastAsia="fr-FR"/>
              </w:rPr>
            </w:pPr>
            <w:r w:rsidRPr="002405DA">
              <w:rPr>
                <w:rFonts w:ascii="Times New Roman" w:hAnsi="Times New Roman" w:cs="Times New Roman"/>
                <w:sz w:val="24"/>
                <w:szCs w:val="24"/>
                <w:lang w:val="pt-BR" w:eastAsia="fr-FR"/>
              </w:rPr>
              <w:t xml:space="preserve">    </w:t>
            </w:r>
            <w:r w:rsidRPr="002405DA">
              <w:rPr>
                <w:rFonts w:ascii="Times New Roman" w:hAnsi="Times New Roman" w:cs="Times New Roman"/>
                <w:sz w:val="24"/>
                <w:szCs w:val="24"/>
                <w:lang w:val="fr-FR" w:eastAsia="fr-FR"/>
              </w:rPr>
              <w:t>Numri i qendrave sociale</w:t>
            </w:r>
          </w:p>
        </w:tc>
        <w:tc>
          <w:tcPr>
            <w:tcW w:w="1710" w:type="dxa"/>
            <w:tcBorders>
              <w:top w:val="single" w:sz="4" w:space="0" w:color="auto"/>
              <w:left w:val="nil"/>
              <w:bottom w:val="single" w:sz="4" w:space="0" w:color="auto"/>
              <w:right w:val="nil"/>
            </w:tcBorders>
            <w:shd w:val="clear" w:color="auto" w:fill="auto"/>
            <w:noWrap/>
            <w:vAlign w:val="bottom"/>
            <w:hideMark/>
          </w:tcPr>
          <w:p w14:paraId="79C0C326" w14:textId="77777777" w:rsidR="00B85CAF" w:rsidRPr="002405DA" w:rsidRDefault="00B85CAF" w:rsidP="002405DA">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Numri i klienteve ne qendrat sociale</w:t>
            </w:r>
          </w:p>
        </w:tc>
      </w:tr>
      <w:tr w:rsidR="00B85CAF" w:rsidRPr="002405DA" w14:paraId="61D4BBA5" w14:textId="77777777" w:rsidTr="005435CD">
        <w:trPr>
          <w:trHeight w:val="1020"/>
        </w:trPr>
        <w:tc>
          <w:tcPr>
            <w:tcW w:w="2425" w:type="dxa"/>
            <w:tcBorders>
              <w:top w:val="nil"/>
              <w:left w:val="single" w:sz="4" w:space="0" w:color="auto"/>
              <w:bottom w:val="single" w:sz="4" w:space="0" w:color="auto"/>
              <w:right w:val="nil"/>
            </w:tcBorders>
            <w:shd w:val="clear" w:color="auto" w:fill="auto"/>
            <w:noWrap/>
            <w:vAlign w:val="center"/>
            <w:hideMark/>
          </w:tcPr>
          <w:p w14:paraId="19918623" w14:textId="5098C7E0"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Em</w:t>
            </w:r>
            <w:r w:rsidR="00420894">
              <w:rPr>
                <w:rFonts w:ascii="Times New Roman" w:hAnsi="Times New Roman" w:cs="Times New Roman"/>
                <w:sz w:val="24"/>
                <w:szCs w:val="24"/>
                <w:lang w:val="fr-FR" w:eastAsia="fr-FR"/>
              </w:rPr>
              <w:t>ë</w:t>
            </w:r>
            <w:r w:rsidRPr="002405DA">
              <w:rPr>
                <w:rFonts w:ascii="Times New Roman" w:hAnsi="Times New Roman" w:cs="Times New Roman"/>
                <w:sz w:val="24"/>
                <w:szCs w:val="24"/>
                <w:lang w:val="fr-FR" w:eastAsia="fr-FR"/>
              </w:rPr>
              <w:t>rtimi</w:t>
            </w:r>
          </w:p>
        </w:tc>
        <w:tc>
          <w:tcPr>
            <w:tcW w:w="1170" w:type="dxa"/>
            <w:tcBorders>
              <w:top w:val="nil"/>
              <w:left w:val="nil"/>
              <w:bottom w:val="single" w:sz="4" w:space="0" w:color="auto"/>
              <w:right w:val="single" w:sz="4" w:space="0" w:color="auto"/>
            </w:tcBorders>
            <w:shd w:val="clear" w:color="auto" w:fill="auto"/>
            <w:noWrap/>
            <w:vAlign w:val="center"/>
            <w:hideMark/>
          </w:tcPr>
          <w:p w14:paraId="7ED39EB0" w14:textId="3EF6C19B" w:rsidR="00B85CAF" w:rsidRPr="002405DA" w:rsidRDefault="00B85CAF" w:rsidP="00B75FEE">
            <w:pPr>
              <w:rPr>
                <w:rFonts w:ascii="Times New Roman" w:hAnsi="Times New Roman" w:cs="Times New Roman"/>
                <w:sz w:val="24"/>
                <w:szCs w:val="24"/>
                <w:lang w:val="fr-FR" w:eastAsia="fr-FR"/>
              </w:rPr>
            </w:pPr>
          </w:p>
        </w:tc>
        <w:tc>
          <w:tcPr>
            <w:tcW w:w="1080" w:type="dxa"/>
            <w:tcBorders>
              <w:top w:val="nil"/>
              <w:left w:val="nil"/>
              <w:bottom w:val="single" w:sz="4" w:space="0" w:color="auto"/>
              <w:right w:val="single" w:sz="4" w:space="0" w:color="auto"/>
            </w:tcBorders>
            <w:shd w:val="clear" w:color="auto" w:fill="auto"/>
            <w:vAlign w:val="center"/>
            <w:hideMark/>
          </w:tcPr>
          <w:p w14:paraId="177BCC10" w14:textId="77777777" w:rsidR="00B85CAF" w:rsidRPr="002405DA" w:rsidRDefault="00B85CAF" w:rsidP="002405DA">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Gjithsej</w:t>
            </w:r>
          </w:p>
        </w:tc>
        <w:tc>
          <w:tcPr>
            <w:tcW w:w="1380" w:type="dxa"/>
            <w:tcBorders>
              <w:top w:val="nil"/>
              <w:left w:val="nil"/>
              <w:bottom w:val="single" w:sz="4" w:space="0" w:color="auto"/>
              <w:right w:val="single" w:sz="4" w:space="0" w:color="auto"/>
            </w:tcBorders>
            <w:shd w:val="clear" w:color="auto" w:fill="auto"/>
            <w:noWrap/>
            <w:vAlign w:val="center"/>
            <w:hideMark/>
          </w:tcPr>
          <w:p w14:paraId="03503AB0" w14:textId="77777777" w:rsidR="00B85CAF" w:rsidRPr="002405DA" w:rsidRDefault="00B85CAF" w:rsidP="002405DA">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Rezidenciale</w:t>
            </w:r>
          </w:p>
        </w:tc>
        <w:tc>
          <w:tcPr>
            <w:tcW w:w="2250" w:type="dxa"/>
            <w:tcBorders>
              <w:top w:val="nil"/>
              <w:left w:val="nil"/>
              <w:bottom w:val="single" w:sz="4" w:space="0" w:color="auto"/>
              <w:right w:val="single" w:sz="4" w:space="0" w:color="auto"/>
            </w:tcBorders>
            <w:shd w:val="clear" w:color="auto" w:fill="auto"/>
            <w:noWrap/>
            <w:vAlign w:val="center"/>
            <w:hideMark/>
          </w:tcPr>
          <w:p w14:paraId="37E8203E" w14:textId="77777777" w:rsidR="00B85CAF" w:rsidRPr="002405DA" w:rsidRDefault="00B85CAF" w:rsidP="002405DA">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Ditore</w:t>
            </w:r>
          </w:p>
        </w:tc>
        <w:tc>
          <w:tcPr>
            <w:tcW w:w="1710" w:type="dxa"/>
            <w:tcBorders>
              <w:top w:val="nil"/>
              <w:left w:val="nil"/>
              <w:bottom w:val="single" w:sz="4" w:space="0" w:color="auto"/>
              <w:right w:val="single" w:sz="4" w:space="0" w:color="auto"/>
            </w:tcBorders>
            <w:shd w:val="clear" w:color="auto" w:fill="auto"/>
            <w:vAlign w:val="center"/>
            <w:hideMark/>
          </w:tcPr>
          <w:p w14:paraId="5F29CE1B" w14:textId="77777777" w:rsidR="00B85CAF" w:rsidRPr="002405DA" w:rsidRDefault="00B85CAF" w:rsidP="002405DA">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Gjithsej</w:t>
            </w:r>
          </w:p>
        </w:tc>
      </w:tr>
      <w:tr w:rsidR="00B85CAF" w:rsidRPr="002405DA" w14:paraId="6F518BC3" w14:textId="77777777" w:rsidTr="005435CD">
        <w:trPr>
          <w:trHeight w:val="315"/>
        </w:trPr>
        <w:tc>
          <w:tcPr>
            <w:tcW w:w="2425" w:type="dxa"/>
            <w:tcBorders>
              <w:top w:val="nil"/>
              <w:left w:val="single" w:sz="4" w:space="0" w:color="auto"/>
              <w:bottom w:val="nil"/>
              <w:right w:val="nil"/>
            </w:tcBorders>
            <w:shd w:val="clear" w:color="auto" w:fill="auto"/>
            <w:noWrap/>
            <w:vAlign w:val="bottom"/>
            <w:hideMark/>
          </w:tcPr>
          <w:p w14:paraId="392FA0FA" w14:textId="64A445E1" w:rsidR="00B85CAF" w:rsidRPr="002405DA" w:rsidRDefault="00B85CAF" w:rsidP="00B75FEE">
            <w:pPr>
              <w:rPr>
                <w:rFonts w:ascii="Times New Roman" w:hAnsi="Times New Roman" w:cs="Times New Roman"/>
                <w:sz w:val="24"/>
                <w:szCs w:val="24"/>
                <w:lang w:eastAsia="fr-FR"/>
              </w:rPr>
            </w:pPr>
            <w:r w:rsidRPr="002405DA">
              <w:rPr>
                <w:rFonts w:ascii="Times New Roman" w:hAnsi="Times New Roman" w:cs="Times New Roman"/>
                <w:sz w:val="24"/>
                <w:szCs w:val="24"/>
                <w:lang w:eastAsia="fr-FR"/>
              </w:rPr>
              <w:t>Numri i qendrave p</w:t>
            </w:r>
            <w:r w:rsidR="00420894">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 f</w:t>
            </w:r>
            <w:r w:rsidR="00420894">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mije:</w:t>
            </w:r>
          </w:p>
        </w:tc>
        <w:tc>
          <w:tcPr>
            <w:tcW w:w="1170" w:type="dxa"/>
            <w:tcBorders>
              <w:top w:val="nil"/>
              <w:left w:val="nil"/>
              <w:bottom w:val="nil"/>
              <w:right w:val="nil"/>
            </w:tcBorders>
            <w:shd w:val="clear" w:color="auto" w:fill="auto"/>
            <w:noWrap/>
            <w:vAlign w:val="bottom"/>
            <w:hideMark/>
          </w:tcPr>
          <w:p w14:paraId="733F7035"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w:t>
            </w:r>
          </w:p>
        </w:tc>
        <w:tc>
          <w:tcPr>
            <w:tcW w:w="1080" w:type="dxa"/>
            <w:tcBorders>
              <w:top w:val="nil"/>
              <w:left w:val="single" w:sz="4" w:space="0" w:color="auto"/>
              <w:bottom w:val="nil"/>
              <w:right w:val="single" w:sz="4" w:space="0" w:color="auto"/>
            </w:tcBorders>
            <w:shd w:val="clear" w:color="000000" w:fill="FFFF00"/>
            <w:noWrap/>
            <w:vAlign w:val="bottom"/>
            <w:hideMark/>
          </w:tcPr>
          <w:p w14:paraId="63C095D7" w14:textId="0DCF9A75"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3</w:t>
            </w:r>
            <w:r w:rsidR="00011B51">
              <w:rPr>
                <w:rFonts w:ascii="Times New Roman" w:hAnsi="Times New Roman" w:cs="Times New Roman"/>
                <w:b/>
                <w:i/>
                <w:iCs/>
                <w:sz w:val="24"/>
                <w:szCs w:val="24"/>
                <w:lang w:val="fr-FR" w:eastAsia="fr-FR"/>
              </w:rPr>
              <w:t>1</w:t>
            </w:r>
          </w:p>
        </w:tc>
        <w:tc>
          <w:tcPr>
            <w:tcW w:w="1380" w:type="dxa"/>
            <w:tcBorders>
              <w:top w:val="nil"/>
              <w:left w:val="nil"/>
              <w:bottom w:val="nil"/>
              <w:right w:val="single" w:sz="4" w:space="0" w:color="auto"/>
            </w:tcBorders>
            <w:shd w:val="clear" w:color="auto" w:fill="auto"/>
            <w:noWrap/>
            <w:vAlign w:val="bottom"/>
            <w:hideMark/>
          </w:tcPr>
          <w:p w14:paraId="6E414B38" w14:textId="70652E34"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10</w:t>
            </w:r>
          </w:p>
        </w:tc>
        <w:tc>
          <w:tcPr>
            <w:tcW w:w="2250" w:type="dxa"/>
            <w:tcBorders>
              <w:top w:val="nil"/>
              <w:left w:val="nil"/>
              <w:bottom w:val="nil"/>
              <w:right w:val="single" w:sz="4" w:space="0" w:color="auto"/>
            </w:tcBorders>
            <w:shd w:val="clear" w:color="auto" w:fill="auto"/>
            <w:noWrap/>
            <w:vAlign w:val="bottom"/>
            <w:hideMark/>
          </w:tcPr>
          <w:p w14:paraId="59EF95AF" w14:textId="74AA6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2</w:t>
            </w:r>
            <w:r w:rsidR="00011B51">
              <w:rPr>
                <w:rFonts w:ascii="Times New Roman" w:hAnsi="Times New Roman" w:cs="Times New Roman"/>
                <w:b/>
                <w:i/>
                <w:iCs/>
                <w:sz w:val="24"/>
                <w:szCs w:val="24"/>
                <w:lang w:val="fr-FR" w:eastAsia="fr-FR"/>
              </w:rPr>
              <w:t>1</w:t>
            </w:r>
          </w:p>
        </w:tc>
        <w:tc>
          <w:tcPr>
            <w:tcW w:w="1710" w:type="dxa"/>
            <w:tcBorders>
              <w:top w:val="nil"/>
              <w:left w:val="nil"/>
              <w:bottom w:val="nil"/>
              <w:right w:val="single" w:sz="4" w:space="0" w:color="auto"/>
            </w:tcBorders>
            <w:shd w:val="clear" w:color="000000" w:fill="FFFF00"/>
            <w:noWrap/>
            <w:vAlign w:val="bottom"/>
            <w:hideMark/>
          </w:tcPr>
          <w:p w14:paraId="574E3B9B" w14:textId="485033B2"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w:t>
            </w:r>
            <w:r w:rsidR="00011B51">
              <w:rPr>
                <w:rFonts w:ascii="Times New Roman" w:hAnsi="Times New Roman" w:cs="Times New Roman"/>
                <w:b/>
                <w:i/>
                <w:iCs/>
                <w:sz w:val="24"/>
                <w:szCs w:val="24"/>
                <w:lang w:val="fr-FR" w:eastAsia="fr-FR"/>
              </w:rPr>
              <w:t>695</w:t>
            </w:r>
          </w:p>
        </w:tc>
      </w:tr>
      <w:tr w:rsidR="00B85CAF" w:rsidRPr="002405DA" w14:paraId="4C899A96" w14:textId="77777777" w:rsidTr="005435CD">
        <w:trPr>
          <w:trHeight w:val="80"/>
        </w:trPr>
        <w:tc>
          <w:tcPr>
            <w:tcW w:w="2425" w:type="dxa"/>
            <w:tcBorders>
              <w:top w:val="nil"/>
              <w:left w:val="single" w:sz="4" w:space="0" w:color="auto"/>
              <w:bottom w:val="nil"/>
              <w:right w:val="nil"/>
            </w:tcBorders>
            <w:shd w:val="clear" w:color="auto" w:fill="auto"/>
            <w:noWrap/>
            <w:vAlign w:val="bottom"/>
            <w:hideMark/>
          </w:tcPr>
          <w:p w14:paraId="266BAB9B" w14:textId="1B6E3319" w:rsidR="00B85CAF" w:rsidRPr="002405DA" w:rsidRDefault="00B85CAF" w:rsidP="00B75FEE">
            <w:pPr>
              <w:rPr>
                <w:rFonts w:ascii="Times New Roman" w:hAnsi="Times New Roman" w:cs="Times New Roman"/>
                <w:sz w:val="24"/>
                <w:szCs w:val="24"/>
                <w:lang w:val="fr-FR" w:eastAsia="fr-FR"/>
              </w:rPr>
            </w:pPr>
          </w:p>
        </w:tc>
        <w:tc>
          <w:tcPr>
            <w:tcW w:w="1170" w:type="dxa"/>
            <w:tcBorders>
              <w:top w:val="nil"/>
              <w:left w:val="nil"/>
              <w:bottom w:val="nil"/>
              <w:right w:val="nil"/>
            </w:tcBorders>
            <w:shd w:val="clear" w:color="auto" w:fill="auto"/>
            <w:noWrap/>
            <w:vAlign w:val="bottom"/>
            <w:hideMark/>
          </w:tcPr>
          <w:p w14:paraId="0BA32537"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jopublike</w:t>
            </w:r>
          </w:p>
        </w:tc>
        <w:tc>
          <w:tcPr>
            <w:tcW w:w="1080" w:type="dxa"/>
            <w:tcBorders>
              <w:top w:val="nil"/>
              <w:left w:val="single" w:sz="4" w:space="0" w:color="auto"/>
              <w:bottom w:val="nil"/>
              <w:right w:val="single" w:sz="4" w:space="0" w:color="auto"/>
            </w:tcBorders>
            <w:shd w:val="clear" w:color="000000" w:fill="FFFF00"/>
            <w:noWrap/>
            <w:vAlign w:val="bottom"/>
            <w:hideMark/>
          </w:tcPr>
          <w:p w14:paraId="0CD76289" w14:textId="47DC0A0E"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5</w:t>
            </w:r>
            <w:r w:rsidR="00011B51">
              <w:rPr>
                <w:rFonts w:ascii="Times New Roman" w:hAnsi="Times New Roman" w:cs="Times New Roman"/>
                <w:b/>
                <w:i/>
                <w:iCs/>
                <w:sz w:val="24"/>
                <w:szCs w:val="24"/>
                <w:lang w:val="fr-FR" w:eastAsia="fr-FR"/>
              </w:rPr>
              <w:t>4</w:t>
            </w:r>
          </w:p>
        </w:tc>
        <w:tc>
          <w:tcPr>
            <w:tcW w:w="1380" w:type="dxa"/>
            <w:tcBorders>
              <w:top w:val="nil"/>
              <w:left w:val="nil"/>
              <w:bottom w:val="nil"/>
              <w:right w:val="single" w:sz="4" w:space="0" w:color="auto"/>
            </w:tcBorders>
            <w:shd w:val="clear" w:color="auto" w:fill="auto"/>
            <w:noWrap/>
            <w:vAlign w:val="bottom"/>
            <w:hideMark/>
          </w:tcPr>
          <w:p w14:paraId="3DEBD40C" w14:textId="77777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21</w:t>
            </w:r>
          </w:p>
        </w:tc>
        <w:tc>
          <w:tcPr>
            <w:tcW w:w="2250" w:type="dxa"/>
            <w:tcBorders>
              <w:top w:val="nil"/>
              <w:left w:val="nil"/>
              <w:bottom w:val="nil"/>
              <w:right w:val="single" w:sz="4" w:space="0" w:color="auto"/>
            </w:tcBorders>
            <w:shd w:val="clear" w:color="auto" w:fill="auto"/>
            <w:noWrap/>
            <w:vAlign w:val="bottom"/>
            <w:hideMark/>
          </w:tcPr>
          <w:p w14:paraId="1B32A5A1" w14:textId="5F7AA57C"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3</w:t>
            </w:r>
            <w:r w:rsidR="00011B51">
              <w:rPr>
                <w:rFonts w:ascii="Times New Roman" w:hAnsi="Times New Roman" w:cs="Times New Roman"/>
                <w:b/>
                <w:i/>
                <w:iCs/>
                <w:sz w:val="24"/>
                <w:szCs w:val="24"/>
                <w:lang w:val="fr-FR" w:eastAsia="fr-FR"/>
              </w:rPr>
              <w:t>3</w:t>
            </w:r>
          </w:p>
        </w:tc>
        <w:tc>
          <w:tcPr>
            <w:tcW w:w="1710" w:type="dxa"/>
            <w:tcBorders>
              <w:top w:val="nil"/>
              <w:left w:val="nil"/>
              <w:bottom w:val="nil"/>
              <w:right w:val="single" w:sz="4" w:space="0" w:color="auto"/>
            </w:tcBorders>
            <w:shd w:val="clear" w:color="000000" w:fill="FFFF00"/>
            <w:noWrap/>
            <w:vAlign w:val="bottom"/>
            <w:hideMark/>
          </w:tcPr>
          <w:p w14:paraId="0108E018" w14:textId="7F2B5D2F"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4,</w:t>
            </w:r>
            <w:r w:rsidR="00011B51">
              <w:rPr>
                <w:rFonts w:ascii="Times New Roman" w:hAnsi="Times New Roman" w:cs="Times New Roman"/>
                <w:b/>
                <w:i/>
                <w:iCs/>
                <w:sz w:val="24"/>
                <w:szCs w:val="24"/>
                <w:lang w:val="fr-FR" w:eastAsia="fr-FR"/>
              </w:rPr>
              <w:t>374</w:t>
            </w:r>
          </w:p>
        </w:tc>
      </w:tr>
      <w:tr w:rsidR="00B85CAF" w:rsidRPr="002405DA" w14:paraId="1618FB44" w14:textId="77777777" w:rsidTr="005435CD">
        <w:trPr>
          <w:trHeight w:val="315"/>
        </w:trPr>
        <w:tc>
          <w:tcPr>
            <w:tcW w:w="2425" w:type="dxa"/>
            <w:tcBorders>
              <w:top w:val="single" w:sz="4" w:space="0" w:color="auto"/>
              <w:left w:val="single" w:sz="4" w:space="0" w:color="auto"/>
              <w:bottom w:val="nil"/>
              <w:right w:val="nil"/>
            </w:tcBorders>
            <w:shd w:val="clear" w:color="auto" w:fill="auto"/>
            <w:noWrap/>
            <w:vAlign w:val="bottom"/>
            <w:hideMark/>
          </w:tcPr>
          <w:p w14:paraId="55FC4A3A" w14:textId="76A02DD5" w:rsidR="00B85CAF" w:rsidRPr="00286205" w:rsidRDefault="00B85CAF" w:rsidP="00B75FEE">
            <w:pPr>
              <w:rPr>
                <w:rFonts w:ascii="Times New Roman" w:hAnsi="Times New Roman" w:cs="Times New Roman"/>
                <w:sz w:val="24"/>
                <w:szCs w:val="24"/>
                <w:lang w:eastAsia="fr-FR"/>
              </w:rPr>
            </w:pPr>
            <w:r w:rsidRPr="00286205">
              <w:rPr>
                <w:rFonts w:ascii="Times New Roman" w:hAnsi="Times New Roman" w:cs="Times New Roman"/>
                <w:sz w:val="24"/>
                <w:szCs w:val="24"/>
                <w:lang w:eastAsia="fr-FR"/>
              </w:rPr>
              <w:t>Numri i qendrave p</w:t>
            </w:r>
            <w:r w:rsidR="00420894" w:rsidRPr="00286205">
              <w:rPr>
                <w:rFonts w:ascii="Times New Roman" w:hAnsi="Times New Roman" w:cs="Times New Roman"/>
                <w:sz w:val="24"/>
                <w:szCs w:val="24"/>
                <w:lang w:eastAsia="fr-FR"/>
              </w:rPr>
              <w:t>ë</w:t>
            </w:r>
            <w:r w:rsidRPr="00286205">
              <w:rPr>
                <w:rFonts w:ascii="Times New Roman" w:hAnsi="Times New Roman" w:cs="Times New Roman"/>
                <w:sz w:val="24"/>
                <w:szCs w:val="24"/>
                <w:lang w:eastAsia="fr-FR"/>
              </w:rPr>
              <w:t>r t</w:t>
            </w:r>
            <w:r w:rsidR="00420894" w:rsidRPr="00286205">
              <w:rPr>
                <w:rFonts w:ascii="Times New Roman" w:hAnsi="Times New Roman" w:cs="Times New Roman"/>
                <w:sz w:val="24"/>
                <w:szCs w:val="24"/>
                <w:lang w:eastAsia="fr-FR"/>
              </w:rPr>
              <w:t>ë</w:t>
            </w:r>
            <w:r w:rsidRPr="00286205">
              <w:rPr>
                <w:rFonts w:ascii="Times New Roman" w:hAnsi="Times New Roman" w:cs="Times New Roman"/>
                <w:sz w:val="24"/>
                <w:szCs w:val="24"/>
                <w:lang w:eastAsia="fr-FR"/>
              </w:rPr>
              <w:t xml:space="preserve"> rinj  :</w:t>
            </w:r>
          </w:p>
        </w:tc>
        <w:tc>
          <w:tcPr>
            <w:tcW w:w="1170" w:type="dxa"/>
            <w:tcBorders>
              <w:top w:val="single" w:sz="4" w:space="0" w:color="auto"/>
              <w:left w:val="nil"/>
              <w:bottom w:val="nil"/>
              <w:right w:val="nil"/>
            </w:tcBorders>
            <w:shd w:val="clear" w:color="auto" w:fill="auto"/>
            <w:noWrap/>
            <w:vAlign w:val="bottom"/>
            <w:hideMark/>
          </w:tcPr>
          <w:p w14:paraId="4AB8814A"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w:t>
            </w:r>
          </w:p>
        </w:tc>
        <w:tc>
          <w:tcPr>
            <w:tcW w:w="1080" w:type="dxa"/>
            <w:tcBorders>
              <w:top w:val="single" w:sz="4" w:space="0" w:color="auto"/>
              <w:left w:val="single" w:sz="4" w:space="0" w:color="auto"/>
              <w:bottom w:val="nil"/>
              <w:right w:val="single" w:sz="4" w:space="0" w:color="auto"/>
            </w:tcBorders>
            <w:shd w:val="clear" w:color="000000" w:fill="FFFF00"/>
            <w:noWrap/>
            <w:vAlign w:val="bottom"/>
            <w:hideMark/>
          </w:tcPr>
          <w:p w14:paraId="2344D524" w14:textId="3DA2DDCB"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6</w:t>
            </w:r>
          </w:p>
        </w:tc>
        <w:tc>
          <w:tcPr>
            <w:tcW w:w="1380" w:type="dxa"/>
            <w:tcBorders>
              <w:top w:val="single" w:sz="4" w:space="0" w:color="auto"/>
              <w:left w:val="nil"/>
              <w:bottom w:val="nil"/>
              <w:right w:val="single" w:sz="4" w:space="0" w:color="auto"/>
            </w:tcBorders>
            <w:shd w:val="clear" w:color="auto" w:fill="auto"/>
            <w:noWrap/>
            <w:vAlign w:val="bottom"/>
            <w:hideMark/>
          </w:tcPr>
          <w:p w14:paraId="22B19714" w14:textId="2C238931"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w:t>
            </w:r>
          </w:p>
        </w:tc>
        <w:tc>
          <w:tcPr>
            <w:tcW w:w="2250" w:type="dxa"/>
            <w:tcBorders>
              <w:top w:val="single" w:sz="4" w:space="0" w:color="auto"/>
              <w:left w:val="nil"/>
              <w:bottom w:val="nil"/>
              <w:right w:val="single" w:sz="4" w:space="0" w:color="auto"/>
            </w:tcBorders>
            <w:shd w:val="clear" w:color="auto" w:fill="auto"/>
            <w:noWrap/>
            <w:vAlign w:val="bottom"/>
            <w:hideMark/>
          </w:tcPr>
          <w:p w14:paraId="11FD9B4E" w14:textId="6A52EB79"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5</w:t>
            </w:r>
          </w:p>
        </w:tc>
        <w:tc>
          <w:tcPr>
            <w:tcW w:w="1710" w:type="dxa"/>
            <w:tcBorders>
              <w:top w:val="single" w:sz="4" w:space="0" w:color="auto"/>
              <w:left w:val="nil"/>
              <w:bottom w:val="nil"/>
              <w:right w:val="single" w:sz="4" w:space="0" w:color="auto"/>
            </w:tcBorders>
            <w:shd w:val="clear" w:color="000000" w:fill="FFFF00"/>
            <w:noWrap/>
            <w:vAlign w:val="bottom"/>
            <w:hideMark/>
          </w:tcPr>
          <w:p w14:paraId="493BCC49" w14:textId="0A207686"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443</w:t>
            </w:r>
          </w:p>
        </w:tc>
      </w:tr>
      <w:tr w:rsidR="00B85CAF" w:rsidRPr="002405DA" w14:paraId="02B9BDAD" w14:textId="77777777" w:rsidTr="005435CD">
        <w:trPr>
          <w:trHeight w:val="315"/>
        </w:trPr>
        <w:tc>
          <w:tcPr>
            <w:tcW w:w="2425" w:type="dxa"/>
            <w:tcBorders>
              <w:top w:val="nil"/>
              <w:left w:val="single" w:sz="4" w:space="0" w:color="auto"/>
              <w:bottom w:val="nil"/>
              <w:right w:val="nil"/>
            </w:tcBorders>
            <w:shd w:val="clear" w:color="auto" w:fill="auto"/>
            <w:noWrap/>
            <w:vAlign w:val="bottom"/>
            <w:hideMark/>
          </w:tcPr>
          <w:p w14:paraId="576C2503" w14:textId="6DAB0D1D" w:rsidR="00B85CAF" w:rsidRPr="002405DA" w:rsidRDefault="00B85CAF" w:rsidP="00B75FEE">
            <w:pPr>
              <w:rPr>
                <w:rFonts w:ascii="Times New Roman" w:hAnsi="Times New Roman" w:cs="Times New Roman"/>
                <w:sz w:val="24"/>
                <w:szCs w:val="24"/>
                <w:lang w:val="fr-FR" w:eastAsia="fr-FR"/>
              </w:rPr>
            </w:pPr>
          </w:p>
        </w:tc>
        <w:tc>
          <w:tcPr>
            <w:tcW w:w="1170" w:type="dxa"/>
            <w:tcBorders>
              <w:top w:val="nil"/>
              <w:left w:val="nil"/>
              <w:bottom w:val="nil"/>
              <w:right w:val="nil"/>
            </w:tcBorders>
            <w:shd w:val="clear" w:color="auto" w:fill="auto"/>
            <w:noWrap/>
            <w:vAlign w:val="bottom"/>
            <w:hideMark/>
          </w:tcPr>
          <w:p w14:paraId="6AD4BE9A"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jopublike</w:t>
            </w:r>
          </w:p>
        </w:tc>
        <w:tc>
          <w:tcPr>
            <w:tcW w:w="1080" w:type="dxa"/>
            <w:tcBorders>
              <w:top w:val="nil"/>
              <w:left w:val="single" w:sz="4" w:space="0" w:color="auto"/>
              <w:bottom w:val="nil"/>
              <w:right w:val="single" w:sz="4" w:space="0" w:color="auto"/>
            </w:tcBorders>
            <w:shd w:val="clear" w:color="000000" w:fill="FFFF00"/>
            <w:noWrap/>
            <w:vAlign w:val="bottom"/>
            <w:hideMark/>
          </w:tcPr>
          <w:p w14:paraId="7EA103F7" w14:textId="1A6FA5EF"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w:t>
            </w:r>
            <w:r w:rsidR="00011B51">
              <w:rPr>
                <w:rFonts w:ascii="Times New Roman" w:hAnsi="Times New Roman" w:cs="Times New Roman"/>
                <w:b/>
                <w:i/>
                <w:iCs/>
                <w:sz w:val="24"/>
                <w:szCs w:val="24"/>
                <w:lang w:val="fr-FR" w:eastAsia="fr-FR"/>
              </w:rPr>
              <w:t>9</w:t>
            </w:r>
          </w:p>
        </w:tc>
        <w:tc>
          <w:tcPr>
            <w:tcW w:w="1380" w:type="dxa"/>
            <w:tcBorders>
              <w:top w:val="nil"/>
              <w:left w:val="nil"/>
              <w:bottom w:val="nil"/>
              <w:right w:val="single" w:sz="4" w:space="0" w:color="auto"/>
            </w:tcBorders>
            <w:shd w:val="clear" w:color="auto" w:fill="auto"/>
            <w:noWrap/>
            <w:vAlign w:val="bottom"/>
            <w:hideMark/>
          </w:tcPr>
          <w:p w14:paraId="02221BD6" w14:textId="77777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4</w:t>
            </w:r>
          </w:p>
        </w:tc>
        <w:tc>
          <w:tcPr>
            <w:tcW w:w="2250" w:type="dxa"/>
            <w:tcBorders>
              <w:top w:val="nil"/>
              <w:left w:val="nil"/>
              <w:bottom w:val="nil"/>
              <w:right w:val="single" w:sz="4" w:space="0" w:color="auto"/>
            </w:tcBorders>
            <w:shd w:val="clear" w:color="auto" w:fill="auto"/>
            <w:noWrap/>
            <w:vAlign w:val="bottom"/>
            <w:hideMark/>
          </w:tcPr>
          <w:p w14:paraId="71929304" w14:textId="77777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15</w:t>
            </w:r>
          </w:p>
        </w:tc>
        <w:tc>
          <w:tcPr>
            <w:tcW w:w="1710" w:type="dxa"/>
            <w:tcBorders>
              <w:top w:val="nil"/>
              <w:left w:val="nil"/>
              <w:bottom w:val="nil"/>
              <w:right w:val="single" w:sz="4" w:space="0" w:color="auto"/>
            </w:tcBorders>
            <w:shd w:val="clear" w:color="000000" w:fill="FFFF00"/>
            <w:noWrap/>
            <w:vAlign w:val="bottom"/>
            <w:hideMark/>
          </w:tcPr>
          <w:p w14:paraId="1F1EFC17" w14:textId="483D7E97"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1,019</w:t>
            </w:r>
          </w:p>
        </w:tc>
      </w:tr>
      <w:tr w:rsidR="00B85CAF" w:rsidRPr="002405DA" w14:paraId="3267CF37" w14:textId="77777777" w:rsidTr="005435CD">
        <w:trPr>
          <w:trHeight w:val="315"/>
        </w:trPr>
        <w:tc>
          <w:tcPr>
            <w:tcW w:w="2425" w:type="dxa"/>
            <w:tcBorders>
              <w:top w:val="single" w:sz="4" w:space="0" w:color="auto"/>
              <w:left w:val="single" w:sz="4" w:space="0" w:color="auto"/>
              <w:bottom w:val="nil"/>
              <w:right w:val="nil"/>
            </w:tcBorders>
            <w:shd w:val="clear" w:color="auto" w:fill="auto"/>
            <w:noWrap/>
            <w:vAlign w:val="bottom"/>
            <w:hideMark/>
          </w:tcPr>
          <w:p w14:paraId="2AAE359E" w14:textId="1EB18A1A" w:rsidR="00B85CAF" w:rsidRPr="002405DA" w:rsidRDefault="00B85CAF" w:rsidP="00B75FEE">
            <w:pPr>
              <w:rPr>
                <w:rFonts w:ascii="Times New Roman" w:hAnsi="Times New Roman" w:cs="Times New Roman"/>
                <w:sz w:val="24"/>
                <w:szCs w:val="24"/>
                <w:lang w:eastAsia="fr-FR"/>
              </w:rPr>
            </w:pPr>
            <w:r w:rsidRPr="002405DA">
              <w:rPr>
                <w:rFonts w:ascii="Times New Roman" w:hAnsi="Times New Roman" w:cs="Times New Roman"/>
                <w:sz w:val="24"/>
                <w:szCs w:val="24"/>
                <w:lang w:eastAsia="fr-FR"/>
              </w:rPr>
              <w:t>Numri i qendrave p</w:t>
            </w:r>
            <w:r w:rsidR="00420894">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 gra</w:t>
            </w:r>
            <w:r w:rsidR="00B75FEE">
              <w:rPr>
                <w:rFonts w:ascii="Times New Roman" w:hAnsi="Times New Roman" w:cs="Times New Roman"/>
                <w:sz w:val="24"/>
                <w:szCs w:val="24"/>
                <w:lang w:eastAsia="fr-FR"/>
              </w:rPr>
              <w:t xml:space="preserve"> dhe vajza</w:t>
            </w:r>
            <w:r w:rsidRPr="002405DA">
              <w:rPr>
                <w:rFonts w:ascii="Times New Roman" w:hAnsi="Times New Roman" w:cs="Times New Roman"/>
                <w:sz w:val="24"/>
                <w:szCs w:val="24"/>
                <w:lang w:eastAsia="fr-FR"/>
              </w:rPr>
              <w:t xml:space="preserve">  :</w:t>
            </w:r>
          </w:p>
        </w:tc>
        <w:tc>
          <w:tcPr>
            <w:tcW w:w="1170" w:type="dxa"/>
            <w:tcBorders>
              <w:top w:val="single" w:sz="4" w:space="0" w:color="auto"/>
              <w:left w:val="nil"/>
              <w:bottom w:val="nil"/>
              <w:right w:val="nil"/>
            </w:tcBorders>
            <w:shd w:val="clear" w:color="auto" w:fill="auto"/>
            <w:noWrap/>
            <w:vAlign w:val="bottom"/>
            <w:hideMark/>
          </w:tcPr>
          <w:p w14:paraId="784BC8D6"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w:t>
            </w:r>
          </w:p>
        </w:tc>
        <w:tc>
          <w:tcPr>
            <w:tcW w:w="1080" w:type="dxa"/>
            <w:tcBorders>
              <w:top w:val="single" w:sz="4" w:space="0" w:color="auto"/>
              <w:left w:val="single" w:sz="4" w:space="0" w:color="auto"/>
              <w:bottom w:val="nil"/>
              <w:right w:val="single" w:sz="4" w:space="0" w:color="auto"/>
            </w:tcBorders>
            <w:shd w:val="clear" w:color="000000" w:fill="FFFF00"/>
            <w:noWrap/>
            <w:vAlign w:val="bottom"/>
            <w:hideMark/>
          </w:tcPr>
          <w:p w14:paraId="0E64B3CE" w14:textId="7A2E4C9B"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21</w:t>
            </w:r>
          </w:p>
        </w:tc>
        <w:tc>
          <w:tcPr>
            <w:tcW w:w="1380" w:type="dxa"/>
            <w:tcBorders>
              <w:top w:val="single" w:sz="4" w:space="0" w:color="auto"/>
              <w:left w:val="nil"/>
              <w:bottom w:val="nil"/>
              <w:right w:val="single" w:sz="4" w:space="0" w:color="auto"/>
            </w:tcBorders>
            <w:shd w:val="clear" w:color="auto" w:fill="auto"/>
            <w:noWrap/>
            <w:vAlign w:val="bottom"/>
            <w:hideMark/>
          </w:tcPr>
          <w:p w14:paraId="48529544" w14:textId="5D3DC9C6"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2</w:t>
            </w:r>
          </w:p>
        </w:tc>
        <w:tc>
          <w:tcPr>
            <w:tcW w:w="2250" w:type="dxa"/>
            <w:tcBorders>
              <w:top w:val="single" w:sz="4" w:space="0" w:color="auto"/>
              <w:left w:val="nil"/>
              <w:bottom w:val="nil"/>
              <w:right w:val="single" w:sz="4" w:space="0" w:color="auto"/>
            </w:tcBorders>
            <w:shd w:val="clear" w:color="auto" w:fill="auto"/>
            <w:noWrap/>
            <w:vAlign w:val="bottom"/>
            <w:hideMark/>
          </w:tcPr>
          <w:p w14:paraId="23352AB8" w14:textId="26728753"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w:t>
            </w:r>
            <w:r w:rsidR="00011B51">
              <w:rPr>
                <w:rFonts w:ascii="Times New Roman" w:hAnsi="Times New Roman" w:cs="Times New Roman"/>
                <w:b/>
                <w:i/>
                <w:iCs/>
                <w:sz w:val="24"/>
                <w:szCs w:val="24"/>
                <w:lang w:val="fr-FR" w:eastAsia="fr-FR"/>
              </w:rPr>
              <w:t>9</w:t>
            </w:r>
          </w:p>
        </w:tc>
        <w:tc>
          <w:tcPr>
            <w:tcW w:w="1710" w:type="dxa"/>
            <w:tcBorders>
              <w:top w:val="single" w:sz="4" w:space="0" w:color="auto"/>
              <w:left w:val="nil"/>
              <w:bottom w:val="nil"/>
              <w:right w:val="single" w:sz="4" w:space="0" w:color="auto"/>
            </w:tcBorders>
            <w:shd w:val="clear" w:color="000000" w:fill="FFFF00"/>
            <w:noWrap/>
            <w:vAlign w:val="bottom"/>
            <w:hideMark/>
          </w:tcPr>
          <w:p w14:paraId="49B4A697" w14:textId="12BE3F31"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890</w:t>
            </w:r>
          </w:p>
        </w:tc>
      </w:tr>
      <w:tr w:rsidR="00B85CAF" w:rsidRPr="002405DA" w14:paraId="60B65651" w14:textId="77777777" w:rsidTr="005435CD">
        <w:trPr>
          <w:trHeight w:val="315"/>
        </w:trPr>
        <w:tc>
          <w:tcPr>
            <w:tcW w:w="2425" w:type="dxa"/>
            <w:tcBorders>
              <w:top w:val="nil"/>
              <w:left w:val="single" w:sz="4" w:space="0" w:color="auto"/>
              <w:bottom w:val="nil"/>
              <w:right w:val="nil"/>
            </w:tcBorders>
            <w:shd w:val="clear" w:color="auto" w:fill="auto"/>
            <w:noWrap/>
            <w:vAlign w:val="bottom"/>
            <w:hideMark/>
          </w:tcPr>
          <w:p w14:paraId="53853B15" w14:textId="5622F2DE" w:rsidR="00B85CAF" w:rsidRPr="002405DA" w:rsidRDefault="00B85CAF" w:rsidP="00B75FEE">
            <w:pPr>
              <w:rPr>
                <w:rFonts w:ascii="Times New Roman" w:hAnsi="Times New Roman" w:cs="Times New Roman"/>
                <w:sz w:val="24"/>
                <w:szCs w:val="24"/>
                <w:lang w:val="fr-FR" w:eastAsia="fr-FR"/>
              </w:rPr>
            </w:pPr>
          </w:p>
        </w:tc>
        <w:tc>
          <w:tcPr>
            <w:tcW w:w="1170" w:type="dxa"/>
            <w:tcBorders>
              <w:top w:val="nil"/>
              <w:left w:val="nil"/>
              <w:bottom w:val="nil"/>
              <w:right w:val="nil"/>
            </w:tcBorders>
            <w:shd w:val="clear" w:color="auto" w:fill="auto"/>
            <w:noWrap/>
            <w:vAlign w:val="bottom"/>
            <w:hideMark/>
          </w:tcPr>
          <w:p w14:paraId="3938871F"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jopublike</w:t>
            </w:r>
          </w:p>
        </w:tc>
        <w:tc>
          <w:tcPr>
            <w:tcW w:w="1080" w:type="dxa"/>
            <w:tcBorders>
              <w:top w:val="nil"/>
              <w:left w:val="single" w:sz="4" w:space="0" w:color="auto"/>
              <w:bottom w:val="nil"/>
              <w:right w:val="single" w:sz="4" w:space="0" w:color="auto"/>
            </w:tcBorders>
            <w:shd w:val="clear" w:color="000000" w:fill="FFFF00"/>
            <w:noWrap/>
            <w:vAlign w:val="bottom"/>
            <w:hideMark/>
          </w:tcPr>
          <w:p w14:paraId="48A478B8" w14:textId="278AEB95"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21</w:t>
            </w:r>
          </w:p>
        </w:tc>
        <w:tc>
          <w:tcPr>
            <w:tcW w:w="1380" w:type="dxa"/>
            <w:tcBorders>
              <w:top w:val="nil"/>
              <w:left w:val="nil"/>
              <w:bottom w:val="nil"/>
              <w:right w:val="single" w:sz="4" w:space="0" w:color="auto"/>
            </w:tcBorders>
            <w:shd w:val="clear" w:color="auto" w:fill="auto"/>
            <w:noWrap/>
            <w:vAlign w:val="bottom"/>
            <w:hideMark/>
          </w:tcPr>
          <w:p w14:paraId="68B7F71E" w14:textId="177C7020"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7</w:t>
            </w:r>
          </w:p>
        </w:tc>
        <w:tc>
          <w:tcPr>
            <w:tcW w:w="2250" w:type="dxa"/>
            <w:tcBorders>
              <w:top w:val="nil"/>
              <w:left w:val="nil"/>
              <w:bottom w:val="nil"/>
              <w:right w:val="single" w:sz="4" w:space="0" w:color="auto"/>
            </w:tcBorders>
            <w:shd w:val="clear" w:color="auto" w:fill="auto"/>
            <w:noWrap/>
            <w:vAlign w:val="bottom"/>
            <w:hideMark/>
          </w:tcPr>
          <w:p w14:paraId="749036A7" w14:textId="77777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14</w:t>
            </w:r>
          </w:p>
        </w:tc>
        <w:tc>
          <w:tcPr>
            <w:tcW w:w="1710" w:type="dxa"/>
            <w:tcBorders>
              <w:top w:val="nil"/>
              <w:left w:val="nil"/>
              <w:bottom w:val="nil"/>
              <w:right w:val="single" w:sz="4" w:space="0" w:color="auto"/>
            </w:tcBorders>
            <w:shd w:val="clear" w:color="000000" w:fill="FFFF00"/>
            <w:noWrap/>
            <w:vAlign w:val="bottom"/>
            <w:hideMark/>
          </w:tcPr>
          <w:p w14:paraId="5B8D8F11" w14:textId="1BE6298F" w:rsidR="00B85CAF" w:rsidRPr="002405DA" w:rsidRDefault="00011B51" w:rsidP="002405DA">
            <w:pPr>
              <w:rPr>
                <w:rFonts w:ascii="Times New Roman" w:hAnsi="Times New Roman" w:cs="Times New Roman"/>
                <w:b/>
                <w:sz w:val="24"/>
                <w:szCs w:val="24"/>
                <w:lang w:val="fr-FR" w:eastAsia="fr-FR"/>
              </w:rPr>
            </w:pPr>
            <w:r>
              <w:rPr>
                <w:rFonts w:ascii="Times New Roman" w:hAnsi="Times New Roman" w:cs="Times New Roman"/>
                <w:b/>
                <w:sz w:val="24"/>
                <w:szCs w:val="24"/>
                <w:lang w:val="fr-FR" w:eastAsia="fr-FR"/>
              </w:rPr>
              <w:t>1,030</w:t>
            </w:r>
          </w:p>
        </w:tc>
      </w:tr>
      <w:tr w:rsidR="00B85CAF" w:rsidRPr="002405DA" w14:paraId="26296581" w14:textId="77777777" w:rsidTr="005435CD">
        <w:trPr>
          <w:trHeight w:val="315"/>
        </w:trPr>
        <w:tc>
          <w:tcPr>
            <w:tcW w:w="2425" w:type="dxa"/>
            <w:tcBorders>
              <w:top w:val="single" w:sz="4" w:space="0" w:color="auto"/>
              <w:left w:val="single" w:sz="4" w:space="0" w:color="auto"/>
              <w:bottom w:val="nil"/>
              <w:right w:val="nil"/>
            </w:tcBorders>
            <w:shd w:val="clear" w:color="auto" w:fill="auto"/>
            <w:noWrap/>
            <w:vAlign w:val="bottom"/>
            <w:hideMark/>
          </w:tcPr>
          <w:p w14:paraId="4E1A44C8" w14:textId="1D16E91B" w:rsidR="00B85CAF" w:rsidRPr="00286205" w:rsidRDefault="00B85CAF" w:rsidP="00B75FEE">
            <w:pPr>
              <w:rPr>
                <w:rFonts w:ascii="Times New Roman" w:hAnsi="Times New Roman" w:cs="Times New Roman"/>
                <w:sz w:val="24"/>
                <w:szCs w:val="24"/>
                <w:lang w:eastAsia="fr-FR"/>
              </w:rPr>
            </w:pPr>
            <w:r w:rsidRPr="00286205">
              <w:rPr>
                <w:rFonts w:ascii="Times New Roman" w:hAnsi="Times New Roman" w:cs="Times New Roman"/>
                <w:sz w:val="24"/>
                <w:szCs w:val="24"/>
                <w:lang w:eastAsia="fr-FR"/>
              </w:rPr>
              <w:lastRenderedPageBreak/>
              <w:t>Numri i qendrave p</w:t>
            </w:r>
            <w:r w:rsidR="00420894" w:rsidRPr="00286205">
              <w:rPr>
                <w:rFonts w:ascii="Times New Roman" w:hAnsi="Times New Roman" w:cs="Times New Roman"/>
                <w:sz w:val="24"/>
                <w:szCs w:val="24"/>
                <w:lang w:eastAsia="fr-FR"/>
              </w:rPr>
              <w:t>ë</w:t>
            </w:r>
            <w:r w:rsidRPr="00286205">
              <w:rPr>
                <w:rFonts w:ascii="Times New Roman" w:hAnsi="Times New Roman" w:cs="Times New Roman"/>
                <w:sz w:val="24"/>
                <w:szCs w:val="24"/>
                <w:lang w:eastAsia="fr-FR"/>
              </w:rPr>
              <w:t>r t</w:t>
            </w:r>
            <w:r w:rsidR="00420894" w:rsidRPr="00286205">
              <w:rPr>
                <w:rFonts w:ascii="Times New Roman" w:hAnsi="Times New Roman" w:cs="Times New Roman"/>
                <w:sz w:val="24"/>
                <w:szCs w:val="24"/>
                <w:lang w:eastAsia="fr-FR"/>
              </w:rPr>
              <w:t>ë</w:t>
            </w:r>
            <w:r w:rsidRPr="00286205">
              <w:rPr>
                <w:rFonts w:ascii="Times New Roman" w:hAnsi="Times New Roman" w:cs="Times New Roman"/>
                <w:sz w:val="24"/>
                <w:szCs w:val="24"/>
                <w:lang w:eastAsia="fr-FR"/>
              </w:rPr>
              <w:t xml:space="preserve"> moshuar :</w:t>
            </w:r>
          </w:p>
        </w:tc>
        <w:tc>
          <w:tcPr>
            <w:tcW w:w="1170" w:type="dxa"/>
            <w:tcBorders>
              <w:top w:val="single" w:sz="4" w:space="0" w:color="auto"/>
              <w:left w:val="nil"/>
              <w:bottom w:val="nil"/>
              <w:right w:val="nil"/>
            </w:tcBorders>
            <w:shd w:val="clear" w:color="auto" w:fill="auto"/>
            <w:noWrap/>
            <w:vAlign w:val="bottom"/>
            <w:hideMark/>
          </w:tcPr>
          <w:p w14:paraId="60CD80F3"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w:t>
            </w:r>
          </w:p>
        </w:tc>
        <w:tc>
          <w:tcPr>
            <w:tcW w:w="1080" w:type="dxa"/>
            <w:tcBorders>
              <w:top w:val="single" w:sz="4" w:space="0" w:color="auto"/>
              <w:left w:val="single" w:sz="4" w:space="0" w:color="auto"/>
              <w:bottom w:val="nil"/>
              <w:right w:val="single" w:sz="4" w:space="0" w:color="auto"/>
            </w:tcBorders>
            <w:shd w:val="clear" w:color="000000" w:fill="FFFF00"/>
            <w:noWrap/>
            <w:vAlign w:val="bottom"/>
            <w:hideMark/>
          </w:tcPr>
          <w:p w14:paraId="46D8D161" w14:textId="67D513AF"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3</w:t>
            </w:r>
            <w:r w:rsidR="00011B51">
              <w:rPr>
                <w:rFonts w:ascii="Times New Roman" w:hAnsi="Times New Roman" w:cs="Times New Roman"/>
                <w:b/>
                <w:i/>
                <w:iCs/>
                <w:sz w:val="24"/>
                <w:szCs w:val="24"/>
                <w:lang w:val="fr-FR" w:eastAsia="fr-FR"/>
              </w:rPr>
              <w:t>6</w:t>
            </w:r>
          </w:p>
        </w:tc>
        <w:tc>
          <w:tcPr>
            <w:tcW w:w="1380" w:type="dxa"/>
            <w:tcBorders>
              <w:top w:val="single" w:sz="4" w:space="0" w:color="auto"/>
              <w:left w:val="nil"/>
              <w:bottom w:val="nil"/>
              <w:right w:val="single" w:sz="4" w:space="0" w:color="auto"/>
            </w:tcBorders>
            <w:shd w:val="clear" w:color="auto" w:fill="auto"/>
            <w:noWrap/>
            <w:vAlign w:val="bottom"/>
            <w:hideMark/>
          </w:tcPr>
          <w:p w14:paraId="06E54DAF" w14:textId="77777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8</w:t>
            </w:r>
          </w:p>
        </w:tc>
        <w:tc>
          <w:tcPr>
            <w:tcW w:w="2250" w:type="dxa"/>
            <w:tcBorders>
              <w:top w:val="single" w:sz="4" w:space="0" w:color="auto"/>
              <w:left w:val="nil"/>
              <w:bottom w:val="nil"/>
              <w:right w:val="single" w:sz="4" w:space="0" w:color="auto"/>
            </w:tcBorders>
            <w:shd w:val="clear" w:color="auto" w:fill="auto"/>
            <w:noWrap/>
            <w:vAlign w:val="bottom"/>
            <w:hideMark/>
          </w:tcPr>
          <w:p w14:paraId="25E1E514" w14:textId="74611E60"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28</w:t>
            </w:r>
          </w:p>
        </w:tc>
        <w:tc>
          <w:tcPr>
            <w:tcW w:w="1710" w:type="dxa"/>
            <w:tcBorders>
              <w:top w:val="single" w:sz="4" w:space="0" w:color="auto"/>
              <w:left w:val="nil"/>
              <w:bottom w:val="nil"/>
              <w:right w:val="single" w:sz="4" w:space="0" w:color="auto"/>
            </w:tcBorders>
            <w:shd w:val="clear" w:color="000000" w:fill="FFFF00"/>
            <w:noWrap/>
            <w:vAlign w:val="bottom"/>
            <w:hideMark/>
          </w:tcPr>
          <w:p w14:paraId="661DF413" w14:textId="4CD7481A"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1,650</w:t>
            </w:r>
          </w:p>
        </w:tc>
      </w:tr>
      <w:tr w:rsidR="00B85CAF" w:rsidRPr="002405DA" w14:paraId="4D28FEFE" w14:textId="77777777" w:rsidTr="005435CD">
        <w:trPr>
          <w:trHeight w:val="315"/>
        </w:trPr>
        <w:tc>
          <w:tcPr>
            <w:tcW w:w="2425" w:type="dxa"/>
            <w:tcBorders>
              <w:top w:val="nil"/>
              <w:left w:val="single" w:sz="4" w:space="0" w:color="auto"/>
              <w:bottom w:val="nil"/>
              <w:right w:val="nil"/>
            </w:tcBorders>
            <w:shd w:val="clear" w:color="auto" w:fill="auto"/>
            <w:noWrap/>
            <w:vAlign w:val="bottom"/>
            <w:hideMark/>
          </w:tcPr>
          <w:p w14:paraId="1D27CF38" w14:textId="15CC06B1" w:rsidR="00B85CAF" w:rsidRPr="002405DA" w:rsidRDefault="00B85CAF" w:rsidP="00B75FEE">
            <w:pPr>
              <w:rPr>
                <w:rFonts w:ascii="Times New Roman" w:hAnsi="Times New Roman" w:cs="Times New Roman"/>
                <w:sz w:val="24"/>
                <w:szCs w:val="24"/>
                <w:lang w:val="fr-FR" w:eastAsia="fr-FR"/>
              </w:rPr>
            </w:pPr>
          </w:p>
        </w:tc>
        <w:tc>
          <w:tcPr>
            <w:tcW w:w="1170" w:type="dxa"/>
            <w:tcBorders>
              <w:top w:val="nil"/>
              <w:left w:val="nil"/>
              <w:bottom w:val="nil"/>
              <w:right w:val="nil"/>
            </w:tcBorders>
            <w:shd w:val="clear" w:color="auto" w:fill="auto"/>
            <w:noWrap/>
            <w:vAlign w:val="bottom"/>
            <w:hideMark/>
          </w:tcPr>
          <w:p w14:paraId="1B456A84"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jopublike</w:t>
            </w:r>
          </w:p>
        </w:tc>
        <w:tc>
          <w:tcPr>
            <w:tcW w:w="1080" w:type="dxa"/>
            <w:tcBorders>
              <w:top w:val="nil"/>
              <w:left w:val="single" w:sz="4" w:space="0" w:color="auto"/>
              <w:bottom w:val="single" w:sz="4" w:space="0" w:color="auto"/>
              <w:right w:val="single" w:sz="4" w:space="0" w:color="auto"/>
            </w:tcBorders>
            <w:shd w:val="clear" w:color="000000" w:fill="FFFF00"/>
            <w:noWrap/>
            <w:vAlign w:val="bottom"/>
            <w:hideMark/>
          </w:tcPr>
          <w:p w14:paraId="51141541" w14:textId="79F5F7C4"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w:t>
            </w:r>
            <w:r w:rsidR="00011B51">
              <w:rPr>
                <w:rFonts w:ascii="Times New Roman" w:hAnsi="Times New Roman" w:cs="Times New Roman"/>
                <w:b/>
                <w:i/>
                <w:iCs/>
                <w:sz w:val="24"/>
                <w:szCs w:val="24"/>
                <w:lang w:val="fr-FR" w:eastAsia="fr-FR"/>
              </w:rPr>
              <w:t>5</w:t>
            </w:r>
          </w:p>
        </w:tc>
        <w:tc>
          <w:tcPr>
            <w:tcW w:w="1380" w:type="dxa"/>
            <w:tcBorders>
              <w:top w:val="nil"/>
              <w:left w:val="nil"/>
              <w:bottom w:val="single" w:sz="4" w:space="0" w:color="auto"/>
              <w:right w:val="single" w:sz="4" w:space="0" w:color="auto"/>
            </w:tcBorders>
            <w:shd w:val="clear" w:color="auto" w:fill="auto"/>
            <w:noWrap/>
            <w:vAlign w:val="bottom"/>
            <w:hideMark/>
          </w:tcPr>
          <w:p w14:paraId="0A804D83" w14:textId="6C2F10BD"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11</w:t>
            </w:r>
          </w:p>
        </w:tc>
        <w:tc>
          <w:tcPr>
            <w:tcW w:w="2250" w:type="dxa"/>
            <w:tcBorders>
              <w:top w:val="nil"/>
              <w:left w:val="nil"/>
              <w:bottom w:val="single" w:sz="4" w:space="0" w:color="auto"/>
              <w:right w:val="single" w:sz="4" w:space="0" w:color="auto"/>
            </w:tcBorders>
            <w:shd w:val="clear" w:color="auto" w:fill="auto"/>
            <w:noWrap/>
            <w:vAlign w:val="bottom"/>
            <w:hideMark/>
          </w:tcPr>
          <w:p w14:paraId="772A4778" w14:textId="64A20A49"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7</w:t>
            </w:r>
          </w:p>
        </w:tc>
        <w:tc>
          <w:tcPr>
            <w:tcW w:w="1710" w:type="dxa"/>
            <w:tcBorders>
              <w:top w:val="nil"/>
              <w:left w:val="nil"/>
              <w:bottom w:val="single" w:sz="4" w:space="0" w:color="auto"/>
              <w:right w:val="single" w:sz="4" w:space="0" w:color="auto"/>
            </w:tcBorders>
            <w:shd w:val="clear" w:color="000000" w:fill="FFFF00"/>
            <w:noWrap/>
            <w:vAlign w:val="bottom"/>
            <w:hideMark/>
          </w:tcPr>
          <w:p w14:paraId="2C04BF3B" w14:textId="37717474"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837</w:t>
            </w:r>
          </w:p>
        </w:tc>
      </w:tr>
      <w:tr w:rsidR="00B85CAF" w:rsidRPr="002405DA" w14:paraId="6F2C9AFC" w14:textId="77777777" w:rsidTr="005435CD">
        <w:trPr>
          <w:trHeight w:val="315"/>
        </w:trPr>
        <w:tc>
          <w:tcPr>
            <w:tcW w:w="2425" w:type="dxa"/>
            <w:tcBorders>
              <w:top w:val="single" w:sz="4" w:space="0" w:color="auto"/>
              <w:left w:val="single" w:sz="4" w:space="0" w:color="auto"/>
              <w:bottom w:val="nil"/>
              <w:right w:val="nil"/>
            </w:tcBorders>
            <w:shd w:val="clear" w:color="auto" w:fill="auto"/>
            <w:noWrap/>
            <w:vAlign w:val="bottom"/>
            <w:hideMark/>
          </w:tcPr>
          <w:p w14:paraId="38CB37D5" w14:textId="077A3450" w:rsidR="00B85CAF" w:rsidRPr="002405DA" w:rsidRDefault="00B85CAF" w:rsidP="00B75FEE">
            <w:pPr>
              <w:rPr>
                <w:rFonts w:ascii="Times New Roman" w:hAnsi="Times New Roman" w:cs="Times New Roman"/>
                <w:sz w:val="24"/>
                <w:szCs w:val="24"/>
                <w:lang w:eastAsia="fr-FR"/>
              </w:rPr>
            </w:pPr>
            <w:r w:rsidRPr="002405DA">
              <w:rPr>
                <w:rFonts w:ascii="Times New Roman" w:hAnsi="Times New Roman" w:cs="Times New Roman"/>
                <w:sz w:val="24"/>
                <w:szCs w:val="24"/>
                <w:lang w:eastAsia="fr-FR"/>
              </w:rPr>
              <w:t>Numri i qendrave p</w:t>
            </w:r>
            <w:r w:rsidR="00420894">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 PAK :</w:t>
            </w:r>
          </w:p>
        </w:tc>
        <w:tc>
          <w:tcPr>
            <w:tcW w:w="1170" w:type="dxa"/>
            <w:tcBorders>
              <w:top w:val="single" w:sz="4" w:space="0" w:color="auto"/>
              <w:left w:val="nil"/>
              <w:bottom w:val="nil"/>
              <w:right w:val="single" w:sz="4" w:space="0" w:color="auto"/>
            </w:tcBorders>
            <w:shd w:val="clear" w:color="auto" w:fill="auto"/>
            <w:noWrap/>
            <w:vAlign w:val="bottom"/>
            <w:hideMark/>
          </w:tcPr>
          <w:p w14:paraId="6729ACE2"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w:t>
            </w:r>
          </w:p>
        </w:tc>
        <w:tc>
          <w:tcPr>
            <w:tcW w:w="1080" w:type="dxa"/>
            <w:tcBorders>
              <w:top w:val="nil"/>
              <w:left w:val="nil"/>
              <w:bottom w:val="nil"/>
              <w:right w:val="single" w:sz="4" w:space="0" w:color="auto"/>
            </w:tcBorders>
            <w:shd w:val="clear" w:color="000000" w:fill="FFFF00"/>
            <w:noWrap/>
            <w:vAlign w:val="bottom"/>
            <w:hideMark/>
          </w:tcPr>
          <w:p w14:paraId="44DA5762" w14:textId="168D4921"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40</w:t>
            </w:r>
          </w:p>
        </w:tc>
        <w:tc>
          <w:tcPr>
            <w:tcW w:w="1380" w:type="dxa"/>
            <w:tcBorders>
              <w:top w:val="nil"/>
              <w:left w:val="nil"/>
              <w:bottom w:val="nil"/>
              <w:right w:val="single" w:sz="4" w:space="0" w:color="auto"/>
            </w:tcBorders>
            <w:shd w:val="clear" w:color="auto" w:fill="auto"/>
            <w:noWrap/>
            <w:vAlign w:val="bottom"/>
            <w:hideMark/>
          </w:tcPr>
          <w:p w14:paraId="0757190E" w14:textId="453B394D"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8</w:t>
            </w:r>
          </w:p>
        </w:tc>
        <w:tc>
          <w:tcPr>
            <w:tcW w:w="2250" w:type="dxa"/>
            <w:tcBorders>
              <w:top w:val="nil"/>
              <w:left w:val="nil"/>
              <w:bottom w:val="nil"/>
              <w:right w:val="single" w:sz="4" w:space="0" w:color="auto"/>
            </w:tcBorders>
            <w:shd w:val="clear" w:color="auto" w:fill="auto"/>
            <w:noWrap/>
            <w:vAlign w:val="bottom"/>
            <w:hideMark/>
          </w:tcPr>
          <w:p w14:paraId="3368E862" w14:textId="0C120F4D"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32</w:t>
            </w:r>
          </w:p>
        </w:tc>
        <w:tc>
          <w:tcPr>
            <w:tcW w:w="1710" w:type="dxa"/>
            <w:tcBorders>
              <w:top w:val="nil"/>
              <w:left w:val="nil"/>
              <w:bottom w:val="nil"/>
              <w:right w:val="single" w:sz="4" w:space="0" w:color="auto"/>
            </w:tcBorders>
            <w:shd w:val="clear" w:color="000000" w:fill="FFFF00"/>
            <w:noWrap/>
            <w:vAlign w:val="bottom"/>
            <w:hideMark/>
          </w:tcPr>
          <w:p w14:paraId="5AA7B737" w14:textId="2BE1A5A9"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1,524</w:t>
            </w:r>
          </w:p>
        </w:tc>
      </w:tr>
      <w:tr w:rsidR="00B85CAF" w:rsidRPr="002405DA" w14:paraId="02F9EA3C" w14:textId="77777777" w:rsidTr="005435CD">
        <w:trPr>
          <w:trHeight w:val="315"/>
        </w:trPr>
        <w:tc>
          <w:tcPr>
            <w:tcW w:w="2425" w:type="dxa"/>
            <w:tcBorders>
              <w:top w:val="nil"/>
              <w:left w:val="single" w:sz="4" w:space="0" w:color="auto"/>
              <w:bottom w:val="nil"/>
              <w:right w:val="nil"/>
            </w:tcBorders>
            <w:shd w:val="clear" w:color="auto" w:fill="auto"/>
            <w:noWrap/>
            <w:vAlign w:val="bottom"/>
            <w:hideMark/>
          </w:tcPr>
          <w:p w14:paraId="1D42A5DE" w14:textId="4F29782F" w:rsidR="00B85CAF" w:rsidRPr="002405DA" w:rsidRDefault="00B85CAF" w:rsidP="00B75FEE">
            <w:pPr>
              <w:rPr>
                <w:rFonts w:ascii="Times New Roman" w:hAnsi="Times New Roman" w:cs="Times New Roman"/>
                <w:sz w:val="24"/>
                <w:szCs w:val="24"/>
                <w:lang w:val="fr-FR" w:eastAsia="fr-FR"/>
              </w:rPr>
            </w:pPr>
          </w:p>
        </w:tc>
        <w:tc>
          <w:tcPr>
            <w:tcW w:w="1170" w:type="dxa"/>
            <w:tcBorders>
              <w:top w:val="nil"/>
              <w:left w:val="nil"/>
              <w:bottom w:val="nil"/>
              <w:right w:val="single" w:sz="4" w:space="0" w:color="auto"/>
            </w:tcBorders>
            <w:shd w:val="clear" w:color="auto" w:fill="auto"/>
            <w:noWrap/>
            <w:vAlign w:val="bottom"/>
            <w:hideMark/>
          </w:tcPr>
          <w:p w14:paraId="20E1F3EB"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jopublike</w:t>
            </w:r>
          </w:p>
        </w:tc>
        <w:tc>
          <w:tcPr>
            <w:tcW w:w="1080" w:type="dxa"/>
            <w:tcBorders>
              <w:top w:val="nil"/>
              <w:left w:val="nil"/>
              <w:bottom w:val="nil"/>
              <w:right w:val="single" w:sz="4" w:space="0" w:color="auto"/>
            </w:tcBorders>
            <w:shd w:val="clear" w:color="000000" w:fill="FFFF00"/>
            <w:noWrap/>
            <w:vAlign w:val="bottom"/>
            <w:hideMark/>
          </w:tcPr>
          <w:p w14:paraId="17572FAD" w14:textId="0A9D1013"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32</w:t>
            </w:r>
          </w:p>
        </w:tc>
        <w:tc>
          <w:tcPr>
            <w:tcW w:w="1380" w:type="dxa"/>
            <w:tcBorders>
              <w:top w:val="nil"/>
              <w:left w:val="nil"/>
              <w:bottom w:val="nil"/>
              <w:right w:val="single" w:sz="4" w:space="0" w:color="auto"/>
            </w:tcBorders>
            <w:shd w:val="clear" w:color="auto" w:fill="auto"/>
            <w:noWrap/>
            <w:vAlign w:val="bottom"/>
            <w:hideMark/>
          </w:tcPr>
          <w:p w14:paraId="06CCC742" w14:textId="77777777" w:rsidR="00B85CAF" w:rsidRPr="002405DA" w:rsidRDefault="00B85CAF" w:rsidP="002405DA">
            <w:pPr>
              <w:rPr>
                <w:rFonts w:ascii="Times New Roman" w:hAnsi="Times New Roman" w:cs="Times New Roman"/>
                <w:b/>
                <w:i/>
                <w:iCs/>
                <w:sz w:val="24"/>
                <w:szCs w:val="24"/>
                <w:lang w:val="fr-FR" w:eastAsia="fr-FR"/>
              </w:rPr>
            </w:pPr>
            <w:r w:rsidRPr="002405DA">
              <w:rPr>
                <w:rFonts w:ascii="Times New Roman" w:hAnsi="Times New Roman" w:cs="Times New Roman"/>
                <w:b/>
                <w:i/>
                <w:iCs/>
                <w:sz w:val="24"/>
                <w:szCs w:val="24"/>
                <w:lang w:val="fr-FR" w:eastAsia="fr-FR"/>
              </w:rPr>
              <w:t>11</w:t>
            </w:r>
          </w:p>
        </w:tc>
        <w:tc>
          <w:tcPr>
            <w:tcW w:w="2250" w:type="dxa"/>
            <w:tcBorders>
              <w:top w:val="nil"/>
              <w:left w:val="nil"/>
              <w:bottom w:val="nil"/>
              <w:right w:val="single" w:sz="4" w:space="0" w:color="auto"/>
            </w:tcBorders>
            <w:shd w:val="clear" w:color="auto" w:fill="auto"/>
            <w:noWrap/>
            <w:vAlign w:val="bottom"/>
            <w:hideMark/>
          </w:tcPr>
          <w:p w14:paraId="7904E66C" w14:textId="467E6DE9" w:rsidR="00B85CAF" w:rsidRPr="002405DA" w:rsidRDefault="00011B51"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21</w:t>
            </w:r>
          </w:p>
        </w:tc>
        <w:tc>
          <w:tcPr>
            <w:tcW w:w="1710" w:type="dxa"/>
            <w:tcBorders>
              <w:top w:val="nil"/>
              <w:left w:val="nil"/>
              <w:bottom w:val="nil"/>
              <w:right w:val="single" w:sz="4" w:space="0" w:color="auto"/>
            </w:tcBorders>
            <w:shd w:val="clear" w:color="000000" w:fill="FFFF00"/>
            <w:noWrap/>
            <w:vAlign w:val="bottom"/>
            <w:hideMark/>
          </w:tcPr>
          <w:p w14:paraId="4C08A6F5" w14:textId="7B4B68A5" w:rsidR="00B85CAF" w:rsidRPr="002405DA" w:rsidRDefault="00B86262" w:rsidP="002405DA">
            <w:pPr>
              <w:rPr>
                <w:rFonts w:ascii="Times New Roman" w:hAnsi="Times New Roman" w:cs="Times New Roman"/>
                <w:b/>
                <w:i/>
                <w:iCs/>
                <w:sz w:val="24"/>
                <w:szCs w:val="24"/>
                <w:lang w:val="fr-FR" w:eastAsia="fr-FR"/>
              </w:rPr>
            </w:pPr>
            <w:r>
              <w:rPr>
                <w:rFonts w:ascii="Times New Roman" w:hAnsi="Times New Roman" w:cs="Times New Roman"/>
                <w:b/>
                <w:i/>
                <w:iCs/>
                <w:sz w:val="24"/>
                <w:szCs w:val="24"/>
                <w:lang w:val="fr-FR" w:eastAsia="fr-FR"/>
              </w:rPr>
              <w:t>1,378</w:t>
            </w:r>
          </w:p>
        </w:tc>
      </w:tr>
      <w:tr w:rsidR="00B85CAF" w:rsidRPr="002405DA" w14:paraId="3C650FB8" w14:textId="77777777" w:rsidTr="005435CD">
        <w:trPr>
          <w:trHeight w:val="315"/>
        </w:trPr>
        <w:tc>
          <w:tcPr>
            <w:tcW w:w="2425" w:type="dxa"/>
            <w:tcBorders>
              <w:top w:val="single" w:sz="4" w:space="0" w:color="auto"/>
              <w:left w:val="single" w:sz="4" w:space="0" w:color="auto"/>
              <w:bottom w:val="nil"/>
              <w:right w:val="nil"/>
            </w:tcBorders>
            <w:shd w:val="clear" w:color="auto" w:fill="auto"/>
            <w:noWrap/>
            <w:vAlign w:val="bottom"/>
            <w:hideMark/>
          </w:tcPr>
          <w:p w14:paraId="489BC27C" w14:textId="04F492A5" w:rsidR="00B85CAF" w:rsidRPr="002405DA" w:rsidRDefault="00B85CAF" w:rsidP="00B75FEE">
            <w:pPr>
              <w:rPr>
                <w:rFonts w:ascii="Times New Roman" w:hAnsi="Times New Roman" w:cs="Times New Roman"/>
                <w:sz w:val="24"/>
                <w:szCs w:val="24"/>
                <w:lang w:val="fr-FR" w:eastAsia="fr-FR"/>
              </w:rPr>
            </w:pPr>
          </w:p>
        </w:tc>
        <w:tc>
          <w:tcPr>
            <w:tcW w:w="1170" w:type="dxa"/>
            <w:tcBorders>
              <w:top w:val="single" w:sz="4" w:space="0" w:color="auto"/>
              <w:left w:val="nil"/>
              <w:bottom w:val="nil"/>
              <w:right w:val="single" w:sz="4" w:space="0" w:color="auto"/>
            </w:tcBorders>
            <w:shd w:val="clear" w:color="auto" w:fill="auto"/>
            <w:noWrap/>
            <w:vAlign w:val="center"/>
            <w:hideMark/>
          </w:tcPr>
          <w:p w14:paraId="1A80DBDA"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w:t>
            </w:r>
          </w:p>
        </w:tc>
        <w:tc>
          <w:tcPr>
            <w:tcW w:w="1080" w:type="dxa"/>
            <w:tcBorders>
              <w:top w:val="single" w:sz="4" w:space="0" w:color="auto"/>
              <w:left w:val="nil"/>
              <w:bottom w:val="single" w:sz="4" w:space="0" w:color="auto"/>
              <w:right w:val="single" w:sz="4" w:space="0" w:color="auto"/>
            </w:tcBorders>
            <w:shd w:val="clear" w:color="000000" w:fill="FFFF00"/>
            <w:noWrap/>
            <w:vAlign w:val="bottom"/>
            <w:hideMark/>
          </w:tcPr>
          <w:p w14:paraId="5C7F0BA4" w14:textId="16FA7C74"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134</w:t>
            </w:r>
          </w:p>
        </w:tc>
        <w:tc>
          <w:tcPr>
            <w:tcW w:w="1380" w:type="dxa"/>
            <w:tcBorders>
              <w:top w:val="single" w:sz="4" w:space="0" w:color="auto"/>
              <w:left w:val="nil"/>
              <w:bottom w:val="single" w:sz="4" w:space="0" w:color="auto"/>
              <w:right w:val="single" w:sz="4" w:space="0" w:color="auto"/>
            </w:tcBorders>
            <w:shd w:val="clear" w:color="000000" w:fill="FFFF00"/>
            <w:noWrap/>
            <w:vAlign w:val="bottom"/>
            <w:hideMark/>
          </w:tcPr>
          <w:p w14:paraId="10EE7D6E" w14:textId="22852105"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30</w:t>
            </w:r>
          </w:p>
        </w:tc>
        <w:tc>
          <w:tcPr>
            <w:tcW w:w="2250" w:type="dxa"/>
            <w:tcBorders>
              <w:top w:val="single" w:sz="4" w:space="0" w:color="auto"/>
              <w:left w:val="nil"/>
              <w:bottom w:val="single" w:sz="4" w:space="0" w:color="auto"/>
              <w:right w:val="single" w:sz="4" w:space="0" w:color="auto"/>
            </w:tcBorders>
            <w:shd w:val="clear" w:color="000000" w:fill="FFFF00"/>
            <w:noWrap/>
            <w:vAlign w:val="bottom"/>
            <w:hideMark/>
          </w:tcPr>
          <w:p w14:paraId="284E9930" w14:textId="68507D1A"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105</w:t>
            </w:r>
          </w:p>
        </w:tc>
        <w:tc>
          <w:tcPr>
            <w:tcW w:w="1710" w:type="dxa"/>
            <w:tcBorders>
              <w:top w:val="single" w:sz="4" w:space="0" w:color="auto"/>
              <w:left w:val="nil"/>
              <w:bottom w:val="single" w:sz="4" w:space="0" w:color="auto"/>
              <w:right w:val="single" w:sz="4" w:space="0" w:color="auto"/>
            </w:tcBorders>
            <w:shd w:val="clear" w:color="000000" w:fill="FFFF00"/>
            <w:noWrap/>
            <w:vAlign w:val="bottom"/>
            <w:hideMark/>
          </w:tcPr>
          <w:p w14:paraId="6A579110" w14:textId="72DC48CD"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6,202</w:t>
            </w:r>
          </w:p>
        </w:tc>
      </w:tr>
      <w:tr w:rsidR="00B85CAF" w:rsidRPr="002405DA" w14:paraId="3E67401F" w14:textId="77777777" w:rsidTr="005435CD">
        <w:trPr>
          <w:trHeight w:val="315"/>
        </w:trPr>
        <w:tc>
          <w:tcPr>
            <w:tcW w:w="2425" w:type="dxa"/>
            <w:tcBorders>
              <w:top w:val="nil"/>
              <w:left w:val="single" w:sz="4" w:space="0" w:color="auto"/>
              <w:bottom w:val="nil"/>
              <w:right w:val="nil"/>
            </w:tcBorders>
            <w:shd w:val="clear" w:color="auto" w:fill="auto"/>
            <w:noWrap/>
            <w:vAlign w:val="center"/>
            <w:hideMark/>
          </w:tcPr>
          <w:p w14:paraId="0C18D7D2"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Gjithsej  :</w:t>
            </w:r>
          </w:p>
        </w:tc>
        <w:tc>
          <w:tcPr>
            <w:tcW w:w="1170" w:type="dxa"/>
            <w:tcBorders>
              <w:top w:val="nil"/>
              <w:left w:val="nil"/>
              <w:bottom w:val="single" w:sz="4" w:space="0" w:color="auto"/>
              <w:right w:val="single" w:sz="4" w:space="0" w:color="auto"/>
            </w:tcBorders>
            <w:shd w:val="clear" w:color="auto" w:fill="auto"/>
            <w:noWrap/>
            <w:vAlign w:val="center"/>
            <w:hideMark/>
          </w:tcPr>
          <w:p w14:paraId="301C3BD4"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jopublike</w:t>
            </w:r>
          </w:p>
        </w:tc>
        <w:tc>
          <w:tcPr>
            <w:tcW w:w="1080" w:type="dxa"/>
            <w:tcBorders>
              <w:top w:val="nil"/>
              <w:left w:val="nil"/>
              <w:bottom w:val="single" w:sz="4" w:space="0" w:color="auto"/>
              <w:right w:val="single" w:sz="4" w:space="0" w:color="auto"/>
            </w:tcBorders>
            <w:shd w:val="clear" w:color="000000" w:fill="FFFF00"/>
            <w:noWrap/>
            <w:vAlign w:val="bottom"/>
            <w:hideMark/>
          </w:tcPr>
          <w:p w14:paraId="462FF1C2" w14:textId="07E1D211"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142</w:t>
            </w:r>
          </w:p>
        </w:tc>
        <w:tc>
          <w:tcPr>
            <w:tcW w:w="1380" w:type="dxa"/>
            <w:tcBorders>
              <w:top w:val="nil"/>
              <w:left w:val="nil"/>
              <w:bottom w:val="single" w:sz="4" w:space="0" w:color="auto"/>
              <w:right w:val="single" w:sz="4" w:space="0" w:color="auto"/>
            </w:tcBorders>
            <w:shd w:val="clear" w:color="000000" w:fill="FFFF00"/>
            <w:noWrap/>
            <w:vAlign w:val="bottom"/>
            <w:hideMark/>
          </w:tcPr>
          <w:p w14:paraId="385A6CBA" w14:textId="7D4497BC"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51</w:t>
            </w:r>
          </w:p>
        </w:tc>
        <w:tc>
          <w:tcPr>
            <w:tcW w:w="2250" w:type="dxa"/>
            <w:tcBorders>
              <w:top w:val="nil"/>
              <w:left w:val="nil"/>
              <w:bottom w:val="single" w:sz="4" w:space="0" w:color="auto"/>
              <w:right w:val="single" w:sz="4" w:space="0" w:color="auto"/>
            </w:tcBorders>
            <w:shd w:val="clear" w:color="000000" w:fill="FFFF00"/>
            <w:noWrap/>
            <w:vAlign w:val="bottom"/>
            <w:hideMark/>
          </w:tcPr>
          <w:p w14:paraId="0009FFD4" w14:textId="4B7E0507"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91</w:t>
            </w:r>
          </w:p>
        </w:tc>
        <w:tc>
          <w:tcPr>
            <w:tcW w:w="1710" w:type="dxa"/>
            <w:tcBorders>
              <w:top w:val="nil"/>
              <w:left w:val="nil"/>
              <w:bottom w:val="single" w:sz="4" w:space="0" w:color="auto"/>
              <w:right w:val="single" w:sz="4" w:space="0" w:color="auto"/>
            </w:tcBorders>
            <w:shd w:val="clear" w:color="000000" w:fill="FFFF00"/>
            <w:noWrap/>
            <w:vAlign w:val="bottom"/>
            <w:hideMark/>
          </w:tcPr>
          <w:p w14:paraId="1AA81CD8" w14:textId="3C93AF97"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8,638</w:t>
            </w:r>
          </w:p>
        </w:tc>
      </w:tr>
      <w:tr w:rsidR="00B85CAF" w:rsidRPr="002405DA" w14:paraId="5297CCBF" w14:textId="77777777" w:rsidTr="005435CD">
        <w:trPr>
          <w:trHeight w:val="945"/>
        </w:trPr>
        <w:tc>
          <w:tcPr>
            <w:tcW w:w="2425" w:type="dxa"/>
            <w:tcBorders>
              <w:top w:val="nil"/>
              <w:left w:val="single" w:sz="4" w:space="0" w:color="auto"/>
              <w:bottom w:val="single" w:sz="4" w:space="0" w:color="auto"/>
              <w:right w:val="nil"/>
            </w:tcBorders>
            <w:shd w:val="clear" w:color="auto" w:fill="auto"/>
            <w:noWrap/>
            <w:vAlign w:val="bottom"/>
            <w:hideMark/>
          </w:tcPr>
          <w:p w14:paraId="1A13A87E" w14:textId="35AA892D" w:rsidR="00B85CAF" w:rsidRPr="002405DA" w:rsidRDefault="00B85CAF" w:rsidP="00B75FEE">
            <w:pPr>
              <w:rPr>
                <w:rFonts w:ascii="Times New Roman" w:hAnsi="Times New Roman" w:cs="Times New Roman"/>
                <w:sz w:val="24"/>
                <w:szCs w:val="24"/>
                <w:lang w:val="fr-FR" w:eastAsia="fr-FR"/>
              </w:rPr>
            </w:pPr>
          </w:p>
        </w:tc>
        <w:tc>
          <w:tcPr>
            <w:tcW w:w="1170" w:type="dxa"/>
            <w:tcBorders>
              <w:top w:val="nil"/>
              <w:left w:val="nil"/>
              <w:bottom w:val="single" w:sz="4" w:space="0" w:color="auto"/>
              <w:right w:val="single" w:sz="4" w:space="0" w:color="auto"/>
            </w:tcBorders>
            <w:shd w:val="clear" w:color="auto" w:fill="auto"/>
            <w:vAlign w:val="center"/>
            <w:hideMark/>
          </w:tcPr>
          <w:p w14:paraId="7F33B91E" w14:textId="77777777" w:rsidR="00B85CAF" w:rsidRPr="002405DA" w:rsidRDefault="00B85CAF" w:rsidP="00B75FEE">
            <w:pPr>
              <w:rPr>
                <w:rFonts w:ascii="Times New Roman" w:hAnsi="Times New Roman" w:cs="Times New Roman"/>
                <w:sz w:val="24"/>
                <w:szCs w:val="24"/>
                <w:lang w:val="fr-FR" w:eastAsia="fr-FR"/>
              </w:rPr>
            </w:pPr>
            <w:r w:rsidRPr="002405DA">
              <w:rPr>
                <w:rFonts w:ascii="Times New Roman" w:hAnsi="Times New Roman" w:cs="Times New Roman"/>
                <w:sz w:val="24"/>
                <w:szCs w:val="24"/>
                <w:lang w:val="fr-FR" w:eastAsia="fr-FR"/>
              </w:rPr>
              <w:t>publike dhe jopublike</w:t>
            </w:r>
          </w:p>
        </w:tc>
        <w:tc>
          <w:tcPr>
            <w:tcW w:w="1080" w:type="dxa"/>
            <w:tcBorders>
              <w:top w:val="nil"/>
              <w:left w:val="nil"/>
              <w:bottom w:val="single" w:sz="4" w:space="0" w:color="auto"/>
              <w:right w:val="single" w:sz="4" w:space="0" w:color="auto"/>
            </w:tcBorders>
            <w:shd w:val="clear" w:color="000000" w:fill="FFFF00"/>
            <w:noWrap/>
            <w:vAlign w:val="bottom"/>
            <w:hideMark/>
          </w:tcPr>
          <w:p w14:paraId="7E51C1CF" w14:textId="08C409BA"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276</w:t>
            </w:r>
          </w:p>
        </w:tc>
        <w:tc>
          <w:tcPr>
            <w:tcW w:w="1380" w:type="dxa"/>
            <w:tcBorders>
              <w:top w:val="nil"/>
              <w:left w:val="nil"/>
              <w:bottom w:val="single" w:sz="4" w:space="0" w:color="auto"/>
              <w:right w:val="single" w:sz="4" w:space="0" w:color="auto"/>
            </w:tcBorders>
            <w:shd w:val="clear" w:color="000000" w:fill="FFFF00"/>
            <w:noWrap/>
            <w:vAlign w:val="bottom"/>
            <w:hideMark/>
          </w:tcPr>
          <w:p w14:paraId="2185239A" w14:textId="63B5DE30"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81</w:t>
            </w:r>
          </w:p>
        </w:tc>
        <w:tc>
          <w:tcPr>
            <w:tcW w:w="2250" w:type="dxa"/>
            <w:tcBorders>
              <w:top w:val="nil"/>
              <w:left w:val="nil"/>
              <w:bottom w:val="single" w:sz="4" w:space="0" w:color="auto"/>
              <w:right w:val="single" w:sz="4" w:space="0" w:color="auto"/>
            </w:tcBorders>
            <w:shd w:val="clear" w:color="000000" w:fill="FFFF00"/>
            <w:noWrap/>
            <w:vAlign w:val="bottom"/>
            <w:hideMark/>
          </w:tcPr>
          <w:p w14:paraId="0BB39919" w14:textId="5319CB6D"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196</w:t>
            </w:r>
          </w:p>
        </w:tc>
        <w:tc>
          <w:tcPr>
            <w:tcW w:w="1710" w:type="dxa"/>
            <w:tcBorders>
              <w:top w:val="nil"/>
              <w:left w:val="nil"/>
              <w:bottom w:val="single" w:sz="4" w:space="0" w:color="auto"/>
              <w:right w:val="single" w:sz="4" w:space="0" w:color="auto"/>
            </w:tcBorders>
            <w:shd w:val="clear" w:color="000000" w:fill="FFFF00"/>
            <w:noWrap/>
            <w:vAlign w:val="bottom"/>
            <w:hideMark/>
          </w:tcPr>
          <w:p w14:paraId="040518DF" w14:textId="1F9DF555" w:rsidR="00B85CAF" w:rsidRPr="002405DA" w:rsidRDefault="00B86262" w:rsidP="002405DA">
            <w:pPr>
              <w:rPr>
                <w:rFonts w:ascii="Times New Roman" w:hAnsi="Times New Roman" w:cs="Times New Roman"/>
                <w:sz w:val="24"/>
                <w:szCs w:val="24"/>
                <w:lang w:val="fr-FR" w:eastAsia="fr-FR"/>
              </w:rPr>
            </w:pPr>
            <w:r>
              <w:rPr>
                <w:rFonts w:ascii="Times New Roman" w:hAnsi="Times New Roman" w:cs="Times New Roman"/>
                <w:sz w:val="24"/>
                <w:szCs w:val="24"/>
                <w:lang w:val="fr-FR" w:eastAsia="fr-FR"/>
              </w:rPr>
              <w:t>14,840</w:t>
            </w:r>
          </w:p>
        </w:tc>
      </w:tr>
    </w:tbl>
    <w:p w14:paraId="24969BE5" w14:textId="77777777" w:rsidR="005A301E" w:rsidRDefault="005A301E" w:rsidP="002405DA">
      <w:pPr>
        <w:jc w:val="both"/>
        <w:rPr>
          <w:rFonts w:ascii="Times New Roman" w:hAnsi="Times New Roman" w:cs="Times New Roman"/>
          <w:sz w:val="24"/>
          <w:szCs w:val="24"/>
          <w:lang w:val="pt-BR" w:eastAsia="fr-FR"/>
        </w:rPr>
      </w:pPr>
    </w:p>
    <w:p w14:paraId="133AF031" w14:textId="77777777" w:rsidR="007E3B86" w:rsidRPr="00FE18E9" w:rsidRDefault="007E3B86" w:rsidP="007E3B86">
      <w:pPr>
        <w:spacing w:after="0"/>
        <w:jc w:val="both"/>
        <w:rPr>
          <w:rFonts w:ascii="Times New Roman" w:hAnsi="Times New Roman"/>
          <w:sz w:val="24"/>
          <w:szCs w:val="24"/>
          <w:lang w:val="pt-BR"/>
        </w:rPr>
      </w:pPr>
      <w:r w:rsidRPr="00862DC6">
        <w:rPr>
          <w:rFonts w:ascii="Times New Roman" w:hAnsi="Times New Roman"/>
          <w:sz w:val="24"/>
          <w:szCs w:val="24"/>
          <w:lang w:val="pt-BR"/>
        </w:rPr>
        <w:t>Indikatori i pasaportës që lidhet me numrin e psikologëve dhe punonjësve socialë (shërbimi psiko-social</w:t>
      </w:r>
      <w:r>
        <w:rPr>
          <w:rFonts w:ascii="Times New Roman" w:hAnsi="Times New Roman"/>
          <w:sz w:val="24"/>
          <w:szCs w:val="24"/>
          <w:lang w:val="pt-BR"/>
        </w:rPr>
        <w:t xml:space="preserve"> dhe me mb</w:t>
      </w:r>
      <w:r w:rsidRPr="00862DC6">
        <w:rPr>
          <w:rFonts w:ascii="Times New Roman" w:hAnsi="Times New Roman"/>
          <w:sz w:val="24"/>
          <w:szCs w:val="24"/>
          <w:lang w:val="pt-BR"/>
        </w:rPr>
        <w:t>ë</w:t>
      </w:r>
      <w:r>
        <w:rPr>
          <w:rFonts w:ascii="Times New Roman" w:hAnsi="Times New Roman"/>
          <w:sz w:val="24"/>
          <w:szCs w:val="24"/>
          <w:lang w:val="pt-BR"/>
        </w:rPr>
        <w:t>shtetjen buxhetore t</w:t>
      </w:r>
      <w:r w:rsidRPr="00862DC6">
        <w:rPr>
          <w:rFonts w:ascii="Times New Roman" w:hAnsi="Times New Roman"/>
          <w:sz w:val="24"/>
          <w:szCs w:val="24"/>
          <w:lang w:val="pt-BR"/>
        </w:rPr>
        <w:t>ë</w:t>
      </w:r>
      <w:r>
        <w:rPr>
          <w:rFonts w:ascii="Times New Roman" w:hAnsi="Times New Roman"/>
          <w:sz w:val="24"/>
          <w:szCs w:val="24"/>
          <w:lang w:val="pt-BR"/>
        </w:rPr>
        <w:t xml:space="preserve"> BE-s</w:t>
      </w:r>
      <w:r w:rsidRPr="00862DC6">
        <w:rPr>
          <w:rFonts w:ascii="Times New Roman" w:hAnsi="Times New Roman"/>
          <w:sz w:val="24"/>
          <w:szCs w:val="24"/>
          <w:lang w:val="pt-BR"/>
        </w:rPr>
        <w:t>ë) në arsimin publik parauniversitar ku vlera e synuar për vitin 202</w:t>
      </w:r>
      <w:r>
        <w:rPr>
          <w:rFonts w:ascii="Times New Roman" w:hAnsi="Times New Roman"/>
          <w:sz w:val="24"/>
          <w:szCs w:val="24"/>
          <w:lang w:val="pt-BR"/>
        </w:rPr>
        <w:t>3</w:t>
      </w:r>
      <w:r w:rsidRPr="00862DC6">
        <w:rPr>
          <w:rFonts w:ascii="Times New Roman" w:hAnsi="Times New Roman"/>
          <w:sz w:val="24"/>
          <w:szCs w:val="24"/>
          <w:lang w:val="pt-BR"/>
        </w:rPr>
        <w:t xml:space="preserve"> është</w:t>
      </w:r>
      <w:r w:rsidRPr="00FE18E9">
        <w:rPr>
          <w:rFonts w:ascii="Times New Roman" w:hAnsi="Times New Roman"/>
          <w:sz w:val="24"/>
          <w:szCs w:val="24"/>
          <w:lang w:val="pt-BR"/>
        </w:rPr>
        <w:t xml:space="preserve"> </w:t>
      </w:r>
      <w:r w:rsidRPr="00862DC6">
        <w:rPr>
          <w:rFonts w:ascii="Times New Roman" w:hAnsi="Times New Roman"/>
          <w:sz w:val="24"/>
          <w:szCs w:val="24"/>
          <w:lang w:val="pt-BR"/>
        </w:rPr>
        <w:t xml:space="preserve"> raportuar se ky indikator është realizuar 100%, ndërkohë vlera e synuar është rritje me 20% e psikologëve /punonjësve socialë, mbi vlerën bazë (560</w:t>
      </w:r>
      <w:r>
        <w:rPr>
          <w:rFonts w:ascii="Times New Roman" w:hAnsi="Times New Roman"/>
          <w:sz w:val="24"/>
          <w:szCs w:val="24"/>
          <w:lang w:val="pt-BR"/>
        </w:rPr>
        <w:t xml:space="preserve"> </w:t>
      </w:r>
      <w:r w:rsidRPr="00862DC6">
        <w:rPr>
          <w:rFonts w:ascii="Times New Roman" w:hAnsi="Times New Roman"/>
          <w:sz w:val="24"/>
          <w:szCs w:val="24"/>
          <w:lang w:val="pt-BR"/>
        </w:rPr>
        <w:t>gjithsej)</w:t>
      </w:r>
      <w:r>
        <w:rPr>
          <w:rFonts w:ascii="Times New Roman" w:hAnsi="Times New Roman"/>
          <w:sz w:val="24"/>
          <w:szCs w:val="24"/>
          <w:lang w:val="pt-BR"/>
        </w:rPr>
        <w:t xml:space="preserve">. Ky tregues lidhet me Ministrinë e Arsimit dhe Sportit. </w:t>
      </w:r>
      <w:r w:rsidRPr="00862DC6">
        <w:rPr>
          <w:rFonts w:ascii="Times New Roman" w:hAnsi="Times New Roman"/>
          <w:sz w:val="24"/>
          <w:szCs w:val="24"/>
          <w:lang w:val="pt-BR"/>
        </w:rPr>
        <w:t xml:space="preserve"> </w:t>
      </w:r>
    </w:p>
    <w:p w14:paraId="40E7783B" w14:textId="123DEF20" w:rsidR="00446CE7" w:rsidRPr="002405DA" w:rsidRDefault="007909AF" w:rsidP="002405DA">
      <w:pPr>
        <w:jc w:val="both"/>
        <w:rPr>
          <w:rFonts w:ascii="Times New Roman" w:hAnsi="Times New Roman" w:cs="Times New Roman"/>
          <w:sz w:val="24"/>
          <w:szCs w:val="24"/>
          <w:lang w:val="pt-BR" w:eastAsia="fr-FR"/>
        </w:rPr>
      </w:pPr>
      <w:r w:rsidRPr="002405DA">
        <w:rPr>
          <w:rFonts w:ascii="Times New Roman" w:hAnsi="Times New Roman" w:cs="Times New Roman"/>
          <w:sz w:val="24"/>
          <w:szCs w:val="24"/>
          <w:lang w:val="pt-BR" w:eastAsia="fr-FR"/>
        </w:rPr>
        <w:t xml:space="preserve">Lidhur me fushatat e </w:t>
      </w:r>
      <w:r w:rsidR="0087126F">
        <w:rPr>
          <w:rFonts w:ascii="Times New Roman" w:hAnsi="Times New Roman" w:cs="Times New Roman"/>
          <w:sz w:val="24"/>
          <w:szCs w:val="24"/>
          <w:lang w:val="pt-BR" w:eastAsia="fr-FR"/>
        </w:rPr>
        <w:t>nd</w:t>
      </w:r>
      <w:r w:rsidR="0087126F" w:rsidRPr="001D4B04">
        <w:rPr>
          <w:rFonts w:ascii="Times New Roman" w:hAnsi="Times New Roman"/>
          <w:sz w:val="24"/>
          <w:szCs w:val="24"/>
          <w:lang w:val="it-IT" w:eastAsia="fr-FR"/>
        </w:rPr>
        <w:t>ë</w:t>
      </w:r>
      <w:r w:rsidR="005A301E">
        <w:rPr>
          <w:rFonts w:ascii="Times New Roman" w:hAnsi="Times New Roman" w:cs="Times New Roman"/>
          <w:sz w:val="24"/>
          <w:szCs w:val="24"/>
          <w:lang w:val="pt-BR" w:eastAsia="fr-FR"/>
        </w:rPr>
        <w:t>rgjegjesimit dhe komunikimit</w:t>
      </w:r>
      <w:r w:rsidRPr="002405DA">
        <w:rPr>
          <w:rFonts w:ascii="Times New Roman" w:hAnsi="Times New Roman" w:cs="Times New Roman"/>
          <w:sz w:val="24"/>
          <w:szCs w:val="24"/>
          <w:lang w:val="pt-BR" w:eastAsia="fr-FR"/>
        </w:rPr>
        <w:t>, konstatohet se n</w:t>
      </w:r>
      <w:r w:rsidR="00446CE7" w:rsidRPr="002405DA">
        <w:rPr>
          <w:rFonts w:ascii="Times New Roman" w:hAnsi="Times New Roman" w:cs="Times New Roman"/>
          <w:sz w:val="24"/>
          <w:szCs w:val="24"/>
          <w:lang w:val="pt-BR" w:eastAsia="fr-FR"/>
        </w:rPr>
        <w:t xml:space="preserve">umri i </w:t>
      </w:r>
      <w:r w:rsidR="005A301E">
        <w:rPr>
          <w:rFonts w:ascii="Times New Roman" w:hAnsi="Times New Roman" w:cs="Times New Roman"/>
          <w:sz w:val="24"/>
          <w:szCs w:val="24"/>
          <w:lang w:val="pt-BR" w:eastAsia="fr-FR"/>
        </w:rPr>
        <w:t xml:space="preserve">aktiviteteve </w:t>
      </w:r>
      <w:r w:rsidR="00446CE7" w:rsidRPr="002405DA">
        <w:rPr>
          <w:rFonts w:ascii="Times New Roman" w:hAnsi="Times New Roman" w:cs="Times New Roman"/>
          <w:sz w:val="24"/>
          <w:szCs w:val="24"/>
          <w:lang w:val="pt-BR" w:eastAsia="fr-FR"/>
        </w:rPr>
        <w:t xml:space="preserve">sensibilizuese </w:t>
      </w:r>
      <w:r w:rsidR="00446CE7" w:rsidRPr="007E3B86">
        <w:rPr>
          <w:rFonts w:ascii="Times New Roman" w:hAnsi="Times New Roman" w:cs="Times New Roman"/>
          <w:sz w:val="24"/>
          <w:szCs w:val="24"/>
          <w:lang w:val="pt-BR" w:eastAsia="fr-FR"/>
        </w:rPr>
        <w:t xml:space="preserve">janë </w:t>
      </w:r>
      <w:r w:rsidR="001F6DD5" w:rsidRPr="007E3B86">
        <w:rPr>
          <w:rFonts w:ascii="Times New Roman" w:hAnsi="Times New Roman" w:cs="Times New Roman"/>
          <w:sz w:val="24"/>
          <w:szCs w:val="24"/>
          <w:lang w:val="pt-BR" w:eastAsia="fr-FR"/>
        </w:rPr>
        <w:t>realizuar</w:t>
      </w:r>
      <w:r w:rsidR="00446CE7" w:rsidRPr="007E3B86">
        <w:rPr>
          <w:rFonts w:ascii="Times New Roman" w:hAnsi="Times New Roman" w:cs="Times New Roman"/>
          <w:sz w:val="24"/>
          <w:szCs w:val="24"/>
          <w:lang w:val="pt-BR" w:eastAsia="fr-FR"/>
        </w:rPr>
        <w:t xml:space="preserve"> 3 </w:t>
      </w:r>
      <w:r w:rsidR="001F6DD5" w:rsidRPr="007E3B86">
        <w:rPr>
          <w:rFonts w:ascii="Times New Roman" w:hAnsi="Times New Roman" w:cs="Times New Roman"/>
          <w:sz w:val="24"/>
          <w:szCs w:val="24"/>
          <w:lang w:val="pt-BR" w:eastAsia="fr-FR"/>
        </w:rPr>
        <w:t>aktivitete</w:t>
      </w:r>
      <w:r w:rsidR="00446CE7" w:rsidRPr="007E3B86">
        <w:rPr>
          <w:rFonts w:ascii="Times New Roman" w:hAnsi="Times New Roman" w:cs="Times New Roman"/>
          <w:sz w:val="24"/>
          <w:szCs w:val="24"/>
          <w:lang w:val="pt-BR" w:eastAsia="fr-FR"/>
        </w:rPr>
        <w:t>.</w:t>
      </w:r>
      <w:r w:rsidR="00446CE7" w:rsidRPr="002405DA">
        <w:rPr>
          <w:rFonts w:ascii="Times New Roman" w:hAnsi="Times New Roman" w:cs="Times New Roman"/>
          <w:sz w:val="24"/>
          <w:szCs w:val="24"/>
          <w:lang w:val="pt-BR" w:eastAsia="fr-FR"/>
        </w:rPr>
        <w:t xml:space="preserve"> </w:t>
      </w:r>
    </w:p>
    <w:p w14:paraId="0AFC59AF" w14:textId="70D90BA2" w:rsidR="00CD6F4D" w:rsidRDefault="00CD6F4D" w:rsidP="002405DA">
      <w:pPr>
        <w:jc w:val="both"/>
        <w:rPr>
          <w:rFonts w:ascii="Times New Roman" w:hAnsi="Times New Roman" w:cs="Times New Roman"/>
          <w:color w:val="FF0000"/>
          <w:sz w:val="24"/>
          <w:szCs w:val="24"/>
          <w:lang w:val="pt-BR" w:eastAsia="fr-FR"/>
        </w:rPr>
      </w:pPr>
      <w:bookmarkStart w:id="98" w:name="_Toc136159078"/>
      <w:r w:rsidRPr="002405DA">
        <w:rPr>
          <w:rFonts w:ascii="Times New Roman" w:hAnsi="Times New Roman" w:cs="Times New Roman"/>
          <w:sz w:val="24"/>
          <w:szCs w:val="24"/>
          <w:lang w:val="pt-BR" w:eastAsia="fr-FR"/>
        </w:rPr>
        <w:t xml:space="preserve">Fushatë komunikimi mbi ndërgjegjësimin e </w:t>
      </w:r>
      <w:r w:rsidR="005A301E">
        <w:rPr>
          <w:rFonts w:ascii="Times New Roman" w:hAnsi="Times New Roman" w:cs="Times New Roman"/>
          <w:sz w:val="24"/>
          <w:szCs w:val="24"/>
          <w:lang w:val="pt-BR" w:eastAsia="fr-FR"/>
        </w:rPr>
        <w:t>pushtetit vendor</w:t>
      </w:r>
      <w:r w:rsidR="005A301E" w:rsidRPr="002405DA">
        <w:rPr>
          <w:rFonts w:ascii="Times New Roman" w:hAnsi="Times New Roman" w:cs="Times New Roman"/>
          <w:sz w:val="24"/>
          <w:szCs w:val="24"/>
          <w:lang w:val="pt-BR" w:eastAsia="fr-FR"/>
        </w:rPr>
        <w:t xml:space="preserve"> </w:t>
      </w:r>
      <w:r w:rsidRPr="002405DA">
        <w:rPr>
          <w:rFonts w:ascii="Times New Roman" w:hAnsi="Times New Roman" w:cs="Times New Roman"/>
          <w:sz w:val="24"/>
          <w:szCs w:val="24"/>
          <w:lang w:val="pt-BR" w:eastAsia="fr-FR"/>
        </w:rPr>
        <w:t>dhe aktorëve në nivel vendor për rëndësinë e integrimit të shërbimeve në nivel vendor me programe të tjera mbështetëse në shëndetësi, arsim, punësim dhe formim profesional për kategoritë në nevojë</w:t>
      </w:r>
      <w:bookmarkEnd w:id="98"/>
      <w:r w:rsidR="00B75FEE">
        <w:rPr>
          <w:rFonts w:ascii="Times New Roman" w:hAnsi="Times New Roman" w:cs="Times New Roman"/>
          <w:sz w:val="24"/>
          <w:szCs w:val="24"/>
          <w:lang w:val="pt-BR" w:eastAsia="fr-FR"/>
        </w:rPr>
        <w:t>.</w:t>
      </w:r>
      <w:r w:rsidRPr="002405DA">
        <w:rPr>
          <w:rFonts w:ascii="Times New Roman" w:hAnsi="Times New Roman" w:cs="Times New Roman"/>
          <w:color w:val="FF0000"/>
          <w:sz w:val="24"/>
          <w:szCs w:val="24"/>
          <w:lang w:val="pt-BR" w:eastAsia="fr-FR"/>
        </w:rPr>
        <w:t xml:space="preserve"> </w:t>
      </w:r>
    </w:p>
    <w:p w14:paraId="30611080" w14:textId="61E625B0" w:rsidR="00B86262" w:rsidRPr="00B86262"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Fokusi i</w:t>
      </w:r>
      <w:r w:rsidR="006348C4">
        <w:rPr>
          <w:rFonts w:ascii="Times New Roman" w:hAnsi="Times New Roman" w:cs="Times New Roman"/>
          <w:sz w:val="24"/>
          <w:szCs w:val="24"/>
          <w:lang w:val="pt-BR" w:eastAsia="fr-FR"/>
        </w:rPr>
        <w:t xml:space="preserve">fushatave </w:t>
      </w:r>
      <w:r w:rsidRPr="00B86262">
        <w:rPr>
          <w:rFonts w:ascii="Times New Roman" w:hAnsi="Times New Roman" w:cs="Times New Roman"/>
          <w:sz w:val="24"/>
          <w:szCs w:val="24"/>
          <w:lang w:val="pt-BR" w:eastAsia="fr-FR"/>
        </w:rPr>
        <w:t xml:space="preserve"> të komunikimit dhe </w:t>
      </w:r>
      <w:r w:rsidR="006348C4">
        <w:rPr>
          <w:rFonts w:ascii="Times New Roman" w:hAnsi="Times New Roman" w:cs="Times New Roman"/>
          <w:sz w:val="24"/>
          <w:szCs w:val="24"/>
          <w:lang w:val="pt-BR" w:eastAsia="fr-FR"/>
        </w:rPr>
        <w:t>vizibilitetit</w:t>
      </w:r>
      <w:r w:rsidRPr="00B86262">
        <w:rPr>
          <w:rFonts w:ascii="Times New Roman" w:hAnsi="Times New Roman" w:cs="Times New Roman"/>
          <w:sz w:val="24"/>
          <w:szCs w:val="24"/>
          <w:lang w:val="pt-BR" w:eastAsia="fr-FR"/>
        </w:rPr>
        <w:t xml:space="preserve"> ka qenë krijimi i një kuptimi </w:t>
      </w:r>
      <w:r w:rsidR="00241045">
        <w:rPr>
          <w:rFonts w:ascii="Times New Roman" w:hAnsi="Times New Roman" w:cs="Times New Roman"/>
          <w:sz w:val="24"/>
          <w:szCs w:val="24"/>
          <w:lang w:val="pt-BR" w:eastAsia="fr-FR"/>
        </w:rPr>
        <w:t xml:space="preserve">më të plotë </w:t>
      </w:r>
      <w:r w:rsidRPr="00B86262">
        <w:rPr>
          <w:rFonts w:ascii="Times New Roman" w:hAnsi="Times New Roman" w:cs="Times New Roman"/>
          <w:sz w:val="24"/>
          <w:szCs w:val="24"/>
          <w:lang w:val="pt-BR" w:eastAsia="fr-FR"/>
        </w:rPr>
        <w:t xml:space="preserve">në të gjithë Shqipërinë për Fondin Social dhe mundësitë që Fondi Social përfaqëson për të dy bashkitë dhe për popullsitë vulnerabël brenda këtyre komuniteteve. Gjatë vitit </w:t>
      </w:r>
      <w:r w:rsidR="00241045">
        <w:rPr>
          <w:rFonts w:ascii="Times New Roman" w:hAnsi="Times New Roman" w:cs="Times New Roman"/>
          <w:sz w:val="24"/>
          <w:szCs w:val="24"/>
          <w:lang w:val="pt-BR" w:eastAsia="fr-FR"/>
        </w:rPr>
        <w:t>2023 u zhvilluan disa aktivitete</w:t>
      </w:r>
      <w:r w:rsidRPr="00B86262">
        <w:rPr>
          <w:rFonts w:ascii="Times New Roman" w:hAnsi="Times New Roman" w:cs="Times New Roman"/>
          <w:sz w:val="24"/>
          <w:szCs w:val="24"/>
          <w:lang w:val="pt-BR" w:eastAsia="fr-FR"/>
        </w:rPr>
        <w:t xml:space="preserve"> në bashkitë si Lezhë dhe Elbasan.</w:t>
      </w:r>
    </w:p>
    <w:p w14:paraId="16C2D01A" w14:textId="05956B19" w:rsidR="00B86262" w:rsidRPr="00B86262"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 xml:space="preserve">Një aspekt tjetër thelbësor i </w:t>
      </w:r>
      <w:r w:rsidR="00050A32">
        <w:rPr>
          <w:rFonts w:ascii="Times New Roman" w:hAnsi="Times New Roman" w:cs="Times New Roman"/>
          <w:sz w:val="24"/>
          <w:szCs w:val="24"/>
          <w:lang w:val="pt-BR" w:eastAsia="fr-FR"/>
        </w:rPr>
        <w:t>fushatve të</w:t>
      </w:r>
      <w:r w:rsidRPr="00B86262">
        <w:rPr>
          <w:rFonts w:ascii="Times New Roman" w:hAnsi="Times New Roman" w:cs="Times New Roman"/>
          <w:sz w:val="24"/>
          <w:szCs w:val="24"/>
          <w:lang w:val="pt-BR" w:eastAsia="fr-FR"/>
        </w:rPr>
        <w:t xml:space="preserve"> komunikim</w:t>
      </w:r>
      <w:r w:rsidR="00050A32">
        <w:rPr>
          <w:rFonts w:ascii="Times New Roman" w:hAnsi="Times New Roman" w:cs="Times New Roman"/>
          <w:sz w:val="24"/>
          <w:szCs w:val="24"/>
          <w:lang w:val="pt-BR" w:eastAsia="fr-FR"/>
        </w:rPr>
        <w:t>it</w:t>
      </w:r>
      <w:r w:rsidRPr="00B86262">
        <w:rPr>
          <w:rFonts w:ascii="Times New Roman" w:hAnsi="Times New Roman" w:cs="Times New Roman"/>
          <w:sz w:val="24"/>
          <w:szCs w:val="24"/>
          <w:lang w:val="pt-BR" w:eastAsia="fr-FR"/>
        </w:rPr>
        <w:t xml:space="preserve"> ka qenë rritja e </w:t>
      </w:r>
      <w:r w:rsidR="00050A32">
        <w:rPr>
          <w:rFonts w:ascii="Times New Roman" w:hAnsi="Times New Roman" w:cs="Times New Roman"/>
          <w:sz w:val="24"/>
          <w:szCs w:val="24"/>
          <w:lang w:val="pt-BR" w:eastAsia="fr-FR"/>
        </w:rPr>
        <w:t>vizibilitetit</w:t>
      </w:r>
      <w:r w:rsidRPr="00B86262">
        <w:rPr>
          <w:rFonts w:ascii="Times New Roman" w:hAnsi="Times New Roman" w:cs="Times New Roman"/>
          <w:sz w:val="24"/>
          <w:szCs w:val="24"/>
          <w:lang w:val="pt-BR" w:eastAsia="fr-FR"/>
        </w:rPr>
        <w:t xml:space="preserve"> të profesionit të punonjësit social. Çdo vit në Ditën Botërore të Punës Sociale, Ministria ka organizuar aktivitete për të promovuar dhe vlerësuar punonjësit socialë dhe kontributin që ata po japin për shoqërinë, si dhe promovon dhe merr pjesë në shumë video dhe fushata promovuese që vë</w:t>
      </w:r>
      <w:r w:rsidR="00050A32">
        <w:rPr>
          <w:rFonts w:ascii="Times New Roman" w:hAnsi="Times New Roman" w:cs="Times New Roman"/>
          <w:sz w:val="24"/>
          <w:szCs w:val="24"/>
          <w:lang w:val="pt-BR" w:eastAsia="fr-FR"/>
        </w:rPr>
        <w:t>t</w:t>
      </w:r>
      <w:r w:rsidRPr="00B86262">
        <w:rPr>
          <w:rFonts w:ascii="Times New Roman" w:hAnsi="Times New Roman" w:cs="Times New Roman"/>
          <w:sz w:val="24"/>
          <w:szCs w:val="24"/>
          <w:lang w:val="pt-BR" w:eastAsia="fr-FR"/>
        </w:rPr>
        <w:t xml:space="preserve">ë punonjësit socialë </w:t>
      </w:r>
      <w:r w:rsidR="00050A32">
        <w:rPr>
          <w:rFonts w:ascii="Times New Roman" w:hAnsi="Times New Roman" w:cs="Times New Roman"/>
          <w:sz w:val="24"/>
          <w:szCs w:val="24"/>
          <w:lang w:val="pt-BR" w:eastAsia="fr-FR"/>
        </w:rPr>
        <w:t>japin</w:t>
      </w:r>
      <w:r w:rsidRPr="00B86262">
        <w:rPr>
          <w:rFonts w:ascii="Times New Roman" w:hAnsi="Times New Roman" w:cs="Times New Roman"/>
          <w:sz w:val="24"/>
          <w:szCs w:val="24"/>
          <w:lang w:val="pt-BR" w:eastAsia="fr-FR"/>
        </w:rPr>
        <w:t xml:space="preserve"> kontributin e tyre në thelb të mesazheve.</w:t>
      </w:r>
    </w:p>
    <w:p w14:paraId="4AB62181" w14:textId="77777777" w:rsidR="00B86262" w:rsidRPr="00B86262"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lastRenderedPageBreak/>
        <w:t>Gjithashtu, Ministria e Shëndetësisë dhe Mbrojtjes Sociale, në kuadër të dy raundeve të konsultimeve, me pushtetin vendor, OJF-të që operojnë në çështjet e mbrojtjes sociale dhe përfaqësues nga ministritë e linjës, ka hartuar vizionin, objektivat strategjikë dhe masat prioritare të mbrojtjes së re sociale. Strategjia 2024-2030, miratuar me VKM 152/2024.</w:t>
      </w:r>
    </w:p>
    <w:p w14:paraId="48302436" w14:textId="6BF8884D" w:rsidR="00B86262" w:rsidRPr="00B86262"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 xml:space="preserve">Konkretisht afati kohor </w:t>
      </w:r>
      <w:r w:rsidR="00AA0A20">
        <w:rPr>
          <w:rFonts w:ascii="Times New Roman" w:hAnsi="Times New Roman" w:cs="Times New Roman"/>
          <w:sz w:val="24"/>
          <w:szCs w:val="24"/>
          <w:lang w:val="pt-BR" w:eastAsia="fr-FR"/>
        </w:rPr>
        <w:t>i procesit të konsultimit të SMS 2024-2030</w:t>
      </w:r>
      <w:r w:rsidRPr="00B86262">
        <w:rPr>
          <w:rFonts w:ascii="Times New Roman" w:hAnsi="Times New Roman" w:cs="Times New Roman"/>
          <w:sz w:val="24"/>
          <w:szCs w:val="24"/>
          <w:lang w:val="pt-BR" w:eastAsia="fr-FR"/>
        </w:rPr>
        <w:t>:</w:t>
      </w:r>
    </w:p>
    <w:p w14:paraId="79E9F6FE" w14:textId="77777777" w:rsidR="00B86262" w:rsidRPr="00B86262"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Prill - Qershor 2023 -2 Takime të grupit ndërinstitucional për vizionin dhe objektivat strategjike; Hartimi i pesë Dokumenteve Politike lidhur me drejtimet strategjike</w:t>
      </w:r>
    </w:p>
    <w:p w14:paraId="1FB56423" w14:textId="77777777" w:rsidR="00B86262" w:rsidRPr="00B86262"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Korrik – Shtator 2023- Konsultime të gjera me institucionet, njësitë vendore dhe shoqërinë civile; Formulimi i objektivave të politikave, objektivave specifike dhe masave prioritare</w:t>
      </w:r>
    </w:p>
    <w:p w14:paraId="51A04262" w14:textId="55A4F6F1" w:rsidR="00B86262" w:rsidRPr="002405DA" w:rsidRDefault="00B86262" w:rsidP="00B86262">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Tetor - Dhjetor 2023 - Konsultim i gjerë për të diskutuar Draft Planin e Veprimit; Finalizimi i Kornizës së Monitorimit / Pasaportës së Treguesve dhe Kostos; Finalizimi i Draft Strategjisë; Konsultimet Publike (online dhe takimi, Miratimi i Strategjisë së re, Planit të Veprimit dhe Buxhetit</w:t>
      </w:r>
      <w:r w:rsidR="00354476">
        <w:rPr>
          <w:rFonts w:ascii="Times New Roman" w:hAnsi="Times New Roman" w:cs="Times New Roman"/>
          <w:sz w:val="24"/>
          <w:szCs w:val="24"/>
          <w:lang w:val="pt-BR" w:eastAsia="fr-FR"/>
        </w:rPr>
        <w:t>.</w:t>
      </w:r>
    </w:p>
    <w:p w14:paraId="177958E5" w14:textId="52CC6862" w:rsidR="00446CE7" w:rsidRDefault="005A301E" w:rsidP="002405DA">
      <w:pPr>
        <w:jc w:val="both"/>
        <w:rPr>
          <w:rFonts w:ascii="Times New Roman" w:hAnsi="Times New Roman"/>
          <w:sz w:val="24"/>
          <w:szCs w:val="24"/>
          <w:lang w:val="pt-BR"/>
        </w:rPr>
      </w:pPr>
      <w:bookmarkStart w:id="99" w:name="_Toc136159080"/>
      <w:r>
        <w:rPr>
          <w:rFonts w:ascii="Times New Roman" w:hAnsi="Times New Roman" w:cs="Times New Roman"/>
          <w:sz w:val="24"/>
          <w:szCs w:val="24"/>
          <w:lang w:val="pt-BR"/>
        </w:rPr>
        <w:t xml:space="preserve"> </w:t>
      </w:r>
      <w:bookmarkEnd w:id="99"/>
      <w:r w:rsidR="00B75FEE">
        <w:rPr>
          <w:rFonts w:ascii="Times New Roman" w:hAnsi="Times New Roman" w:cs="Times New Roman"/>
          <w:sz w:val="24"/>
          <w:szCs w:val="24"/>
          <w:lang w:val="pt-BR"/>
        </w:rPr>
        <w:t>Gjat</w:t>
      </w:r>
      <w:r w:rsidR="00420894">
        <w:rPr>
          <w:rFonts w:ascii="Times New Roman" w:hAnsi="Times New Roman" w:cs="Times New Roman"/>
          <w:sz w:val="24"/>
          <w:szCs w:val="24"/>
          <w:lang w:val="pt-BR"/>
        </w:rPr>
        <w:t>ë</w:t>
      </w:r>
      <w:r w:rsidR="00B75FEE">
        <w:rPr>
          <w:rFonts w:ascii="Times New Roman" w:hAnsi="Times New Roman" w:cs="Times New Roman"/>
          <w:sz w:val="24"/>
          <w:szCs w:val="24"/>
          <w:lang w:val="pt-BR"/>
        </w:rPr>
        <w:t xml:space="preserve"> k</w:t>
      </w:r>
      <w:r w:rsidR="00420894">
        <w:rPr>
          <w:rFonts w:ascii="Times New Roman" w:hAnsi="Times New Roman" w:cs="Times New Roman"/>
          <w:sz w:val="24"/>
          <w:szCs w:val="24"/>
          <w:lang w:val="pt-BR"/>
        </w:rPr>
        <w:t>ë</w:t>
      </w:r>
      <w:r w:rsidR="00B75FEE">
        <w:rPr>
          <w:rFonts w:ascii="Times New Roman" w:hAnsi="Times New Roman" w:cs="Times New Roman"/>
          <w:sz w:val="24"/>
          <w:szCs w:val="24"/>
          <w:lang w:val="pt-BR"/>
        </w:rPr>
        <w:t>tyre takimeve jan</w:t>
      </w:r>
      <w:r w:rsidR="00420894">
        <w:rPr>
          <w:rFonts w:ascii="Times New Roman" w:hAnsi="Times New Roman" w:cs="Times New Roman"/>
          <w:sz w:val="24"/>
          <w:szCs w:val="24"/>
          <w:lang w:val="pt-BR"/>
        </w:rPr>
        <w:t>ë</w:t>
      </w:r>
      <w:r w:rsidR="00B75FEE">
        <w:rPr>
          <w:rFonts w:ascii="Times New Roman" w:hAnsi="Times New Roman" w:cs="Times New Roman"/>
          <w:sz w:val="24"/>
          <w:szCs w:val="24"/>
          <w:lang w:val="pt-BR"/>
        </w:rPr>
        <w:t xml:space="preserve"> trajtuar </w:t>
      </w:r>
      <w:r w:rsidR="00B75FEE">
        <w:rPr>
          <w:rFonts w:ascii="Times New Roman" w:hAnsi="Times New Roman"/>
          <w:sz w:val="24"/>
          <w:szCs w:val="24"/>
          <w:lang w:val="pt-BR"/>
        </w:rPr>
        <w:t>ç</w:t>
      </w:r>
      <w:r w:rsidR="00420894">
        <w:rPr>
          <w:rFonts w:ascii="Times New Roman" w:hAnsi="Times New Roman"/>
          <w:sz w:val="24"/>
          <w:szCs w:val="24"/>
          <w:lang w:val="pt-BR"/>
        </w:rPr>
        <w:t>ë</w:t>
      </w:r>
      <w:r w:rsidR="00B75FEE">
        <w:rPr>
          <w:rFonts w:ascii="Times New Roman" w:hAnsi="Times New Roman"/>
          <w:sz w:val="24"/>
          <w:szCs w:val="24"/>
          <w:lang w:val="pt-BR"/>
        </w:rPr>
        <w:t>shtje t</w:t>
      </w:r>
      <w:r w:rsidR="00420894">
        <w:rPr>
          <w:rFonts w:ascii="Times New Roman" w:hAnsi="Times New Roman"/>
          <w:sz w:val="24"/>
          <w:szCs w:val="24"/>
          <w:lang w:val="pt-BR"/>
        </w:rPr>
        <w:t>ë</w:t>
      </w:r>
      <w:r w:rsidR="00B75FEE">
        <w:rPr>
          <w:rFonts w:ascii="Times New Roman" w:hAnsi="Times New Roman"/>
          <w:sz w:val="24"/>
          <w:szCs w:val="24"/>
          <w:lang w:val="pt-BR"/>
        </w:rPr>
        <w:t xml:space="preserve"> lidhura me monitorimin e strategjis</w:t>
      </w:r>
      <w:r w:rsidR="00420894">
        <w:rPr>
          <w:rFonts w:ascii="Times New Roman" w:hAnsi="Times New Roman"/>
          <w:sz w:val="24"/>
          <w:szCs w:val="24"/>
          <w:lang w:val="pt-BR"/>
        </w:rPr>
        <w:t>ë</w:t>
      </w:r>
      <w:r w:rsidR="00B75FEE">
        <w:rPr>
          <w:rFonts w:ascii="Times New Roman" w:hAnsi="Times New Roman"/>
          <w:sz w:val="24"/>
          <w:szCs w:val="24"/>
          <w:lang w:val="pt-BR"/>
        </w:rPr>
        <w:t xml:space="preserve"> s</w:t>
      </w:r>
      <w:r w:rsidR="00420894">
        <w:rPr>
          <w:rFonts w:ascii="Times New Roman" w:hAnsi="Times New Roman"/>
          <w:sz w:val="24"/>
          <w:szCs w:val="24"/>
          <w:lang w:val="pt-BR"/>
        </w:rPr>
        <w:t>ë</w:t>
      </w:r>
      <w:r w:rsidR="00B75FEE">
        <w:rPr>
          <w:rFonts w:ascii="Times New Roman" w:hAnsi="Times New Roman"/>
          <w:sz w:val="24"/>
          <w:szCs w:val="24"/>
          <w:lang w:val="pt-BR"/>
        </w:rPr>
        <w:t xml:space="preserve"> mbrojtjes sociale p</w:t>
      </w:r>
      <w:r w:rsidR="00420894">
        <w:rPr>
          <w:rFonts w:ascii="Times New Roman" w:hAnsi="Times New Roman"/>
          <w:sz w:val="24"/>
          <w:szCs w:val="24"/>
          <w:lang w:val="pt-BR"/>
        </w:rPr>
        <w:t>ë</w:t>
      </w:r>
      <w:r w:rsidR="00B75FEE">
        <w:rPr>
          <w:rFonts w:ascii="Times New Roman" w:hAnsi="Times New Roman"/>
          <w:sz w:val="24"/>
          <w:szCs w:val="24"/>
          <w:lang w:val="pt-BR"/>
        </w:rPr>
        <w:t>r vitin 2021, shtrirja e reform</w:t>
      </w:r>
      <w:r w:rsidR="00420894">
        <w:rPr>
          <w:rFonts w:ascii="Times New Roman" w:hAnsi="Times New Roman"/>
          <w:sz w:val="24"/>
          <w:szCs w:val="24"/>
          <w:lang w:val="pt-BR"/>
        </w:rPr>
        <w:t>ë</w:t>
      </w:r>
      <w:r w:rsidR="00B75FEE">
        <w:rPr>
          <w:rFonts w:ascii="Times New Roman" w:hAnsi="Times New Roman"/>
          <w:sz w:val="24"/>
          <w:szCs w:val="24"/>
          <w:lang w:val="pt-BR"/>
        </w:rPr>
        <w:t>s s</w:t>
      </w:r>
      <w:r w:rsidR="00420894">
        <w:rPr>
          <w:rFonts w:ascii="Times New Roman" w:hAnsi="Times New Roman"/>
          <w:sz w:val="24"/>
          <w:szCs w:val="24"/>
          <w:lang w:val="pt-BR"/>
        </w:rPr>
        <w:t>ë</w:t>
      </w:r>
      <w:r w:rsidR="00B75FEE">
        <w:rPr>
          <w:rFonts w:ascii="Times New Roman" w:hAnsi="Times New Roman"/>
          <w:sz w:val="24"/>
          <w:szCs w:val="24"/>
          <w:lang w:val="pt-BR"/>
        </w:rPr>
        <w:t xml:space="preserve"> aft</w:t>
      </w:r>
      <w:r w:rsidR="00420894">
        <w:rPr>
          <w:rFonts w:ascii="Times New Roman" w:hAnsi="Times New Roman"/>
          <w:sz w:val="24"/>
          <w:szCs w:val="24"/>
          <w:lang w:val="pt-BR"/>
        </w:rPr>
        <w:t>ë</w:t>
      </w:r>
      <w:r w:rsidR="00B75FEE">
        <w:rPr>
          <w:rFonts w:ascii="Times New Roman" w:hAnsi="Times New Roman"/>
          <w:sz w:val="24"/>
          <w:szCs w:val="24"/>
          <w:lang w:val="pt-BR"/>
        </w:rPr>
        <w:t>sis</w:t>
      </w:r>
      <w:r w:rsidR="00420894">
        <w:rPr>
          <w:rFonts w:ascii="Times New Roman" w:hAnsi="Times New Roman"/>
          <w:sz w:val="24"/>
          <w:szCs w:val="24"/>
          <w:lang w:val="pt-BR"/>
        </w:rPr>
        <w:t>ë</w:t>
      </w:r>
      <w:r w:rsidR="00B75FEE">
        <w:rPr>
          <w:rFonts w:ascii="Times New Roman" w:hAnsi="Times New Roman"/>
          <w:sz w:val="24"/>
          <w:szCs w:val="24"/>
          <w:lang w:val="pt-BR"/>
        </w:rPr>
        <w:t xml:space="preserve"> s</w:t>
      </w:r>
      <w:r w:rsidR="00420894">
        <w:rPr>
          <w:rFonts w:ascii="Times New Roman" w:hAnsi="Times New Roman"/>
          <w:sz w:val="24"/>
          <w:szCs w:val="24"/>
          <w:lang w:val="pt-BR"/>
        </w:rPr>
        <w:t>ë</w:t>
      </w:r>
      <w:r w:rsidR="00B75FEE">
        <w:rPr>
          <w:rFonts w:ascii="Times New Roman" w:hAnsi="Times New Roman"/>
          <w:sz w:val="24"/>
          <w:szCs w:val="24"/>
          <w:lang w:val="pt-BR"/>
        </w:rPr>
        <w:t xml:space="preserve"> kufizuar, strategjia e daljes nga skema e ndihm</w:t>
      </w:r>
      <w:r w:rsidR="00420894">
        <w:rPr>
          <w:rFonts w:ascii="Times New Roman" w:hAnsi="Times New Roman"/>
          <w:sz w:val="24"/>
          <w:szCs w:val="24"/>
          <w:lang w:val="pt-BR"/>
        </w:rPr>
        <w:t>ë</w:t>
      </w:r>
      <w:r w:rsidR="00B75FEE">
        <w:rPr>
          <w:rFonts w:ascii="Times New Roman" w:hAnsi="Times New Roman"/>
          <w:sz w:val="24"/>
          <w:szCs w:val="24"/>
          <w:lang w:val="pt-BR"/>
        </w:rPr>
        <w:t>s ekonomike n</w:t>
      </w:r>
      <w:r w:rsidR="00420894">
        <w:rPr>
          <w:rFonts w:ascii="Times New Roman" w:hAnsi="Times New Roman"/>
          <w:sz w:val="24"/>
          <w:szCs w:val="24"/>
          <w:lang w:val="pt-BR"/>
        </w:rPr>
        <w:t>ë</w:t>
      </w:r>
      <w:r w:rsidR="00B75FEE">
        <w:rPr>
          <w:rFonts w:ascii="Times New Roman" w:hAnsi="Times New Roman"/>
          <w:sz w:val="24"/>
          <w:szCs w:val="24"/>
          <w:lang w:val="pt-BR"/>
        </w:rPr>
        <w:t xml:space="preserve"> bashk</w:t>
      </w:r>
      <w:r w:rsidR="00420894">
        <w:rPr>
          <w:rFonts w:ascii="Times New Roman" w:hAnsi="Times New Roman"/>
          <w:sz w:val="24"/>
          <w:szCs w:val="24"/>
          <w:lang w:val="pt-BR"/>
        </w:rPr>
        <w:t>ë</w:t>
      </w:r>
      <w:r w:rsidR="00B75FEE">
        <w:rPr>
          <w:rFonts w:ascii="Times New Roman" w:hAnsi="Times New Roman"/>
          <w:sz w:val="24"/>
          <w:szCs w:val="24"/>
          <w:lang w:val="pt-BR"/>
        </w:rPr>
        <w:t>punim me Ministrin</w:t>
      </w:r>
      <w:r w:rsidR="00420894">
        <w:rPr>
          <w:rFonts w:ascii="Times New Roman" w:hAnsi="Times New Roman"/>
          <w:sz w:val="24"/>
          <w:szCs w:val="24"/>
          <w:lang w:val="pt-BR"/>
        </w:rPr>
        <w:t>ë</w:t>
      </w:r>
      <w:r w:rsidR="00B75FEE">
        <w:rPr>
          <w:rFonts w:ascii="Times New Roman" w:hAnsi="Times New Roman"/>
          <w:sz w:val="24"/>
          <w:szCs w:val="24"/>
          <w:lang w:val="pt-BR"/>
        </w:rPr>
        <w:t xml:space="preserve"> e Financave dhe Ekonomis</w:t>
      </w:r>
      <w:r w:rsidR="00420894">
        <w:rPr>
          <w:rFonts w:ascii="Times New Roman" w:hAnsi="Times New Roman"/>
          <w:sz w:val="24"/>
          <w:szCs w:val="24"/>
          <w:lang w:val="pt-BR"/>
        </w:rPr>
        <w:t>ë</w:t>
      </w:r>
      <w:r w:rsidR="00B75FEE">
        <w:rPr>
          <w:rFonts w:ascii="Times New Roman" w:hAnsi="Times New Roman"/>
          <w:sz w:val="24"/>
          <w:szCs w:val="24"/>
          <w:lang w:val="pt-BR"/>
        </w:rPr>
        <w:t xml:space="preserve">. </w:t>
      </w:r>
    </w:p>
    <w:p w14:paraId="2553F660" w14:textId="1FDFCB5A" w:rsidR="00CD6F4D" w:rsidRPr="002405DA" w:rsidRDefault="00354476" w:rsidP="002405DA">
      <w:pPr>
        <w:jc w:val="both"/>
        <w:rPr>
          <w:rFonts w:ascii="Times New Roman" w:hAnsi="Times New Roman" w:cs="Times New Roman"/>
          <w:sz w:val="24"/>
          <w:szCs w:val="24"/>
          <w:lang w:val="pt-BR" w:eastAsia="fr-FR"/>
        </w:rPr>
      </w:pPr>
      <w:r w:rsidRPr="00354476">
        <w:rPr>
          <w:rFonts w:ascii="Times New Roman" w:hAnsi="Times New Roman" w:cs="Times New Roman"/>
          <w:sz w:val="24"/>
          <w:szCs w:val="24"/>
          <w:lang w:val="pt-BR" w:eastAsia="fr-FR"/>
        </w:rPr>
        <w:t xml:space="preserve">U hartua një manual prokurimi, i cili përshkruan qartë hapat e qeverisjes vendore për të prokuruar shërbimet e kujdesit social, në përputhje me kuadrin rregullator të Fondit Social. Ky manual ishte objekt i seminareve për ngritjen e kapaciteteve të zhvilluara nga Nëntori 2023 e në vazhdim për të 61 bashkitë, me fokus krijimin e mëtejshëm të transparencës, barazisë horizontale dhe vertikale, si dhe ndërtimin e të kuptuarit të procedurave të prokurimit në lidhje me shërbimet e kujdesit social. Kjo ka çuar në një rritje të ndjeshme të bashkive që aplikojnë për zhvillimin e shërbimeve nëpërmjet Fondit Social, me 51 bashki që tani prokurojnë fondin </w:t>
      </w:r>
      <w:r w:rsidR="00AA0A20">
        <w:rPr>
          <w:rFonts w:ascii="Times New Roman" w:hAnsi="Times New Roman" w:cs="Times New Roman"/>
          <w:sz w:val="24"/>
          <w:szCs w:val="24"/>
          <w:lang w:val="pt-BR" w:eastAsia="fr-FR"/>
        </w:rPr>
        <w:t>e alokuar</w:t>
      </w:r>
      <w:r w:rsidRPr="00354476">
        <w:rPr>
          <w:rFonts w:ascii="Times New Roman" w:hAnsi="Times New Roman" w:cs="Times New Roman"/>
          <w:sz w:val="24"/>
          <w:szCs w:val="24"/>
          <w:lang w:val="pt-BR" w:eastAsia="fr-FR"/>
        </w:rPr>
        <w:t xml:space="preserve"> nga buxheti i shtetit lidhur me ngritjen e shërbimeve të kujdesit </w:t>
      </w:r>
      <w:r>
        <w:rPr>
          <w:rFonts w:ascii="Times New Roman" w:hAnsi="Times New Roman" w:cs="Times New Roman"/>
          <w:sz w:val="24"/>
          <w:szCs w:val="24"/>
          <w:lang w:val="pt-BR" w:eastAsia="fr-FR"/>
        </w:rPr>
        <w:t>social.</w:t>
      </w:r>
      <w:r w:rsidR="00B75FEE">
        <w:rPr>
          <w:rFonts w:ascii="Times New Roman" w:hAnsi="Times New Roman" w:cs="Times New Roman"/>
          <w:sz w:val="24"/>
          <w:szCs w:val="24"/>
          <w:lang w:val="pt-BR" w:eastAsia="fr-FR"/>
        </w:rPr>
        <w:t xml:space="preserve"> </w:t>
      </w:r>
    </w:p>
    <w:p w14:paraId="51CA6F52" w14:textId="4811EE14" w:rsidR="00A60596" w:rsidRPr="002405DA" w:rsidRDefault="0086017B" w:rsidP="002405DA">
      <w:pPr>
        <w:jc w:val="both"/>
        <w:rPr>
          <w:rFonts w:ascii="Times New Roman" w:hAnsi="Times New Roman" w:cs="Times New Roman"/>
          <w:sz w:val="24"/>
          <w:szCs w:val="24"/>
          <w:lang w:val="pt-BR" w:eastAsia="fr-FR"/>
        </w:rPr>
      </w:pPr>
      <w:bookmarkStart w:id="100" w:name="_Toc136159083"/>
      <w:r>
        <w:rPr>
          <w:rFonts w:ascii="Times New Roman" w:hAnsi="Times New Roman" w:cs="Times New Roman"/>
          <w:sz w:val="24"/>
          <w:szCs w:val="24"/>
          <w:lang w:val="pt-BR" w:eastAsia="fr-FR"/>
        </w:rPr>
        <w:t>Tabela 36</w:t>
      </w:r>
      <w:r w:rsidR="007909AF" w:rsidRPr="002405DA">
        <w:rPr>
          <w:rFonts w:ascii="Times New Roman" w:hAnsi="Times New Roman" w:cs="Times New Roman"/>
          <w:sz w:val="24"/>
          <w:szCs w:val="24"/>
          <w:lang w:val="pt-BR" w:eastAsia="fr-FR"/>
        </w:rPr>
        <w:t>, këtu më poshtë, përve</w:t>
      </w:r>
      <w:r w:rsidR="007909AF" w:rsidRPr="002405DA">
        <w:rPr>
          <w:rFonts w:ascii="Times New Roman" w:hAnsi="Times New Roman" w:cs="Times New Roman"/>
          <w:sz w:val="24"/>
          <w:szCs w:val="24"/>
          <w:lang w:val="pt-BR"/>
        </w:rPr>
        <w:t>çse pasqyron statusin e realizimit të indikatorëve të pasaportës</w:t>
      </w:r>
      <w:r w:rsidR="00AA0A20">
        <w:rPr>
          <w:rFonts w:ascii="Times New Roman" w:hAnsi="Times New Roman" w:cs="Times New Roman"/>
          <w:sz w:val="24"/>
          <w:szCs w:val="24"/>
          <w:lang w:val="pt-BR"/>
        </w:rPr>
        <w:t>,</w:t>
      </w:r>
      <w:r w:rsidR="007909AF" w:rsidRPr="002405DA">
        <w:rPr>
          <w:rFonts w:ascii="Times New Roman" w:hAnsi="Times New Roman" w:cs="Times New Roman"/>
          <w:sz w:val="24"/>
          <w:szCs w:val="24"/>
          <w:lang w:val="pt-BR"/>
        </w:rPr>
        <w:t xml:space="preserve">  sqaron me hollësi metodologjinë e ndjekur për vlerësimin e rezultatit të synuar krahasuar me atë faktik, për çdo indikator.</w:t>
      </w:r>
      <w:bookmarkEnd w:id="100"/>
      <w:r w:rsidR="007909AF" w:rsidRPr="002405DA">
        <w:rPr>
          <w:rFonts w:ascii="Times New Roman" w:hAnsi="Times New Roman" w:cs="Times New Roman"/>
          <w:sz w:val="24"/>
          <w:szCs w:val="24"/>
          <w:lang w:val="pt-BR"/>
        </w:rPr>
        <w:t xml:space="preserve"> </w:t>
      </w:r>
    </w:p>
    <w:p w14:paraId="5C818590" w14:textId="77777777" w:rsidR="00B223D5" w:rsidRDefault="00B223D5" w:rsidP="00B223D5">
      <w:pPr>
        <w:pStyle w:val="Caption"/>
        <w:keepNext/>
        <w:spacing w:before="0" w:line="240" w:lineRule="auto"/>
      </w:pPr>
      <w:bookmarkStart w:id="101" w:name="_Toc136217524"/>
      <w:r w:rsidRPr="00AE782F">
        <w:rPr>
          <w:rFonts w:ascii="Times New Roman" w:hAnsi="Times New Roman" w:cs="Times New Roman"/>
          <w:sz w:val="24"/>
          <w:szCs w:val="24"/>
        </w:rPr>
        <w:t xml:space="preserve">Tabela </w:t>
      </w:r>
      <w:r>
        <w:rPr>
          <w:rFonts w:ascii="Times New Roman" w:hAnsi="Times New Roman" w:cs="Times New Roman"/>
          <w:sz w:val="24"/>
          <w:szCs w:val="24"/>
        </w:rPr>
        <w:t>36:</w:t>
      </w:r>
      <w:r>
        <w:t xml:space="preserve"> </w:t>
      </w:r>
      <w:r w:rsidRPr="00D27720">
        <w:rPr>
          <w:rFonts w:ascii="Times New Roman" w:hAnsi="Times New Roman" w:cs="Times New Roman"/>
          <w:sz w:val="24"/>
          <w:szCs w:val="24"/>
          <w:lang w:val="pt-BR"/>
        </w:rPr>
        <w:t>Indikatorët e Pasaportës për Objektivin specifik C1.</w:t>
      </w:r>
      <w:bookmarkEnd w:id="101"/>
    </w:p>
    <w:tbl>
      <w:tblPr>
        <w:tblStyle w:val="MediumGrid3-Accent2"/>
        <w:tblpPr w:leftFromText="180" w:rightFromText="180" w:vertAnchor="text" w:tblpY="316"/>
        <w:tblW w:w="10261" w:type="dxa"/>
        <w:tblLayout w:type="fixed"/>
        <w:tblLook w:val="04A0" w:firstRow="1" w:lastRow="0" w:firstColumn="1" w:lastColumn="0" w:noHBand="0" w:noVBand="1"/>
      </w:tblPr>
      <w:tblGrid>
        <w:gridCol w:w="1668"/>
        <w:gridCol w:w="2094"/>
        <w:gridCol w:w="2867"/>
        <w:gridCol w:w="1530"/>
        <w:gridCol w:w="2102"/>
      </w:tblGrid>
      <w:tr w:rsidR="00B223D5" w:rsidRPr="002405DA" w14:paraId="16E128F5" w14:textId="77777777" w:rsidTr="007850EA">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668" w:type="dxa"/>
            <w:vMerge w:val="restart"/>
            <w:hideMark/>
          </w:tcPr>
          <w:p w14:paraId="6FEDD301" w14:textId="77777777" w:rsidR="00B223D5" w:rsidRPr="002405DA" w:rsidRDefault="00B223D5" w:rsidP="007850EA">
            <w:pPr>
              <w:spacing w:before="0"/>
              <w:rPr>
                <w:rFonts w:ascii="Times New Roman" w:hAnsi="Times New Roman" w:cs="Times New Roman"/>
                <w:color w:val="000000"/>
                <w:sz w:val="24"/>
                <w:szCs w:val="24"/>
                <w:lang w:val="pt-BR"/>
              </w:rPr>
            </w:pPr>
          </w:p>
          <w:p w14:paraId="11C4CA92" w14:textId="77777777" w:rsidR="00B223D5" w:rsidRPr="002405DA" w:rsidRDefault="00B223D5" w:rsidP="007850EA">
            <w:pPr>
              <w:spacing w:before="0"/>
              <w:rPr>
                <w:rFonts w:ascii="Times New Roman" w:hAnsi="Times New Roman" w:cs="Times New Roman"/>
                <w:color w:val="000000"/>
                <w:sz w:val="24"/>
                <w:szCs w:val="24"/>
                <w:lang w:val="pt-BR"/>
              </w:rPr>
            </w:pPr>
          </w:p>
          <w:p w14:paraId="459C0A98" w14:textId="77777777" w:rsidR="00B223D5" w:rsidRPr="002405DA" w:rsidRDefault="00B223D5" w:rsidP="007850EA">
            <w:pPr>
              <w:spacing w:before="0"/>
              <w:rPr>
                <w:rFonts w:ascii="Times New Roman" w:hAnsi="Times New Roman" w:cs="Times New Roman"/>
                <w:color w:val="000000"/>
                <w:sz w:val="24"/>
                <w:szCs w:val="24"/>
                <w:lang w:val="pt-BR"/>
              </w:rPr>
            </w:pPr>
          </w:p>
          <w:p w14:paraId="0E4F54F8"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147B6937"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5D802285"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17B9235B"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348E2823"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4CA68488"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2B3729A1"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7E44BF41" w14:textId="77777777" w:rsidR="00B223D5" w:rsidRPr="002405DA" w:rsidRDefault="00B223D5" w:rsidP="007850EA">
            <w:pPr>
              <w:spacing w:before="0"/>
              <w:rPr>
                <w:rFonts w:ascii="Times New Roman" w:hAnsi="Times New Roman" w:cs="Times New Roman"/>
                <w:bCs w:val="0"/>
                <w:color w:val="000000"/>
                <w:sz w:val="24"/>
                <w:szCs w:val="24"/>
                <w:lang w:val="pt-BR"/>
              </w:rPr>
            </w:pPr>
          </w:p>
          <w:p w14:paraId="2E6A228A" w14:textId="77777777" w:rsidR="00B223D5" w:rsidRPr="002405DA" w:rsidRDefault="00B223D5" w:rsidP="007850EA">
            <w:pPr>
              <w:spacing w:before="0"/>
              <w:rPr>
                <w:rFonts w:ascii="Times New Roman" w:hAnsi="Times New Roman" w:cs="Times New Roman"/>
                <w:color w:val="000000"/>
                <w:sz w:val="24"/>
                <w:szCs w:val="24"/>
                <w:lang w:val="pt-BR"/>
              </w:rPr>
            </w:pPr>
            <w:r w:rsidRPr="002405DA">
              <w:rPr>
                <w:rFonts w:ascii="Times New Roman" w:hAnsi="Times New Roman" w:cs="Times New Roman"/>
                <w:color w:val="000000"/>
                <w:sz w:val="24"/>
                <w:szCs w:val="24"/>
                <w:lang w:val="pt-BR"/>
              </w:rPr>
              <w:t>C1. Ngritja e një sistemi të integruar të shërbimeve të kujdesit shoqëror në nivel kombëtar deri në 2022</w:t>
            </w:r>
          </w:p>
        </w:tc>
        <w:tc>
          <w:tcPr>
            <w:tcW w:w="2094" w:type="dxa"/>
            <w:hideMark/>
          </w:tcPr>
          <w:p w14:paraId="38BBE0C6"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000000"/>
                <w:sz w:val="24"/>
                <w:szCs w:val="24"/>
              </w:rPr>
            </w:pPr>
            <w:r w:rsidRPr="002405DA">
              <w:rPr>
                <w:rFonts w:ascii="Times New Roman" w:hAnsi="Times New Roman" w:cs="Times New Roman"/>
                <w:color w:val="000000"/>
                <w:sz w:val="24"/>
                <w:szCs w:val="24"/>
              </w:rPr>
              <w:lastRenderedPageBreak/>
              <w:t>Indikatori</w:t>
            </w:r>
          </w:p>
          <w:p w14:paraId="1AAAE133"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2405DA">
              <w:rPr>
                <w:rFonts w:ascii="Times New Roman" w:hAnsi="Times New Roman" w:cs="Times New Roman"/>
                <w:color w:val="000000"/>
                <w:sz w:val="24"/>
                <w:szCs w:val="24"/>
              </w:rPr>
              <w:t>I pasaportës</w:t>
            </w:r>
          </w:p>
        </w:tc>
        <w:tc>
          <w:tcPr>
            <w:tcW w:w="2867" w:type="dxa"/>
            <w:hideMark/>
          </w:tcPr>
          <w:p w14:paraId="288E3021"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2405DA">
              <w:rPr>
                <w:rFonts w:ascii="Times New Roman" w:hAnsi="Times New Roman" w:cs="Times New Roman"/>
                <w:color w:val="000000"/>
                <w:sz w:val="24"/>
                <w:szCs w:val="24"/>
              </w:rPr>
              <w:t>Metodologjia</w:t>
            </w:r>
          </w:p>
        </w:tc>
        <w:tc>
          <w:tcPr>
            <w:tcW w:w="1530" w:type="dxa"/>
            <w:hideMark/>
          </w:tcPr>
          <w:p w14:paraId="71D92A37"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000000"/>
                <w:sz w:val="24"/>
                <w:szCs w:val="24"/>
                <w:lang w:val="it-IT"/>
              </w:rPr>
            </w:pPr>
            <w:r w:rsidRPr="002405DA">
              <w:rPr>
                <w:rFonts w:ascii="Times New Roman" w:hAnsi="Times New Roman" w:cs="Times New Roman"/>
                <w:color w:val="000000"/>
                <w:sz w:val="24"/>
                <w:szCs w:val="24"/>
                <w:lang w:val="it-IT"/>
              </w:rPr>
              <w:t xml:space="preserve">Vlera e synuar sipas Strategjisë </w:t>
            </w:r>
          </w:p>
          <w:p w14:paraId="33358415"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color w:val="000000"/>
                <w:sz w:val="24"/>
                <w:szCs w:val="24"/>
                <w:lang w:val="it-IT"/>
              </w:rPr>
              <w:t>për vitin 202</w:t>
            </w:r>
            <w:r>
              <w:rPr>
                <w:rFonts w:ascii="Times New Roman" w:hAnsi="Times New Roman" w:cs="Times New Roman"/>
                <w:color w:val="000000"/>
                <w:sz w:val="24"/>
                <w:szCs w:val="24"/>
                <w:lang w:val="it-IT"/>
              </w:rPr>
              <w:t>3</w:t>
            </w:r>
          </w:p>
        </w:tc>
        <w:tc>
          <w:tcPr>
            <w:tcW w:w="2102" w:type="dxa"/>
          </w:tcPr>
          <w:p w14:paraId="2718D619"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000000"/>
                <w:sz w:val="24"/>
                <w:szCs w:val="24"/>
              </w:rPr>
            </w:pPr>
            <w:r w:rsidRPr="002405DA">
              <w:rPr>
                <w:rFonts w:ascii="Times New Roman" w:hAnsi="Times New Roman" w:cs="Times New Roman"/>
                <w:color w:val="000000"/>
                <w:sz w:val="24"/>
                <w:szCs w:val="24"/>
              </w:rPr>
              <w:t>Realizimi i indikatorit</w:t>
            </w:r>
          </w:p>
          <w:p w14:paraId="7EDA46F5" w14:textId="77777777" w:rsidR="00B223D5" w:rsidRPr="002405DA" w:rsidRDefault="00B223D5"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2405DA">
              <w:rPr>
                <w:rFonts w:ascii="Times New Roman" w:hAnsi="Times New Roman" w:cs="Times New Roman"/>
                <w:color w:val="000000"/>
                <w:sz w:val="24"/>
                <w:szCs w:val="24"/>
              </w:rPr>
              <w:t>për vitin 202</w:t>
            </w:r>
            <w:r>
              <w:rPr>
                <w:rFonts w:ascii="Times New Roman" w:hAnsi="Times New Roman" w:cs="Times New Roman"/>
                <w:color w:val="000000"/>
                <w:sz w:val="24"/>
                <w:szCs w:val="24"/>
              </w:rPr>
              <w:t>3</w:t>
            </w:r>
          </w:p>
        </w:tc>
      </w:tr>
      <w:tr w:rsidR="00B223D5" w:rsidRPr="002405DA" w14:paraId="424BC299" w14:textId="77777777" w:rsidTr="007850E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668" w:type="dxa"/>
            <w:vMerge/>
            <w:hideMark/>
          </w:tcPr>
          <w:p w14:paraId="56ECED89" w14:textId="77777777" w:rsidR="00B223D5" w:rsidRPr="002405DA" w:rsidRDefault="00B223D5" w:rsidP="007850EA">
            <w:pPr>
              <w:spacing w:line="276" w:lineRule="auto"/>
              <w:rPr>
                <w:rFonts w:ascii="Times New Roman" w:hAnsi="Times New Roman" w:cs="Times New Roman"/>
                <w:color w:val="000000"/>
                <w:sz w:val="24"/>
                <w:szCs w:val="24"/>
              </w:rPr>
            </w:pPr>
          </w:p>
        </w:tc>
        <w:tc>
          <w:tcPr>
            <w:tcW w:w="2094" w:type="dxa"/>
            <w:hideMark/>
          </w:tcPr>
          <w:p w14:paraId="5A6172E4"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bookmarkStart w:id="102" w:name="_Hlk105628253"/>
            <w:r w:rsidRPr="002405DA">
              <w:rPr>
                <w:rFonts w:ascii="Times New Roman" w:hAnsi="Times New Roman" w:cs="Times New Roman"/>
                <w:sz w:val="24"/>
                <w:szCs w:val="24"/>
              </w:rPr>
              <w:t>Rritja mbulimit me shërbime shoqërore për individët dhe familjet në nevojë.</w:t>
            </w:r>
            <w:bookmarkEnd w:id="102"/>
          </w:p>
        </w:tc>
        <w:tc>
          <w:tcPr>
            <w:tcW w:w="2867" w:type="dxa"/>
            <w:hideMark/>
          </w:tcPr>
          <w:p w14:paraId="678171AA"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2405DA">
              <w:rPr>
                <w:rFonts w:ascii="Times New Roman" w:hAnsi="Times New Roman" w:cs="Times New Roman"/>
                <w:sz w:val="24"/>
                <w:szCs w:val="24"/>
              </w:rPr>
              <w:t>Raportet e SHSSH+ ISHSH +Pushteti vendor (Raporti i diferencës ndërmjet nr. total të popullsisë dhe nr. të përfituesve me nr. total të popullsisë i shprehur në përqindje.</w:t>
            </w:r>
          </w:p>
        </w:tc>
        <w:tc>
          <w:tcPr>
            <w:tcW w:w="1530" w:type="dxa"/>
            <w:noWrap/>
            <w:hideMark/>
          </w:tcPr>
          <w:p w14:paraId="6BF2629E"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0.5% e popullsisë</w:t>
            </w:r>
          </w:p>
          <w:p w14:paraId="4CBE3BC3"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tc>
        <w:tc>
          <w:tcPr>
            <w:tcW w:w="2102" w:type="dxa"/>
          </w:tcPr>
          <w:p w14:paraId="39078520"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100%</w:t>
            </w:r>
          </w:p>
          <w:p w14:paraId="708AFBEE"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1EEFDB77"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 xml:space="preserve">15% e popullsisë </w:t>
            </w:r>
          </w:p>
          <w:p w14:paraId="72C31D66"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tc>
      </w:tr>
      <w:tr w:rsidR="00B223D5" w:rsidRPr="002405DA" w14:paraId="328850DA" w14:textId="77777777" w:rsidTr="007850EA">
        <w:trPr>
          <w:trHeight w:val="720"/>
        </w:trPr>
        <w:tc>
          <w:tcPr>
            <w:cnfStyle w:val="001000000000" w:firstRow="0" w:lastRow="0" w:firstColumn="1" w:lastColumn="0" w:oddVBand="0" w:evenVBand="0" w:oddHBand="0" w:evenHBand="0" w:firstRowFirstColumn="0" w:firstRowLastColumn="0" w:lastRowFirstColumn="0" w:lastRowLastColumn="0"/>
            <w:tcW w:w="1668" w:type="dxa"/>
            <w:vMerge/>
            <w:hideMark/>
          </w:tcPr>
          <w:p w14:paraId="6F753AD3" w14:textId="77777777" w:rsidR="00B223D5" w:rsidRPr="002405DA" w:rsidRDefault="00B223D5" w:rsidP="007850EA">
            <w:pPr>
              <w:spacing w:line="276" w:lineRule="auto"/>
              <w:rPr>
                <w:rFonts w:ascii="Times New Roman" w:hAnsi="Times New Roman" w:cs="Times New Roman"/>
                <w:color w:val="000000"/>
                <w:sz w:val="24"/>
                <w:szCs w:val="24"/>
              </w:rPr>
            </w:pPr>
          </w:p>
        </w:tc>
        <w:tc>
          <w:tcPr>
            <w:tcW w:w="2094" w:type="dxa"/>
            <w:hideMark/>
          </w:tcPr>
          <w:p w14:paraId="7F5EA949"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sz w:val="24"/>
                <w:szCs w:val="24"/>
              </w:rPr>
              <w:t xml:space="preserve">Numri i </w:t>
            </w:r>
            <w:bookmarkStart w:id="103" w:name="_Hlk106719238"/>
            <w:r>
              <w:rPr>
                <w:rFonts w:ascii="Times New Roman" w:hAnsi="Times New Roman" w:cs="Times New Roman"/>
                <w:sz w:val="24"/>
                <w:szCs w:val="24"/>
              </w:rPr>
              <w:t>bashkive që sigurojnë</w:t>
            </w:r>
            <w:r w:rsidRPr="002405DA">
              <w:rPr>
                <w:rFonts w:ascii="Times New Roman" w:hAnsi="Times New Roman" w:cs="Times New Roman"/>
                <w:sz w:val="24"/>
                <w:szCs w:val="24"/>
              </w:rPr>
              <w:t xml:space="preserve"> sh</w:t>
            </w:r>
            <w:r w:rsidRPr="00286205">
              <w:rPr>
                <w:rFonts w:ascii="Times New Roman" w:hAnsi="Times New Roman"/>
                <w:color w:val="000000"/>
                <w:sz w:val="24"/>
                <w:szCs w:val="24"/>
                <w:lang w:eastAsia="fr-FR"/>
              </w:rPr>
              <w:t>ë</w:t>
            </w:r>
            <w:r>
              <w:rPr>
                <w:rFonts w:ascii="Times New Roman" w:hAnsi="Times New Roman" w:cs="Times New Roman"/>
                <w:sz w:val="24"/>
                <w:szCs w:val="24"/>
              </w:rPr>
              <w:t>rbime sociale komunitare për të</w:t>
            </w:r>
            <w:r w:rsidRPr="002405DA">
              <w:rPr>
                <w:rFonts w:ascii="Times New Roman" w:hAnsi="Times New Roman" w:cs="Times New Roman"/>
                <w:sz w:val="24"/>
                <w:szCs w:val="24"/>
              </w:rPr>
              <w:t xml:space="preserve"> pakt</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 xml:space="preserve">n tre kategori </w:t>
            </w:r>
            <w:bookmarkStart w:id="104" w:name="_Hlk106719269"/>
            <w:bookmarkEnd w:id="103"/>
            <w:r>
              <w:rPr>
                <w:rFonts w:ascii="Times New Roman" w:hAnsi="Times New Roman" w:cs="Times New Roman"/>
                <w:sz w:val="24"/>
                <w:szCs w:val="24"/>
              </w:rPr>
              <w:t>(PAK, fëmijë</w:t>
            </w:r>
            <w:r w:rsidRPr="002405DA">
              <w:rPr>
                <w:rFonts w:ascii="Times New Roman" w:hAnsi="Times New Roman" w:cs="Times New Roman"/>
                <w:sz w:val="24"/>
                <w:szCs w:val="24"/>
              </w:rPr>
              <w:t>t vulnerab</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l dhe t</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 xml:space="preserve"> moshuar)</w:t>
            </w:r>
            <w:bookmarkEnd w:id="104"/>
          </w:p>
        </w:tc>
        <w:tc>
          <w:tcPr>
            <w:tcW w:w="2867" w:type="dxa"/>
            <w:hideMark/>
          </w:tcPr>
          <w:p w14:paraId="6D914071"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Pr>
                <w:rFonts w:ascii="Times New Roman" w:hAnsi="Times New Roman" w:cs="Times New Roman"/>
                <w:sz w:val="24"/>
                <w:szCs w:val="24"/>
                <w:lang w:val="it-IT"/>
              </w:rPr>
              <w:t>Mbledhja dhe përpunimi i të</w:t>
            </w:r>
            <w:r w:rsidRPr="002405DA">
              <w:rPr>
                <w:rFonts w:ascii="Times New Roman" w:hAnsi="Times New Roman" w:cs="Times New Roman"/>
                <w:sz w:val="24"/>
                <w:szCs w:val="24"/>
                <w:lang w:val="it-IT"/>
              </w:rPr>
              <w:t xml:space="preserve"> dh</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nave mbi numrin e sh</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rbimeve komunitare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 PAK, f</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dhe t</w:t>
            </w:r>
            <w:r w:rsidRPr="00286205">
              <w:rPr>
                <w:rFonts w:ascii="Times New Roman" w:hAnsi="Times New Roman"/>
                <w:color w:val="000000"/>
                <w:sz w:val="24"/>
                <w:szCs w:val="24"/>
                <w:lang w:val="it-IT" w:eastAsia="fr-FR"/>
              </w:rPr>
              <w:t>ë</w:t>
            </w:r>
            <w:r>
              <w:rPr>
                <w:rFonts w:ascii="Times New Roman" w:hAnsi="Times New Roman" w:cs="Times New Roman"/>
                <w:sz w:val="24"/>
                <w:szCs w:val="24"/>
                <w:lang w:val="it-IT"/>
              </w:rPr>
              <w:t xml:space="preserve"> moshuar të</w:t>
            </w:r>
            <w:r w:rsidRPr="002405DA">
              <w:rPr>
                <w:rFonts w:ascii="Times New Roman" w:hAnsi="Times New Roman" w:cs="Times New Roman"/>
                <w:sz w:val="24"/>
                <w:szCs w:val="24"/>
                <w:lang w:val="it-IT"/>
              </w:rPr>
              <w:t xml:space="preserve"> ngrituar nga bashkit</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w:t>
            </w:r>
            <w:r w:rsidRPr="002405DA">
              <w:rPr>
                <w:rFonts w:ascii="Times New Roman" w:hAnsi="Times New Roman" w:cs="Times New Roman"/>
                <w:sz w:val="24"/>
                <w:szCs w:val="24"/>
              </w:rPr>
              <w:t>(Shuma e numrit të bashkive që ngrenë shërbime komunitare)</w:t>
            </w:r>
          </w:p>
        </w:tc>
        <w:tc>
          <w:tcPr>
            <w:tcW w:w="1530" w:type="dxa"/>
            <w:hideMark/>
          </w:tcPr>
          <w:p w14:paraId="786210AE"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25 Bashki</w:t>
            </w:r>
          </w:p>
          <w:p w14:paraId="6526D720"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p>
        </w:tc>
        <w:tc>
          <w:tcPr>
            <w:tcW w:w="2102" w:type="dxa"/>
          </w:tcPr>
          <w:p w14:paraId="1E17C077"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100%</w:t>
            </w:r>
          </w:p>
          <w:p w14:paraId="103F66E8"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25 bashki ofrojne te pakt</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n 3 sh</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rbime komunitare p</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r tre kategori</w:t>
            </w:r>
          </w:p>
          <w:p w14:paraId="6B5B854E"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3115F5ED"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p>
        </w:tc>
      </w:tr>
      <w:tr w:rsidR="00B223D5" w:rsidRPr="00286205" w14:paraId="75E0F119" w14:textId="77777777" w:rsidTr="007850EA">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668" w:type="dxa"/>
            <w:vMerge/>
            <w:hideMark/>
          </w:tcPr>
          <w:p w14:paraId="3292872C" w14:textId="77777777" w:rsidR="00B223D5" w:rsidRPr="002405DA" w:rsidRDefault="00B223D5" w:rsidP="007850EA">
            <w:pPr>
              <w:spacing w:line="276" w:lineRule="auto"/>
              <w:rPr>
                <w:rFonts w:ascii="Times New Roman" w:hAnsi="Times New Roman" w:cs="Times New Roman"/>
                <w:color w:val="000000"/>
                <w:sz w:val="24"/>
                <w:szCs w:val="24"/>
              </w:rPr>
            </w:pPr>
          </w:p>
        </w:tc>
        <w:tc>
          <w:tcPr>
            <w:tcW w:w="2094" w:type="dxa"/>
            <w:hideMark/>
          </w:tcPr>
          <w:p w14:paraId="3A5883DE"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sz w:val="24"/>
                <w:szCs w:val="24"/>
              </w:rPr>
              <w:t>Numri i fëmijëve që përfitojnë nga planet e deinstitucionalizimit</w:t>
            </w:r>
          </w:p>
        </w:tc>
        <w:tc>
          <w:tcPr>
            <w:tcW w:w="2867" w:type="dxa"/>
            <w:hideMark/>
          </w:tcPr>
          <w:p w14:paraId="70C7B02A"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sz w:val="24"/>
                <w:szCs w:val="24"/>
                <w:lang w:val="it-IT"/>
              </w:rPr>
              <w:t>Mbledhja dhe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rpunimi i t</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dh</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nave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 numrin e f</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ve q</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dalin nga institucionet 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rkujdesit social n</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kuad</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 t</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deinstitucionalizimit. (Raporti i numrit t</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f</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ve q</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dalin nga </w:t>
            </w:r>
            <w:r>
              <w:rPr>
                <w:rFonts w:ascii="Times New Roman" w:hAnsi="Times New Roman" w:cs="Times New Roman"/>
                <w:sz w:val="24"/>
                <w:szCs w:val="24"/>
                <w:lang w:val="it-IT"/>
              </w:rPr>
              <w:t>institucionet me numrin total të</w:t>
            </w:r>
            <w:r w:rsidRPr="002405DA">
              <w:rPr>
                <w:rFonts w:ascii="Times New Roman" w:hAnsi="Times New Roman" w:cs="Times New Roman"/>
                <w:sz w:val="24"/>
                <w:szCs w:val="24"/>
                <w:lang w:val="it-IT"/>
              </w:rPr>
              <w:t xml:space="preserve"> f</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ve q</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marrin sh</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rbime n</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institucionet 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rkujdesit e shpr</w:t>
            </w:r>
            <w:r>
              <w:rPr>
                <w:rFonts w:ascii="Times New Roman" w:hAnsi="Times New Roman" w:cs="Times New Roman"/>
                <w:sz w:val="24"/>
                <w:szCs w:val="24"/>
                <w:lang w:val="it-IT"/>
              </w:rPr>
              <w:t>e</w:t>
            </w:r>
            <w:r w:rsidRPr="002405DA">
              <w:rPr>
                <w:rFonts w:ascii="Times New Roman" w:hAnsi="Times New Roman" w:cs="Times New Roman"/>
                <w:sz w:val="24"/>
                <w:szCs w:val="24"/>
                <w:lang w:val="it-IT"/>
              </w:rPr>
              <w:t>hur n</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rqindje)</w:t>
            </w:r>
          </w:p>
        </w:tc>
        <w:tc>
          <w:tcPr>
            <w:tcW w:w="1530" w:type="dxa"/>
            <w:noWrap/>
            <w:hideMark/>
          </w:tcPr>
          <w:p w14:paraId="37BE3744"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sz w:val="24"/>
                <w:szCs w:val="24"/>
                <w:lang w:val="it-IT"/>
              </w:rPr>
              <w:t xml:space="preserve"> </w:t>
            </w:r>
          </w:p>
          <w:p w14:paraId="175AF6DC" w14:textId="77777777" w:rsidR="00B223D5" w:rsidRPr="0028620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it-IT"/>
              </w:rPr>
            </w:pPr>
            <w:bookmarkStart w:id="105" w:name="_Hlk134103449"/>
            <w:r w:rsidRPr="00286205">
              <w:rPr>
                <w:rFonts w:ascii="Times New Roman" w:hAnsi="Times New Roman" w:cs="Times New Roman"/>
                <w:sz w:val="24"/>
                <w:szCs w:val="24"/>
                <w:lang w:val="it-IT"/>
              </w:rPr>
              <w:t>116 f</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 xml:space="preserve">           12 f</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 xml:space="preserve"> kthim n</w:t>
            </w:r>
            <w:r w:rsidRPr="00286205">
              <w:rPr>
                <w:rFonts w:ascii="Times New Roman" w:hAnsi="Times New Roman"/>
                <w:color w:val="000000"/>
                <w:sz w:val="24"/>
                <w:szCs w:val="24"/>
                <w:lang w:val="it-IT" w:eastAsia="fr-FR"/>
              </w:rPr>
              <w:t xml:space="preserve">ë </w:t>
            </w:r>
            <w:r w:rsidRPr="00286205">
              <w:rPr>
                <w:rFonts w:ascii="Times New Roman" w:hAnsi="Times New Roman" w:cs="Times New Roman"/>
                <w:sz w:val="24"/>
                <w:szCs w:val="24"/>
                <w:lang w:val="it-IT"/>
              </w:rPr>
              <w:t>familjen biologjike      20 f</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 xml:space="preserve"> kujdes alternativ     15 fëmijë të bir</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suar        4 f</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mij</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 xml:space="preserve"> jetes</w:t>
            </w:r>
            <w:r w:rsidRPr="00286205">
              <w:rPr>
                <w:rFonts w:ascii="Times New Roman" w:hAnsi="Times New Roman"/>
                <w:color w:val="000000"/>
                <w:sz w:val="24"/>
                <w:szCs w:val="24"/>
                <w:lang w:val="it-IT" w:eastAsia="fr-FR"/>
              </w:rPr>
              <w:t>ë</w:t>
            </w:r>
            <w:r w:rsidRPr="00286205">
              <w:rPr>
                <w:rFonts w:ascii="Times New Roman" w:hAnsi="Times New Roman" w:cs="Times New Roman"/>
                <w:sz w:val="24"/>
                <w:szCs w:val="24"/>
                <w:lang w:val="it-IT"/>
              </w:rPr>
              <w:t xml:space="preserve"> t</w:t>
            </w:r>
            <w:r w:rsidRPr="00286205">
              <w:rPr>
                <w:rFonts w:ascii="Times New Roman" w:hAnsi="Times New Roman"/>
                <w:color w:val="000000"/>
                <w:sz w:val="24"/>
                <w:szCs w:val="24"/>
                <w:lang w:val="it-IT" w:eastAsia="fr-FR"/>
              </w:rPr>
              <w:t xml:space="preserve">ë </w:t>
            </w:r>
            <w:r w:rsidRPr="00286205">
              <w:rPr>
                <w:rFonts w:ascii="Times New Roman" w:hAnsi="Times New Roman" w:cs="Times New Roman"/>
                <w:sz w:val="24"/>
                <w:szCs w:val="24"/>
                <w:lang w:val="it-IT"/>
              </w:rPr>
              <w:t>pavarur</w:t>
            </w:r>
          </w:p>
          <w:bookmarkEnd w:id="105"/>
          <w:p w14:paraId="17BD1085" w14:textId="77777777" w:rsidR="00B223D5" w:rsidRPr="0028620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it-IT"/>
              </w:rPr>
            </w:pPr>
          </w:p>
        </w:tc>
        <w:tc>
          <w:tcPr>
            <w:tcW w:w="2102" w:type="dxa"/>
          </w:tcPr>
          <w:p w14:paraId="4B2F7371" w14:textId="77777777" w:rsidR="00B223D5" w:rsidRPr="0028620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it-IT"/>
              </w:rPr>
            </w:pPr>
            <w:r w:rsidRPr="00286205">
              <w:rPr>
                <w:rFonts w:ascii="Times New Roman" w:hAnsi="Times New Roman" w:cs="Times New Roman"/>
                <w:color w:val="000000"/>
                <w:sz w:val="24"/>
                <w:szCs w:val="24"/>
                <w:lang w:val="it-IT"/>
              </w:rPr>
              <w:t>100%</w:t>
            </w:r>
          </w:p>
          <w:p w14:paraId="766C8792" w14:textId="77777777" w:rsidR="00B223D5" w:rsidRPr="0028620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it-IT"/>
              </w:rPr>
            </w:pPr>
            <w:bookmarkStart w:id="106" w:name="_Hlk134103326"/>
            <w:r w:rsidRPr="00286205">
              <w:rPr>
                <w:rFonts w:ascii="Times New Roman" w:hAnsi="Times New Roman" w:cs="Times New Roman"/>
                <w:sz w:val="24"/>
                <w:szCs w:val="24"/>
                <w:lang w:val="it-IT"/>
              </w:rPr>
              <w:t xml:space="preserve">Janë vlerësuar </w:t>
            </w:r>
            <w:r>
              <w:rPr>
                <w:rFonts w:ascii="Times New Roman" w:hAnsi="Times New Roman" w:cs="Times New Roman"/>
                <w:sz w:val="24"/>
                <w:szCs w:val="24"/>
                <w:lang w:val="it-IT"/>
              </w:rPr>
              <w:t>186</w:t>
            </w:r>
            <w:r w:rsidRPr="00286205">
              <w:rPr>
                <w:rFonts w:ascii="Times New Roman" w:hAnsi="Times New Roman" w:cs="Times New Roman"/>
                <w:sz w:val="24"/>
                <w:szCs w:val="24"/>
                <w:lang w:val="it-IT"/>
              </w:rPr>
              <w:t xml:space="preserve"> fëmijë ; </w:t>
            </w:r>
            <w:r>
              <w:rPr>
                <w:rFonts w:ascii="Times New Roman" w:hAnsi="Times New Roman" w:cs="Times New Roman"/>
                <w:sz w:val="24"/>
                <w:szCs w:val="24"/>
                <w:lang w:val="it-IT"/>
              </w:rPr>
              <w:t>18</w:t>
            </w:r>
            <w:r w:rsidRPr="00286205">
              <w:rPr>
                <w:rFonts w:ascii="Times New Roman" w:hAnsi="Times New Roman" w:cs="Times New Roman"/>
                <w:sz w:val="24"/>
                <w:szCs w:val="24"/>
                <w:lang w:val="it-IT"/>
              </w:rPr>
              <w:t xml:space="preserve"> fëmijë të kthyer në familje biologjike ; të birësuar 24 fëmijë ; 2 në foster care dhe </w:t>
            </w:r>
            <w:r>
              <w:rPr>
                <w:rFonts w:ascii="Times New Roman" w:hAnsi="Times New Roman" w:cs="Times New Roman"/>
                <w:sz w:val="24"/>
                <w:szCs w:val="24"/>
                <w:lang w:val="it-IT"/>
              </w:rPr>
              <w:t>8</w:t>
            </w:r>
            <w:r w:rsidRPr="00286205">
              <w:rPr>
                <w:rFonts w:ascii="Times New Roman" w:hAnsi="Times New Roman" w:cs="Times New Roman"/>
                <w:sz w:val="24"/>
                <w:szCs w:val="24"/>
                <w:lang w:val="it-IT"/>
              </w:rPr>
              <w:t xml:space="preserve"> fëmijë jetesë të pavarur</w:t>
            </w:r>
          </w:p>
          <w:bookmarkEnd w:id="106"/>
          <w:p w14:paraId="3C99DDDB" w14:textId="77777777" w:rsidR="00B223D5" w:rsidRPr="0028620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it-IT"/>
              </w:rPr>
            </w:pPr>
          </w:p>
        </w:tc>
      </w:tr>
      <w:tr w:rsidR="00B223D5" w:rsidRPr="002405DA" w14:paraId="3D4C6F69" w14:textId="77777777" w:rsidTr="007850EA">
        <w:trPr>
          <w:trHeight w:val="615"/>
        </w:trPr>
        <w:tc>
          <w:tcPr>
            <w:cnfStyle w:val="001000000000" w:firstRow="0" w:lastRow="0" w:firstColumn="1" w:lastColumn="0" w:oddVBand="0" w:evenVBand="0" w:oddHBand="0" w:evenHBand="0" w:firstRowFirstColumn="0" w:firstRowLastColumn="0" w:lastRowFirstColumn="0" w:lastRowLastColumn="0"/>
            <w:tcW w:w="1668" w:type="dxa"/>
            <w:vMerge/>
            <w:hideMark/>
          </w:tcPr>
          <w:p w14:paraId="518E446B" w14:textId="77777777" w:rsidR="00B223D5" w:rsidRPr="00286205" w:rsidRDefault="00B223D5" w:rsidP="007850EA">
            <w:pPr>
              <w:spacing w:line="276" w:lineRule="auto"/>
              <w:rPr>
                <w:rFonts w:ascii="Times New Roman" w:hAnsi="Times New Roman" w:cs="Times New Roman"/>
                <w:color w:val="000000"/>
                <w:sz w:val="24"/>
                <w:szCs w:val="24"/>
                <w:lang w:val="it-IT"/>
              </w:rPr>
            </w:pPr>
          </w:p>
        </w:tc>
        <w:tc>
          <w:tcPr>
            <w:tcW w:w="2094" w:type="dxa"/>
            <w:hideMark/>
          </w:tcPr>
          <w:p w14:paraId="59E38BEB"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sz w:val="24"/>
                <w:szCs w:val="24"/>
              </w:rPr>
              <w:t>Fondi Social operacional dhe me kritere dhe pro</w:t>
            </w:r>
            <w:r>
              <w:rPr>
                <w:rFonts w:ascii="Times New Roman" w:hAnsi="Times New Roman"/>
                <w:sz w:val="24"/>
                <w:szCs w:val="24"/>
                <w:lang w:val="pt-BR"/>
              </w:rPr>
              <w:t>ç</w:t>
            </w:r>
            <w:r w:rsidRPr="002405DA">
              <w:rPr>
                <w:rFonts w:ascii="Times New Roman" w:hAnsi="Times New Roman" w:cs="Times New Roman"/>
                <w:sz w:val="24"/>
                <w:szCs w:val="24"/>
              </w:rPr>
              <w:t>edura të mirëpërcaktuara</w:t>
            </w:r>
          </w:p>
        </w:tc>
        <w:tc>
          <w:tcPr>
            <w:tcW w:w="2867" w:type="dxa"/>
            <w:hideMark/>
          </w:tcPr>
          <w:p w14:paraId="097BA86A"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it-IT"/>
              </w:rPr>
            </w:pPr>
            <w:r w:rsidRPr="002405DA">
              <w:rPr>
                <w:rFonts w:ascii="Times New Roman" w:hAnsi="Times New Roman" w:cs="Times New Roman"/>
                <w:sz w:val="24"/>
                <w:szCs w:val="24"/>
                <w:lang w:val="it-IT"/>
              </w:rPr>
              <w:t>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rpunimi i t</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dh</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nave mbi numrin e bashkive qe p</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rfitojn</w:t>
            </w:r>
            <w:r w:rsidRPr="00286205">
              <w:rPr>
                <w:rFonts w:ascii="Times New Roman" w:hAnsi="Times New Roman"/>
                <w:color w:val="000000"/>
                <w:sz w:val="24"/>
                <w:szCs w:val="24"/>
                <w:lang w:val="it-IT" w:eastAsia="fr-FR"/>
              </w:rPr>
              <w:t>ë</w:t>
            </w:r>
            <w:r w:rsidRPr="002405DA">
              <w:rPr>
                <w:rFonts w:ascii="Times New Roman" w:hAnsi="Times New Roman" w:cs="Times New Roman"/>
                <w:sz w:val="24"/>
                <w:szCs w:val="24"/>
                <w:lang w:val="it-IT"/>
              </w:rPr>
              <w:t xml:space="preserve"> fonde nga fondi Social (Shuma e numrit të bashkive që përfitojnë nga Fondi Social)</w:t>
            </w:r>
          </w:p>
        </w:tc>
        <w:tc>
          <w:tcPr>
            <w:tcW w:w="1530" w:type="dxa"/>
            <w:noWrap/>
            <w:hideMark/>
          </w:tcPr>
          <w:p w14:paraId="67F8AF84"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45 Bashki</w:t>
            </w:r>
          </w:p>
          <w:p w14:paraId="4A723FF5"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p>
        </w:tc>
        <w:tc>
          <w:tcPr>
            <w:tcW w:w="2102" w:type="dxa"/>
          </w:tcPr>
          <w:p w14:paraId="1C0C6E27"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100%</w:t>
            </w:r>
          </w:p>
          <w:p w14:paraId="23EA80F9"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fr-FR"/>
              </w:rPr>
            </w:pPr>
            <w:r>
              <w:rPr>
                <w:rFonts w:ascii="Times New Roman" w:hAnsi="Times New Roman" w:cs="Times New Roman"/>
                <w:color w:val="000000"/>
                <w:sz w:val="24"/>
                <w:szCs w:val="24"/>
              </w:rPr>
              <w:t>46</w:t>
            </w:r>
            <w:r w:rsidRPr="002405DA">
              <w:rPr>
                <w:rFonts w:ascii="Times New Roman" w:hAnsi="Times New Roman" w:cs="Times New Roman"/>
                <w:color w:val="000000"/>
                <w:sz w:val="24"/>
                <w:szCs w:val="24"/>
              </w:rPr>
              <w:t xml:space="preserve"> sh</w:t>
            </w:r>
            <w:r w:rsidRPr="00FE18E9">
              <w:rPr>
                <w:rFonts w:ascii="Times New Roman" w:hAnsi="Times New Roman"/>
                <w:color w:val="000000"/>
                <w:sz w:val="24"/>
                <w:szCs w:val="24"/>
                <w:lang w:val="fr-FR" w:eastAsia="fr-FR"/>
              </w:rPr>
              <w:t>ë</w:t>
            </w:r>
            <w:r w:rsidRPr="002405DA">
              <w:rPr>
                <w:rFonts w:ascii="Times New Roman" w:hAnsi="Times New Roman" w:cs="Times New Roman"/>
                <w:color w:val="000000"/>
                <w:sz w:val="24"/>
                <w:szCs w:val="24"/>
              </w:rPr>
              <w:t>rbime funksionale me mb</w:t>
            </w:r>
            <w:r w:rsidRPr="00FE18E9">
              <w:rPr>
                <w:rFonts w:ascii="Times New Roman" w:hAnsi="Times New Roman"/>
                <w:color w:val="000000"/>
                <w:sz w:val="24"/>
                <w:szCs w:val="24"/>
                <w:lang w:val="fr-FR" w:eastAsia="fr-FR"/>
              </w:rPr>
              <w:t>ë</w:t>
            </w:r>
            <w:r w:rsidRPr="002405DA">
              <w:rPr>
                <w:rFonts w:ascii="Times New Roman" w:hAnsi="Times New Roman" w:cs="Times New Roman"/>
                <w:color w:val="000000"/>
                <w:sz w:val="24"/>
                <w:szCs w:val="24"/>
              </w:rPr>
              <w:t>shtetje financiare nga FS</w:t>
            </w:r>
          </w:p>
          <w:p w14:paraId="766289C6"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B223D5" w:rsidRPr="002405DA" w14:paraId="1E9684F8" w14:textId="77777777" w:rsidTr="007850EA">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385ADA00" w14:textId="77777777" w:rsidR="00B223D5" w:rsidRPr="002405DA" w:rsidRDefault="00B223D5" w:rsidP="007850EA">
            <w:pPr>
              <w:spacing w:line="276" w:lineRule="auto"/>
              <w:rPr>
                <w:rFonts w:ascii="Times New Roman" w:hAnsi="Times New Roman" w:cs="Times New Roman"/>
                <w:color w:val="000000"/>
                <w:sz w:val="24"/>
                <w:szCs w:val="24"/>
              </w:rPr>
            </w:pPr>
          </w:p>
        </w:tc>
        <w:tc>
          <w:tcPr>
            <w:tcW w:w="2094" w:type="dxa"/>
          </w:tcPr>
          <w:p w14:paraId="1069F716"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 xml:space="preserve">Numri </w:t>
            </w:r>
            <w:r>
              <w:rPr>
                <w:rFonts w:ascii="Times New Roman" w:hAnsi="Times New Roman" w:cs="Times New Roman"/>
                <w:sz w:val="24"/>
                <w:szCs w:val="24"/>
              </w:rPr>
              <w:t>i</w:t>
            </w:r>
            <w:r w:rsidRPr="002405DA">
              <w:rPr>
                <w:rFonts w:ascii="Times New Roman" w:hAnsi="Times New Roman" w:cs="Times New Roman"/>
                <w:sz w:val="24"/>
                <w:szCs w:val="24"/>
              </w:rPr>
              <w:t xml:space="preserve"> shërbimeve rehabilituese për personat me aftësi të kufizuara të integruara me programe të tjera mbështetëse në shëndetësi, arsim, punësim dhe formim profesional </w:t>
            </w:r>
          </w:p>
        </w:tc>
        <w:tc>
          <w:tcPr>
            <w:tcW w:w="2867" w:type="dxa"/>
          </w:tcPr>
          <w:p w14:paraId="4C38CC9A"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86205">
              <w:rPr>
                <w:rFonts w:ascii="Times New Roman" w:hAnsi="Times New Roman" w:cs="Times New Roman"/>
                <w:sz w:val="24"/>
                <w:szCs w:val="24"/>
              </w:rPr>
              <w:t>Mbledhja dhe p</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rpunimi i t</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dh</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nave t</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marra nga strukturat pergjegj</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se p</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r çeshtjet sociale n</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bashkit</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mbi numrin e individ</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ve n</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nevoj</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q</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 marrin sh</w:t>
            </w:r>
            <w:r w:rsidRPr="00286205">
              <w:rPr>
                <w:rFonts w:ascii="Times New Roman" w:hAnsi="Times New Roman"/>
                <w:color w:val="000000"/>
                <w:sz w:val="24"/>
                <w:szCs w:val="24"/>
                <w:lang w:eastAsia="fr-FR"/>
              </w:rPr>
              <w:t>ë</w:t>
            </w:r>
            <w:r w:rsidRPr="00286205">
              <w:rPr>
                <w:rFonts w:ascii="Times New Roman" w:hAnsi="Times New Roman" w:cs="Times New Roman"/>
                <w:sz w:val="24"/>
                <w:szCs w:val="24"/>
              </w:rPr>
              <w:t xml:space="preserve">rbime te integruara. </w:t>
            </w:r>
            <w:r w:rsidRPr="002405DA">
              <w:rPr>
                <w:rFonts w:ascii="Times New Roman" w:hAnsi="Times New Roman" w:cs="Times New Roman"/>
                <w:sz w:val="24"/>
                <w:szCs w:val="24"/>
              </w:rPr>
              <w:t>(Shuma e numrit te sh</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rbimeve t</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 xml:space="preserve"> reja</w:t>
            </w:r>
            <w:r>
              <w:rPr>
                <w:rFonts w:ascii="Times New Roman" w:hAnsi="Times New Roman" w:cs="Times New Roman"/>
                <w:sz w:val="24"/>
                <w:szCs w:val="24"/>
              </w:rPr>
              <w:t xml:space="preserve"> </w:t>
            </w:r>
            <w:r w:rsidRPr="002405DA">
              <w:rPr>
                <w:rFonts w:ascii="Times New Roman" w:hAnsi="Times New Roman" w:cs="Times New Roman"/>
                <w:sz w:val="24"/>
                <w:szCs w:val="24"/>
              </w:rPr>
              <w:t>t</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 xml:space="preserve"> integruara rehabilituese p</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r PAK  me sh</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rbime pun</w:t>
            </w:r>
            <w:r w:rsidRPr="00286205">
              <w:rPr>
                <w:rFonts w:ascii="Times New Roman" w:hAnsi="Times New Roman"/>
                <w:color w:val="000000"/>
                <w:sz w:val="24"/>
                <w:szCs w:val="24"/>
                <w:lang w:eastAsia="fr-FR"/>
              </w:rPr>
              <w:t>ë</w:t>
            </w:r>
            <w:r w:rsidRPr="002405DA">
              <w:rPr>
                <w:rFonts w:ascii="Times New Roman" w:hAnsi="Times New Roman" w:cs="Times New Roman"/>
                <w:sz w:val="24"/>
                <w:szCs w:val="24"/>
              </w:rPr>
              <w:t>simi, arsimi)</w:t>
            </w:r>
          </w:p>
        </w:tc>
        <w:tc>
          <w:tcPr>
            <w:tcW w:w="1530" w:type="dxa"/>
            <w:noWrap/>
          </w:tcPr>
          <w:p w14:paraId="3A0DFFF8"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 xml:space="preserve"> 6 Bashki </w:t>
            </w:r>
          </w:p>
          <w:p w14:paraId="4621A6A2"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102" w:type="dxa"/>
          </w:tcPr>
          <w:p w14:paraId="14027104" w14:textId="77777777" w:rsidR="00B223D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100%</w:t>
            </w:r>
          </w:p>
          <w:p w14:paraId="3CB669F7" w14:textId="77777777" w:rsidR="00B223D5"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8 bashki ofruan shërbime të specializuara të kujdesit social</w:t>
            </w:r>
          </w:p>
          <w:p w14:paraId="3D0BF575"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0ED46359"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fr-FR"/>
              </w:rPr>
            </w:pPr>
            <w:r>
              <w:rPr>
                <w:rFonts w:ascii="Times New Roman" w:hAnsi="Times New Roman" w:cs="Times New Roman"/>
                <w:color w:val="000000"/>
                <w:sz w:val="24"/>
                <w:szCs w:val="24"/>
              </w:rPr>
              <w:t xml:space="preserve">Në total </w:t>
            </w:r>
            <w:r w:rsidRPr="002405DA">
              <w:rPr>
                <w:rFonts w:ascii="Times New Roman" w:hAnsi="Times New Roman" w:cs="Times New Roman"/>
                <w:color w:val="000000"/>
                <w:sz w:val="24"/>
                <w:szCs w:val="24"/>
              </w:rPr>
              <w:t>32 shërbime PAK</w:t>
            </w:r>
          </w:p>
          <w:p w14:paraId="04F3F8A5"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B223D5" w:rsidRPr="002405DA" w14:paraId="53E06068" w14:textId="77777777" w:rsidTr="007850EA">
        <w:trPr>
          <w:trHeight w:val="615"/>
        </w:trPr>
        <w:tc>
          <w:tcPr>
            <w:cnfStyle w:val="001000000000" w:firstRow="0" w:lastRow="0" w:firstColumn="1" w:lastColumn="0" w:oddVBand="0" w:evenVBand="0" w:oddHBand="0" w:evenHBand="0" w:firstRowFirstColumn="0" w:firstRowLastColumn="0" w:lastRowFirstColumn="0" w:lastRowLastColumn="0"/>
            <w:tcW w:w="1668" w:type="dxa"/>
          </w:tcPr>
          <w:p w14:paraId="0F77EC52" w14:textId="77777777" w:rsidR="00B223D5" w:rsidRPr="002405DA" w:rsidRDefault="00B223D5" w:rsidP="007850EA">
            <w:pPr>
              <w:spacing w:line="276" w:lineRule="auto"/>
              <w:rPr>
                <w:rFonts w:ascii="Times New Roman" w:hAnsi="Times New Roman" w:cs="Times New Roman"/>
                <w:color w:val="000000"/>
                <w:sz w:val="24"/>
                <w:szCs w:val="24"/>
              </w:rPr>
            </w:pPr>
          </w:p>
        </w:tc>
        <w:tc>
          <w:tcPr>
            <w:tcW w:w="2094" w:type="dxa"/>
          </w:tcPr>
          <w:p w14:paraId="06B1D18C"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bookmarkStart w:id="107" w:name="_Hlk106720047"/>
            <w:r w:rsidRPr="002405DA">
              <w:rPr>
                <w:rFonts w:ascii="Times New Roman" w:hAnsi="Times New Roman" w:cs="Times New Roman"/>
                <w:sz w:val="24"/>
                <w:szCs w:val="24"/>
              </w:rPr>
              <w:t>Numri i qeverive lokale që ndihmojnë dhe prokurojnë shërbime të kujdesit shoqëror.</w:t>
            </w:r>
            <w:bookmarkEnd w:id="107"/>
          </w:p>
        </w:tc>
        <w:tc>
          <w:tcPr>
            <w:tcW w:w="2867" w:type="dxa"/>
          </w:tcPr>
          <w:p w14:paraId="6EC08D79"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Raportet e SHSSH+ ISHSH +Pushteti vendor (shuma e numrit të qeverive lokale që prokurojnë shërbime të kujdesit shoqëror)</w:t>
            </w:r>
          </w:p>
        </w:tc>
        <w:tc>
          <w:tcPr>
            <w:tcW w:w="1530" w:type="dxa"/>
            <w:noWrap/>
          </w:tcPr>
          <w:p w14:paraId="6C003BD6"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10 Bashki</w:t>
            </w:r>
          </w:p>
        </w:tc>
        <w:tc>
          <w:tcPr>
            <w:tcW w:w="2102" w:type="dxa"/>
          </w:tcPr>
          <w:p w14:paraId="60047BB3"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Pr>
                <w:rFonts w:ascii="Times New Roman" w:hAnsi="Times New Roman" w:cs="Times New Roman"/>
                <w:color w:val="000000"/>
                <w:sz w:val="24"/>
                <w:szCs w:val="24"/>
              </w:rPr>
              <w:t>100%</w:t>
            </w:r>
          </w:p>
          <w:p w14:paraId="270A5EB7"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B223D5" w:rsidRPr="002405DA" w14:paraId="7E635A23" w14:textId="77777777" w:rsidTr="007850EA">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61DF4C06" w14:textId="77777777" w:rsidR="00B223D5" w:rsidRPr="002405DA" w:rsidRDefault="00B223D5" w:rsidP="007850EA">
            <w:pPr>
              <w:spacing w:line="276" w:lineRule="auto"/>
              <w:rPr>
                <w:rFonts w:ascii="Times New Roman" w:hAnsi="Times New Roman" w:cs="Times New Roman"/>
                <w:color w:val="000000"/>
                <w:sz w:val="24"/>
                <w:szCs w:val="24"/>
                <w:lang w:val="it-IT"/>
              </w:rPr>
            </w:pPr>
          </w:p>
        </w:tc>
        <w:tc>
          <w:tcPr>
            <w:tcW w:w="2094" w:type="dxa"/>
          </w:tcPr>
          <w:p w14:paraId="4E745EA4"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it-IT"/>
              </w:rPr>
            </w:pPr>
            <w:r w:rsidRPr="002405DA">
              <w:rPr>
                <w:rFonts w:ascii="Times New Roman" w:hAnsi="Times New Roman" w:cs="Times New Roman"/>
                <w:sz w:val="24"/>
                <w:szCs w:val="24"/>
                <w:lang w:val="it-IT"/>
              </w:rPr>
              <w:t>Numri i psikologëve dhe punonjësve socialë (shërbimi psiko-social) në arsimin publik parauniversitar- Strategjia e Arsimit Parauniversitar.</w:t>
            </w:r>
          </w:p>
        </w:tc>
        <w:tc>
          <w:tcPr>
            <w:tcW w:w="2867" w:type="dxa"/>
          </w:tcPr>
          <w:p w14:paraId="615F98F6"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it-IT"/>
              </w:rPr>
            </w:pPr>
            <w:r w:rsidRPr="002405DA">
              <w:rPr>
                <w:rFonts w:ascii="Times New Roman" w:hAnsi="Times New Roman" w:cs="Times New Roman"/>
                <w:sz w:val="24"/>
                <w:szCs w:val="24"/>
                <w:lang w:val="it-IT"/>
              </w:rPr>
              <w:t xml:space="preserve">Mbledhja e të dhënave nga raportet periodike të MASR dhe institucionet e tjera të linjës. </w:t>
            </w:r>
          </w:p>
        </w:tc>
        <w:tc>
          <w:tcPr>
            <w:tcW w:w="1530" w:type="dxa"/>
            <w:noWrap/>
          </w:tcPr>
          <w:p w14:paraId="2B7BF7F9"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lang w:val="fr-FR"/>
              </w:rPr>
              <w:t>Rritje me 20% e psik/pun. Soc, mbi vlerën bazë (560 gjithsej)</w:t>
            </w:r>
          </w:p>
        </w:tc>
        <w:tc>
          <w:tcPr>
            <w:tcW w:w="2102" w:type="dxa"/>
          </w:tcPr>
          <w:p w14:paraId="4DE4E6CB"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100%</w:t>
            </w:r>
          </w:p>
          <w:p w14:paraId="6176E3B1"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2909F75C"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B223D5" w:rsidRPr="00286205" w14:paraId="0889DD55" w14:textId="77777777" w:rsidTr="007850EA">
        <w:trPr>
          <w:trHeight w:val="615"/>
        </w:trPr>
        <w:tc>
          <w:tcPr>
            <w:cnfStyle w:val="001000000000" w:firstRow="0" w:lastRow="0" w:firstColumn="1" w:lastColumn="0" w:oddVBand="0" w:evenVBand="0" w:oddHBand="0" w:evenHBand="0" w:firstRowFirstColumn="0" w:firstRowLastColumn="0" w:lastRowFirstColumn="0" w:lastRowLastColumn="0"/>
            <w:tcW w:w="1668" w:type="dxa"/>
          </w:tcPr>
          <w:p w14:paraId="4485E920" w14:textId="77777777" w:rsidR="00B223D5" w:rsidRPr="002405DA" w:rsidRDefault="00B223D5" w:rsidP="007850EA">
            <w:pPr>
              <w:spacing w:line="276" w:lineRule="auto"/>
              <w:rPr>
                <w:rFonts w:ascii="Times New Roman" w:hAnsi="Times New Roman" w:cs="Times New Roman"/>
                <w:bCs w:val="0"/>
                <w:color w:val="000000"/>
                <w:sz w:val="24"/>
                <w:szCs w:val="24"/>
                <w:lang w:val="it-IT"/>
              </w:rPr>
            </w:pPr>
          </w:p>
          <w:p w14:paraId="604D4691" w14:textId="77777777" w:rsidR="00B223D5" w:rsidRPr="002405DA" w:rsidRDefault="00B223D5" w:rsidP="007850EA">
            <w:pPr>
              <w:spacing w:line="276" w:lineRule="auto"/>
              <w:rPr>
                <w:rFonts w:ascii="Times New Roman" w:hAnsi="Times New Roman" w:cs="Times New Roman"/>
                <w:bCs w:val="0"/>
                <w:color w:val="000000"/>
                <w:sz w:val="24"/>
                <w:szCs w:val="24"/>
                <w:lang w:val="it-IT"/>
              </w:rPr>
            </w:pPr>
          </w:p>
          <w:p w14:paraId="0F990FA1" w14:textId="77777777" w:rsidR="00B223D5" w:rsidRPr="002405DA" w:rsidRDefault="00B223D5" w:rsidP="007850EA">
            <w:pPr>
              <w:spacing w:line="276" w:lineRule="auto"/>
              <w:rPr>
                <w:rFonts w:ascii="Times New Roman" w:hAnsi="Times New Roman" w:cs="Times New Roman"/>
                <w:bCs w:val="0"/>
                <w:color w:val="000000"/>
                <w:sz w:val="24"/>
                <w:szCs w:val="24"/>
                <w:lang w:val="it-IT"/>
              </w:rPr>
            </w:pPr>
          </w:p>
          <w:p w14:paraId="7DF95CFD" w14:textId="77777777" w:rsidR="00B223D5" w:rsidRPr="002405DA" w:rsidRDefault="00B223D5" w:rsidP="007850EA">
            <w:pPr>
              <w:spacing w:line="276" w:lineRule="auto"/>
              <w:rPr>
                <w:rFonts w:ascii="Times New Roman" w:hAnsi="Times New Roman" w:cs="Times New Roman"/>
                <w:bCs w:val="0"/>
                <w:color w:val="000000"/>
                <w:sz w:val="24"/>
                <w:szCs w:val="24"/>
                <w:lang w:val="it-IT"/>
              </w:rPr>
            </w:pPr>
          </w:p>
          <w:p w14:paraId="62715D61" w14:textId="77777777" w:rsidR="00B223D5" w:rsidRPr="002405DA" w:rsidRDefault="00B223D5" w:rsidP="007850EA">
            <w:pPr>
              <w:spacing w:line="276" w:lineRule="auto"/>
              <w:rPr>
                <w:rFonts w:ascii="Times New Roman" w:hAnsi="Times New Roman" w:cs="Times New Roman"/>
                <w:color w:val="000000"/>
                <w:sz w:val="24"/>
                <w:szCs w:val="24"/>
                <w:lang w:val="it-IT"/>
              </w:rPr>
            </w:pPr>
          </w:p>
        </w:tc>
        <w:tc>
          <w:tcPr>
            <w:tcW w:w="2094" w:type="dxa"/>
          </w:tcPr>
          <w:p w14:paraId="32183BAA"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Numri i institucioneve publike dhe jopublike të licensuara që ofrojnë shërbime te kujdesit shoqeror</w:t>
            </w:r>
          </w:p>
          <w:p w14:paraId="66B5B209"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867" w:type="dxa"/>
          </w:tcPr>
          <w:p w14:paraId="637BF5D5"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Raportet statistikore të Inspektoratit përgjegjës për shërbimet sociale</w:t>
            </w:r>
          </w:p>
          <w:p w14:paraId="2592E22B"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530" w:type="dxa"/>
            <w:noWrap/>
          </w:tcPr>
          <w:p w14:paraId="0EFB53C8"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300 subjekte të licencuara</w:t>
            </w:r>
          </w:p>
          <w:p w14:paraId="5AC9D00F"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102" w:type="dxa"/>
          </w:tcPr>
          <w:p w14:paraId="0B3FB654"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fr-FR"/>
              </w:rPr>
            </w:pPr>
            <w:r w:rsidRPr="002405DA">
              <w:rPr>
                <w:rFonts w:ascii="Times New Roman" w:hAnsi="Times New Roman" w:cs="Times New Roman"/>
                <w:color w:val="000000"/>
                <w:sz w:val="24"/>
                <w:szCs w:val="24"/>
                <w:lang w:val="fr-FR"/>
              </w:rPr>
              <w:t>100%</w:t>
            </w:r>
          </w:p>
          <w:p w14:paraId="2642770E"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fr-FR"/>
              </w:rPr>
            </w:pPr>
            <w:r>
              <w:rPr>
                <w:rFonts w:ascii="Times New Roman" w:hAnsi="Times New Roman" w:cs="Times New Roman"/>
                <w:color w:val="000000"/>
                <w:sz w:val="24"/>
                <w:szCs w:val="24"/>
                <w:lang w:val="fr-FR"/>
              </w:rPr>
              <w:t>419</w:t>
            </w:r>
            <w:r w:rsidRPr="002405DA">
              <w:rPr>
                <w:rFonts w:ascii="Times New Roman" w:hAnsi="Times New Roman" w:cs="Times New Roman"/>
                <w:color w:val="000000"/>
                <w:sz w:val="24"/>
                <w:szCs w:val="24"/>
                <w:lang w:val="fr-FR"/>
              </w:rPr>
              <w:t xml:space="preserve"> subjekte të licensuara deri më sot</w:t>
            </w:r>
          </w:p>
          <w:p w14:paraId="5EDE12F3" w14:textId="77777777" w:rsidR="00B223D5" w:rsidRPr="002405DA" w:rsidRDefault="00B223D5" w:rsidP="007850E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FR"/>
              </w:rPr>
            </w:pPr>
          </w:p>
        </w:tc>
      </w:tr>
      <w:tr w:rsidR="00B223D5" w:rsidRPr="002405DA" w14:paraId="1BFA9AA1" w14:textId="77777777" w:rsidTr="007850EA">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2BFCAC52" w14:textId="77777777" w:rsidR="00B223D5" w:rsidRPr="002405DA" w:rsidRDefault="00B223D5" w:rsidP="007850EA">
            <w:pPr>
              <w:spacing w:line="276" w:lineRule="auto"/>
              <w:rPr>
                <w:rFonts w:ascii="Times New Roman" w:hAnsi="Times New Roman" w:cs="Times New Roman"/>
                <w:bCs w:val="0"/>
                <w:color w:val="000000"/>
                <w:sz w:val="24"/>
                <w:szCs w:val="24"/>
                <w:lang w:val="it-IT"/>
              </w:rPr>
            </w:pPr>
          </w:p>
        </w:tc>
        <w:tc>
          <w:tcPr>
            <w:tcW w:w="2094" w:type="dxa"/>
          </w:tcPr>
          <w:p w14:paraId="176B803C"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t>Numri i eventeve sensibilizuese</w:t>
            </w:r>
          </w:p>
          <w:p w14:paraId="12234B5A"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867" w:type="dxa"/>
          </w:tcPr>
          <w:p w14:paraId="6F0E6F18"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lastRenderedPageBreak/>
              <w:t>raportet e SHSSH+ ISHSH +</w:t>
            </w:r>
            <w:r>
              <w:rPr>
                <w:rFonts w:ascii="Times New Roman" w:hAnsi="Times New Roman" w:cs="Times New Roman"/>
                <w:sz w:val="24"/>
                <w:szCs w:val="24"/>
              </w:rPr>
              <w:t xml:space="preserve"> </w:t>
            </w:r>
            <w:r w:rsidRPr="002405DA">
              <w:rPr>
                <w:rFonts w:ascii="Times New Roman" w:hAnsi="Times New Roman" w:cs="Times New Roman"/>
                <w:sz w:val="24"/>
                <w:szCs w:val="24"/>
              </w:rPr>
              <w:t>Pushteti vendor</w:t>
            </w:r>
          </w:p>
          <w:p w14:paraId="17C8DCCA"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530" w:type="dxa"/>
            <w:noWrap/>
          </w:tcPr>
          <w:p w14:paraId="0FCAE89C"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rPr>
              <w:lastRenderedPageBreak/>
              <w:t xml:space="preserve"> 7 aktivitete</w:t>
            </w:r>
          </w:p>
          <w:p w14:paraId="764A5720"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102" w:type="dxa"/>
          </w:tcPr>
          <w:p w14:paraId="1CFD5825"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fr-FR"/>
              </w:rPr>
            </w:pPr>
            <w:r>
              <w:rPr>
                <w:rFonts w:ascii="Times New Roman" w:hAnsi="Times New Roman" w:cs="Times New Roman"/>
                <w:color w:val="000000"/>
                <w:sz w:val="24"/>
                <w:szCs w:val="24"/>
              </w:rPr>
              <w:t>100%</w:t>
            </w:r>
          </w:p>
          <w:p w14:paraId="3E2B3E1C" w14:textId="77777777" w:rsidR="00B223D5" w:rsidRPr="002405DA" w:rsidRDefault="00B223D5"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p>
        </w:tc>
      </w:tr>
    </w:tbl>
    <w:p w14:paraId="780ADFE3" w14:textId="77777777" w:rsidR="00B223D5" w:rsidRPr="00D27720" w:rsidRDefault="00B223D5" w:rsidP="00B223D5">
      <w:pPr>
        <w:spacing w:before="0" w:after="0" w:line="240" w:lineRule="auto"/>
        <w:rPr>
          <w:rFonts w:ascii="Times New Roman" w:hAnsi="Times New Roman" w:cs="Times New Roman"/>
          <w:b/>
          <w:color w:val="C77C0E" w:themeColor="accent1" w:themeShade="BF"/>
          <w:sz w:val="24"/>
          <w:szCs w:val="24"/>
        </w:rPr>
      </w:pPr>
    </w:p>
    <w:p w14:paraId="48FDB693" w14:textId="77777777" w:rsidR="00FF2B9B" w:rsidRPr="00D27720" w:rsidRDefault="00FF2B9B" w:rsidP="002405DA">
      <w:pPr>
        <w:spacing w:before="0" w:after="0" w:line="240" w:lineRule="auto"/>
        <w:rPr>
          <w:rFonts w:ascii="Times New Roman" w:hAnsi="Times New Roman" w:cs="Times New Roman"/>
          <w:b/>
          <w:color w:val="C77C0E" w:themeColor="accent1" w:themeShade="BF"/>
          <w:sz w:val="24"/>
          <w:szCs w:val="24"/>
        </w:rPr>
      </w:pPr>
    </w:p>
    <w:p w14:paraId="4851FABF" w14:textId="77777777" w:rsidR="00FF2B9B" w:rsidRDefault="0086017B" w:rsidP="00FF2B9B">
      <w:pPr>
        <w:pStyle w:val="Caption"/>
        <w:keepNext/>
      </w:pPr>
      <w:bookmarkStart w:id="108" w:name="_Toc136217525"/>
      <w:r w:rsidRPr="00AE782F">
        <w:rPr>
          <w:rFonts w:ascii="Times New Roman" w:hAnsi="Times New Roman" w:cs="Times New Roman"/>
          <w:sz w:val="24"/>
          <w:szCs w:val="24"/>
        </w:rPr>
        <w:t xml:space="preserve">Tabela </w:t>
      </w:r>
      <w:r>
        <w:rPr>
          <w:rFonts w:ascii="Times New Roman" w:hAnsi="Times New Roman" w:cs="Times New Roman"/>
          <w:sz w:val="24"/>
          <w:szCs w:val="24"/>
        </w:rPr>
        <w:t xml:space="preserve">37: </w:t>
      </w:r>
      <w:r w:rsidR="00FF2B9B" w:rsidRPr="00D27720">
        <w:rPr>
          <w:rFonts w:ascii="Times New Roman" w:hAnsi="Times New Roman" w:cs="Times New Roman"/>
          <w:sz w:val="24"/>
          <w:szCs w:val="24"/>
        </w:rPr>
        <w:t>Statusi i Raportimit të Indikatorëve (në nr. dhe %) për Objektivin Specifik C.1.</w:t>
      </w:r>
      <w:bookmarkEnd w:id="108"/>
    </w:p>
    <w:tbl>
      <w:tblPr>
        <w:tblW w:w="10260"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30"/>
        <w:gridCol w:w="1509"/>
        <w:gridCol w:w="1509"/>
        <w:gridCol w:w="1509"/>
        <w:gridCol w:w="2603"/>
      </w:tblGrid>
      <w:tr w:rsidR="00157326" w:rsidRPr="002405DA" w14:paraId="4AE31B04" w14:textId="77777777" w:rsidTr="00B07AE6">
        <w:tc>
          <w:tcPr>
            <w:tcW w:w="3130" w:type="dxa"/>
            <w:shd w:val="clear" w:color="auto" w:fill="F7CAAC"/>
          </w:tcPr>
          <w:p w14:paraId="0C0D46F5" w14:textId="77777777" w:rsidR="00157326" w:rsidRPr="002405DA" w:rsidRDefault="00157326" w:rsidP="002405DA">
            <w:pPr>
              <w:rPr>
                <w:rFonts w:ascii="Times New Roman" w:hAnsi="Times New Roman" w:cs="Times New Roman"/>
                <w:sz w:val="24"/>
                <w:szCs w:val="24"/>
              </w:rPr>
            </w:pPr>
            <w:r w:rsidRPr="002405DA">
              <w:rPr>
                <w:rFonts w:ascii="Times New Roman" w:hAnsi="Times New Roman" w:cs="Times New Roman"/>
                <w:b/>
                <w:sz w:val="24"/>
                <w:szCs w:val="24"/>
              </w:rPr>
              <w:t>Gjithsej Indikatorë të parashikuar</w:t>
            </w:r>
          </w:p>
        </w:tc>
        <w:tc>
          <w:tcPr>
            <w:tcW w:w="3018" w:type="dxa"/>
            <w:gridSpan w:val="2"/>
            <w:shd w:val="clear" w:color="auto" w:fill="C5E0B3"/>
          </w:tcPr>
          <w:p w14:paraId="7467E91C" w14:textId="77777777" w:rsidR="00157326" w:rsidRPr="002405DA" w:rsidRDefault="00157326" w:rsidP="002405DA">
            <w:pPr>
              <w:rPr>
                <w:rFonts w:ascii="Times New Roman" w:hAnsi="Times New Roman" w:cs="Times New Roman"/>
                <w:sz w:val="24"/>
                <w:szCs w:val="24"/>
              </w:rPr>
            </w:pPr>
            <w:r w:rsidRPr="002405DA">
              <w:rPr>
                <w:rFonts w:ascii="Times New Roman" w:hAnsi="Times New Roman" w:cs="Times New Roman"/>
                <w:b/>
                <w:sz w:val="24"/>
                <w:szCs w:val="24"/>
              </w:rPr>
              <w:t>Indikatorë të raportuar</w:t>
            </w:r>
          </w:p>
          <w:p w14:paraId="5166DBA5" w14:textId="77777777" w:rsidR="00157326" w:rsidRPr="002405DA" w:rsidRDefault="00157326" w:rsidP="002405DA">
            <w:pPr>
              <w:rPr>
                <w:rFonts w:ascii="Times New Roman" w:hAnsi="Times New Roman" w:cs="Times New Roman"/>
                <w:sz w:val="24"/>
                <w:szCs w:val="24"/>
              </w:rPr>
            </w:pPr>
          </w:p>
        </w:tc>
        <w:tc>
          <w:tcPr>
            <w:tcW w:w="4112" w:type="dxa"/>
            <w:gridSpan w:val="2"/>
            <w:shd w:val="clear" w:color="auto" w:fill="C5E0B3"/>
          </w:tcPr>
          <w:p w14:paraId="7205282C" w14:textId="77777777" w:rsidR="00157326" w:rsidRPr="002405DA" w:rsidRDefault="00157326" w:rsidP="002405DA">
            <w:pPr>
              <w:rPr>
                <w:rFonts w:ascii="Times New Roman" w:hAnsi="Times New Roman" w:cs="Times New Roman"/>
                <w:sz w:val="24"/>
                <w:szCs w:val="24"/>
              </w:rPr>
            </w:pPr>
            <w:r w:rsidRPr="002405DA">
              <w:rPr>
                <w:rFonts w:ascii="Times New Roman" w:hAnsi="Times New Roman" w:cs="Times New Roman"/>
                <w:b/>
                <w:sz w:val="24"/>
                <w:szCs w:val="24"/>
              </w:rPr>
              <w:t>Indikatorë të paraportuar</w:t>
            </w:r>
          </w:p>
        </w:tc>
      </w:tr>
      <w:tr w:rsidR="00157326" w:rsidRPr="002405DA" w14:paraId="634CE816" w14:textId="77777777" w:rsidTr="00B07AE6">
        <w:tc>
          <w:tcPr>
            <w:tcW w:w="3130" w:type="dxa"/>
            <w:shd w:val="clear" w:color="auto" w:fill="F7CAAC"/>
          </w:tcPr>
          <w:p w14:paraId="05904C30" w14:textId="77777777" w:rsidR="00157326" w:rsidRPr="002405DA" w:rsidRDefault="00230508" w:rsidP="002405DA">
            <w:pPr>
              <w:rPr>
                <w:rFonts w:ascii="Times New Roman" w:hAnsi="Times New Roman" w:cs="Times New Roman"/>
                <w:sz w:val="24"/>
                <w:szCs w:val="24"/>
              </w:rPr>
            </w:pPr>
            <w:r w:rsidRPr="002405DA">
              <w:rPr>
                <w:rFonts w:ascii="Times New Roman" w:hAnsi="Times New Roman" w:cs="Times New Roman"/>
                <w:sz w:val="24"/>
                <w:szCs w:val="24"/>
              </w:rPr>
              <w:t>9</w:t>
            </w:r>
          </w:p>
        </w:tc>
        <w:tc>
          <w:tcPr>
            <w:tcW w:w="1509" w:type="dxa"/>
            <w:shd w:val="clear" w:color="auto" w:fill="C5E0B3"/>
          </w:tcPr>
          <w:p w14:paraId="0BC777DA" w14:textId="77777777" w:rsidR="00157326" w:rsidRPr="002405DA" w:rsidRDefault="005D5C15" w:rsidP="002405DA">
            <w:pPr>
              <w:rPr>
                <w:rFonts w:ascii="Times New Roman" w:hAnsi="Times New Roman" w:cs="Times New Roman"/>
                <w:sz w:val="24"/>
                <w:szCs w:val="24"/>
              </w:rPr>
            </w:pPr>
            <w:r w:rsidRPr="002405DA">
              <w:rPr>
                <w:rFonts w:ascii="Times New Roman" w:hAnsi="Times New Roman" w:cs="Times New Roman"/>
                <w:sz w:val="24"/>
                <w:szCs w:val="24"/>
              </w:rPr>
              <w:t>9</w:t>
            </w:r>
          </w:p>
        </w:tc>
        <w:tc>
          <w:tcPr>
            <w:tcW w:w="1509" w:type="dxa"/>
            <w:shd w:val="clear" w:color="auto" w:fill="C5E0B3"/>
          </w:tcPr>
          <w:p w14:paraId="7E4D9253" w14:textId="77777777" w:rsidR="00157326" w:rsidRPr="002405DA" w:rsidRDefault="00230508" w:rsidP="002405DA">
            <w:pPr>
              <w:rPr>
                <w:rFonts w:ascii="Times New Roman" w:hAnsi="Times New Roman" w:cs="Times New Roman"/>
                <w:sz w:val="24"/>
                <w:szCs w:val="24"/>
              </w:rPr>
            </w:pPr>
            <w:r w:rsidRPr="002405DA">
              <w:rPr>
                <w:rFonts w:ascii="Times New Roman" w:hAnsi="Times New Roman" w:cs="Times New Roman"/>
                <w:sz w:val="24"/>
                <w:szCs w:val="24"/>
              </w:rPr>
              <w:t>100%</w:t>
            </w:r>
          </w:p>
        </w:tc>
        <w:tc>
          <w:tcPr>
            <w:tcW w:w="1509" w:type="dxa"/>
            <w:shd w:val="clear" w:color="auto" w:fill="C5E0B3"/>
          </w:tcPr>
          <w:p w14:paraId="00F379D6" w14:textId="77777777" w:rsidR="00157326" w:rsidRPr="002405DA" w:rsidRDefault="00157326" w:rsidP="002405DA">
            <w:pPr>
              <w:rPr>
                <w:rFonts w:ascii="Times New Roman" w:hAnsi="Times New Roman" w:cs="Times New Roman"/>
                <w:sz w:val="24"/>
                <w:szCs w:val="24"/>
              </w:rPr>
            </w:pPr>
          </w:p>
        </w:tc>
        <w:tc>
          <w:tcPr>
            <w:tcW w:w="2603" w:type="dxa"/>
            <w:shd w:val="clear" w:color="auto" w:fill="C5E0B3"/>
          </w:tcPr>
          <w:p w14:paraId="1795A7A3" w14:textId="77777777" w:rsidR="00157326" w:rsidRPr="002405DA" w:rsidRDefault="00157326" w:rsidP="002405DA">
            <w:pPr>
              <w:rPr>
                <w:rFonts w:ascii="Times New Roman" w:hAnsi="Times New Roman" w:cs="Times New Roman"/>
                <w:sz w:val="24"/>
                <w:szCs w:val="24"/>
              </w:rPr>
            </w:pPr>
          </w:p>
        </w:tc>
      </w:tr>
    </w:tbl>
    <w:p w14:paraId="517EB0E0" w14:textId="77777777" w:rsidR="00FF2B9B" w:rsidRPr="00D27720" w:rsidRDefault="00FF2B9B" w:rsidP="002405DA">
      <w:pPr>
        <w:spacing w:before="0" w:after="0" w:line="240" w:lineRule="auto"/>
        <w:rPr>
          <w:rFonts w:ascii="Times New Roman" w:hAnsi="Times New Roman" w:cs="Times New Roman"/>
          <w:color w:val="C77C0E" w:themeColor="accent1" w:themeShade="BF"/>
          <w:sz w:val="24"/>
          <w:szCs w:val="24"/>
        </w:rPr>
      </w:pPr>
    </w:p>
    <w:p w14:paraId="04545C0B" w14:textId="77777777" w:rsidR="00FF2B9B" w:rsidRDefault="0086017B" w:rsidP="00FF2B9B">
      <w:pPr>
        <w:pStyle w:val="Caption"/>
        <w:keepNext/>
      </w:pPr>
      <w:bookmarkStart w:id="109" w:name="_Toc136217526"/>
      <w:r w:rsidRPr="00AE782F">
        <w:rPr>
          <w:rFonts w:ascii="Times New Roman" w:hAnsi="Times New Roman" w:cs="Times New Roman"/>
          <w:sz w:val="24"/>
          <w:szCs w:val="24"/>
        </w:rPr>
        <w:t xml:space="preserve">Tabela </w:t>
      </w:r>
      <w:r>
        <w:rPr>
          <w:rFonts w:ascii="Times New Roman" w:hAnsi="Times New Roman" w:cs="Times New Roman"/>
          <w:sz w:val="24"/>
          <w:szCs w:val="24"/>
        </w:rPr>
        <w:t xml:space="preserve">38: </w:t>
      </w:r>
      <w:r w:rsidR="00FF2B9B" w:rsidRPr="00D27720">
        <w:rPr>
          <w:rFonts w:ascii="Times New Roman" w:hAnsi="Times New Roman" w:cs="Times New Roman"/>
          <w:sz w:val="24"/>
          <w:szCs w:val="24"/>
        </w:rPr>
        <w:t>Statusi i Realizimit të Indikatorëve (në nr. dhe %) për Objektivin Specifik C 1.</w:t>
      </w:r>
      <w:bookmarkEnd w:id="109"/>
    </w:p>
    <w:tbl>
      <w:tblPr>
        <w:tblW w:w="98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5"/>
        <w:gridCol w:w="2929"/>
        <w:gridCol w:w="2713"/>
        <w:gridCol w:w="3178"/>
      </w:tblGrid>
      <w:tr w:rsidR="009A179B" w:rsidRPr="002405DA" w14:paraId="6537AAE4" w14:textId="77777777" w:rsidTr="00810E21">
        <w:trPr>
          <w:trHeight w:val="440"/>
        </w:trPr>
        <w:tc>
          <w:tcPr>
            <w:tcW w:w="985" w:type="dxa"/>
            <w:tcBorders>
              <w:top w:val="single" w:sz="4" w:space="0" w:color="000000"/>
              <w:left w:val="single" w:sz="4" w:space="0" w:color="000000"/>
              <w:bottom w:val="single" w:sz="4" w:space="0" w:color="000000"/>
              <w:right w:val="single" w:sz="4" w:space="0" w:color="000000"/>
            </w:tcBorders>
          </w:tcPr>
          <w:p w14:paraId="335BBD3B" w14:textId="02C2A665" w:rsidR="009A179B" w:rsidRPr="002405DA" w:rsidRDefault="00810E21" w:rsidP="002405DA">
            <w:pPr>
              <w:rPr>
                <w:rFonts w:ascii="Times New Roman" w:hAnsi="Times New Roman" w:cs="Times New Roman"/>
                <w:sz w:val="24"/>
                <w:szCs w:val="24"/>
              </w:rPr>
            </w:pPr>
            <w:bookmarkStart w:id="110" w:name="_Hlk134117120"/>
            <w:r w:rsidRPr="00810E21">
              <w:rPr>
                <w:b/>
                <w:bCs/>
                <w:color w:val="FF0000"/>
                <w:sz w:val="24"/>
              </w:rPr>
              <w:t>Nr.</w:t>
            </w:r>
          </w:p>
        </w:tc>
        <w:tc>
          <w:tcPr>
            <w:tcW w:w="2929" w:type="dxa"/>
            <w:tcBorders>
              <w:top w:val="single" w:sz="4" w:space="0" w:color="000000"/>
              <w:left w:val="single" w:sz="4" w:space="0" w:color="000000"/>
              <w:bottom w:val="single" w:sz="4" w:space="0" w:color="000000"/>
              <w:right w:val="single" w:sz="4" w:space="0" w:color="000000"/>
            </w:tcBorders>
          </w:tcPr>
          <w:p w14:paraId="617752DA" w14:textId="77777777" w:rsidR="009A179B" w:rsidRPr="002405DA" w:rsidRDefault="009A179B" w:rsidP="002405DA">
            <w:pPr>
              <w:rPr>
                <w:rFonts w:ascii="Times New Roman" w:hAnsi="Times New Roman" w:cs="Times New Roman"/>
                <w:sz w:val="24"/>
                <w:szCs w:val="24"/>
              </w:rPr>
            </w:pPr>
            <w:r w:rsidRPr="002405DA">
              <w:rPr>
                <w:rFonts w:ascii="Times New Roman" w:hAnsi="Times New Roman" w:cs="Times New Roman"/>
                <w:b/>
                <w:sz w:val="24"/>
                <w:szCs w:val="24"/>
              </w:rPr>
              <w:t xml:space="preserve">Statusi </w:t>
            </w:r>
          </w:p>
        </w:tc>
        <w:tc>
          <w:tcPr>
            <w:tcW w:w="2713" w:type="dxa"/>
            <w:tcBorders>
              <w:top w:val="single" w:sz="4" w:space="0" w:color="000000"/>
              <w:left w:val="single" w:sz="4" w:space="0" w:color="000000"/>
              <w:bottom w:val="single" w:sz="4" w:space="0" w:color="000000"/>
              <w:right w:val="single" w:sz="4" w:space="0" w:color="000000"/>
            </w:tcBorders>
          </w:tcPr>
          <w:p w14:paraId="39B26DE8" w14:textId="77777777" w:rsidR="009A179B" w:rsidRPr="002405DA" w:rsidRDefault="009A179B" w:rsidP="002405DA">
            <w:pPr>
              <w:rPr>
                <w:rFonts w:ascii="Times New Roman" w:hAnsi="Times New Roman" w:cs="Times New Roman"/>
                <w:sz w:val="24"/>
                <w:szCs w:val="24"/>
              </w:rPr>
            </w:pPr>
            <w:r w:rsidRPr="002405DA">
              <w:rPr>
                <w:rFonts w:ascii="Times New Roman" w:hAnsi="Times New Roman" w:cs="Times New Roman"/>
                <w:b/>
                <w:sz w:val="24"/>
                <w:szCs w:val="24"/>
              </w:rPr>
              <w:t xml:space="preserve">Shprehur në numër </w:t>
            </w:r>
          </w:p>
        </w:tc>
        <w:tc>
          <w:tcPr>
            <w:tcW w:w="3178" w:type="dxa"/>
            <w:tcBorders>
              <w:top w:val="single" w:sz="4" w:space="0" w:color="000000"/>
              <w:left w:val="single" w:sz="4" w:space="0" w:color="000000"/>
              <w:bottom w:val="single" w:sz="4" w:space="0" w:color="000000"/>
              <w:right w:val="single" w:sz="4" w:space="0" w:color="000000"/>
            </w:tcBorders>
          </w:tcPr>
          <w:p w14:paraId="0D2F28AA" w14:textId="77777777" w:rsidR="009A179B" w:rsidRPr="002405DA" w:rsidRDefault="009A179B" w:rsidP="002405DA">
            <w:pPr>
              <w:rPr>
                <w:rFonts w:ascii="Times New Roman" w:hAnsi="Times New Roman" w:cs="Times New Roman"/>
                <w:sz w:val="24"/>
                <w:szCs w:val="24"/>
              </w:rPr>
            </w:pPr>
            <w:r w:rsidRPr="002405DA">
              <w:rPr>
                <w:rFonts w:ascii="Times New Roman" w:hAnsi="Times New Roman" w:cs="Times New Roman"/>
                <w:b/>
                <w:sz w:val="24"/>
                <w:szCs w:val="24"/>
              </w:rPr>
              <w:t>Shprehur në %</w:t>
            </w:r>
          </w:p>
        </w:tc>
      </w:tr>
      <w:tr w:rsidR="009A179B" w:rsidRPr="002405DA" w14:paraId="5EAEBC76" w14:textId="77777777" w:rsidTr="00657985">
        <w:trPr>
          <w:trHeight w:val="683"/>
        </w:trPr>
        <w:tc>
          <w:tcPr>
            <w:tcW w:w="985" w:type="dxa"/>
            <w:tcBorders>
              <w:top w:val="single" w:sz="4" w:space="0" w:color="000000"/>
              <w:left w:val="single" w:sz="4" w:space="0" w:color="000000"/>
              <w:bottom w:val="single" w:sz="4" w:space="0" w:color="000000"/>
              <w:right w:val="single" w:sz="4" w:space="0" w:color="000000"/>
            </w:tcBorders>
            <w:shd w:val="clear" w:color="auto" w:fill="auto"/>
          </w:tcPr>
          <w:p w14:paraId="23A3E251" w14:textId="77777777" w:rsidR="009A179B" w:rsidRPr="002405DA" w:rsidRDefault="009A179B" w:rsidP="002405DA">
            <w:pPr>
              <w:rPr>
                <w:rFonts w:ascii="Times New Roman" w:hAnsi="Times New Roman" w:cs="Times New Roman"/>
                <w:sz w:val="24"/>
                <w:szCs w:val="24"/>
              </w:rPr>
            </w:pPr>
            <w:r w:rsidRPr="002405DA">
              <w:rPr>
                <w:rFonts w:ascii="Times New Roman" w:hAnsi="Times New Roman" w:cs="Times New Roman"/>
                <w:sz w:val="24"/>
                <w:szCs w:val="24"/>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12E1012" w14:textId="77777777" w:rsidR="009A179B" w:rsidRPr="002405DA" w:rsidRDefault="009A179B" w:rsidP="002405DA">
            <w:pPr>
              <w:rPr>
                <w:rFonts w:ascii="Times New Roman" w:hAnsi="Times New Roman" w:cs="Times New Roman"/>
                <w:color w:val="000000"/>
                <w:sz w:val="24"/>
                <w:szCs w:val="24"/>
              </w:rPr>
            </w:pPr>
            <w:r w:rsidRPr="002405DA">
              <w:rPr>
                <w:rFonts w:ascii="Times New Roman" w:hAnsi="Times New Roman" w:cs="Times New Roman"/>
                <w:color w:val="000000"/>
                <w:sz w:val="24"/>
                <w:szCs w:val="24"/>
              </w:rPr>
              <w:t xml:space="preserve">I arritur plotësisht </w:t>
            </w:r>
          </w:p>
        </w:tc>
        <w:tc>
          <w:tcPr>
            <w:tcW w:w="2713" w:type="dxa"/>
            <w:tcBorders>
              <w:top w:val="single" w:sz="4" w:space="0" w:color="000000"/>
              <w:left w:val="single" w:sz="4" w:space="0" w:color="000000"/>
              <w:bottom w:val="single" w:sz="4" w:space="0" w:color="000000"/>
              <w:right w:val="single" w:sz="4" w:space="0" w:color="000000"/>
            </w:tcBorders>
          </w:tcPr>
          <w:p w14:paraId="3F2B69CA" w14:textId="32ABA556" w:rsidR="009A179B" w:rsidRPr="002405DA" w:rsidRDefault="00C1538C" w:rsidP="002405DA">
            <w:pPr>
              <w:rPr>
                <w:rFonts w:ascii="Times New Roman" w:hAnsi="Times New Roman" w:cs="Times New Roman"/>
                <w:sz w:val="24"/>
                <w:szCs w:val="24"/>
              </w:rPr>
            </w:pPr>
            <w:r>
              <w:rPr>
                <w:rFonts w:ascii="Times New Roman" w:hAnsi="Times New Roman" w:cs="Times New Roman"/>
                <w:sz w:val="24"/>
                <w:szCs w:val="24"/>
              </w:rPr>
              <w:t>9</w:t>
            </w:r>
          </w:p>
        </w:tc>
        <w:tc>
          <w:tcPr>
            <w:tcW w:w="3178" w:type="dxa"/>
            <w:tcBorders>
              <w:top w:val="single" w:sz="4" w:space="0" w:color="000000"/>
              <w:left w:val="single" w:sz="4" w:space="0" w:color="000000"/>
              <w:bottom w:val="single" w:sz="4" w:space="0" w:color="000000"/>
              <w:right w:val="single" w:sz="4" w:space="0" w:color="000000"/>
            </w:tcBorders>
          </w:tcPr>
          <w:p w14:paraId="7F864FC2" w14:textId="7DF2A456" w:rsidR="009A179B" w:rsidRPr="002405DA" w:rsidRDefault="007909AF" w:rsidP="002405DA">
            <w:pPr>
              <w:rPr>
                <w:rFonts w:ascii="Times New Roman" w:hAnsi="Times New Roman" w:cs="Times New Roman"/>
                <w:sz w:val="24"/>
                <w:szCs w:val="24"/>
              </w:rPr>
            </w:pPr>
            <w:r w:rsidRPr="002405DA">
              <w:rPr>
                <w:rFonts w:ascii="Times New Roman" w:hAnsi="Times New Roman" w:cs="Times New Roman"/>
                <w:sz w:val="24"/>
                <w:szCs w:val="24"/>
              </w:rPr>
              <w:t xml:space="preserve">           </w:t>
            </w:r>
            <w:r w:rsidR="00C1538C">
              <w:rPr>
                <w:rFonts w:ascii="Times New Roman" w:hAnsi="Times New Roman" w:cs="Times New Roman"/>
                <w:sz w:val="24"/>
                <w:szCs w:val="24"/>
              </w:rPr>
              <w:t>100%</w:t>
            </w:r>
          </w:p>
        </w:tc>
      </w:tr>
      <w:tr w:rsidR="009A179B" w:rsidRPr="002405DA" w14:paraId="1F5E3369" w14:textId="77777777" w:rsidTr="00810E21">
        <w:tc>
          <w:tcPr>
            <w:tcW w:w="985" w:type="dxa"/>
            <w:tcBorders>
              <w:top w:val="single" w:sz="4" w:space="0" w:color="000000"/>
              <w:left w:val="single" w:sz="4" w:space="0" w:color="000000"/>
              <w:bottom w:val="single" w:sz="4" w:space="0" w:color="000000"/>
              <w:right w:val="single" w:sz="4" w:space="0" w:color="000000"/>
            </w:tcBorders>
            <w:shd w:val="clear" w:color="auto" w:fill="auto"/>
          </w:tcPr>
          <w:p w14:paraId="06135377" w14:textId="15AA68E9" w:rsidR="009A179B" w:rsidRPr="002405DA" w:rsidRDefault="009A179B" w:rsidP="002405DA">
            <w:pPr>
              <w:rPr>
                <w:rFonts w:ascii="Times New Roman" w:hAnsi="Times New Roman" w:cs="Times New Roman"/>
                <w:sz w:val="24"/>
                <w:szCs w:val="24"/>
              </w:rPr>
            </w:pP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2E75C1EA" w14:textId="77777777" w:rsidR="009A179B" w:rsidRPr="002405DA" w:rsidRDefault="009A179B" w:rsidP="002405DA">
            <w:pPr>
              <w:rPr>
                <w:rFonts w:ascii="Times New Roman" w:hAnsi="Times New Roman" w:cs="Times New Roman"/>
                <w:b/>
                <w:sz w:val="24"/>
                <w:szCs w:val="24"/>
              </w:rPr>
            </w:pPr>
            <w:r w:rsidRPr="002405DA">
              <w:rPr>
                <w:rFonts w:ascii="Times New Roman" w:hAnsi="Times New Roman" w:cs="Times New Roman"/>
                <w:b/>
                <w:sz w:val="24"/>
                <w:szCs w:val="24"/>
              </w:rPr>
              <w:t xml:space="preserve">Total </w:t>
            </w:r>
          </w:p>
        </w:tc>
        <w:tc>
          <w:tcPr>
            <w:tcW w:w="2713" w:type="dxa"/>
            <w:tcBorders>
              <w:top w:val="single" w:sz="4" w:space="0" w:color="000000"/>
              <w:left w:val="single" w:sz="4" w:space="0" w:color="000000"/>
              <w:bottom w:val="single" w:sz="4" w:space="0" w:color="000000"/>
              <w:right w:val="single" w:sz="4" w:space="0" w:color="000000"/>
            </w:tcBorders>
            <w:shd w:val="clear" w:color="auto" w:fill="D0CECE"/>
          </w:tcPr>
          <w:p w14:paraId="769D04FF" w14:textId="77777777" w:rsidR="009A179B" w:rsidRPr="002405DA" w:rsidRDefault="00EF6848" w:rsidP="002405DA">
            <w:pPr>
              <w:rPr>
                <w:rFonts w:ascii="Times New Roman" w:hAnsi="Times New Roman" w:cs="Times New Roman"/>
                <w:sz w:val="24"/>
                <w:szCs w:val="24"/>
              </w:rPr>
            </w:pPr>
            <w:r w:rsidRPr="002405DA">
              <w:rPr>
                <w:rFonts w:ascii="Times New Roman" w:hAnsi="Times New Roman" w:cs="Times New Roman"/>
                <w:sz w:val="24"/>
                <w:szCs w:val="24"/>
              </w:rPr>
              <w:t xml:space="preserve"> </w:t>
            </w:r>
            <w:r w:rsidR="005D5C15" w:rsidRPr="002405DA">
              <w:rPr>
                <w:rFonts w:ascii="Times New Roman" w:hAnsi="Times New Roman" w:cs="Times New Roman"/>
                <w:sz w:val="24"/>
                <w:szCs w:val="24"/>
              </w:rPr>
              <w:t>9</w:t>
            </w:r>
          </w:p>
        </w:tc>
        <w:tc>
          <w:tcPr>
            <w:tcW w:w="3178" w:type="dxa"/>
            <w:tcBorders>
              <w:top w:val="single" w:sz="4" w:space="0" w:color="000000"/>
              <w:left w:val="single" w:sz="4" w:space="0" w:color="000000"/>
              <w:bottom w:val="single" w:sz="4" w:space="0" w:color="000000"/>
              <w:right w:val="single" w:sz="4" w:space="0" w:color="000000"/>
            </w:tcBorders>
            <w:shd w:val="clear" w:color="auto" w:fill="D0CECE"/>
          </w:tcPr>
          <w:p w14:paraId="00D5A66C" w14:textId="77777777" w:rsidR="009A179B" w:rsidRPr="002405DA" w:rsidRDefault="009A179B" w:rsidP="002405DA">
            <w:pPr>
              <w:rPr>
                <w:rFonts w:ascii="Times New Roman" w:hAnsi="Times New Roman" w:cs="Times New Roman"/>
                <w:sz w:val="24"/>
                <w:szCs w:val="24"/>
              </w:rPr>
            </w:pPr>
            <w:r w:rsidRPr="002405DA">
              <w:rPr>
                <w:rFonts w:ascii="Times New Roman" w:hAnsi="Times New Roman" w:cs="Times New Roman"/>
                <w:sz w:val="24"/>
                <w:szCs w:val="24"/>
              </w:rPr>
              <w:t xml:space="preserve">  </w:t>
            </w:r>
            <w:r w:rsidR="007909AF" w:rsidRPr="002405DA">
              <w:rPr>
                <w:rFonts w:ascii="Times New Roman" w:hAnsi="Times New Roman" w:cs="Times New Roman"/>
                <w:sz w:val="24"/>
                <w:szCs w:val="24"/>
              </w:rPr>
              <w:t xml:space="preserve">       </w:t>
            </w:r>
            <w:r w:rsidRPr="002405DA">
              <w:rPr>
                <w:rFonts w:ascii="Times New Roman" w:hAnsi="Times New Roman" w:cs="Times New Roman"/>
                <w:sz w:val="24"/>
                <w:szCs w:val="24"/>
              </w:rPr>
              <w:t xml:space="preserve"> 100%</w:t>
            </w:r>
          </w:p>
        </w:tc>
      </w:tr>
      <w:bookmarkEnd w:id="110"/>
    </w:tbl>
    <w:p w14:paraId="7BE70322" w14:textId="3EB8F597" w:rsidR="007909AF" w:rsidRDefault="007909AF" w:rsidP="002405DA">
      <w:pPr>
        <w:jc w:val="both"/>
        <w:rPr>
          <w:rFonts w:ascii="Times New Roman" w:hAnsi="Times New Roman" w:cs="Times New Roman"/>
          <w:sz w:val="24"/>
          <w:szCs w:val="24"/>
          <w:lang w:eastAsia="fr-FR"/>
        </w:rPr>
      </w:pPr>
    </w:p>
    <w:p w14:paraId="68701956" w14:textId="7A268515" w:rsidR="00116A36" w:rsidRPr="003D6422" w:rsidRDefault="00700A11" w:rsidP="004637A9">
      <w:pPr>
        <w:pStyle w:val="NoSpacing"/>
        <w:rPr>
          <w:rFonts w:ascii="Times New Roman" w:hAnsi="Times New Roman" w:cs="Times New Roman"/>
          <w:b/>
          <w:bCs/>
          <w:iCs/>
          <w:sz w:val="24"/>
          <w:szCs w:val="24"/>
          <w:lang w:eastAsia="fr-FR"/>
        </w:rPr>
      </w:pPr>
      <w:r w:rsidRPr="003D6422">
        <w:rPr>
          <w:rFonts w:ascii="Times New Roman" w:hAnsi="Times New Roman" w:cs="Times New Roman"/>
          <w:b/>
          <w:bCs/>
          <w:iCs/>
          <w:sz w:val="24"/>
          <w:szCs w:val="24"/>
          <w:lang w:eastAsia="fr-FR"/>
        </w:rPr>
        <w:t xml:space="preserve">C.2 </w:t>
      </w:r>
      <w:r w:rsidR="00116A36" w:rsidRPr="003D6422">
        <w:rPr>
          <w:rFonts w:ascii="Times New Roman" w:hAnsi="Times New Roman" w:cs="Times New Roman"/>
          <w:b/>
          <w:bCs/>
          <w:iCs/>
          <w:sz w:val="24"/>
          <w:szCs w:val="24"/>
          <w:lang w:eastAsia="fr-FR"/>
        </w:rPr>
        <w:t xml:space="preserve">Zhvillimi i sistemit të integruar të informacionit në nivel rajonal dhe qendror, </w:t>
      </w:r>
      <w:r w:rsidR="003D6422">
        <w:rPr>
          <w:rFonts w:ascii="Times New Roman" w:hAnsi="Times New Roman" w:cs="Times New Roman"/>
          <w:b/>
          <w:bCs/>
          <w:iCs/>
          <w:sz w:val="24"/>
          <w:szCs w:val="24"/>
          <w:lang w:eastAsia="fr-FR"/>
        </w:rPr>
        <w:t>për</w:t>
      </w:r>
      <w:r w:rsidR="00E214BB" w:rsidRPr="003D6422">
        <w:rPr>
          <w:rFonts w:ascii="Times New Roman" w:hAnsi="Times New Roman" w:cs="Times New Roman"/>
          <w:b/>
          <w:bCs/>
          <w:iCs/>
          <w:sz w:val="24"/>
          <w:szCs w:val="24"/>
          <w:lang w:eastAsia="fr-FR"/>
        </w:rPr>
        <w:t xml:space="preserve"> </w:t>
      </w:r>
      <w:r w:rsidR="003D6422">
        <w:rPr>
          <w:rFonts w:ascii="Times New Roman" w:hAnsi="Times New Roman" w:cs="Times New Roman"/>
          <w:b/>
          <w:bCs/>
          <w:iCs/>
          <w:sz w:val="24"/>
          <w:szCs w:val="24"/>
          <w:lang w:eastAsia="fr-FR"/>
        </w:rPr>
        <w:t>të</w:t>
      </w:r>
      <w:r w:rsidR="00116A36" w:rsidRPr="003D6422">
        <w:rPr>
          <w:rFonts w:ascii="Times New Roman" w:hAnsi="Times New Roman" w:cs="Times New Roman"/>
          <w:b/>
          <w:bCs/>
          <w:iCs/>
          <w:sz w:val="24"/>
          <w:szCs w:val="24"/>
          <w:lang w:eastAsia="fr-FR"/>
        </w:rPr>
        <w:t xml:space="preserve"> identifikuar, referuar nevojat për shërbime të përkujdesit shoqëror deri në 202</w:t>
      </w:r>
      <w:r w:rsidR="00F01545" w:rsidRPr="003D6422">
        <w:rPr>
          <w:rFonts w:ascii="Times New Roman" w:hAnsi="Times New Roman" w:cs="Times New Roman"/>
          <w:b/>
          <w:bCs/>
          <w:iCs/>
          <w:sz w:val="24"/>
          <w:szCs w:val="24"/>
          <w:lang w:eastAsia="fr-FR"/>
        </w:rPr>
        <w:t>3</w:t>
      </w:r>
    </w:p>
    <w:p w14:paraId="351384F3" w14:textId="77777777" w:rsidR="00B840C6" w:rsidRDefault="00B840C6" w:rsidP="002405DA">
      <w:pPr>
        <w:jc w:val="both"/>
        <w:rPr>
          <w:rFonts w:ascii="Times New Roman" w:hAnsi="Times New Roman" w:cs="Times New Roman"/>
          <w:sz w:val="24"/>
          <w:szCs w:val="24"/>
          <w:lang w:eastAsia="fr-FR"/>
        </w:rPr>
      </w:pPr>
    </w:p>
    <w:p w14:paraId="316E6497" w14:textId="7907A360" w:rsidR="00CC17D8" w:rsidRPr="002405DA" w:rsidRDefault="00CC17D8" w:rsidP="002405DA">
      <w:pPr>
        <w:jc w:val="both"/>
        <w:rPr>
          <w:rFonts w:ascii="Times New Roman" w:hAnsi="Times New Roman" w:cs="Times New Roman"/>
          <w:sz w:val="24"/>
          <w:szCs w:val="24"/>
          <w:lang w:eastAsia="fr-FR"/>
        </w:rPr>
      </w:pPr>
      <w:r w:rsidRPr="002405DA">
        <w:rPr>
          <w:rFonts w:ascii="Times New Roman" w:hAnsi="Times New Roman" w:cs="Times New Roman"/>
          <w:sz w:val="24"/>
          <w:szCs w:val="24"/>
          <w:lang w:eastAsia="fr-FR"/>
        </w:rPr>
        <w:t xml:space="preserve">Ky objektiv </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sht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i lidhur me ngritjen dhe funksionimin e regjistrit </w:t>
      </w:r>
      <w:r w:rsidR="00FA0C46" w:rsidRPr="002405DA">
        <w:rPr>
          <w:rFonts w:ascii="Times New Roman" w:hAnsi="Times New Roman" w:cs="Times New Roman"/>
          <w:sz w:val="24"/>
          <w:szCs w:val="24"/>
          <w:lang w:eastAsia="fr-FR"/>
        </w:rPr>
        <w:t>komb</w:t>
      </w:r>
      <w:r w:rsidR="00D44C64" w:rsidRPr="002405DA">
        <w:rPr>
          <w:rFonts w:ascii="Times New Roman" w:hAnsi="Times New Roman" w:cs="Times New Roman"/>
          <w:sz w:val="24"/>
          <w:szCs w:val="24"/>
          <w:lang w:eastAsia="fr-FR"/>
        </w:rPr>
        <w:t>ë</w:t>
      </w:r>
      <w:r w:rsidR="00FA0C46" w:rsidRPr="002405DA">
        <w:rPr>
          <w:rFonts w:ascii="Times New Roman" w:hAnsi="Times New Roman" w:cs="Times New Roman"/>
          <w:sz w:val="24"/>
          <w:szCs w:val="24"/>
          <w:lang w:eastAsia="fr-FR"/>
        </w:rPr>
        <w:t xml:space="preserve">tar </w:t>
      </w:r>
      <w:r w:rsidRPr="002405DA">
        <w:rPr>
          <w:rFonts w:ascii="Times New Roman" w:hAnsi="Times New Roman" w:cs="Times New Roman"/>
          <w:sz w:val="24"/>
          <w:szCs w:val="24"/>
          <w:lang w:eastAsia="fr-FR"/>
        </w:rPr>
        <w:t>elektronik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sh</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rbimeve shoq</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rore. Reforma e sh</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rbimeve sociale </w:t>
      </w:r>
      <w:r w:rsidR="00E24217">
        <w:rPr>
          <w:rFonts w:ascii="Times New Roman" w:hAnsi="Times New Roman" w:cs="Times New Roman"/>
          <w:sz w:val="24"/>
          <w:szCs w:val="24"/>
          <w:lang w:eastAsia="fr-FR"/>
        </w:rPr>
        <w:t>lidhet ngusht</w:t>
      </w:r>
      <w:r w:rsidR="00390AF2">
        <w:rPr>
          <w:rFonts w:ascii="Times New Roman" w:hAnsi="Times New Roman" w:cs="Times New Roman"/>
          <w:sz w:val="24"/>
          <w:szCs w:val="24"/>
          <w:lang w:eastAsia="fr-FR"/>
        </w:rPr>
        <w:t>ë</w:t>
      </w:r>
      <w:r w:rsidR="00E24217">
        <w:rPr>
          <w:rFonts w:ascii="Times New Roman" w:hAnsi="Times New Roman" w:cs="Times New Roman"/>
          <w:sz w:val="24"/>
          <w:szCs w:val="24"/>
          <w:lang w:eastAsia="fr-FR"/>
        </w:rPr>
        <w:t xml:space="preserve">sisht </w:t>
      </w:r>
      <w:r w:rsidR="00E214BB">
        <w:rPr>
          <w:rFonts w:ascii="Times New Roman" w:hAnsi="Times New Roman" w:cs="Times New Roman"/>
          <w:sz w:val="24"/>
          <w:szCs w:val="24"/>
          <w:lang w:eastAsia="fr-FR"/>
        </w:rPr>
        <w:t xml:space="preserve">me </w:t>
      </w:r>
      <w:r w:rsidR="00E214BB" w:rsidRPr="002405DA">
        <w:rPr>
          <w:rFonts w:ascii="Times New Roman" w:hAnsi="Times New Roman" w:cs="Times New Roman"/>
          <w:sz w:val="24"/>
          <w:szCs w:val="24"/>
          <w:lang w:eastAsia="fr-FR"/>
        </w:rPr>
        <w:t>sistemin</w:t>
      </w:r>
      <w:r w:rsidRPr="002405DA">
        <w:rPr>
          <w:rFonts w:ascii="Times New Roman" w:hAnsi="Times New Roman" w:cs="Times New Roman"/>
          <w:sz w:val="24"/>
          <w:szCs w:val="24"/>
          <w:lang w:eastAsia="fr-FR"/>
        </w:rPr>
        <w:t xml:space="preserve"> e manaxhimit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informacionit, i cili siguron transparenc</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n dhe sigurin</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e informacionit.</w:t>
      </w:r>
    </w:p>
    <w:p w14:paraId="7315D416" w14:textId="77777777" w:rsidR="009040E2" w:rsidRPr="002405DA" w:rsidRDefault="00CC17D8" w:rsidP="002405DA">
      <w:pPr>
        <w:jc w:val="both"/>
        <w:rPr>
          <w:rFonts w:ascii="Times New Roman" w:hAnsi="Times New Roman" w:cs="Times New Roman"/>
          <w:sz w:val="24"/>
          <w:szCs w:val="24"/>
          <w:lang w:eastAsia="fr-FR"/>
        </w:rPr>
      </w:pPr>
      <w:r w:rsidRPr="002405DA">
        <w:rPr>
          <w:rFonts w:ascii="Times New Roman" w:hAnsi="Times New Roman" w:cs="Times New Roman"/>
          <w:sz w:val="24"/>
          <w:szCs w:val="24"/>
          <w:lang w:eastAsia="fr-FR"/>
        </w:rPr>
        <w:t>N</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nivel vendor ngritja dhe funksionimi i Nj</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sis</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s</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Vler</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simit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Nevojave dhe Referimit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Rastit </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sht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e lidhur direkt me funksionimin e sistemit. Kjo struktur</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sht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p</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rgjegj</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se </w:t>
      </w:r>
      <w:r w:rsidR="00E214BB" w:rsidRPr="002405DA">
        <w:rPr>
          <w:rFonts w:ascii="Times New Roman" w:hAnsi="Times New Roman" w:cs="Times New Roman"/>
          <w:sz w:val="24"/>
          <w:szCs w:val="24"/>
          <w:lang w:eastAsia="fr-FR"/>
        </w:rPr>
        <w:t>për:</w:t>
      </w:r>
      <w:r w:rsidRPr="002405DA">
        <w:rPr>
          <w:rFonts w:ascii="Times New Roman" w:hAnsi="Times New Roman" w:cs="Times New Roman"/>
          <w:sz w:val="24"/>
          <w:szCs w:val="24"/>
          <w:lang w:eastAsia="fr-FR"/>
        </w:rPr>
        <w:t xml:space="preserve"> a) identifiki</w:t>
      </w:r>
      <w:r w:rsidR="00FA0C46" w:rsidRPr="002405DA">
        <w:rPr>
          <w:rFonts w:ascii="Times New Roman" w:hAnsi="Times New Roman" w:cs="Times New Roman"/>
          <w:sz w:val="24"/>
          <w:szCs w:val="24"/>
          <w:lang w:eastAsia="fr-FR"/>
        </w:rPr>
        <w:t>m</w:t>
      </w:r>
      <w:r w:rsidRPr="002405DA">
        <w:rPr>
          <w:rFonts w:ascii="Times New Roman" w:hAnsi="Times New Roman" w:cs="Times New Roman"/>
          <w:sz w:val="24"/>
          <w:szCs w:val="24"/>
          <w:lang w:eastAsia="fr-FR"/>
        </w:rPr>
        <w:t>in e nevojave p</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 sh</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rbimet </w:t>
      </w:r>
      <w:r w:rsidR="00E214BB" w:rsidRPr="002405DA">
        <w:rPr>
          <w:rFonts w:ascii="Times New Roman" w:hAnsi="Times New Roman" w:cs="Times New Roman"/>
          <w:sz w:val="24"/>
          <w:szCs w:val="24"/>
          <w:lang w:eastAsia="fr-FR"/>
        </w:rPr>
        <w:t>shoqërore; b</w:t>
      </w:r>
      <w:r w:rsidRPr="002405DA">
        <w:rPr>
          <w:rFonts w:ascii="Times New Roman" w:hAnsi="Times New Roman" w:cs="Times New Roman"/>
          <w:sz w:val="24"/>
          <w:szCs w:val="24"/>
          <w:lang w:eastAsia="fr-FR"/>
        </w:rPr>
        <w:t>) vler</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simin e nevojave n</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baz</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hart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 s</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w:t>
      </w:r>
      <w:r w:rsidR="00E214BB" w:rsidRPr="002405DA">
        <w:rPr>
          <w:rFonts w:ascii="Times New Roman" w:hAnsi="Times New Roman" w:cs="Times New Roman"/>
          <w:sz w:val="24"/>
          <w:szCs w:val="24"/>
          <w:lang w:eastAsia="fr-FR"/>
        </w:rPr>
        <w:t>vulnerabiliteti; c) hartimin</w:t>
      </w:r>
      <w:r w:rsidRPr="002405DA">
        <w:rPr>
          <w:rFonts w:ascii="Times New Roman" w:hAnsi="Times New Roman" w:cs="Times New Roman"/>
          <w:sz w:val="24"/>
          <w:szCs w:val="24"/>
          <w:lang w:eastAsia="fr-FR"/>
        </w:rPr>
        <w:t xml:space="preserve"> e planit </w:t>
      </w:r>
      <w:r w:rsidR="002E324F" w:rsidRPr="002405DA">
        <w:rPr>
          <w:rFonts w:ascii="Times New Roman" w:hAnsi="Times New Roman" w:cs="Times New Roman"/>
          <w:sz w:val="24"/>
          <w:szCs w:val="24"/>
          <w:lang w:eastAsia="fr-FR"/>
        </w:rPr>
        <w:t>social vendor t</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 </w:t>
      </w:r>
      <w:r w:rsidR="00673CD0">
        <w:rPr>
          <w:rFonts w:ascii="Times New Roman" w:hAnsi="Times New Roman" w:cs="Times New Roman"/>
          <w:sz w:val="24"/>
          <w:szCs w:val="24"/>
          <w:lang w:eastAsia="fr-FR"/>
        </w:rPr>
        <w:t>kostuar; </w:t>
      </w:r>
      <w:r w:rsidR="00673CD0" w:rsidRPr="00673CD0">
        <w:rPr>
          <w:rFonts w:ascii="Times New Roman" w:hAnsi="Times New Roman" w:cs="Times New Roman"/>
          <w:sz w:val="24"/>
          <w:szCs w:val="24"/>
        </w:rPr>
        <w:t>ç</w:t>
      </w:r>
      <w:r w:rsidR="00E214BB" w:rsidRPr="002405DA">
        <w:rPr>
          <w:rFonts w:ascii="Times New Roman" w:hAnsi="Times New Roman" w:cs="Times New Roman"/>
          <w:sz w:val="24"/>
          <w:szCs w:val="24"/>
          <w:lang w:eastAsia="fr-FR"/>
        </w:rPr>
        <w:t>) kontraktimin</w:t>
      </w:r>
      <w:r w:rsidRPr="002405DA">
        <w:rPr>
          <w:rFonts w:ascii="Times New Roman" w:hAnsi="Times New Roman" w:cs="Times New Roman"/>
          <w:sz w:val="24"/>
          <w:szCs w:val="24"/>
          <w:lang w:eastAsia="fr-FR"/>
        </w:rPr>
        <w:t xml:space="preserve"> e ofruesit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sh</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rbimeve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kujdesit shoq</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ror me an</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t</w:t>
      </w:r>
      <w:r w:rsidR="007353DF"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proedurave </w:t>
      </w:r>
      <w:r w:rsidR="002E324F" w:rsidRPr="002405DA">
        <w:rPr>
          <w:rFonts w:ascii="Times New Roman" w:hAnsi="Times New Roman" w:cs="Times New Roman"/>
          <w:sz w:val="24"/>
          <w:szCs w:val="24"/>
          <w:lang w:eastAsia="fr-FR"/>
        </w:rPr>
        <w:t>t</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 </w:t>
      </w:r>
      <w:r w:rsidR="00E214BB" w:rsidRPr="002405DA">
        <w:rPr>
          <w:rFonts w:ascii="Times New Roman" w:hAnsi="Times New Roman" w:cs="Times New Roman"/>
          <w:sz w:val="24"/>
          <w:szCs w:val="24"/>
          <w:lang w:eastAsia="fr-FR"/>
        </w:rPr>
        <w:t>prokurimit,</w:t>
      </w:r>
      <w:r w:rsidR="002E324F" w:rsidRPr="002405DA">
        <w:rPr>
          <w:rFonts w:ascii="Times New Roman" w:hAnsi="Times New Roman" w:cs="Times New Roman"/>
          <w:sz w:val="24"/>
          <w:szCs w:val="24"/>
          <w:lang w:eastAsia="fr-FR"/>
        </w:rPr>
        <w:t xml:space="preserve"> sipas legjislacionit n</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 fuqi p</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r prokurimin </w:t>
      </w:r>
      <w:r w:rsidR="00E214BB" w:rsidRPr="002405DA">
        <w:rPr>
          <w:rFonts w:ascii="Times New Roman" w:hAnsi="Times New Roman" w:cs="Times New Roman"/>
          <w:sz w:val="24"/>
          <w:szCs w:val="24"/>
          <w:lang w:eastAsia="fr-FR"/>
        </w:rPr>
        <w:t>publik;</w:t>
      </w:r>
      <w:r w:rsidR="00673CD0">
        <w:rPr>
          <w:rFonts w:ascii="Times New Roman" w:hAnsi="Times New Roman" w:cs="Times New Roman"/>
          <w:sz w:val="24"/>
          <w:szCs w:val="24"/>
          <w:lang w:eastAsia="fr-FR"/>
        </w:rPr>
        <w:t xml:space="preserve"> d</w:t>
      </w:r>
      <w:r w:rsidR="002E324F" w:rsidRPr="002405DA">
        <w:rPr>
          <w:rFonts w:ascii="Times New Roman" w:hAnsi="Times New Roman" w:cs="Times New Roman"/>
          <w:sz w:val="24"/>
          <w:szCs w:val="24"/>
          <w:lang w:eastAsia="fr-FR"/>
        </w:rPr>
        <w:t>) grumbullimin e informacioneve p</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r rrjete e sh</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rbimeve publike dhe jopublike q</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 veprojn</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 n</w:t>
      </w:r>
      <w:r w:rsidR="007353DF" w:rsidRPr="002405DA">
        <w:rPr>
          <w:rFonts w:ascii="Times New Roman" w:hAnsi="Times New Roman" w:cs="Times New Roman"/>
          <w:sz w:val="24"/>
          <w:szCs w:val="24"/>
          <w:lang w:eastAsia="fr-FR"/>
        </w:rPr>
        <w:t>ë</w:t>
      </w:r>
      <w:r w:rsidR="002E324F" w:rsidRPr="002405DA">
        <w:rPr>
          <w:rFonts w:ascii="Times New Roman" w:hAnsi="Times New Roman" w:cs="Times New Roman"/>
          <w:sz w:val="24"/>
          <w:szCs w:val="24"/>
          <w:lang w:eastAsia="fr-FR"/>
        </w:rPr>
        <w:t xml:space="preserve"> territorin e bashkis</w:t>
      </w:r>
      <w:r w:rsidR="00B02979" w:rsidRPr="002405DA">
        <w:rPr>
          <w:rFonts w:ascii="Times New Roman" w:hAnsi="Times New Roman" w:cs="Times New Roman"/>
          <w:sz w:val="24"/>
          <w:szCs w:val="24"/>
          <w:lang w:eastAsia="fr-FR"/>
        </w:rPr>
        <w:t>ë</w:t>
      </w:r>
    </w:p>
    <w:p w14:paraId="27764B07" w14:textId="2E1FA58C" w:rsidR="00D80BD6" w:rsidRDefault="009040E2" w:rsidP="002405DA">
      <w:pPr>
        <w:jc w:val="both"/>
        <w:rPr>
          <w:rFonts w:ascii="Times New Roman" w:hAnsi="Times New Roman" w:cs="Times New Roman"/>
          <w:sz w:val="24"/>
          <w:szCs w:val="24"/>
          <w:lang w:eastAsia="fr-FR"/>
        </w:rPr>
      </w:pPr>
      <w:r w:rsidRPr="002405DA">
        <w:rPr>
          <w:rFonts w:ascii="Times New Roman" w:hAnsi="Times New Roman" w:cs="Times New Roman"/>
          <w:sz w:val="24"/>
          <w:szCs w:val="24"/>
          <w:lang w:eastAsia="fr-FR"/>
        </w:rPr>
        <w:lastRenderedPageBreak/>
        <w:t>Gjat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viti 202</w:t>
      </w:r>
      <w:r w:rsidR="00F01545">
        <w:rPr>
          <w:rFonts w:ascii="Times New Roman" w:hAnsi="Times New Roman" w:cs="Times New Roman"/>
          <w:sz w:val="24"/>
          <w:szCs w:val="24"/>
          <w:lang w:eastAsia="fr-FR"/>
        </w:rPr>
        <w:t>3</w:t>
      </w:r>
      <w:r w:rsidRPr="002405DA">
        <w:rPr>
          <w:rFonts w:ascii="Times New Roman" w:hAnsi="Times New Roman" w:cs="Times New Roman"/>
          <w:sz w:val="24"/>
          <w:szCs w:val="24"/>
          <w:lang w:eastAsia="fr-FR"/>
        </w:rPr>
        <w:t>, p</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rtej sa </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sht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raportuar p</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 vitin 2020</w:t>
      </w:r>
      <w:r w:rsidR="00F01545">
        <w:rPr>
          <w:rFonts w:ascii="Times New Roman" w:hAnsi="Times New Roman" w:cs="Times New Roman"/>
          <w:sz w:val="24"/>
          <w:szCs w:val="24"/>
          <w:lang w:eastAsia="fr-FR"/>
        </w:rPr>
        <w:t>-2022</w:t>
      </w:r>
      <w:r w:rsidRPr="002405DA">
        <w:rPr>
          <w:rFonts w:ascii="Times New Roman" w:hAnsi="Times New Roman" w:cs="Times New Roman"/>
          <w:sz w:val="24"/>
          <w:szCs w:val="24"/>
          <w:lang w:eastAsia="fr-FR"/>
        </w:rPr>
        <w:t>, ka pasur nj</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progres p</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 t</w:t>
      </w:r>
      <w:r w:rsidR="00B840C6">
        <w:rPr>
          <w:rFonts w:ascii="Times New Roman" w:hAnsi="Times New Roman" w:cs="Times New Roman"/>
          <w:sz w:val="24"/>
          <w:szCs w:val="24"/>
          <w:lang w:eastAsia="fr-FR"/>
        </w:rPr>
        <w:t>’</w:t>
      </w:r>
      <w:r w:rsidRPr="002405DA">
        <w:rPr>
          <w:rFonts w:ascii="Times New Roman" w:hAnsi="Times New Roman" w:cs="Times New Roman"/>
          <w:sz w:val="24"/>
          <w:szCs w:val="24"/>
          <w:lang w:eastAsia="fr-FR"/>
        </w:rPr>
        <w:t>u vler</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suar n</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drejtim 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tra</w:t>
      </w:r>
      <w:r w:rsidR="00B75FEE">
        <w:rPr>
          <w:rFonts w:ascii="Times New Roman" w:hAnsi="Times New Roman" w:cs="Times New Roman"/>
          <w:sz w:val="24"/>
          <w:szCs w:val="24"/>
          <w:lang w:eastAsia="fr-FR"/>
        </w:rPr>
        <w:t>j</w:t>
      </w:r>
      <w:r w:rsidRPr="002405DA">
        <w:rPr>
          <w:rFonts w:ascii="Times New Roman" w:hAnsi="Times New Roman" w:cs="Times New Roman"/>
          <w:sz w:val="24"/>
          <w:szCs w:val="24"/>
          <w:lang w:eastAsia="fr-FR"/>
        </w:rPr>
        <w:t>nimeve 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p</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rdoruesve 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w:t>
      </w:r>
      <w:r w:rsidR="004934CE" w:rsidRPr="002405DA">
        <w:rPr>
          <w:rFonts w:ascii="Times New Roman" w:hAnsi="Times New Roman" w:cs="Times New Roman"/>
          <w:sz w:val="24"/>
          <w:szCs w:val="24"/>
          <w:lang w:eastAsia="fr-FR"/>
        </w:rPr>
        <w:t>sistemit,</w:t>
      </w:r>
      <w:r w:rsidRPr="002405DA">
        <w:rPr>
          <w:rFonts w:ascii="Times New Roman" w:hAnsi="Times New Roman" w:cs="Times New Roman"/>
          <w:sz w:val="24"/>
          <w:szCs w:val="24"/>
          <w:lang w:eastAsia="fr-FR"/>
        </w:rPr>
        <w:t xml:space="preserve"> p</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rmir</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simin 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infrastrutur</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s dhe kontraktimit t</w:t>
      </w:r>
      <w:r w:rsidR="00B02979" w:rsidRPr="002405DA">
        <w:rPr>
          <w:rFonts w:ascii="Times New Roman" w:hAnsi="Times New Roman" w:cs="Times New Roman"/>
          <w:sz w:val="24"/>
          <w:szCs w:val="24"/>
          <w:lang w:eastAsia="fr-FR"/>
        </w:rPr>
        <w:t>ë</w:t>
      </w:r>
      <w:r w:rsidRPr="002405DA">
        <w:rPr>
          <w:rFonts w:ascii="Times New Roman" w:hAnsi="Times New Roman" w:cs="Times New Roman"/>
          <w:sz w:val="24"/>
          <w:szCs w:val="24"/>
          <w:lang w:eastAsia="fr-FR"/>
        </w:rPr>
        <w:t xml:space="preserve"> </w:t>
      </w:r>
      <w:r w:rsidR="00FF436B" w:rsidRPr="002405DA">
        <w:rPr>
          <w:rFonts w:ascii="Times New Roman" w:hAnsi="Times New Roman" w:cs="Times New Roman"/>
          <w:sz w:val="24"/>
          <w:szCs w:val="24"/>
          <w:lang w:eastAsia="fr-FR"/>
        </w:rPr>
        <w:t>mirambajtjes s</w:t>
      </w:r>
      <w:r w:rsidR="00B02979" w:rsidRPr="002405DA">
        <w:rPr>
          <w:rFonts w:ascii="Times New Roman" w:hAnsi="Times New Roman" w:cs="Times New Roman"/>
          <w:sz w:val="24"/>
          <w:szCs w:val="24"/>
          <w:lang w:eastAsia="fr-FR"/>
        </w:rPr>
        <w:t>ë</w:t>
      </w:r>
      <w:r w:rsidR="00FF436B" w:rsidRPr="002405DA">
        <w:rPr>
          <w:rFonts w:ascii="Times New Roman" w:hAnsi="Times New Roman" w:cs="Times New Roman"/>
          <w:sz w:val="24"/>
          <w:szCs w:val="24"/>
          <w:lang w:eastAsia="fr-FR"/>
        </w:rPr>
        <w:t xml:space="preserve"> </w:t>
      </w:r>
      <w:r w:rsidR="004934CE" w:rsidRPr="002405DA">
        <w:rPr>
          <w:rFonts w:ascii="Times New Roman" w:hAnsi="Times New Roman" w:cs="Times New Roman"/>
          <w:sz w:val="24"/>
          <w:szCs w:val="24"/>
          <w:lang w:eastAsia="fr-FR"/>
        </w:rPr>
        <w:t>sistemit</w:t>
      </w:r>
      <w:r w:rsidR="00D80BD6">
        <w:rPr>
          <w:rFonts w:ascii="Times New Roman" w:hAnsi="Times New Roman" w:cs="Times New Roman"/>
          <w:sz w:val="24"/>
          <w:szCs w:val="24"/>
          <w:lang w:eastAsia="fr-FR"/>
        </w:rPr>
        <w:t xml:space="preserve"> p</w:t>
      </w:r>
      <w:r w:rsidR="00E24217">
        <w:rPr>
          <w:rFonts w:ascii="Times New Roman" w:hAnsi="Times New Roman" w:cs="Times New Roman"/>
          <w:sz w:val="24"/>
          <w:szCs w:val="24"/>
          <w:lang w:eastAsia="fr-FR"/>
        </w:rPr>
        <w:t>ë</w:t>
      </w:r>
      <w:r w:rsidR="00D80BD6">
        <w:rPr>
          <w:rFonts w:ascii="Times New Roman" w:hAnsi="Times New Roman" w:cs="Times New Roman"/>
          <w:sz w:val="24"/>
          <w:szCs w:val="24"/>
          <w:lang w:eastAsia="fr-FR"/>
        </w:rPr>
        <w:t>rmes mb</w:t>
      </w:r>
      <w:r w:rsidR="00E24217">
        <w:rPr>
          <w:rFonts w:ascii="Times New Roman" w:hAnsi="Times New Roman" w:cs="Times New Roman"/>
          <w:sz w:val="24"/>
          <w:szCs w:val="24"/>
          <w:lang w:eastAsia="fr-FR"/>
        </w:rPr>
        <w:t>ë</w:t>
      </w:r>
      <w:r w:rsidR="00D80BD6">
        <w:rPr>
          <w:rFonts w:ascii="Times New Roman" w:hAnsi="Times New Roman" w:cs="Times New Roman"/>
          <w:sz w:val="24"/>
          <w:szCs w:val="24"/>
          <w:lang w:eastAsia="fr-FR"/>
        </w:rPr>
        <w:t xml:space="preserve">shtetjes </w:t>
      </w:r>
      <w:r w:rsidR="00B75FEE">
        <w:rPr>
          <w:rFonts w:ascii="Times New Roman" w:hAnsi="Times New Roman" w:cs="Times New Roman"/>
          <w:sz w:val="24"/>
          <w:szCs w:val="24"/>
          <w:lang w:eastAsia="fr-FR"/>
        </w:rPr>
        <w:t>s</w:t>
      </w:r>
      <w:r w:rsidR="00420894">
        <w:rPr>
          <w:rFonts w:ascii="Times New Roman" w:hAnsi="Times New Roman" w:cs="Times New Roman"/>
          <w:sz w:val="24"/>
          <w:szCs w:val="24"/>
          <w:lang w:eastAsia="fr-FR"/>
        </w:rPr>
        <w:t>ë</w:t>
      </w:r>
      <w:r w:rsidR="00D80BD6">
        <w:rPr>
          <w:rFonts w:ascii="Times New Roman" w:hAnsi="Times New Roman" w:cs="Times New Roman"/>
          <w:sz w:val="24"/>
          <w:szCs w:val="24"/>
          <w:lang w:eastAsia="fr-FR"/>
        </w:rPr>
        <w:t xml:space="preserve"> UNCIE</w:t>
      </w:r>
      <w:r w:rsidR="00B75FEE">
        <w:rPr>
          <w:rFonts w:ascii="Times New Roman" w:hAnsi="Times New Roman" w:cs="Times New Roman"/>
          <w:sz w:val="24"/>
          <w:szCs w:val="24"/>
          <w:lang w:eastAsia="fr-FR"/>
        </w:rPr>
        <w:t>F</w:t>
      </w:r>
      <w:r w:rsidR="00D80BD6">
        <w:rPr>
          <w:rFonts w:ascii="Times New Roman" w:hAnsi="Times New Roman" w:cs="Times New Roman"/>
          <w:sz w:val="24"/>
          <w:szCs w:val="24"/>
          <w:lang w:eastAsia="fr-FR"/>
        </w:rPr>
        <w:t>.</w:t>
      </w:r>
    </w:p>
    <w:p w14:paraId="002908EA" w14:textId="05460DAA" w:rsidR="009040E2" w:rsidRDefault="004934CE" w:rsidP="002405DA">
      <w:pPr>
        <w:jc w:val="both"/>
        <w:rPr>
          <w:rFonts w:ascii="Times New Roman" w:hAnsi="Times New Roman" w:cs="Times New Roman"/>
          <w:sz w:val="24"/>
          <w:szCs w:val="24"/>
          <w:lang w:eastAsia="fr-FR"/>
        </w:rPr>
      </w:pPr>
      <w:r w:rsidRPr="002405DA">
        <w:rPr>
          <w:rFonts w:ascii="Times New Roman" w:hAnsi="Times New Roman" w:cs="Times New Roman"/>
          <w:sz w:val="24"/>
          <w:szCs w:val="24"/>
          <w:lang w:eastAsia="fr-FR"/>
        </w:rPr>
        <w:t>Sulmi</w:t>
      </w:r>
      <w:r w:rsidR="009040E2" w:rsidRPr="002405DA">
        <w:rPr>
          <w:rFonts w:ascii="Times New Roman" w:hAnsi="Times New Roman" w:cs="Times New Roman"/>
          <w:sz w:val="24"/>
          <w:szCs w:val="24"/>
          <w:lang w:eastAsia="fr-FR"/>
        </w:rPr>
        <w:t xml:space="preserve"> kibernetik </w:t>
      </w:r>
      <w:r w:rsidR="00FF436B" w:rsidRPr="002405DA">
        <w:rPr>
          <w:rFonts w:ascii="Times New Roman" w:hAnsi="Times New Roman" w:cs="Times New Roman"/>
          <w:sz w:val="24"/>
          <w:szCs w:val="24"/>
          <w:lang w:eastAsia="fr-FR"/>
        </w:rPr>
        <w:t>q</w:t>
      </w:r>
      <w:r w:rsidR="00B02979" w:rsidRPr="002405DA">
        <w:rPr>
          <w:rFonts w:ascii="Times New Roman" w:hAnsi="Times New Roman" w:cs="Times New Roman"/>
          <w:sz w:val="24"/>
          <w:szCs w:val="24"/>
          <w:lang w:eastAsia="fr-FR"/>
        </w:rPr>
        <w:t>ë</w:t>
      </w:r>
      <w:r w:rsidR="00FF436B" w:rsidRPr="002405DA">
        <w:rPr>
          <w:rFonts w:ascii="Times New Roman" w:hAnsi="Times New Roman" w:cs="Times New Roman"/>
          <w:sz w:val="24"/>
          <w:szCs w:val="24"/>
          <w:lang w:eastAsia="fr-FR"/>
        </w:rPr>
        <w:t xml:space="preserve"> ndodhi n</w:t>
      </w:r>
      <w:r w:rsidR="00B02979" w:rsidRPr="002405DA">
        <w:rPr>
          <w:rFonts w:ascii="Times New Roman" w:hAnsi="Times New Roman" w:cs="Times New Roman"/>
          <w:sz w:val="24"/>
          <w:szCs w:val="24"/>
          <w:lang w:eastAsia="fr-FR"/>
        </w:rPr>
        <w:t>ë</w:t>
      </w:r>
      <w:r w:rsidR="00FF436B" w:rsidRPr="002405DA">
        <w:rPr>
          <w:rFonts w:ascii="Times New Roman" w:hAnsi="Times New Roman" w:cs="Times New Roman"/>
          <w:sz w:val="24"/>
          <w:szCs w:val="24"/>
          <w:lang w:eastAsia="fr-FR"/>
        </w:rPr>
        <w:t xml:space="preserve"> sistemet elektronike t</w:t>
      </w:r>
      <w:r w:rsidR="00B02979" w:rsidRPr="002405DA">
        <w:rPr>
          <w:rFonts w:ascii="Times New Roman" w:hAnsi="Times New Roman" w:cs="Times New Roman"/>
          <w:sz w:val="24"/>
          <w:szCs w:val="24"/>
          <w:lang w:eastAsia="fr-FR"/>
        </w:rPr>
        <w:t>ë</w:t>
      </w:r>
      <w:r w:rsidR="00FF436B" w:rsidRPr="002405DA">
        <w:rPr>
          <w:rFonts w:ascii="Times New Roman" w:hAnsi="Times New Roman" w:cs="Times New Roman"/>
          <w:sz w:val="24"/>
          <w:szCs w:val="24"/>
          <w:lang w:eastAsia="fr-FR"/>
        </w:rPr>
        <w:t xml:space="preserve"> informacionit </w:t>
      </w:r>
      <w:r w:rsidR="009040E2" w:rsidRPr="002405DA">
        <w:rPr>
          <w:rFonts w:ascii="Times New Roman" w:hAnsi="Times New Roman" w:cs="Times New Roman"/>
          <w:sz w:val="24"/>
          <w:szCs w:val="24"/>
          <w:lang w:eastAsia="fr-FR"/>
        </w:rPr>
        <w:t xml:space="preserve">ka </w:t>
      </w:r>
      <w:r w:rsidR="00FF436B" w:rsidRPr="002405DA">
        <w:rPr>
          <w:rFonts w:ascii="Times New Roman" w:hAnsi="Times New Roman" w:cs="Times New Roman"/>
          <w:sz w:val="24"/>
          <w:szCs w:val="24"/>
          <w:lang w:eastAsia="fr-FR"/>
        </w:rPr>
        <w:t>pasur pasoja</w:t>
      </w:r>
      <w:r w:rsidR="00D80BD6">
        <w:rPr>
          <w:rFonts w:ascii="Times New Roman" w:hAnsi="Times New Roman" w:cs="Times New Roman"/>
          <w:sz w:val="24"/>
          <w:szCs w:val="24"/>
          <w:lang w:eastAsia="fr-FR"/>
        </w:rPr>
        <w:t xml:space="preserve"> </w:t>
      </w:r>
      <w:r w:rsidR="00FF436B" w:rsidRPr="002405DA">
        <w:rPr>
          <w:rFonts w:ascii="Times New Roman" w:hAnsi="Times New Roman" w:cs="Times New Roman"/>
          <w:sz w:val="24"/>
          <w:szCs w:val="24"/>
          <w:lang w:eastAsia="fr-FR"/>
        </w:rPr>
        <w:t>n</w:t>
      </w:r>
      <w:r w:rsidR="00B02979" w:rsidRPr="002405DA">
        <w:rPr>
          <w:rFonts w:ascii="Times New Roman" w:hAnsi="Times New Roman" w:cs="Times New Roman"/>
          <w:sz w:val="24"/>
          <w:szCs w:val="24"/>
          <w:lang w:eastAsia="fr-FR"/>
        </w:rPr>
        <w:t>ë</w:t>
      </w:r>
      <w:r w:rsidR="00FF436B" w:rsidRPr="002405DA">
        <w:rPr>
          <w:rFonts w:ascii="Times New Roman" w:hAnsi="Times New Roman" w:cs="Times New Roman"/>
          <w:sz w:val="24"/>
          <w:szCs w:val="24"/>
          <w:lang w:eastAsia="fr-FR"/>
        </w:rPr>
        <w:t xml:space="preserve"> funksionimin e sistemit.</w:t>
      </w:r>
      <w:r w:rsidR="009040E2" w:rsidRPr="002405DA">
        <w:rPr>
          <w:rFonts w:ascii="Times New Roman" w:hAnsi="Times New Roman" w:cs="Times New Roman"/>
          <w:sz w:val="24"/>
          <w:szCs w:val="24"/>
          <w:lang w:eastAsia="fr-FR"/>
        </w:rPr>
        <w:t xml:space="preserve"> </w:t>
      </w:r>
      <w:r w:rsidR="009F64AF">
        <w:rPr>
          <w:rFonts w:ascii="Times New Roman" w:hAnsi="Times New Roman" w:cs="Times New Roman"/>
          <w:sz w:val="24"/>
          <w:szCs w:val="24"/>
          <w:lang w:eastAsia="fr-FR"/>
        </w:rPr>
        <w:t xml:space="preserve">MSHMS </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sht</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 xml:space="preserve"> duke mb</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shtetur bashkit</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 xml:space="preserve"> me hedhjen e t</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 xml:space="preserve"> dh</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nave n</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 xml:space="preserve"> sistemin e sh</w:t>
      </w:r>
      <w:r w:rsidR="00390AF2">
        <w:rPr>
          <w:rFonts w:ascii="Times New Roman" w:hAnsi="Times New Roman" w:cs="Times New Roman"/>
          <w:sz w:val="24"/>
          <w:szCs w:val="24"/>
          <w:lang w:eastAsia="fr-FR"/>
        </w:rPr>
        <w:t>ë</w:t>
      </w:r>
      <w:r w:rsidR="009F64AF">
        <w:rPr>
          <w:rFonts w:ascii="Times New Roman" w:hAnsi="Times New Roman" w:cs="Times New Roman"/>
          <w:sz w:val="24"/>
          <w:szCs w:val="24"/>
          <w:lang w:eastAsia="fr-FR"/>
        </w:rPr>
        <w:t>rbimeve sociale.</w:t>
      </w:r>
    </w:p>
    <w:p w14:paraId="4DBEB196" w14:textId="655F43DC" w:rsidR="00543156" w:rsidRPr="00543156" w:rsidRDefault="00543156" w:rsidP="00543156">
      <w:pPr>
        <w:jc w:val="both"/>
        <w:rPr>
          <w:rFonts w:ascii="Times New Roman" w:hAnsi="Times New Roman" w:cs="Times New Roman"/>
          <w:sz w:val="24"/>
          <w:szCs w:val="24"/>
          <w:lang w:eastAsia="fr-FR"/>
        </w:rPr>
      </w:pPr>
      <w:r w:rsidRPr="00543156">
        <w:rPr>
          <w:rFonts w:ascii="Times New Roman" w:hAnsi="Times New Roman" w:cs="Times New Roman"/>
          <w:sz w:val="24"/>
          <w:szCs w:val="24"/>
          <w:lang w:eastAsia="fr-FR"/>
        </w:rPr>
        <w:t>Bazuar në raportin e gjeneruar nga sistemi, numri total i rasteve të paraqitura në sistem për periudhën raportuese është 1624 raste, nga të cilat 199 kanë ndjekur të gjithë rrjedhën e punës së sistemit (statusi: në Trajtim), 97 raste kanë kaluar n</w:t>
      </w:r>
      <w:r>
        <w:rPr>
          <w:rFonts w:ascii="Times New Roman" w:hAnsi="Times New Roman" w:cs="Times New Roman"/>
          <w:sz w:val="24"/>
          <w:szCs w:val="24"/>
          <w:lang w:eastAsia="fr-FR"/>
        </w:rPr>
        <w:t>ga menaxhimi dhe dërgohen</w:t>
      </w:r>
      <w:r w:rsidRPr="00543156">
        <w:rPr>
          <w:rFonts w:ascii="Times New Roman" w:hAnsi="Times New Roman" w:cs="Times New Roman"/>
          <w:sz w:val="24"/>
          <w:szCs w:val="24"/>
          <w:lang w:eastAsia="fr-FR"/>
        </w:rPr>
        <w:t xml:space="preserve"> në departament</w:t>
      </w:r>
      <w:r>
        <w:rPr>
          <w:rFonts w:ascii="Times New Roman" w:hAnsi="Times New Roman" w:cs="Times New Roman"/>
          <w:sz w:val="24"/>
          <w:szCs w:val="24"/>
          <w:lang w:eastAsia="fr-FR"/>
        </w:rPr>
        <w:t>in rajonal të SHSSH</w:t>
      </w:r>
      <w:r w:rsidRPr="00543156">
        <w:rPr>
          <w:rFonts w:ascii="Times New Roman" w:hAnsi="Times New Roman" w:cs="Times New Roman"/>
          <w:sz w:val="24"/>
          <w:szCs w:val="24"/>
          <w:lang w:eastAsia="fr-FR"/>
        </w:rPr>
        <w:t xml:space="preserve"> për trajtim.</w:t>
      </w:r>
    </w:p>
    <w:p w14:paraId="673582E5" w14:textId="119210FA" w:rsidR="00543156" w:rsidRPr="00543156" w:rsidRDefault="00543156" w:rsidP="00543156">
      <w:pPr>
        <w:jc w:val="both"/>
        <w:rPr>
          <w:rFonts w:ascii="Times New Roman" w:hAnsi="Times New Roman" w:cs="Times New Roman"/>
          <w:sz w:val="24"/>
          <w:szCs w:val="24"/>
          <w:lang w:eastAsia="fr-FR"/>
        </w:rPr>
      </w:pPr>
      <w:r w:rsidRPr="00543156">
        <w:rPr>
          <w:rFonts w:ascii="Times New Roman" w:hAnsi="Times New Roman" w:cs="Times New Roman"/>
          <w:sz w:val="24"/>
          <w:szCs w:val="24"/>
          <w:lang w:eastAsia="fr-FR"/>
        </w:rPr>
        <w:t xml:space="preserve">Për periudhën raportuese janë 45 bashki që kanë populluar sistemin MIS-SHKSH, prej tyre në 15 bashki menaxhimi i </w:t>
      </w:r>
      <w:r w:rsidR="003D6422">
        <w:rPr>
          <w:rFonts w:ascii="Times New Roman" w:hAnsi="Times New Roman" w:cs="Times New Roman"/>
          <w:sz w:val="24"/>
          <w:szCs w:val="24"/>
          <w:lang w:eastAsia="fr-FR"/>
        </w:rPr>
        <w:t>rasteve</w:t>
      </w:r>
      <w:r w:rsidRPr="00543156">
        <w:rPr>
          <w:rFonts w:ascii="Times New Roman" w:hAnsi="Times New Roman" w:cs="Times New Roman"/>
          <w:sz w:val="24"/>
          <w:szCs w:val="24"/>
          <w:lang w:eastAsia="fr-FR"/>
        </w:rPr>
        <w:t xml:space="preserve"> ka ndjekur të gjithë fluksin e punës së sistemit (Berat, Devoll, Elbasan,</w:t>
      </w:r>
      <w:r>
        <w:rPr>
          <w:rFonts w:ascii="Times New Roman" w:hAnsi="Times New Roman" w:cs="Times New Roman"/>
          <w:sz w:val="24"/>
          <w:szCs w:val="24"/>
          <w:lang w:eastAsia="fr-FR"/>
        </w:rPr>
        <w:t xml:space="preserve"> Kamëz, Këlcyre, Korçë, Krujë,</w:t>
      </w:r>
      <w:r w:rsidRPr="00543156">
        <w:rPr>
          <w:rFonts w:ascii="Times New Roman" w:hAnsi="Times New Roman" w:cs="Times New Roman"/>
          <w:sz w:val="24"/>
          <w:szCs w:val="24"/>
          <w:lang w:eastAsia="fr-FR"/>
        </w:rPr>
        <w:t xml:space="preserve"> Maliq, Memaliaj, Poliçan, Selenicë, Shkodër, T</w:t>
      </w:r>
      <w:r>
        <w:rPr>
          <w:rFonts w:ascii="Times New Roman" w:hAnsi="Times New Roman" w:cs="Times New Roman"/>
          <w:sz w:val="24"/>
          <w:szCs w:val="24"/>
          <w:lang w:eastAsia="fr-FR"/>
        </w:rPr>
        <w:t>epelenë, Tiranë, Ura Vajgurore</w:t>
      </w:r>
      <w:r w:rsidR="003D6422">
        <w:rPr>
          <w:rFonts w:ascii="Times New Roman" w:hAnsi="Times New Roman" w:cs="Times New Roman"/>
          <w:sz w:val="24"/>
          <w:szCs w:val="24"/>
          <w:lang w:eastAsia="fr-FR"/>
        </w:rPr>
        <w:t>)</w:t>
      </w:r>
      <w:r>
        <w:rPr>
          <w:rFonts w:ascii="Times New Roman" w:hAnsi="Times New Roman" w:cs="Times New Roman"/>
          <w:sz w:val="24"/>
          <w:szCs w:val="24"/>
          <w:lang w:eastAsia="fr-FR"/>
        </w:rPr>
        <w:t>.</w:t>
      </w:r>
    </w:p>
    <w:p w14:paraId="6F1F5FFD" w14:textId="77777777" w:rsidR="00C23BC4" w:rsidRDefault="00543156" w:rsidP="00543156">
      <w:pPr>
        <w:jc w:val="both"/>
        <w:rPr>
          <w:rFonts w:ascii="Times New Roman" w:hAnsi="Times New Roman" w:cs="Times New Roman"/>
          <w:sz w:val="24"/>
          <w:szCs w:val="24"/>
          <w:lang w:eastAsia="fr-FR"/>
        </w:rPr>
      </w:pPr>
      <w:r w:rsidRPr="00543156">
        <w:rPr>
          <w:rFonts w:ascii="Times New Roman" w:hAnsi="Times New Roman" w:cs="Times New Roman"/>
          <w:sz w:val="24"/>
          <w:szCs w:val="24"/>
          <w:lang w:eastAsia="fr-FR"/>
        </w:rPr>
        <w:t xml:space="preserve">45 bashkitë që janë aktive dhe kanë populluar sistemin gjatë periudhës së ribotimit janë </w:t>
      </w:r>
      <w:r w:rsidR="00C23BC4" w:rsidRPr="00C23BC4">
        <w:rPr>
          <w:rFonts w:ascii="Times New Roman" w:hAnsi="Times New Roman" w:cs="Times New Roman"/>
          <w:sz w:val="24"/>
          <w:szCs w:val="24"/>
          <w:lang w:eastAsia="fr-FR"/>
        </w:rPr>
        <w:t>Berat, Belsh, Bulqizë, Cërrik, Delvinë, Devoll, Divjakë, Dropull, Durrës, Elbasan, Fier, Gjirokastër, Gramsh, Kamëz, Kavajë, Këlcyrë, Klos, Korçë, Krujë, Kuçovë, Kurbin, Lezhë, Librazhd, Lushnje, Maliq, Mat, Memaliaj, Mirditë, Peqin, Përmet, Poliçan, Pukë, Roskovec, Sarandë, Selenicë, Shijak, Shkodër, Skrapar, Tepelenë, Tiranë, Dimal, Vlorë, Vorë, Kolonjë, Pogradec.</w:t>
      </w:r>
    </w:p>
    <w:p w14:paraId="4107FCF8" w14:textId="68DC8677" w:rsidR="00543156" w:rsidRDefault="00543156" w:rsidP="00543156">
      <w:pPr>
        <w:jc w:val="both"/>
        <w:rPr>
          <w:rFonts w:ascii="Times New Roman" w:hAnsi="Times New Roman" w:cs="Times New Roman"/>
          <w:sz w:val="24"/>
          <w:szCs w:val="24"/>
          <w:lang w:eastAsia="fr-FR"/>
        </w:rPr>
      </w:pPr>
      <w:r w:rsidRPr="00543156">
        <w:rPr>
          <w:rFonts w:ascii="Times New Roman" w:hAnsi="Times New Roman" w:cs="Times New Roman"/>
          <w:sz w:val="24"/>
          <w:szCs w:val="24"/>
          <w:lang w:eastAsia="fr-FR"/>
        </w:rPr>
        <w:t>Bazuar në plani</w:t>
      </w:r>
      <w:r w:rsidR="003D6422">
        <w:rPr>
          <w:rFonts w:ascii="Times New Roman" w:hAnsi="Times New Roman" w:cs="Times New Roman"/>
          <w:sz w:val="24"/>
          <w:szCs w:val="24"/>
          <w:lang w:eastAsia="fr-FR"/>
        </w:rPr>
        <w:t xml:space="preserve">n e planifikimit </w:t>
      </w:r>
      <w:r w:rsidRPr="00543156">
        <w:rPr>
          <w:rFonts w:ascii="Times New Roman" w:hAnsi="Times New Roman" w:cs="Times New Roman"/>
          <w:sz w:val="24"/>
          <w:szCs w:val="24"/>
          <w:lang w:eastAsia="fr-FR"/>
        </w:rPr>
        <w:t>të Drejtorisë së Shërbimeve Sociale janë trajn</w:t>
      </w:r>
      <w:r w:rsidR="003D6422">
        <w:rPr>
          <w:rFonts w:ascii="Times New Roman" w:hAnsi="Times New Roman" w:cs="Times New Roman"/>
          <w:sz w:val="24"/>
          <w:szCs w:val="24"/>
          <w:lang w:eastAsia="fr-FR"/>
        </w:rPr>
        <w:t>uar</w:t>
      </w:r>
      <w:r w:rsidRPr="00543156">
        <w:rPr>
          <w:rFonts w:ascii="Times New Roman" w:hAnsi="Times New Roman" w:cs="Times New Roman"/>
          <w:sz w:val="24"/>
          <w:szCs w:val="24"/>
          <w:lang w:eastAsia="fr-FR"/>
        </w:rPr>
        <w:t xml:space="preserve"> 453 përdorues për sistemin SHKSH</w:t>
      </w:r>
      <w:r w:rsidR="002A6829">
        <w:rPr>
          <w:rFonts w:ascii="Times New Roman" w:hAnsi="Times New Roman" w:cs="Times New Roman"/>
          <w:sz w:val="24"/>
          <w:szCs w:val="24"/>
          <w:lang w:eastAsia="fr-FR"/>
        </w:rPr>
        <w:t xml:space="preserve"> </w:t>
      </w:r>
      <w:r w:rsidRPr="00543156">
        <w:rPr>
          <w:rFonts w:ascii="Times New Roman" w:hAnsi="Times New Roman" w:cs="Times New Roman"/>
          <w:sz w:val="24"/>
          <w:szCs w:val="24"/>
          <w:lang w:eastAsia="fr-FR"/>
        </w:rPr>
        <w:t>-</w:t>
      </w:r>
      <w:r w:rsidR="002A6829">
        <w:rPr>
          <w:rFonts w:ascii="Times New Roman" w:hAnsi="Times New Roman" w:cs="Times New Roman"/>
          <w:sz w:val="24"/>
          <w:szCs w:val="24"/>
          <w:lang w:eastAsia="fr-FR"/>
        </w:rPr>
        <w:t xml:space="preserve"> </w:t>
      </w:r>
      <w:r w:rsidRPr="00543156">
        <w:rPr>
          <w:rFonts w:ascii="Times New Roman" w:hAnsi="Times New Roman" w:cs="Times New Roman"/>
          <w:sz w:val="24"/>
          <w:szCs w:val="24"/>
          <w:lang w:eastAsia="fr-FR"/>
        </w:rPr>
        <w:t>264 për vitin 2023 dhe 223 për semestrin e parë 2024. Trajnimet organizohen në vendin e punës, onl</w:t>
      </w:r>
      <w:r w:rsidR="002307F1">
        <w:rPr>
          <w:rFonts w:ascii="Times New Roman" w:hAnsi="Times New Roman" w:cs="Times New Roman"/>
          <w:sz w:val="24"/>
          <w:szCs w:val="24"/>
          <w:lang w:eastAsia="fr-FR"/>
        </w:rPr>
        <w:t xml:space="preserve">ine dhe të organizuara sipas </w:t>
      </w:r>
      <w:r w:rsidRPr="00543156">
        <w:rPr>
          <w:rFonts w:ascii="Times New Roman" w:hAnsi="Times New Roman" w:cs="Times New Roman"/>
          <w:sz w:val="24"/>
          <w:szCs w:val="24"/>
          <w:lang w:eastAsia="fr-FR"/>
        </w:rPr>
        <w:t>një program</w:t>
      </w:r>
      <w:r w:rsidR="002307F1">
        <w:rPr>
          <w:rFonts w:ascii="Times New Roman" w:hAnsi="Times New Roman" w:cs="Times New Roman"/>
          <w:sz w:val="24"/>
          <w:szCs w:val="24"/>
          <w:lang w:eastAsia="fr-FR"/>
        </w:rPr>
        <w:t>i</w:t>
      </w:r>
      <w:r w:rsidRPr="00543156">
        <w:rPr>
          <w:rFonts w:ascii="Times New Roman" w:hAnsi="Times New Roman" w:cs="Times New Roman"/>
          <w:sz w:val="24"/>
          <w:szCs w:val="24"/>
          <w:lang w:eastAsia="fr-FR"/>
        </w:rPr>
        <w:t xml:space="preserve"> të miratuar.</w:t>
      </w:r>
    </w:p>
    <w:p w14:paraId="26672E18" w14:textId="717FEF59" w:rsidR="002307F1" w:rsidRDefault="00237D15" w:rsidP="002307F1">
      <w:pPr>
        <w:jc w:val="both"/>
        <w:rPr>
          <w:rFonts w:ascii="Times New Roman" w:hAnsi="Times New Roman" w:cs="Times New Roman"/>
          <w:sz w:val="24"/>
          <w:szCs w:val="24"/>
          <w:lang w:eastAsia="fr-FR"/>
        </w:rPr>
      </w:pPr>
      <w:r>
        <w:rPr>
          <w:rFonts w:ascii="Times New Roman" w:hAnsi="Times New Roman" w:cs="Times New Roman"/>
          <w:sz w:val="24"/>
          <w:szCs w:val="24"/>
          <w:lang w:eastAsia="fr-FR"/>
        </w:rPr>
        <w:t>Tabela me rastet</w:t>
      </w:r>
      <w:r w:rsidR="002307F1" w:rsidRPr="002307F1">
        <w:rPr>
          <w:rFonts w:ascii="Times New Roman" w:hAnsi="Times New Roman" w:cs="Times New Roman"/>
          <w:sz w:val="24"/>
          <w:szCs w:val="24"/>
          <w:lang w:eastAsia="fr-FR"/>
        </w:rPr>
        <w:t xml:space="preserve"> e menaxhuara në Regjistrin Elektronik (ESR) sip</w:t>
      </w:r>
      <w:r w:rsidR="002A6829">
        <w:rPr>
          <w:rFonts w:ascii="Times New Roman" w:hAnsi="Times New Roman" w:cs="Times New Roman"/>
          <w:sz w:val="24"/>
          <w:szCs w:val="24"/>
          <w:lang w:eastAsia="fr-FR"/>
        </w:rPr>
        <w:t>as bashkive për periudhën e rapor</w:t>
      </w:r>
      <w:r w:rsidR="002307F1" w:rsidRPr="002307F1">
        <w:rPr>
          <w:rFonts w:ascii="Times New Roman" w:hAnsi="Times New Roman" w:cs="Times New Roman"/>
          <w:sz w:val="24"/>
          <w:szCs w:val="24"/>
          <w:lang w:eastAsia="fr-FR"/>
        </w:rPr>
        <w:t>timit:</w:t>
      </w:r>
    </w:p>
    <w:tbl>
      <w:tblPr>
        <w:tblW w:w="10060" w:type="dxa"/>
        <w:tblInd w:w="113" w:type="dxa"/>
        <w:tblLook w:val="04A0" w:firstRow="1" w:lastRow="0" w:firstColumn="1" w:lastColumn="0" w:noHBand="0" w:noVBand="1"/>
      </w:tblPr>
      <w:tblGrid>
        <w:gridCol w:w="1080"/>
        <w:gridCol w:w="1540"/>
        <w:gridCol w:w="3040"/>
        <w:gridCol w:w="2140"/>
        <w:gridCol w:w="2260"/>
      </w:tblGrid>
      <w:tr w:rsidR="009566C7" w:rsidRPr="00610839" w14:paraId="315BE975" w14:textId="77777777" w:rsidTr="00B860C3">
        <w:trPr>
          <w:trHeight w:val="285"/>
        </w:trPr>
        <w:tc>
          <w:tcPr>
            <w:tcW w:w="10060"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1B82B25" w14:textId="55415281" w:rsidR="009566C7" w:rsidRPr="00610839" w:rsidRDefault="00086044" w:rsidP="00B860C3">
            <w:pPr>
              <w:spacing w:before="0" w:after="0" w:line="240" w:lineRule="auto"/>
              <w:jc w:val="both"/>
              <w:rPr>
                <w:rFonts w:ascii="Times New Roman" w:eastAsia="Times New Roman" w:hAnsi="Times New Roman" w:cs="Times New Roman"/>
                <w:b/>
                <w:bCs/>
                <w:sz w:val="24"/>
                <w:szCs w:val="24"/>
                <w:lang w:val="en-GB"/>
              </w:rPr>
            </w:pPr>
            <w:r>
              <w:rPr>
                <w:rFonts w:ascii="Times New Roman" w:eastAsia="Times New Roman" w:hAnsi="Times New Roman" w:cs="Times New Roman"/>
                <w:b/>
                <w:bCs/>
                <w:sz w:val="24"/>
                <w:szCs w:val="24"/>
                <w:lang w:val="en-GB"/>
              </w:rPr>
              <w:t>Rastet në</w:t>
            </w:r>
            <w:r w:rsidR="009566C7" w:rsidRPr="00610839">
              <w:rPr>
                <w:rFonts w:ascii="Times New Roman" w:eastAsia="Times New Roman" w:hAnsi="Times New Roman" w:cs="Times New Roman"/>
                <w:b/>
                <w:bCs/>
                <w:sz w:val="24"/>
                <w:szCs w:val="24"/>
                <w:lang w:val="en-GB"/>
              </w:rPr>
              <w:t xml:space="preserve"> sistemin e SHKSH                                                    </w:t>
            </w:r>
          </w:p>
        </w:tc>
      </w:tr>
      <w:tr w:rsidR="009566C7" w:rsidRPr="00610839" w14:paraId="697CFC8C" w14:textId="77777777" w:rsidTr="00B860C3">
        <w:trPr>
          <w:trHeight w:val="780"/>
        </w:trPr>
        <w:tc>
          <w:tcPr>
            <w:tcW w:w="10060" w:type="dxa"/>
            <w:gridSpan w:val="5"/>
            <w:vMerge/>
            <w:tcBorders>
              <w:top w:val="single" w:sz="4" w:space="0" w:color="auto"/>
              <w:left w:val="single" w:sz="4" w:space="0" w:color="auto"/>
              <w:bottom w:val="single" w:sz="4" w:space="0" w:color="auto"/>
              <w:right w:val="single" w:sz="4" w:space="0" w:color="auto"/>
            </w:tcBorders>
            <w:vAlign w:val="center"/>
            <w:hideMark/>
          </w:tcPr>
          <w:p w14:paraId="2E17FE21" w14:textId="77777777" w:rsidR="009566C7" w:rsidRPr="00610839" w:rsidRDefault="009566C7" w:rsidP="00B860C3">
            <w:pPr>
              <w:spacing w:before="0" w:after="0" w:line="240" w:lineRule="auto"/>
              <w:jc w:val="both"/>
              <w:rPr>
                <w:rFonts w:ascii="Times New Roman" w:eastAsia="Times New Roman" w:hAnsi="Times New Roman" w:cs="Times New Roman"/>
                <w:b/>
                <w:bCs/>
                <w:sz w:val="24"/>
                <w:szCs w:val="24"/>
                <w:lang w:val="en-GB"/>
              </w:rPr>
            </w:pPr>
          </w:p>
        </w:tc>
      </w:tr>
      <w:tr w:rsidR="009566C7" w:rsidRPr="00610839" w14:paraId="42F12A49" w14:textId="77777777" w:rsidTr="00B860C3">
        <w:trPr>
          <w:trHeight w:val="330"/>
        </w:trPr>
        <w:tc>
          <w:tcPr>
            <w:tcW w:w="1080" w:type="dxa"/>
            <w:tcBorders>
              <w:top w:val="nil"/>
              <w:left w:val="single" w:sz="4" w:space="0" w:color="auto"/>
              <w:bottom w:val="nil"/>
              <w:right w:val="single" w:sz="4" w:space="0" w:color="auto"/>
            </w:tcBorders>
            <w:shd w:val="clear" w:color="auto" w:fill="auto"/>
            <w:vAlign w:val="center"/>
            <w:hideMark/>
          </w:tcPr>
          <w:p w14:paraId="7AF1686A" w14:textId="77777777" w:rsidR="009566C7" w:rsidRPr="00610839" w:rsidRDefault="009566C7" w:rsidP="00B860C3">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NR</w:t>
            </w:r>
          </w:p>
        </w:tc>
        <w:tc>
          <w:tcPr>
            <w:tcW w:w="1540" w:type="dxa"/>
            <w:tcBorders>
              <w:top w:val="nil"/>
              <w:left w:val="nil"/>
              <w:bottom w:val="nil"/>
              <w:right w:val="single" w:sz="4" w:space="0" w:color="auto"/>
            </w:tcBorders>
            <w:shd w:val="clear" w:color="auto" w:fill="auto"/>
            <w:vAlign w:val="center"/>
            <w:hideMark/>
          </w:tcPr>
          <w:p w14:paraId="1A3F9762" w14:textId="77777777" w:rsidR="009566C7" w:rsidRPr="00610839" w:rsidRDefault="009566C7" w:rsidP="00B860C3">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Bashkia</w:t>
            </w:r>
          </w:p>
        </w:tc>
        <w:tc>
          <w:tcPr>
            <w:tcW w:w="3040" w:type="dxa"/>
            <w:tcBorders>
              <w:top w:val="nil"/>
              <w:left w:val="nil"/>
              <w:bottom w:val="nil"/>
              <w:right w:val="single" w:sz="4" w:space="0" w:color="auto"/>
            </w:tcBorders>
            <w:shd w:val="clear" w:color="auto" w:fill="auto"/>
            <w:vAlign w:val="bottom"/>
            <w:hideMark/>
          </w:tcPr>
          <w:p w14:paraId="149F3B3C" w14:textId="77777777" w:rsidR="009566C7" w:rsidRPr="00610839" w:rsidRDefault="009566C7" w:rsidP="00B860C3">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Statusi</w:t>
            </w:r>
          </w:p>
        </w:tc>
        <w:tc>
          <w:tcPr>
            <w:tcW w:w="2140" w:type="dxa"/>
            <w:tcBorders>
              <w:top w:val="nil"/>
              <w:left w:val="nil"/>
              <w:bottom w:val="nil"/>
              <w:right w:val="single" w:sz="4" w:space="0" w:color="auto"/>
            </w:tcBorders>
            <w:shd w:val="clear" w:color="auto" w:fill="auto"/>
            <w:vAlign w:val="center"/>
            <w:hideMark/>
          </w:tcPr>
          <w:p w14:paraId="3BB01BDA" w14:textId="77777777" w:rsidR="009566C7" w:rsidRPr="00610839" w:rsidRDefault="009566C7" w:rsidP="00B860C3">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Nr i rasteve  2024</w:t>
            </w:r>
          </w:p>
        </w:tc>
        <w:tc>
          <w:tcPr>
            <w:tcW w:w="2260" w:type="dxa"/>
            <w:tcBorders>
              <w:top w:val="nil"/>
              <w:left w:val="nil"/>
              <w:bottom w:val="nil"/>
              <w:right w:val="single" w:sz="4" w:space="0" w:color="auto"/>
            </w:tcBorders>
            <w:shd w:val="clear" w:color="auto" w:fill="auto"/>
            <w:vAlign w:val="center"/>
            <w:hideMark/>
          </w:tcPr>
          <w:p w14:paraId="6E2956BB" w14:textId="77777777" w:rsidR="009566C7" w:rsidRPr="00610839" w:rsidRDefault="009566C7" w:rsidP="00B860C3">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Nr i rasteve2023</w:t>
            </w:r>
          </w:p>
        </w:tc>
      </w:tr>
      <w:tr w:rsidR="009566C7" w:rsidRPr="00610839" w14:paraId="270A1A15" w14:textId="77777777" w:rsidTr="00B860C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38F0112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6CCEEED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Berat</w:t>
            </w:r>
          </w:p>
        </w:tc>
        <w:tc>
          <w:tcPr>
            <w:tcW w:w="3040" w:type="dxa"/>
            <w:tcBorders>
              <w:top w:val="single" w:sz="8" w:space="0" w:color="auto"/>
              <w:left w:val="nil"/>
              <w:bottom w:val="single" w:sz="4" w:space="0" w:color="auto"/>
              <w:right w:val="single" w:sz="4" w:space="0" w:color="auto"/>
            </w:tcBorders>
            <w:shd w:val="clear" w:color="auto" w:fill="auto"/>
            <w:noWrap/>
            <w:vAlign w:val="bottom"/>
            <w:hideMark/>
          </w:tcPr>
          <w:p w14:paraId="59ACA61C" w14:textId="55C3E560"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Pr="00610839">
              <w:rPr>
                <w:rFonts w:ascii="Times New Roman" w:eastAsia="Times New Roman" w:hAnsi="Times New Roman" w:cs="Times New Roman"/>
                <w:sz w:val="24"/>
                <w:szCs w:val="24"/>
                <w:lang w:val="en-GB"/>
              </w:rPr>
              <w:t>r trajtim</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4F6D667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14:paraId="3300214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1A0AEAC1"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997575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4DFDA76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70BE041" w14:textId="4425E983"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4" w:space="0" w:color="auto"/>
              <w:right w:val="single" w:sz="4" w:space="0" w:color="auto"/>
            </w:tcBorders>
            <w:shd w:val="clear" w:color="auto" w:fill="auto"/>
            <w:noWrap/>
            <w:vAlign w:val="center"/>
            <w:hideMark/>
          </w:tcPr>
          <w:p w14:paraId="3DA6DC2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single" w:sz="8" w:space="0" w:color="auto"/>
              <w:left w:val="single" w:sz="4" w:space="0" w:color="auto"/>
              <w:bottom w:val="single" w:sz="8" w:space="0" w:color="000000"/>
              <w:right w:val="single" w:sz="8" w:space="0" w:color="auto"/>
            </w:tcBorders>
            <w:vAlign w:val="center"/>
            <w:hideMark/>
          </w:tcPr>
          <w:p w14:paraId="45599D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041385F9"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2FDCA70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3F01C61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42191973" w14:textId="5836746F"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6-Për vlerësim në</w:t>
            </w:r>
            <w:r w:rsidRPr="00610839">
              <w:rPr>
                <w:rFonts w:ascii="Times New Roman" w:eastAsia="Times New Roman" w:hAnsi="Times New Roman" w:cs="Times New Roman"/>
                <w:sz w:val="24"/>
                <w:szCs w:val="24"/>
                <w:lang w:val="en-GB"/>
              </w:rPr>
              <w:t xml:space="preserve"> DRSHSSH</w:t>
            </w:r>
          </w:p>
        </w:tc>
        <w:tc>
          <w:tcPr>
            <w:tcW w:w="2140" w:type="dxa"/>
            <w:tcBorders>
              <w:top w:val="nil"/>
              <w:left w:val="nil"/>
              <w:bottom w:val="single" w:sz="4" w:space="0" w:color="auto"/>
              <w:right w:val="single" w:sz="4" w:space="0" w:color="auto"/>
            </w:tcBorders>
            <w:shd w:val="clear" w:color="auto" w:fill="auto"/>
            <w:noWrap/>
            <w:vAlign w:val="center"/>
            <w:hideMark/>
          </w:tcPr>
          <w:p w14:paraId="57F23A5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single" w:sz="8" w:space="0" w:color="auto"/>
              <w:left w:val="single" w:sz="4" w:space="0" w:color="auto"/>
              <w:bottom w:val="single" w:sz="8" w:space="0" w:color="000000"/>
              <w:right w:val="single" w:sz="8" w:space="0" w:color="auto"/>
            </w:tcBorders>
            <w:vAlign w:val="center"/>
            <w:hideMark/>
          </w:tcPr>
          <w:p w14:paraId="02B565E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27D99107"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C074B4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3EDF6E2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1C927011" w14:textId="559361BA"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8" w:space="0" w:color="auto"/>
              <w:right w:val="single" w:sz="4" w:space="0" w:color="auto"/>
            </w:tcBorders>
            <w:shd w:val="clear" w:color="auto" w:fill="auto"/>
            <w:noWrap/>
            <w:vAlign w:val="center"/>
            <w:hideMark/>
          </w:tcPr>
          <w:p w14:paraId="38E20D1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2260" w:type="dxa"/>
            <w:vMerge/>
            <w:tcBorders>
              <w:top w:val="single" w:sz="8" w:space="0" w:color="auto"/>
              <w:left w:val="single" w:sz="4" w:space="0" w:color="auto"/>
              <w:bottom w:val="single" w:sz="8" w:space="0" w:color="000000"/>
              <w:right w:val="single" w:sz="8" w:space="0" w:color="auto"/>
            </w:tcBorders>
            <w:vAlign w:val="center"/>
            <w:hideMark/>
          </w:tcPr>
          <w:p w14:paraId="531D588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47032B00"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noWrap/>
            <w:vAlign w:val="center"/>
            <w:hideMark/>
          </w:tcPr>
          <w:p w14:paraId="609D818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1540" w:type="dxa"/>
            <w:vMerge w:val="restart"/>
            <w:tcBorders>
              <w:top w:val="nil"/>
              <w:left w:val="single" w:sz="4" w:space="0" w:color="auto"/>
              <w:bottom w:val="single" w:sz="8" w:space="0" w:color="000000"/>
              <w:right w:val="single" w:sz="4" w:space="0" w:color="auto"/>
            </w:tcBorders>
            <w:shd w:val="clear" w:color="auto" w:fill="auto"/>
            <w:vAlign w:val="center"/>
            <w:hideMark/>
          </w:tcPr>
          <w:p w14:paraId="157FC70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Belsh</w:t>
            </w:r>
          </w:p>
        </w:tc>
        <w:tc>
          <w:tcPr>
            <w:tcW w:w="3040" w:type="dxa"/>
            <w:tcBorders>
              <w:top w:val="nil"/>
              <w:left w:val="nil"/>
              <w:bottom w:val="single" w:sz="4" w:space="0" w:color="auto"/>
              <w:right w:val="single" w:sz="4" w:space="0" w:color="auto"/>
            </w:tcBorders>
            <w:shd w:val="clear" w:color="auto" w:fill="auto"/>
            <w:noWrap/>
            <w:vAlign w:val="bottom"/>
            <w:hideMark/>
          </w:tcPr>
          <w:p w14:paraId="62042CD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vMerge w:val="restart"/>
            <w:tcBorders>
              <w:top w:val="nil"/>
              <w:left w:val="single" w:sz="4" w:space="0" w:color="auto"/>
              <w:bottom w:val="single" w:sz="8" w:space="0" w:color="000000"/>
              <w:right w:val="single" w:sz="4" w:space="0" w:color="auto"/>
            </w:tcBorders>
            <w:shd w:val="clear" w:color="auto" w:fill="auto"/>
            <w:vAlign w:val="center"/>
            <w:hideMark/>
          </w:tcPr>
          <w:p w14:paraId="55391C4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0AFDD5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0294A54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F95680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1C5BEC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A33812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vMerge/>
            <w:tcBorders>
              <w:top w:val="nil"/>
              <w:left w:val="single" w:sz="4" w:space="0" w:color="auto"/>
              <w:bottom w:val="single" w:sz="8" w:space="0" w:color="000000"/>
              <w:right w:val="single" w:sz="4" w:space="0" w:color="auto"/>
            </w:tcBorders>
            <w:vAlign w:val="center"/>
            <w:hideMark/>
          </w:tcPr>
          <w:p w14:paraId="44EF626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auto"/>
              <w:right w:val="single" w:sz="8" w:space="0" w:color="auto"/>
            </w:tcBorders>
            <w:shd w:val="clear" w:color="auto" w:fill="auto"/>
            <w:noWrap/>
            <w:vAlign w:val="center"/>
            <w:hideMark/>
          </w:tcPr>
          <w:p w14:paraId="2E9E1B9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64B59FE3"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B965F1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2CA4F8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56597636" w14:textId="756A571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Pr="00610839">
              <w:rPr>
                <w:rFonts w:ascii="Times New Roman" w:eastAsia="Times New Roman" w:hAnsi="Times New Roman" w:cs="Times New Roman"/>
                <w:sz w:val="24"/>
                <w:szCs w:val="24"/>
                <w:lang w:val="en-GB"/>
              </w:rPr>
              <w:t>sim fillestar</w:t>
            </w:r>
          </w:p>
        </w:tc>
        <w:tc>
          <w:tcPr>
            <w:tcW w:w="2140" w:type="dxa"/>
            <w:vMerge/>
            <w:tcBorders>
              <w:top w:val="nil"/>
              <w:left w:val="single" w:sz="4" w:space="0" w:color="auto"/>
              <w:bottom w:val="single" w:sz="8" w:space="0" w:color="000000"/>
              <w:right w:val="single" w:sz="4" w:space="0" w:color="auto"/>
            </w:tcBorders>
            <w:vAlign w:val="center"/>
            <w:hideMark/>
          </w:tcPr>
          <w:p w14:paraId="4118C7D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auto"/>
              <w:right w:val="single" w:sz="8" w:space="0" w:color="auto"/>
            </w:tcBorders>
            <w:shd w:val="clear" w:color="auto" w:fill="auto"/>
            <w:noWrap/>
            <w:vAlign w:val="center"/>
            <w:hideMark/>
          </w:tcPr>
          <w:p w14:paraId="6EB65A5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2BBFA889"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26C3BC4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E1AD07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25BBB1C2" w14:textId="4C0A5433"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vMerge/>
            <w:tcBorders>
              <w:top w:val="nil"/>
              <w:left w:val="single" w:sz="4" w:space="0" w:color="auto"/>
              <w:bottom w:val="single" w:sz="8" w:space="0" w:color="000000"/>
              <w:right w:val="single" w:sz="4" w:space="0" w:color="auto"/>
            </w:tcBorders>
            <w:vAlign w:val="center"/>
            <w:hideMark/>
          </w:tcPr>
          <w:p w14:paraId="2C9F1B1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6EE03E3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4FDA8E22"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72B1609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19D466DE" w14:textId="127F663D"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Bulqizë</w:t>
            </w:r>
          </w:p>
        </w:tc>
        <w:tc>
          <w:tcPr>
            <w:tcW w:w="3040" w:type="dxa"/>
            <w:tcBorders>
              <w:top w:val="nil"/>
              <w:left w:val="nil"/>
              <w:bottom w:val="single" w:sz="4" w:space="0" w:color="auto"/>
              <w:right w:val="single" w:sz="4" w:space="0" w:color="auto"/>
            </w:tcBorders>
            <w:shd w:val="clear" w:color="auto" w:fill="auto"/>
            <w:noWrap/>
            <w:vAlign w:val="bottom"/>
            <w:hideMark/>
          </w:tcPr>
          <w:p w14:paraId="047B01A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7DFA530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8" w:space="0" w:color="auto"/>
            </w:tcBorders>
            <w:shd w:val="clear" w:color="auto" w:fill="auto"/>
            <w:noWrap/>
            <w:vAlign w:val="center"/>
            <w:hideMark/>
          </w:tcPr>
          <w:p w14:paraId="07512A9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78C425ED"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E8B948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BCEDC2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9DFE84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4DDFDE0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2055059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8ED414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7EFFE8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D03EC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4AA39FA0" w14:textId="479C4675"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022F8AF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74F3681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9566C7" w:rsidRPr="00610839" w14:paraId="376CD771"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0EF1CF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037CC9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27B14714" w14:textId="21CAA02D"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6-Për vlerësim në</w:t>
            </w:r>
            <w:r w:rsidRPr="00610839">
              <w:rPr>
                <w:rFonts w:ascii="Times New Roman" w:eastAsia="Times New Roman" w:hAnsi="Times New Roman" w:cs="Times New Roman"/>
                <w:sz w:val="24"/>
                <w:szCs w:val="24"/>
                <w:lang w:val="en-GB"/>
              </w:rPr>
              <w:t xml:space="preserve"> DRSHSSH</w:t>
            </w:r>
          </w:p>
        </w:tc>
        <w:tc>
          <w:tcPr>
            <w:tcW w:w="2140" w:type="dxa"/>
            <w:tcBorders>
              <w:top w:val="nil"/>
              <w:left w:val="nil"/>
              <w:bottom w:val="single" w:sz="8" w:space="0" w:color="auto"/>
              <w:right w:val="single" w:sz="4" w:space="0" w:color="auto"/>
            </w:tcBorders>
            <w:shd w:val="clear" w:color="auto" w:fill="auto"/>
            <w:noWrap/>
            <w:vAlign w:val="center"/>
            <w:hideMark/>
          </w:tcPr>
          <w:p w14:paraId="5700978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15</w:t>
            </w:r>
          </w:p>
        </w:tc>
        <w:tc>
          <w:tcPr>
            <w:tcW w:w="2260" w:type="dxa"/>
            <w:tcBorders>
              <w:top w:val="nil"/>
              <w:left w:val="nil"/>
              <w:bottom w:val="single" w:sz="8" w:space="0" w:color="auto"/>
              <w:right w:val="single" w:sz="8" w:space="0" w:color="auto"/>
            </w:tcBorders>
            <w:shd w:val="clear" w:color="auto" w:fill="auto"/>
            <w:noWrap/>
            <w:vAlign w:val="center"/>
            <w:hideMark/>
          </w:tcPr>
          <w:p w14:paraId="4CC1873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0554F360"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6591E61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2933CFC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Cërrik</w:t>
            </w:r>
          </w:p>
        </w:tc>
        <w:tc>
          <w:tcPr>
            <w:tcW w:w="3040" w:type="dxa"/>
            <w:tcBorders>
              <w:top w:val="nil"/>
              <w:left w:val="nil"/>
              <w:bottom w:val="single" w:sz="4" w:space="0" w:color="auto"/>
              <w:right w:val="single" w:sz="4" w:space="0" w:color="auto"/>
            </w:tcBorders>
            <w:shd w:val="clear" w:color="auto" w:fill="auto"/>
            <w:noWrap/>
            <w:vAlign w:val="bottom"/>
            <w:hideMark/>
          </w:tcPr>
          <w:p w14:paraId="43B5CDB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11-I transferuar</w:t>
            </w:r>
          </w:p>
        </w:tc>
        <w:tc>
          <w:tcPr>
            <w:tcW w:w="2140" w:type="dxa"/>
            <w:tcBorders>
              <w:top w:val="nil"/>
              <w:left w:val="nil"/>
              <w:bottom w:val="single" w:sz="4" w:space="0" w:color="auto"/>
              <w:right w:val="single" w:sz="4" w:space="0" w:color="auto"/>
            </w:tcBorders>
            <w:shd w:val="clear" w:color="auto" w:fill="auto"/>
            <w:noWrap/>
            <w:vAlign w:val="center"/>
            <w:hideMark/>
          </w:tcPr>
          <w:p w14:paraId="30A1E4E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val="restart"/>
            <w:tcBorders>
              <w:top w:val="nil"/>
              <w:left w:val="single" w:sz="4" w:space="0" w:color="auto"/>
              <w:bottom w:val="single" w:sz="8" w:space="0" w:color="000000"/>
              <w:right w:val="single" w:sz="8" w:space="0" w:color="auto"/>
            </w:tcBorders>
            <w:shd w:val="clear" w:color="auto" w:fill="auto"/>
            <w:noWrap/>
            <w:vAlign w:val="center"/>
            <w:hideMark/>
          </w:tcPr>
          <w:p w14:paraId="4DD87D8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34E0C574"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27094D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B01D1E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7FDD7EF3" w14:textId="17455060"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8" w:space="0" w:color="auto"/>
              <w:right w:val="single" w:sz="4" w:space="0" w:color="auto"/>
            </w:tcBorders>
            <w:shd w:val="clear" w:color="auto" w:fill="auto"/>
            <w:noWrap/>
            <w:vAlign w:val="center"/>
            <w:hideMark/>
          </w:tcPr>
          <w:p w14:paraId="6F5C24C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nil"/>
              <w:left w:val="single" w:sz="4" w:space="0" w:color="auto"/>
              <w:bottom w:val="single" w:sz="8" w:space="0" w:color="000000"/>
              <w:right w:val="single" w:sz="8" w:space="0" w:color="auto"/>
            </w:tcBorders>
            <w:vAlign w:val="center"/>
            <w:hideMark/>
          </w:tcPr>
          <w:p w14:paraId="3CFC449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6D386E8B"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2E03B02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c>
          <w:tcPr>
            <w:tcW w:w="1540" w:type="dxa"/>
            <w:vMerge w:val="restart"/>
            <w:tcBorders>
              <w:top w:val="nil"/>
              <w:left w:val="single" w:sz="4" w:space="0" w:color="auto"/>
              <w:bottom w:val="single" w:sz="8" w:space="0" w:color="000000"/>
              <w:right w:val="single" w:sz="4" w:space="0" w:color="auto"/>
            </w:tcBorders>
            <w:shd w:val="clear" w:color="auto" w:fill="auto"/>
            <w:vAlign w:val="center"/>
            <w:hideMark/>
          </w:tcPr>
          <w:p w14:paraId="5E88DCA5" w14:textId="48336D72"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Delvinë</w:t>
            </w:r>
          </w:p>
        </w:tc>
        <w:tc>
          <w:tcPr>
            <w:tcW w:w="3040" w:type="dxa"/>
            <w:tcBorders>
              <w:top w:val="nil"/>
              <w:left w:val="nil"/>
              <w:bottom w:val="single" w:sz="4" w:space="0" w:color="auto"/>
              <w:right w:val="single" w:sz="4" w:space="0" w:color="auto"/>
            </w:tcBorders>
            <w:shd w:val="clear" w:color="auto" w:fill="auto"/>
            <w:noWrap/>
            <w:vAlign w:val="bottom"/>
            <w:hideMark/>
          </w:tcPr>
          <w:p w14:paraId="43858D0B" w14:textId="029243E9"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Pr>
                <w:rFonts w:ascii="Times New Roman" w:eastAsia="Times New Roman" w:hAnsi="Times New Roman" w:cs="Times New Roman"/>
                <w:sz w:val="24"/>
                <w:szCs w:val="24"/>
                <w:lang w:val="en-GB"/>
              </w:rPr>
              <w:t>-Për vlerë</w:t>
            </w:r>
            <w:r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7580B66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p>
        </w:tc>
        <w:tc>
          <w:tcPr>
            <w:tcW w:w="2260" w:type="dxa"/>
            <w:tcBorders>
              <w:top w:val="nil"/>
              <w:left w:val="nil"/>
              <w:bottom w:val="single" w:sz="4" w:space="0" w:color="auto"/>
              <w:right w:val="single" w:sz="8" w:space="0" w:color="auto"/>
            </w:tcBorders>
            <w:shd w:val="clear" w:color="auto" w:fill="auto"/>
            <w:noWrap/>
            <w:vAlign w:val="center"/>
            <w:hideMark/>
          </w:tcPr>
          <w:p w14:paraId="65E3BF8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70B4DC4E"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28F5C10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6FB378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1E8E3E44" w14:textId="3D3A6CE0"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8" w:space="0" w:color="auto"/>
              <w:right w:val="single" w:sz="4" w:space="0" w:color="auto"/>
            </w:tcBorders>
            <w:shd w:val="clear" w:color="auto" w:fill="auto"/>
            <w:noWrap/>
            <w:vAlign w:val="center"/>
            <w:hideMark/>
          </w:tcPr>
          <w:p w14:paraId="51F772D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1CFEA96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2517BE7"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6574960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1540" w:type="dxa"/>
            <w:vMerge w:val="restart"/>
            <w:tcBorders>
              <w:top w:val="nil"/>
              <w:left w:val="single" w:sz="4" w:space="0" w:color="auto"/>
              <w:bottom w:val="single" w:sz="8" w:space="0" w:color="000000"/>
              <w:right w:val="single" w:sz="4" w:space="0" w:color="000000"/>
            </w:tcBorders>
            <w:shd w:val="clear" w:color="auto" w:fill="auto"/>
            <w:vAlign w:val="center"/>
            <w:hideMark/>
          </w:tcPr>
          <w:p w14:paraId="44AC170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Devoll</w:t>
            </w:r>
          </w:p>
        </w:tc>
        <w:tc>
          <w:tcPr>
            <w:tcW w:w="3040" w:type="dxa"/>
            <w:tcBorders>
              <w:top w:val="nil"/>
              <w:left w:val="nil"/>
              <w:bottom w:val="single" w:sz="4" w:space="0" w:color="000000"/>
              <w:right w:val="single" w:sz="4" w:space="0" w:color="000000"/>
            </w:tcBorders>
            <w:shd w:val="clear" w:color="auto" w:fill="auto"/>
            <w:noWrap/>
            <w:vAlign w:val="bottom"/>
            <w:hideMark/>
          </w:tcPr>
          <w:p w14:paraId="18FD5ABE" w14:textId="7C25C495"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Pr="00610839">
              <w:rPr>
                <w:rFonts w:ascii="Times New Roman" w:eastAsia="Times New Roman" w:hAnsi="Times New Roman" w:cs="Times New Roman"/>
                <w:sz w:val="24"/>
                <w:szCs w:val="24"/>
                <w:lang w:val="en-GB"/>
              </w:rPr>
              <w:t>sim fillestar</w:t>
            </w:r>
          </w:p>
        </w:tc>
        <w:tc>
          <w:tcPr>
            <w:tcW w:w="2140" w:type="dxa"/>
            <w:vMerge w:val="restart"/>
            <w:tcBorders>
              <w:top w:val="nil"/>
              <w:left w:val="single" w:sz="4" w:space="0" w:color="000000"/>
              <w:bottom w:val="single" w:sz="8" w:space="0" w:color="000000"/>
              <w:right w:val="single" w:sz="4" w:space="0" w:color="auto"/>
            </w:tcBorders>
            <w:shd w:val="clear" w:color="auto" w:fill="auto"/>
            <w:noWrap/>
            <w:vAlign w:val="center"/>
            <w:hideMark/>
          </w:tcPr>
          <w:p w14:paraId="4A8ED8A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651A704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BD58E90"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B0B244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000000"/>
            </w:tcBorders>
            <w:vAlign w:val="center"/>
            <w:hideMark/>
          </w:tcPr>
          <w:p w14:paraId="057BD66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000000"/>
              <w:right w:val="single" w:sz="4" w:space="0" w:color="000000"/>
            </w:tcBorders>
            <w:shd w:val="clear" w:color="auto" w:fill="auto"/>
            <w:noWrap/>
            <w:vAlign w:val="bottom"/>
            <w:hideMark/>
          </w:tcPr>
          <w:p w14:paraId="7ADD8ECD" w14:textId="0E0D7FBD"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Pr="00610839">
              <w:rPr>
                <w:rFonts w:ascii="Times New Roman" w:eastAsia="Times New Roman" w:hAnsi="Times New Roman" w:cs="Times New Roman"/>
                <w:sz w:val="24"/>
                <w:szCs w:val="24"/>
                <w:lang w:val="en-GB"/>
              </w:rPr>
              <w:t>r planifikim</w:t>
            </w:r>
          </w:p>
        </w:tc>
        <w:tc>
          <w:tcPr>
            <w:tcW w:w="2140" w:type="dxa"/>
            <w:vMerge/>
            <w:tcBorders>
              <w:top w:val="nil"/>
              <w:left w:val="single" w:sz="4" w:space="0" w:color="000000"/>
              <w:bottom w:val="single" w:sz="8" w:space="0" w:color="000000"/>
              <w:right w:val="single" w:sz="4" w:space="0" w:color="auto"/>
            </w:tcBorders>
            <w:vAlign w:val="center"/>
            <w:hideMark/>
          </w:tcPr>
          <w:p w14:paraId="20BC36B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6F8B3DF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1BBC2AA9"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5ACB162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000000"/>
            </w:tcBorders>
            <w:vAlign w:val="center"/>
            <w:hideMark/>
          </w:tcPr>
          <w:p w14:paraId="3C1CFEC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000000"/>
            </w:tcBorders>
            <w:shd w:val="clear" w:color="auto" w:fill="auto"/>
            <w:noWrap/>
            <w:vAlign w:val="bottom"/>
            <w:hideMark/>
          </w:tcPr>
          <w:p w14:paraId="3F67E041" w14:textId="64613FA4"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Pr="00610839">
              <w:rPr>
                <w:rFonts w:ascii="Times New Roman" w:eastAsia="Times New Roman" w:hAnsi="Times New Roman" w:cs="Times New Roman"/>
                <w:sz w:val="24"/>
                <w:szCs w:val="24"/>
                <w:lang w:val="en-GB"/>
              </w:rPr>
              <w:t xml:space="preserve"> trajtim</w:t>
            </w:r>
          </w:p>
        </w:tc>
        <w:tc>
          <w:tcPr>
            <w:tcW w:w="2140" w:type="dxa"/>
            <w:vMerge/>
            <w:tcBorders>
              <w:top w:val="nil"/>
              <w:left w:val="single" w:sz="4" w:space="0" w:color="000000"/>
              <w:bottom w:val="single" w:sz="8" w:space="0" w:color="000000"/>
              <w:right w:val="single" w:sz="4" w:space="0" w:color="auto"/>
            </w:tcBorders>
            <w:vAlign w:val="center"/>
            <w:hideMark/>
          </w:tcPr>
          <w:p w14:paraId="0F12F90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65E84C1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7CB51E21"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1CBD452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1540" w:type="dxa"/>
            <w:tcBorders>
              <w:top w:val="nil"/>
              <w:left w:val="nil"/>
              <w:bottom w:val="single" w:sz="8" w:space="0" w:color="auto"/>
              <w:right w:val="single" w:sz="4" w:space="0" w:color="auto"/>
            </w:tcBorders>
            <w:shd w:val="clear" w:color="auto" w:fill="auto"/>
            <w:noWrap/>
            <w:vAlign w:val="center"/>
            <w:hideMark/>
          </w:tcPr>
          <w:p w14:paraId="2411AB27" w14:textId="2238AC48"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Divjakë</w:t>
            </w:r>
          </w:p>
        </w:tc>
        <w:tc>
          <w:tcPr>
            <w:tcW w:w="3040" w:type="dxa"/>
            <w:tcBorders>
              <w:top w:val="nil"/>
              <w:left w:val="nil"/>
              <w:bottom w:val="single" w:sz="8" w:space="0" w:color="auto"/>
              <w:right w:val="single" w:sz="4" w:space="0" w:color="auto"/>
            </w:tcBorders>
            <w:shd w:val="clear" w:color="auto" w:fill="auto"/>
            <w:noWrap/>
            <w:vAlign w:val="bottom"/>
            <w:hideMark/>
          </w:tcPr>
          <w:p w14:paraId="54DFB86E" w14:textId="46952E0A"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8" w:space="0" w:color="auto"/>
              <w:right w:val="single" w:sz="4" w:space="0" w:color="auto"/>
            </w:tcBorders>
            <w:shd w:val="clear" w:color="auto" w:fill="auto"/>
            <w:noWrap/>
            <w:vAlign w:val="center"/>
            <w:hideMark/>
          </w:tcPr>
          <w:p w14:paraId="25B335D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8" w:space="0" w:color="auto"/>
              <w:right w:val="single" w:sz="8" w:space="0" w:color="auto"/>
            </w:tcBorders>
            <w:shd w:val="clear" w:color="auto" w:fill="auto"/>
            <w:noWrap/>
            <w:vAlign w:val="center"/>
            <w:hideMark/>
          </w:tcPr>
          <w:p w14:paraId="6724754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47196E16"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4B51CE4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p>
        </w:tc>
        <w:tc>
          <w:tcPr>
            <w:tcW w:w="1540" w:type="dxa"/>
            <w:tcBorders>
              <w:top w:val="nil"/>
              <w:left w:val="nil"/>
              <w:bottom w:val="single" w:sz="8" w:space="0" w:color="auto"/>
              <w:right w:val="single" w:sz="4" w:space="0" w:color="auto"/>
            </w:tcBorders>
            <w:shd w:val="clear" w:color="auto" w:fill="auto"/>
            <w:noWrap/>
            <w:vAlign w:val="center"/>
            <w:hideMark/>
          </w:tcPr>
          <w:p w14:paraId="1C64329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Dropull</w:t>
            </w:r>
          </w:p>
        </w:tc>
        <w:tc>
          <w:tcPr>
            <w:tcW w:w="3040" w:type="dxa"/>
            <w:tcBorders>
              <w:top w:val="nil"/>
              <w:left w:val="nil"/>
              <w:bottom w:val="single" w:sz="8" w:space="0" w:color="auto"/>
              <w:right w:val="single" w:sz="4" w:space="0" w:color="auto"/>
            </w:tcBorders>
            <w:shd w:val="clear" w:color="auto" w:fill="auto"/>
            <w:noWrap/>
            <w:vAlign w:val="bottom"/>
            <w:hideMark/>
          </w:tcPr>
          <w:p w14:paraId="4AF6BEA6" w14:textId="6CEB91F4"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8" w:space="0" w:color="auto"/>
              <w:right w:val="single" w:sz="4" w:space="0" w:color="auto"/>
            </w:tcBorders>
            <w:shd w:val="clear" w:color="auto" w:fill="auto"/>
            <w:noWrap/>
            <w:vAlign w:val="center"/>
            <w:hideMark/>
          </w:tcPr>
          <w:p w14:paraId="76FCCBA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B1EC93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785088DB"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35A1238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01DD9EBC" w14:textId="07CD4DF2"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Durrë</w:t>
            </w:r>
            <w:r w:rsidRPr="00610839">
              <w:rPr>
                <w:rFonts w:ascii="Times New Roman" w:eastAsia="Times New Roman" w:hAnsi="Times New Roman" w:cs="Times New Roman"/>
                <w:sz w:val="24"/>
                <w:szCs w:val="24"/>
                <w:lang w:val="en-GB"/>
              </w:rPr>
              <w:t>s</w:t>
            </w: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2E1F42D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vMerge w:val="restart"/>
            <w:tcBorders>
              <w:top w:val="nil"/>
              <w:left w:val="single" w:sz="4" w:space="0" w:color="000000"/>
              <w:bottom w:val="single" w:sz="4" w:space="0" w:color="000000"/>
              <w:right w:val="single" w:sz="4" w:space="0" w:color="auto"/>
            </w:tcBorders>
            <w:shd w:val="clear" w:color="auto" w:fill="auto"/>
            <w:vAlign w:val="center"/>
            <w:hideMark/>
          </w:tcPr>
          <w:p w14:paraId="005473A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42E578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0F76349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49F2AC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938D97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04FB03B9" w14:textId="0B32CF83"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Pr="00610839">
              <w:rPr>
                <w:rFonts w:ascii="Times New Roman" w:eastAsia="Times New Roman" w:hAnsi="Times New Roman" w:cs="Times New Roman"/>
                <w:sz w:val="24"/>
                <w:szCs w:val="24"/>
                <w:lang w:val="en-GB"/>
              </w:rPr>
              <w:t>sim fillestar</w:t>
            </w:r>
          </w:p>
        </w:tc>
        <w:tc>
          <w:tcPr>
            <w:tcW w:w="2140" w:type="dxa"/>
            <w:vMerge/>
            <w:tcBorders>
              <w:top w:val="nil"/>
              <w:left w:val="single" w:sz="4" w:space="0" w:color="000000"/>
              <w:bottom w:val="single" w:sz="4" w:space="0" w:color="000000"/>
              <w:right w:val="single" w:sz="4" w:space="0" w:color="auto"/>
            </w:tcBorders>
            <w:vAlign w:val="center"/>
            <w:hideMark/>
          </w:tcPr>
          <w:p w14:paraId="2CCA75B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6E13FA4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r>
      <w:tr w:rsidR="009566C7" w:rsidRPr="00610839" w14:paraId="064189FF"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4CD406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112B9EC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51782F4F" w14:textId="704E1BBB"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vMerge/>
            <w:tcBorders>
              <w:top w:val="nil"/>
              <w:left w:val="single" w:sz="4" w:space="0" w:color="000000"/>
              <w:bottom w:val="single" w:sz="4" w:space="0" w:color="000000"/>
              <w:right w:val="single" w:sz="4" w:space="0" w:color="auto"/>
            </w:tcBorders>
            <w:vAlign w:val="center"/>
            <w:hideMark/>
          </w:tcPr>
          <w:p w14:paraId="0ABBC7D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60ED2F6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38C658B1"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B57B8D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F5B6C6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8" w:space="0" w:color="auto"/>
              <w:right w:val="single" w:sz="4" w:space="0" w:color="auto"/>
            </w:tcBorders>
            <w:shd w:val="clear" w:color="auto" w:fill="auto"/>
            <w:noWrap/>
            <w:vAlign w:val="bottom"/>
            <w:hideMark/>
          </w:tcPr>
          <w:p w14:paraId="415A396E" w14:textId="51D6393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009566C7"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8" w:space="0" w:color="auto"/>
              <w:right w:val="single" w:sz="4" w:space="0" w:color="auto"/>
            </w:tcBorders>
            <w:shd w:val="clear" w:color="auto" w:fill="auto"/>
            <w:noWrap/>
            <w:vAlign w:val="center"/>
            <w:hideMark/>
          </w:tcPr>
          <w:p w14:paraId="3D5A098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422C4E5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0</w:t>
            </w:r>
          </w:p>
        </w:tc>
      </w:tr>
      <w:tr w:rsidR="009566C7" w:rsidRPr="00610839" w14:paraId="6128AEAD"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2C45462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8A14DC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Elbasan</w:t>
            </w:r>
          </w:p>
        </w:tc>
        <w:tc>
          <w:tcPr>
            <w:tcW w:w="3040" w:type="dxa"/>
            <w:tcBorders>
              <w:top w:val="nil"/>
              <w:left w:val="nil"/>
              <w:bottom w:val="single" w:sz="4" w:space="0" w:color="auto"/>
              <w:right w:val="single" w:sz="4" w:space="0" w:color="auto"/>
            </w:tcBorders>
            <w:shd w:val="clear" w:color="auto" w:fill="auto"/>
            <w:noWrap/>
            <w:vAlign w:val="bottom"/>
            <w:hideMark/>
          </w:tcPr>
          <w:p w14:paraId="5F320F6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11-I transferuar</w:t>
            </w:r>
          </w:p>
        </w:tc>
        <w:tc>
          <w:tcPr>
            <w:tcW w:w="2140" w:type="dxa"/>
            <w:tcBorders>
              <w:top w:val="nil"/>
              <w:left w:val="nil"/>
              <w:bottom w:val="single" w:sz="4" w:space="0" w:color="auto"/>
              <w:right w:val="single" w:sz="4" w:space="0" w:color="auto"/>
            </w:tcBorders>
            <w:shd w:val="clear" w:color="auto" w:fill="auto"/>
            <w:noWrap/>
            <w:vAlign w:val="center"/>
            <w:hideMark/>
          </w:tcPr>
          <w:p w14:paraId="1E84E3B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vMerge w:val="restart"/>
            <w:tcBorders>
              <w:top w:val="nil"/>
              <w:left w:val="single" w:sz="4" w:space="0" w:color="auto"/>
              <w:bottom w:val="single" w:sz="8" w:space="0" w:color="000000"/>
              <w:right w:val="single" w:sz="8" w:space="0" w:color="auto"/>
            </w:tcBorders>
            <w:shd w:val="clear" w:color="auto" w:fill="auto"/>
            <w:vAlign w:val="center"/>
            <w:hideMark/>
          </w:tcPr>
          <w:p w14:paraId="6B20B76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2E348985"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0C20EF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FC51E0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281ED08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4132DC4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nil"/>
              <w:left w:val="single" w:sz="4" w:space="0" w:color="auto"/>
              <w:bottom w:val="single" w:sz="8" w:space="0" w:color="000000"/>
              <w:right w:val="single" w:sz="8" w:space="0" w:color="auto"/>
            </w:tcBorders>
            <w:vAlign w:val="center"/>
            <w:hideMark/>
          </w:tcPr>
          <w:p w14:paraId="5738843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2EC08327"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08C89D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A918EE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5D23B617" w14:textId="0EB1F8D3"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3E0D747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vMerge/>
            <w:tcBorders>
              <w:top w:val="nil"/>
              <w:left w:val="single" w:sz="4" w:space="0" w:color="auto"/>
              <w:bottom w:val="single" w:sz="8" w:space="0" w:color="000000"/>
              <w:right w:val="single" w:sz="8" w:space="0" w:color="auto"/>
            </w:tcBorders>
            <w:vAlign w:val="center"/>
            <w:hideMark/>
          </w:tcPr>
          <w:p w14:paraId="2539A01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492DB82C"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A744A5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A55611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4879CB7A" w14:textId="0CBB97D3"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037FDC4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vMerge/>
            <w:tcBorders>
              <w:top w:val="nil"/>
              <w:left w:val="single" w:sz="4" w:space="0" w:color="auto"/>
              <w:bottom w:val="single" w:sz="8" w:space="0" w:color="000000"/>
              <w:right w:val="single" w:sz="8" w:space="0" w:color="auto"/>
            </w:tcBorders>
            <w:vAlign w:val="center"/>
            <w:hideMark/>
          </w:tcPr>
          <w:p w14:paraId="5B32DBF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1CB53EC2"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9FF4C3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21BF12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5008732" w14:textId="2F9F8AA9"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4" w:space="0" w:color="auto"/>
              <w:right w:val="single" w:sz="4" w:space="0" w:color="auto"/>
            </w:tcBorders>
            <w:shd w:val="clear" w:color="auto" w:fill="auto"/>
            <w:noWrap/>
            <w:vAlign w:val="center"/>
            <w:hideMark/>
          </w:tcPr>
          <w:p w14:paraId="504F4AF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nil"/>
              <w:left w:val="single" w:sz="4" w:space="0" w:color="auto"/>
              <w:bottom w:val="single" w:sz="8" w:space="0" w:color="000000"/>
              <w:right w:val="single" w:sz="8" w:space="0" w:color="auto"/>
            </w:tcBorders>
            <w:vAlign w:val="center"/>
            <w:hideMark/>
          </w:tcPr>
          <w:p w14:paraId="0CFB388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6FF65B5A"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7035618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AEB7C1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4703741D" w14:textId="1568587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6-Për vlerësim në</w:t>
            </w:r>
            <w:r w:rsidR="009566C7" w:rsidRPr="00610839">
              <w:rPr>
                <w:rFonts w:ascii="Times New Roman" w:eastAsia="Times New Roman" w:hAnsi="Times New Roman" w:cs="Times New Roman"/>
                <w:sz w:val="24"/>
                <w:szCs w:val="24"/>
                <w:lang w:val="en-GB"/>
              </w:rPr>
              <w:t xml:space="preserve"> DRSHSSH</w:t>
            </w:r>
          </w:p>
        </w:tc>
        <w:tc>
          <w:tcPr>
            <w:tcW w:w="2140" w:type="dxa"/>
            <w:tcBorders>
              <w:top w:val="nil"/>
              <w:left w:val="nil"/>
              <w:bottom w:val="single" w:sz="8" w:space="0" w:color="auto"/>
              <w:right w:val="single" w:sz="4" w:space="0" w:color="auto"/>
            </w:tcBorders>
            <w:shd w:val="clear" w:color="auto" w:fill="auto"/>
            <w:noWrap/>
            <w:vAlign w:val="center"/>
            <w:hideMark/>
          </w:tcPr>
          <w:p w14:paraId="6A8A518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23</w:t>
            </w:r>
          </w:p>
        </w:tc>
        <w:tc>
          <w:tcPr>
            <w:tcW w:w="2260" w:type="dxa"/>
            <w:vMerge/>
            <w:tcBorders>
              <w:top w:val="nil"/>
              <w:left w:val="single" w:sz="4" w:space="0" w:color="auto"/>
              <w:bottom w:val="single" w:sz="8" w:space="0" w:color="000000"/>
              <w:right w:val="single" w:sz="8" w:space="0" w:color="auto"/>
            </w:tcBorders>
            <w:vAlign w:val="center"/>
            <w:hideMark/>
          </w:tcPr>
          <w:p w14:paraId="57659AF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r>
      <w:tr w:rsidR="009566C7" w:rsidRPr="00610839" w14:paraId="26569550" w14:textId="77777777" w:rsidTr="00B860C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vAlign w:val="center"/>
            <w:hideMark/>
          </w:tcPr>
          <w:p w14:paraId="591B8E4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p>
        </w:tc>
        <w:tc>
          <w:tcPr>
            <w:tcW w:w="15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12EC42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Fier</w:t>
            </w:r>
          </w:p>
        </w:tc>
        <w:tc>
          <w:tcPr>
            <w:tcW w:w="3040" w:type="dxa"/>
            <w:tcBorders>
              <w:top w:val="nil"/>
              <w:left w:val="nil"/>
              <w:bottom w:val="single" w:sz="4" w:space="0" w:color="auto"/>
              <w:right w:val="single" w:sz="4" w:space="0" w:color="auto"/>
            </w:tcBorders>
            <w:shd w:val="clear" w:color="auto" w:fill="auto"/>
            <w:noWrap/>
            <w:vAlign w:val="bottom"/>
            <w:hideMark/>
          </w:tcPr>
          <w:p w14:paraId="4A284ED5" w14:textId="0FD8A13A"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0765177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single" w:sz="4" w:space="0" w:color="000000"/>
              <w:left w:val="nil"/>
              <w:bottom w:val="single" w:sz="4" w:space="0" w:color="000000"/>
              <w:right w:val="single" w:sz="4" w:space="0" w:color="000000"/>
            </w:tcBorders>
            <w:shd w:val="clear" w:color="auto" w:fill="auto"/>
            <w:noWrap/>
            <w:vAlign w:val="center"/>
            <w:hideMark/>
          </w:tcPr>
          <w:p w14:paraId="4C424B7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5FEB40C0"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62AAD98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4F68FEF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nil"/>
              <w:right w:val="single" w:sz="4" w:space="0" w:color="auto"/>
            </w:tcBorders>
            <w:shd w:val="clear" w:color="auto" w:fill="auto"/>
            <w:noWrap/>
            <w:vAlign w:val="bottom"/>
            <w:hideMark/>
          </w:tcPr>
          <w:p w14:paraId="0A0A3688" w14:textId="72E116EE"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nil"/>
              <w:right w:val="single" w:sz="4" w:space="0" w:color="auto"/>
            </w:tcBorders>
            <w:shd w:val="clear" w:color="auto" w:fill="auto"/>
            <w:noWrap/>
            <w:vAlign w:val="center"/>
            <w:hideMark/>
          </w:tcPr>
          <w:p w14:paraId="44DAA8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nil"/>
              <w:right w:val="single" w:sz="8" w:space="0" w:color="auto"/>
            </w:tcBorders>
            <w:shd w:val="clear" w:color="auto" w:fill="auto"/>
            <w:noWrap/>
            <w:vAlign w:val="center"/>
            <w:hideMark/>
          </w:tcPr>
          <w:p w14:paraId="1391EAD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0 </w:t>
            </w:r>
          </w:p>
        </w:tc>
      </w:tr>
      <w:tr w:rsidR="009566C7" w:rsidRPr="00610839" w14:paraId="412F773E" w14:textId="77777777" w:rsidTr="00B860C3">
        <w:trPr>
          <w:trHeight w:val="315"/>
        </w:trPr>
        <w:tc>
          <w:tcPr>
            <w:tcW w:w="1080" w:type="dxa"/>
            <w:vMerge w:val="restart"/>
            <w:tcBorders>
              <w:top w:val="single" w:sz="4" w:space="0" w:color="auto"/>
              <w:left w:val="single" w:sz="8" w:space="0" w:color="auto"/>
              <w:bottom w:val="single" w:sz="8" w:space="0" w:color="000000"/>
              <w:right w:val="single" w:sz="4" w:space="0" w:color="auto"/>
            </w:tcBorders>
            <w:shd w:val="clear" w:color="auto" w:fill="auto"/>
            <w:vAlign w:val="center"/>
            <w:hideMark/>
          </w:tcPr>
          <w:p w14:paraId="5F1FEF3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12</w:t>
            </w:r>
          </w:p>
        </w:tc>
        <w:tc>
          <w:tcPr>
            <w:tcW w:w="154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672A3A7F" w14:textId="24C055C7"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Gjirokastë</w:t>
            </w:r>
            <w:r w:rsidR="009566C7" w:rsidRPr="00610839">
              <w:rPr>
                <w:rFonts w:ascii="Times New Roman" w:eastAsia="Times New Roman" w:hAnsi="Times New Roman" w:cs="Times New Roman"/>
                <w:sz w:val="24"/>
                <w:szCs w:val="24"/>
                <w:lang w:val="en-GB"/>
              </w:rPr>
              <w:t>r</w:t>
            </w:r>
          </w:p>
        </w:tc>
        <w:tc>
          <w:tcPr>
            <w:tcW w:w="3040" w:type="dxa"/>
            <w:tcBorders>
              <w:top w:val="single" w:sz="4" w:space="0" w:color="000000"/>
              <w:left w:val="nil"/>
              <w:bottom w:val="single" w:sz="4" w:space="0" w:color="000000"/>
              <w:right w:val="single" w:sz="4" w:space="0" w:color="000000"/>
            </w:tcBorders>
            <w:shd w:val="clear" w:color="auto" w:fill="auto"/>
            <w:noWrap/>
            <w:vAlign w:val="bottom"/>
            <w:hideMark/>
          </w:tcPr>
          <w:p w14:paraId="5A130894" w14:textId="6419D243"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vlerës</w:t>
            </w:r>
            <w:r w:rsidR="009566C7" w:rsidRPr="00610839">
              <w:rPr>
                <w:rFonts w:ascii="Times New Roman" w:eastAsia="Times New Roman" w:hAnsi="Times New Roman" w:cs="Times New Roman"/>
                <w:sz w:val="24"/>
                <w:szCs w:val="24"/>
                <w:lang w:val="en-GB"/>
              </w:rPr>
              <w:t>im fillestar</w:t>
            </w:r>
          </w:p>
        </w:tc>
        <w:tc>
          <w:tcPr>
            <w:tcW w:w="2140" w:type="dxa"/>
            <w:tcBorders>
              <w:top w:val="nil"/>
              <w:left w:val="nil"/>
              <w:bottom w:val="single" w:sz="4" w:space="0" w:color="auto"/>
              <w:right w:val="single" w:sz="4" w:space="0" w:color="000000"/>
            </w:tcBorders>
            <w:shd w:val="clear" w:color="auto" w:fill="auto"/>
            <w:noWrap/>
            <w:vAlign w:val="center"/>
            <w:hideMark/>
          </w:tcPr>
          <w:p w14:paraId="273D0BE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w:t>
            </w:r>
          </w:p>
        </w:tc>
        <w:tc>
          <w:tcPr>
            <w:tcW w:w="2260" w:type="dxa"/>
            <w:tcBorders>
              <w:top w:val="single" w:sz="4" w:space="0" w:color="000000"/>
              <w:left w:val="nil"/>
              <w:bottom w:val="single" w:sz="4" w:space="0" w:color="000000"/>
              <w:right w:val="single" w:sz="4" w:space="0" w:color="000000"/>
            </w:tcBorders>
            <w:shd w:val="clear" w:color="auto" w:fill="auto"/>
            <w:noWrap/>
            <w:vAlign w:val="center"/>
            <w:hideMark/>
          </w:tcPr>
          <w:p w14:paraId="6BFF6E1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58FCCF64" w14:textId="77777777" w:rsidTr="00B860C3">
        <w:trPr>
          <w:trHeight w:val="315"/>
        </w:trPr>
        <w:tc>
          <w:tcPr>
            <w:tcW w:w="1080" w:type="dxa"/>
            <w:vMerge/>
            <w:tcBorders>
              <w:top w:val="single" w:sz="4" w:space="0" w:color="auto"/>
              <w:left w:val="single" w:sz="8" w:space="0" w:color="auto"/>
              <w:bottom w:val="single" w:sz="8" w:space="0" w:color="000000"/>
              <w:right w:val="single" w:sz="4" w:space="0" w:color="auto"/>
            </w:tcBorders>
            <w:vAlign w:val="center"/>
            <w:hideMark/>
          </w:tcPr>
          <w:p w14:paraId="54FE6E5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4" w:space="0" w:color="auto"/>
              <w:left w:val="single" w:sz="4" w:space="0" w:color="auto"/>
              <w:bottom w:val="single" w:sz="8" w:space="0" w:color="000000"/>
              <w:right w:val="single" w:sz="4" w:space="0" w:color="auto"/>
            </w:tcBorders>
            <w:vAlign w:val="center"/>
            <w:hideMark/>
          </w:tcPr>
          <w:p w14:paraId="3FDC2A9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C5AD006" w14:textId="7028DF4A"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42EB68F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000000"/>
              <w:right w:val="single" w:sz="4" w:space="0" w:color="000000"/>
            </w:tcBorders>
            <w:shd w:val="clear" w:color="auto" w:fill="auto"/>
            <w:noWrap/>
            <w:vAlign w:val="center"/>
            <w:hideMark/>
          </w:tcPr>
          <w:p w14:paraId="5C26D66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r>
      <w:tr w:rsidR="009566C7" w:rsidRPr="00610839" w14:paraId="2D25F9FD" w14:textId="77777777" w:rsidTr="00B860C3">
        <w:trPr>
          <w:trHeight w:val="330"/>
        </w:trPr>
        <w:tc>
          <w:tcPr>
            <w:tcW w:w="1080" w:type="dxa"/>
            <w:vMerge/>
            <w:tcBorders>
              <w:top w:val="single" w:sz="4" w:space="0" w:color="auto"/>
              <w:left w:val="single" w:sz="8" w:space="0" w:color="auto"/>
              <w:bottom w:val="single" w:sz="8" w:space="0" w:color="000000"/>
              <w:right w:val="single" w:sz="4" w:space="0" w:color="auto"/>
            </w:tcBorders>
            <w:vAlign w:val="center"/>
            <w:hideMark/>
          </w:tcPr>
          <w:p w14:paraId="75AD073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4" w:space="0" w:color="auto"/>
              <w:left w:val="single" w:sz="4" w:space="0" w:color="auto"/>
              <w:bottom w:val="single" w:sz="8" w:space="0" w:color="000000"/>
              <w:right w:val="single" w:sz="4" w:space="0" w:color="auto"/>
            </w:tcBorders>
            <w:vAlign w:val="center"/>
            <w:hideMark/>
          </w:tcPr>
          <w:p w14:paraId="09FACBA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7563BD7A" w14:textId="4C38E9F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8" w:space="0" w:color="auto"/>
              <w:right w:val="single" w:sz="4" w:space="0" w:color="auto"/>
            </w:tcBorders>
            <w:shd w:val="clear" w:color="auto" w:fill="auto"/>
            <w:noWrap/>
            <w:vAlign w:val="center"/>
            <w:hideMark/>
          </w:tcPr>
          <w:p w14:paraId="0E68DC2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67D3385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21D3F2A" w14:textId="77777777" w:rsidTr="00B860C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vAlign w:val="center"/>
            <w:hideMark/>
          </w:tcPr>
          <w:p w14:paraId="24F42D3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c>
          <w:tcPr>
            <w:tcW w:w="15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677435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Gramsh</w:t>
            </w:r>
          </w:p>
        </w:tc>
        <w:tc>
          <w:tcPr>
            <w:tcW w:w="3040" w:type="dxa"/>
            <w:tcBorders>
              <w:top w:val="nil"/>
              <w:left w:val="nil"/>
              <w:bottom w:val="single" w:sz="4" w:space="0" w:color="auto"/>
              <w:right w:val="single" w:sz="4" w:space="0" w:color="auto"/>
            </w:tcBorders>
            <w:shd w:val="clear" w:color="auto" w:fill="auto"/>
            <w:noWrap/>
            <w:vAlign w:val="bottom"/>
            <w:hideMark/>
          </w:tcPr>
          <w:p w14:paraId="685F2876" w14:textId="0EA0D513"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25A0182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09CA54A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0</w:t>
            </w:r>
          </w:p>
        </w:tc>
      </w:tr>
      <w:tr w:rsidR="009566C7" w:rsidRPr="00610839" w14:paraId="4BA7DC3E"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270CFB3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380E0F0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0E623850" w14:textId="319E82C1"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nil"/>
              <w:right w:val="single" w:sz="4" w:space="0" w:color="auto"/>
            </w:tcBorders>
            <w:shd w:val="clear" w:color="auto" w:fill="auto"/>
            <w:noWrap/>
            <w:vAlign w:val="center"/>
            <w:hideMark/>
          </w:tcPr>
          <w:p w14:paraId="6917093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nil"/>
              <w:right w:val="single" w:sz="8" w:space="0" w:color="auto"/>
            </w:tcBorders>
            <w:shd w:val="clear" w:color="auto" w:fill="auto"/>
            <w:noWrap/>
            <w:vAlign w:val="center"/>
            <w:hideMark/>
          </w:tcPr>
          <w:p w14:paraId="33C946A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C6D83B3" w14:textId="77777777" w:rsidTr="00B860C3">
        <w:trPr>
          <w:trHeight w:val="330"/>
        </w:trPr>
        <w:tc>
          <w:tcPr>
            <w:tcW w:w="1080" w:type="dxa"/>
            <w:vMerge/>
            <w:tcBorders>
              <w:top w:val="nil"/>
              <w:left w:val="single" w:sz="8" w:space="0" w:color="auto"/>
              <w:bottom w:val="single" w:sz="4" w:space="0" w:color="auto"/>
              <w:right w:val="single" w:sz="4" w:space="0" w:color="auto"/>
            </w:tcBorders>
            <w:vAlign w:val="center"/>
            <w:hideMark/>
          </w:tcPr>
          <w:p w14:paraId="01B9082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32795FA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nil"/>
              <w:right w:val="single" w:sz="4" w:space="0" w:color="auto"/>
            </w:tcBorders>
            <w:shd w:val="clear" w:color="auto" w:fill="auto"/>
            <w:noWrap/>
            <w:vAlign w:val="bottom"/>
            <w:hideMark/>
          </w:tcPr>
          <w:p w14:paraId="75588EEB" w14:textId="3CA8923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w:t>
            </w:r>
            <w:r w:rsidR="009566C7" w:rsidRPr="00610839">
              <w:rPr>
                <w:rFonts w:ascii="Times New Roman" w:eastAsia="Times New Roman" w:hAnsi="Times New Roman" w:cs="Times New Roman"/>
                <w:sz w:val="24"/>
                <w:szCs w:val="24"/>
                <w:lang w:val="en-GB"/>
              </w:rPr>
              <w:t>sim</w:t>
            </w:r>
            <w:r>
              <w:rPr>
                <w:rFonts w:ascii="Times New Roman" w:eastAsia="Times New Roman" w:hAnsi="Times New Roman" w:cs="Times New Roman"/>
                <w:sz w:val="24"/>
                <w:szCs w:val="24"/>
                <w:lang w:val="en-GB"/>
              </w:rPr>
              <w:t xml:space="preserve"> të plotë</w:t>
            </w:r>
          </w:p>
        </w:tc>
        <w:tc>
          <w:tcPr>
            <w:tcW w:w="2140" w:type="dxa"/>
            <w:tcBorders>
              <w:top w:val="single" w:sz="4" w:space="0" w:color="auto"/>
              <w:left w:val="nil"/>
              <w:bottom w:val="nil"/>
              <w:right w:val="single" w:sz="4" w:space="0" w:color="auto"/>
            </w:tcBorders>
            <w:shd w:val="clear" w:color="auto" w:fill="auto"/>
            <w:noWrap/>
            <w:vAlign w:val="center"/>
            <w:hideMark/>
          </w:tcPr>
          <w:p w14:paraId="616FD61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single" w:sz="4" w:space="0" w:color="auto"/>
              <w:left w:val="nil"/>
              <w:bottom w:val="nil"/>
              <w:right w:val="single" w:sz="8" w:space="0" w:color="auto"/>
            </w:tcBorders>
            <w:shd w:val="clear" w:color="auto" w:fill="auto"/>
            <w:noWrap/>
            <w:vAlign w:val="center"/>
            <w:hideMark/>
          </w:tcPr>
          <w:p w14:paraId="1A76036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0 </w:t>
            </w:r>
          </w:p>
        </w:tc>
      </w:tr>
      <w:tr w:rsidR="009566C7" w:rsidRPr="00610839" w14:paraId="745817BF" w14:textId="77777777" w:rsidTr="00B860C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5062387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p>
        </w:tc>
        <w:tc>
          <w:tcPr>
            <w:tcW w:w="1540" w:type="dxa"/>
            <w:vMerge w:val="restart"/>
            <w:tcBorders>
              <w:top w:val="single" w:sz="8" w:space="0" w:color="auto"/>
              <w:left w:val="single" w:sz="4" w:space="0" w:color="auto"/>
              <w:bottom w:val="single" w:sz="8" w:space="0" w:color="000000"/>
              <w:right w:val="nil"/>
            </w:tcBorders>
            <w:shd w:val="clear" w:color="auto" w:fill="auto"/>
            <w:noWrap/>
            <w:vAlign w:val="center"/>
            <w:hideMark/>
          </w:tcPr>
          <w:p w14:paraId="631D80FA" w14:textId="0A88FE3A"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Kamë</w:t>
            </w:r>
            <w:r w:rsidR="009566C7" w:rsidRPr="00610839">
              <w:rPr>
                <w:rFonts w:ascii="Times New Roman" w:eastAsia="Times New Roman" w:hAnsi="Times New Roman" w:cs="Times New Roman"/>
                <w:sz w:val="24"/>
                <w:szCs w:val="24"/>
                <w:lang w:val="en-GB"/>
              </w:rPr>
              <w:t>z</w:t>
            </w:r>
          </w:p>
        </w:tc>
        <w:tc>
          <w:tcPr>
            <w:tcW w:w="3040"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7DE9DCC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0FC8601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4" w:space="0" w:color="000000"/>
              <w:left w:val="nil"/>
              <w:bottom w:val="single" w:sz="4" w:space="0" w:color="000000"/>
              <w:right w:val="single" w:sz="4" w:space="0" w:color="000000"/>
            </w:tcBorders>
            <w:shd w:val="clear" w:color="auto" w:fill="auto"/>
            <w:noWrap/>
            <w:vAlign w:val="center"/>
            <w:hideMark/>
          </w:tcPr>
          <w:p w14:paraId="151C28D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r>
      <w:tr w:rsidR="009566C7" w:rsidRPr="00610839" w14:paraId="4F351BC8"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293F17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30A2946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682331B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2937299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4" w:space="0" w:color="000000"/>
            </w:tcBorders>
            <w:shd w:val="clear" w:color="auto" w:fill="auto"/>
            <w:noWrap/>
            <w:vAlign w:val="center"/>
            <w:hideMark/>
          </w:tcPr>
          <w:p w14:paraId="4442BC0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9566C7" w:rsidRPr="00610839" w14:paraId="3B43B4F3"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377B86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62EAEF3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69E8AF21" w14:textId="7825F83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1E93792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2260" w:type="dxa"/>
            <w:tcBorders>
              <w:top w:val="nil"/>
              <w:left w:val="nil"/>
              <w:bottom w:val="single" w:sz="4" w:space="0" w:color="auto"/>
              <w:right w:val="single" w:sz="8" w:space="0" w:color="auto"/>
            </w:tcBorders>
            <w:shd w:val="clear" w:color="auto" w:fill="auto"/>
            <w:noWrap/>
            <w:vAlign w:val="center"/>
            <w:hideMark/>
          </w:tcPr>
          <w:p w14:paraId="1A9AAF4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9566C7" w:rsidRPr="00610839" w14:paraId="0BCF5ACB"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2F81ACE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1CD3504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71BC2B6E" w14:textId="3D680BA5"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5ADB012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1EC878C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7270CDFD"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2CDADD1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635F74F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6016425A" w14:textId="57A3F2E7"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50FC59C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7C0BF98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r>
      <w:tr w:rsidR="009566C7" w:rsidRPr="00610839" w14:paraId="15E35309"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6C9B5F3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1FA0A80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715A2546" w14:textId="7CE015ED"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2A54D26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4" w:space="0" w:color="000000"/>
            </w:tcBorders>
            <w:shd w:val="clear" w:color="auto" w:fill="auto"/>
            <w:noWrap/>
            <w:vAlign w:val="center"/>
            <w:hideMark/>
          </w:tcPr>
          <w:p w14:paraId="1317DF6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EB6E243"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CF52C1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74A9C53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3000FFFE" w14:textId="791F12B0"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4" w:space="0" w:color="auto"/>
              <w:right w:val="single" w:sz="4" w:space="0" w:color="auto"/>
            </w:tcBorders>
            <w:shd w:val="clear" w:color="auto" w:fill="auto"/>
            <w:noWrap/>
            <w:vAlign w:val="center"/>
            <w:hideMark/>
          </w:tcPr>
          <w:p w14:paraId="316981B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2260" w:type="dxa"/>
            <w:tcBorders>
              <w:top w:val="nil"/>
              <w:left w:val="nil"/>
              <w:bottom w:val="single" w:sz="4" w:space="0" w:color="000000"/>
              <w:right w:val="single" w:sz="4" w:space="0" w:color="000000"/>
            </w:tcBorders>
            <w:shd w:val="clear" w:color="auto" w:fill="auto"/>
            <w:noWrap/>
            <w:vAlign w:val="center"/>
            <w:hideMark/>
          </w:tcPr>
          <w:p w14:paraId="37A276D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28</w:t>
            </w:r>
          </w:p>
        </w:tc>
      </w:tr>
      <w:tr w:rsidR="009566C7" w:rsidRPr="00610839" w14:paraId="2EB5DA99"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913065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69E74E4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69B32B25" w14:textId="4C70E6F6"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8-Pë</w:t>
            </w:r>
            <w:r w:rsidR="009566C7" w:rsidRPr="00610839">
              <w:rPr>
                <w:rFonts w:ascii="Times New Roman" w:eastAsia="Times New Roman" w:hAnsi="Times New Roman" w:cs="Times New Roman"/>
                <w:sz w:val="24"/>
                <w:szCs w:val="24"/>
                <w:lang w:val="en-GB"/>
              </w:rPr>
              <w:t>r rishikim</w:t>
            </w:r>
          </w:p>
        </w:tc>
        <w:tc>
          <w:tcPr>
            <w:tcW w:w="2140" w:type="dxa"/>
            <w:tcBorders>
              <w:top w:val="nil"/>
              <w:left w:val="nil"/>
              <w:bottom w:val="nil"/>
              <w:right w:val="single" w:sz="4" w:space="0" w:color="auto"/>
            </w:tcBorders>
            <w:shd w:val="clear" w:color="auto" w:fill="auto"/>
            <w:noWrap/>
            <w:vAlign w:val="center"/>
            <w:hideMark/>
          </w:tcPr>
          <w:p w14:paraId="198B287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nil"/>
              <w:right w:val="nil"/>
            </w:tcBorders>
            <w:shd w:val="clear" w:color="auto" w:fill="auto"/>
            <w:noWrap/>
            <w:vAlign w:val="center"/>
            <w:hideMark/>
          </w:tcPr>
          <w:p w14:paraId="0A9C715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7662C621"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118FE2F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58021CB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8" w:space="0" w:color="auto"/>
              <w:right w:val="single" w:sz="4" w:space="0" w:color="auto"/>
            </w:tcBorders>
            <w:shd w:val="clear" w:color="auto" w:fill="auto"/>
            <w:noWrap/>
            <w:vAlign w:val="bottom"/>
            <w:hideMark/>
          </w:tcPr>
          <w:p w14:paraId="64140778" w14:textId="12D9F524"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009566C7" w:rsidRPr="00610839">
              <w:rPr>
                <w:rFonts w:ascii="Times New Roman" w:eastAsia="Times New Roman" w:hAnsi="Times New Roman" w:cs="Times New Roman"/>
                <w:sz w:val="24"/>
                <w:szCs w:val="24"/>
                <w:lang w:val="en-GB"/>
              </w:rPr>
              <w:t xml:space="preserve"> DPSHSSH</w:t>
            </w:r>
          </w:p>
        </w:tc>
        <w:tc>
          <w:tcPr>
            <w:tcW w:w="2140" w:type="dxa"/>
            <w:tcBorders>
              <w:top w:val="single" w:sz="4" w:space="0" w:color="auto"/>
              <w:left w:val="nil"/>
              <w:bottom w:val="single" w:sz="8" w:space="0" w:color="auto"/>
              <w:right w:val="single" w:sz="4" w:space="0" w:color="auto"/>
            </w:tcBorders>
            <w:shd w:val="clear" w:color="auto" w:fill="auto"/>
            <w:noWrap/>
            <w:vAlign w:val="center"/>
            <w:hideMark/>
          </w:tcPr>
          <w:p w14:paraId="6F6F7DE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single" w:sz="4" w:space="0" w:color="auto"/>
              <w:left w:val="nil"/>
              <w:bottom w:val="single" w:sz="8" w:space="0" w:color="auto"/>
              <w:right w:val="single" w:sz="8" w:space="0" w:color="auto"/>
            </w:tcBorders>
            <w:shd w:val="clear" w:color="auto" w:fill="auto"/>
            <w:noWrap/>
            <w:vAlign w:val="center"/>
            <w:hideMark/>
          </w:tcPr>
          <w:p w14:paraId="233D012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62FE47AC"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4657D55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15</w:t>
            </w:r>
          </w:p>
        </w:tc>
        <w:tc>
          <w:tcPr>
            <w:tcW w:w="1540" w:type="dxa"/>
            <w:tcBorders>
              <w:top w:val="nil"/>
              <w:left w:val="nil"/>
              <w:bottom w:val="single" w:sz="8" w:space="0" w:color="auto"/>
              <w:right w:val="single" w:sz="4" w:space="0" w:color="auto"/>
            </w:tcBorders>
            <w:shd w:val="clear" w:color="auto" w:fill="auto"/>
            <w:noWrap/>
            <w:vAlign w:val="center"/>
            <w:hideMark/>
          </w:tcPr>
          <w:p w14:paraId="329FBC6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Kavajë</w:t>
            </w:r>
          </w:p>
        </w:tc>
        <w:tc>
          <w:tcPr>
            <w:tcW w:w="3040" w:type="dxa"/>
            <w:tcBorders>
              <w:top w:val="nil"/>
              <w:left w:val="nil"/>
              <w:bottom w:val="single" w:sz="8" w:space="0" w:color="auto"/>
              <w:right w:val="single" w:sz="4" w:space="0" w:color="auto"/>
            </w:tcBorders>
            <w:shd w:val="clear" w:color="auto" w:fill="auto"/>
            <w:noWrap/>
            <w:vAlign w:val="bottom"/>
            <w:hideMark/>
          </w:tcPr>
          <w:p w14:paraId="350A85F1" w14:textId="0C95EC8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8" w:space="0" w:color="auto"/>
              <w:right w:val="single" w:sz="4" w:space="0" w:color="auto"/>
            </w:tcBorders>
            <w:shd w:val="clear" w:color="auto" w:fill="auto"/>
            <w:noWrap/>
            <w:vAlign w:val="center"/>
            <w:hideMark/>
          </w:tcPr>
          <w:p w14:paraId="6FC14AE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8" w:space="0" w:color="auto"/>
              <w:right w:val="single" w:sz="8" w:space="0" w:color="auto"/>
            </w:tcBorders>
            <w:shd w:val="clear" w:color="auto" w:fill="auto"/>
            <w:noWrap/>
            <w:vAlign w:val="center"/>
            <w:hideMark/>
          </w:tcPr>
          <w:p w14:paraId="6564B1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4ECB1050"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50106C7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16</w:t>
            </w:r>
          </w:p>
        </w:tc>
        <w:tc>
          <w:tcPr>
            <w:tcW w:w="1540" w:type="dxa"/>
            <w:tcBorders>
              <w:top w:val="nil"/>
              <w:left w:val="nil"/>
              <w:bottom w:val="single" w:sz="8" w:space="0" w:color="auto"/>
              <w:right w:val="single" w:sz="4" w:space="0" w:color="000000"/>
            </w:tcBorders>
            <w:shd w:val="clear" w:color="auto" w:fill="auto"/>
            <w:noWrap/>
            <w:vAlign w:val="bottom"/>
            <w:hideMark/>
          </w:tcPr>
          <w:p w14:paraId="211D3EE3" w14:textId="01E50E5C"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Këlcyrë</w:t>
            </w:r>
          </w:p>
        </w:tc>
        <w:tc>
          <w:tcPr>
            <w:tcW w:w="3040" w:type="dxa"/>
            <w:tcBorders>
              <w:top w:val="nil"/>
              <w:left w:val="nil"/>
              <w:bottom w:val="single" w:sz="8" w:space="0" w:color="auto"/>
              <w:right w:val="single" w:sz="4" w:space="0" w:color="000000"/>
            </w:tcBorders>
            <w:shd w:val="clear" w:color="auto" w:fill="auto"/>
            <w:noWrap/>
            <w:vAlign w:val="bottom"/>
            <w:hideMark/>
          </w:tcPr>
          <w:p w14:paraId="7A024C66" w14:textId="17083E64"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8" w:space="0" w:color="auto"/>
              <w:right w:val="nil"/>
            </w:tcBorders>
            <w:shd w:val="clear" w:color="auto" w:fill="auto"/>
            <w:noWrap/>
            <w:vAlign w:val="center"/>
            <w:hideMark/>
          </w:tcPr>
          <w:p w14:paraId="4539DF4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single" w:sz="4" w:space="0" w:color="000000"/>
              <w:bottom w:val="single" w:sz="8" w:space="0" w:color="auto"/>
              <w:right w:val="single" w:sz="8" w:space="0" w:color="auto"/>
            </w:tcBorders>
            <w:shd w:val="clear" w:color="auto" w:fill="auto"/>
            <w:noWrap/>
            <w:vAlign w:val="center"/>
            <w:hideMark/>
          </w:tcPr>
          <w:p w14:paraId="5836F11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0E33FD9"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5F3D9F8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17</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5A1F0A4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Klos</w:t>
            </w:r>
          </w:p>
        </w:tc>
        <w:tc>
          <w:tcPr>
            <w:tcW w:w="3040" w:type="dxa"/>
            <w:tcBorders>
              <w:top w:val="nil"/>
              <w:left w:val="nil"/>
              <w:bottom w:val="single" w:sz="4" w:space="0" w:color="auto"/>
              <w:right w:val="single" w:sz="4" w:space="0" w:color="auto"/>
            </w:tcBorders>
            <w:shd w:val="clear" w:color="auto" w:fill="auto"/>
            <w:noWrap/>
            <w:vAlign w:val="bottom"/>
            <w:hideMark/>
          </w:tcPr>
          <w:p w14:paraId="73D999F5" w14:textId="4EF5EF6D"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7DF4423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4" w:space="0" w:color="auto"/>
              <w:right w:val="single" w:sz="8" w:space="0" w:color="auto"/>
            </w:tcBorders>
            <w:shd w:val="clear" w:color="auto" w:fill="auto"/>
            <w:noWrap/>
            <w:vAlign w:val="center"/>
            <w:hideMark/>
          </w:tcPr>
          <w:p w14:paraId="1E9E104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175920CC"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91529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BDEFF3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14F0AA75" w14:textId="4165BCF9"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8" w:space="0" w:color="auto"/>
              <w:right w:val="single" w:sz="4" w:space="0" w:color="auto"/>
            </w:tcBorders>
            <w:shd w:val="clear" w:color="auto" w:fill="auto"/>
            <w:noWrap/>
            <w:vAlign w:val="center"/>
            <w:hideMark/>
          </w:tcPr>
          <w:p w14:paraId="6FC8120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6969B53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21CA598F"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514BFF9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18</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6B98F049" w14:textId="07202221"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Kolonjë</w:t>
            </w:r>
          </w:p>
        </w:tc>
        <w:tc>
          <w:tcPr>
            <w:tcW w:w="3040" w:type="dxa"/>
            <w:tcBorders>
              <w:top w:val="nil"/>
              <w:left w:val="nil"/>
              <w:bottom w:val="single" w:sz="4" w:space="0" w:color="000000"/>
              <w:right w:val="single" w:sz="4" w:space="0" w:color="000000"/>
            </w:tcBorders>
            <w:shd w:val="clear" w:color="auto" w:fill="auto"/>
            <w:noWrap/>
            <w:vAlign w:val="bottom"/>
            <w:hideMark/>
          </w:tcPr>
          <w:p w14:paraId="654715B5" w14:textId="12DCE187"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73189D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126E053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3398DA2"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6ADA893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CCF84C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000000"/>
            </w:tcBorders>
            <w:shd w:val="clear" w:color="auto" w:fill="auto"/>
            <w:noWrap/>
            <w:vAlign w:val="bottom"/>
            <w:hideMark/>
          </w:tcPr>
          <w:p w14:paraId="2026D417" w14:textId="380C42BA"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8" w:space="0" w:color="auto"/>
              <w:right w:val="single" w:sz="4" w:space="0" w:color="auto"/>
            </w:tcBorders>
            <w:shd w:val="clear" w:color="auto" w:fill="auto"/>
            <w:noWrap/>
            <w:vAlign w:val="center"/>
            <w:hideMark/>
          </w:tcPr>
          <w:p w14:paraId="0CA3367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6C6E6C3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08210508"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31FB672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19</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14B215B2" w14:textId="2D516A10"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Korcë</w:t>
            </w:r>
          </w:p>
        </w:tc>
        <w:tc>
          <w:tcPr>
            <w:tcW w:w="3040" w:type="dxa"/>
            <w:tcBorders>
              <w:top w:val="nil"/>
              <w:left w:val="nil"/>
              <w:bottom w:val="single" w:sz="4" w:space="0" w:color="auto"/>
              <w:right w:val="single" w:sz="4" w:space="0" w:color="auto"/>
            </w:tcBorders>
            <w:shd w:val="clear" w:color="auto" w:fill="auto"/>
            <w:noWrap/>
            <w:vAlign w:val="bottom"/>
            <w:hideMark/>
          </w:tcPr>
          <w:p w14:paraId="0EF71A2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38B3A88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5F562D9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7FE73E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5CAB65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CC1BE1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2FA6185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1200FDC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4B138C6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78506DD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7B25ED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0EDD8E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FA67ACC" w14:textId="4CDA7EFC"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50C1A10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33</w:t>
            </w:r>
          </w:p>
        </w:tc>
        <w:tc>
          <w:tcPr>
            <w:tcW w:w="2260" w:type="dxa"/>
            <w:tcBorders>
              <w:top w:val="nil"/>
              <w:left w:val="nil"/>
              <w:bottom w:val="single" w:sz="4" w:space="0" w:color="auto"/>
              <w:right w:val="single" w:sz="8" w:space="0" w:color="auto"/>
            </w:tcBorders>
            <w:shd w:val="clear" w:color="auto" w:fill="auto"/>
            <w:noWrap/>
            <w:vAlign w:val="center"/>
            <w:hideMark/>
          </w:tcPr>
          <w:p w14:paraId="2F4B56D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34</w:t>
            </w:r>
          </w:p>
        </w:tc>
      </w:tr>
      <w:tr w:rsidR="009566C7" w:rsidRPr="00610839" w14:paraId="7B448F58"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093DB1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3486AC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0C3620D4" w14:textId="4C912552"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13961D2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00E8BA6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19</w:t>
            </w:r>
          </w:p>
        </w:tc>
      </w:tr>
      <w:tr w:rsidR="009566C7" w:rsidRPr="00610839" w14:paraId="46D3F338"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03C1DD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D50A57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49E92F42" w14:textId="54D0B48C"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11C6CD3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4" w:space="0" w:color="auto"/>
              <w:right w:val="single" w:sz="8" w:space="0" w:color="auto"/>
            </w:tcBorders>
            <w:shd w:val="clear" w:color="auto" w:fill="auto"/>
            <w:noWrap/>
            <w:vAlign w:val="center"/>
            <w:hideMark/>
          </w:tcPr>
          <w:p w14:paraId="12BBB9C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0F0F2D5B"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C268DF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E207E9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3FA636FC" w14:textId="74E48DE9"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6698356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784520F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21F66288"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544BAC6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62131D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72832508" w14:textId="213C4066"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8" w:space="0" w:color="auto"/>
              <w:right w:val="single" w:sz="4" w:space="0" w:color="auto"/>
            </w:tcBorders>
            <w:shd w:val="clear" w:color="auto" w:fill="auto"/>
            <w:noWrap/>
            <w:vAlign w:val="center"/>
            <w:hideMark/>
          </w:tcPr>
          <w:p w14:paraId="2C3088D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5CFE46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5BCE888C"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42EB03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20</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0E2BA37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Krujë</w:t>
            </w: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3B2A285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5B5AD9A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475D27D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52FEF7CD"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D593F1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3D66C9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540F98E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756A499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2260" w:type="dxa"/>
            <w:tcBorders>
              <w:top w:val="nil"/>
              <w:left w:val="nil"/>
              <w:bottom w:val="single" w:sz="4" w:space="0" w:color="auto"/>
              <w:right w:val="single" w:sz="8" w:space="0" w:color="auto"/>
            </w:tcBorders>
            <w:shd w:val="clear" w:color="auto" w:fill="auto"/>
            <w:noWrap/>
            <w:vAlign w:val="center"/>
            <w:hideMark/>
          </w:tcPr>
          <w:p w14:paraId="0995CDA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66539CAD"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A754A8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0B96C8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048502BC" w14:textId="5D35C129"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7DC6A6A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16</w:t>
            </w:r>
          </w:p>
        </w:tc>
        <w:tc>
          <w:tcPr>
            <w:tcW w:w="2260" w:type="dxa"/>
            <w:tcBorders>
              <w:top w:val="nil"/>
              <w:left w:val="nil"/>
              <w:bottom w:val="single" w:sz="4" w:space="0" w:color="auto"/>
              <w:right w:val="single" w:sz="8" w:space="0" w:color="auto"/>
            </w:tcBorders>
            <w:shd w:val="clear" w:color="auto" w:fill="auto"/>
            <w:noWrap/>
            <w:vAlign w:val="center"/>
            <w:hideMark/>
          </w:tcPr>
          <w:p w14:paraId="48F47C5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26</w:t>
            </w:r>
          </w:p>
        </w:tc>
      </w:tr>
      <w:tr w:rsidR="009566C7" w:rsidRPr="00610839" w14:paraId="5E1A6F7B"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0AE8F1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33B40A9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1D074DA0" w14:textId="49FF41E5"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3C39B5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0D03993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9566C7" w:rsidRPr="00610839" w14:paraId="6E7279E7"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733B5F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5D8E7B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7D3D9A7C" w14:textId="2D0C13D1"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3F5C8CC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5C922A6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7B24C501"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8BB78B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B140B8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4" w:space="0" w:color="auto"/>
              <w:right w:val="single" w:sz="4" w:space="0" w:color="auto"/>
            </w:tcBorders>
            <w:shd w:val="clear" w:color="auto" w:fill="auto"/>
            <w:noWrap/>
            <w:vAlign w:val="bottom"/>
            <w:hideMark/>
          </w:tcPr>
          <w:p w14:paraId="1B0B3993" w14:textId="550B23F9"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18AC75B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2B2D125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0EABABE6"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4CA6A2C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FC0CB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8" w:space="0" w:color="auto"/>
              <w:right w:val="single" w:sz="4" w:space="0" w:color="auto"/>
            </w:tcBorders>
            <w:shd w:val="clear" w:color="auto" w:fill="auto"/>
            <w:noWrap/>
            <w:vAlign w:val="bottom"/>
            <w:hideMark/>
          </w:tcPr>
          <w:p w14:paraId="1244E6C1" w14:textId="0F71ECDE"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8" w:space="0" w:color="auto"/>
              <w:right w:val="single" w:sz="4" w:space="0" w:color="auto"/>
            </w:tcBorders>
            <w:shd w:val="clear" w:color="auto" w:fill="auto"/>
            <w:noWrap/>
            <w:vAlign w:val="center"/>
            <w:hideMark/>
          </w:tcPr>
          <w:p w14:paraId="7855250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757B1A4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123366C0"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6AEE608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21</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55F93FC8" w14:textId="33AD795B"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Kucovë</w:t>
            </w:r>
          </w:p>
        </w:tc>
        <w:tc>
          <w:tcPr>
            <w:tcW w:w="3040" w:type="dxa"/>
            <w:tcBorders>
              <w:top w:val="nil"/>
              <w:left w:val="nil"/>
              <w:bottom w:val="single" w:sz="4" w:space="0" w:color="auto"/>
              <w:right w:val="single" w:sz="4" w:space="0" w:color="auto"/>
            </w:tcBorders>
            <w:shd w:val="clear" w:color="auto" w:fill="auto"/>
            <w:noWrap/>
            <w:vAlign w:val="bottom"/>
            <w:hideMark/>
          </w:tcPr>
          <w:p w14:paraId="5610AC8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58B6AA5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72B12DB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7200CC79"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8F9A01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B7FE2C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42CDF1C" w14:textId="632D8D10"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7878332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64E398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384ED4F1"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3B12A2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EAAFF1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1092F42" w14:textId="5A85A1E8"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3866D44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5BE9EDA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6F3EBA90"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434C010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5CF934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1752C831" w14:textId="62038451"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8" w:space="0" w:color="auto"/>
              <w:right w:val="single" w:sz="4" w:space="0" w:color="auto"/>
            </w:tcBorders>
            <w:shd w:val="clear" w:color="auto" w:fill="auto"/>
            <w:noWrap/>
            <w:vAlign w:val="center"/>
            <w:hideMark/>
          </w:tcPr>
          <w:p w14:paraId="5DD6C3C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1320E00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75D9FE99"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5488209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22</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055751D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Kurbin</w:t>
            </w:r>
          </w:p>
        </w:tc>
        <w:tc>
          <w:tcPr>
            <w:tcW w:w="3040" w:type="dxa"/>
            <w:tcBorders>
              <w:top w:val="nil"/>
              <w:left w:val="nil"/>
              <w:bottom w:val="single" w:sz="4" w:space="0" w:color="auto"/>
              <w:right w:val="single" w:sz="4" w:space="0" w:color="auto"/>
            </w:tcBorders>
            <w:shd w:val="clear" w:color="auto" w:fill="auto"/>
            <w:noWrap/>
            <w:vAlign w:val="bottom"/>
            <w:hideMark/>
          </w:tcPr>
          <w:p w14:paraId="01EB9128" w14:textId="6B77AC80"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452C5C2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51D8665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27875F27"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4709373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798B1D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47EA8188" w14:textId="15649E06"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8" w:space="0" w:color="auto"/>
              <w:right w:val="single" w:sz="4" w:space="0" w:color="auto"/>
            </w:tcBorders>
            <w:shd w:val="clear" w:color="auto" w:fill="auto"/>
            <w:noWrap/>
            <w:vAlign w:val="center"/>
            <w:hideMark/>
          </w:tcPr>
          <w:p w14:paraId="0A7819B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3C8077F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E302000"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noWrap/>
            <w:vAlign w:val="center"/>
            <w:hideMark/>
          </w:tcPr>
          <w:p w14:paraId="0F5A30E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23</w:t>
            </w:r>
          </w:p>
        </w:tc>
        <w:tc>
          <w:tcPr>
            <w:tcW w:w="1540" w:type="dxa"/>
            <w:vMerge w:val="restart"/>
            <w:tcBorders>
              <w:top w:val="nil"/>
              <w:left w:val="single" w:sz="4" w:space="0" w:color="auto"/>
              <w:bottom w:val="single" w:sz="8" w:space="0" w:color="000000"/>
              <w:right w:val="single" w:sz="4" w:space="0" w:color="auto"/>
            </w:tcBorders>
            <w:shd w:val="clear" w:color="auto" w:fill="auto"/>
            <w:vAlign w:val="center"/>
            <w:hideMark/>
          </w:tcPr>
          <w:p w14:paraId="12124684" w14:textId="2BEF707C"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Lezhë</w:t>
            </w:r>
          </w:p>
        </w:tc>
        <w:tc>
          <w:tcPr>
            <w:tcW w:w="3040" w:type="dxa"/>
            <w:tcBorders>
              <w:top w:val="nil"/>
              <w:left w:val="nil"/>
              <w:bottom w:val="single" w:sz="4" w:space="0" w:color="auto"/>
              <w:right w:val="single" w:sz="4" w:space="0" w:color="auto"/>
            </w:tcBorders>
            <w:shd w:val="clear" w:color="auto" w:fill="auto"/>
            <w:noWrap/>
            <w:vAlign w:val="center"/>
            <w:hideMark/>
          </w:tcPr>
          <w:p w14:paraId="6227E57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vMerge w:val="restart"/>
            <w:tcBorders>
              <w:top w:val="nil"/>
              <w:left w:val="single" w:sz="4" w:space="0" w:color="auto"/>
              <w:bottom w:val="single" w:sz="8" w:space="0" w:color="000000"/>
              <w:right w:val="single" w:sz="4" w:space="0" w:color="auto"/>
            </w:tcBorders>
            <w:shd w:val="clear" w:color="auto" w:fill="auto"/>
            <w:vAlign w:val="center"/>
            <w:hideMark/>
          </w:tcPr>
          <w:p w14:paraId="2F9A997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58FF1E0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79ED4A30"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7488CF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553FDC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center"/>
            <w:hideMark/>
          </w:tcPr>
          <w:p w14:paraId="223C6BCE" w14:textId="34CFB9EA"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vMerge/>
            <w:tcBorders>
              <w:top w:val="nil"/>
              <w:left w:val="single" w:sz="4" w:space="0" w:color="auto"/>
              <w:bottom w:val="single" w:sz="8" w:space="0" w:color="000000"/>
              <w:right w:val="single" w:sz="4" w:space="0" w:color="auto"/>
            </w:tcBorders>
            <w:vAlign w:val="center"/>
            <w:hideMark/>
          </w:tcPr>
          <w:p w14:paraId="0300788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auto"/>
              <w:right w:val="single" w:sz="8" w:space="0" w:color="auto"/>
            </w:tcBorders>
            <w:shd w:val="clear" w:color="auto" w:fill="auto"/>
            <w:noWrap/>
            <w:vAlign w:val="center"/>
            <w:hideMark/>
          </w:tcPr>
          <w:p w14:paraId="441BCF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1D6C7FA"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F441CA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30B3CC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center"/>
            <w:hideMark/>
          </w:tcPr>
          <w:p w14:paraId="31288F64" w14:textId="6AAA7563"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6-Për vlerësim në</w:t>
            </w:r>
            <w:r w:rsidR="009566C7" w:rsidRPr="00610839">
              <w:rPr>
                <w:rFonts w:ascii="Times New Roman" w:eastAsia="Times New Roman" w:hAnsi="Times New Roman" w:cs="Times New Roman"/>
                <w:sz w:val="24"/>
                <w:szCs w:val="24"/>
                <w:lang w:val="en-GB"/>
              </w:rPr>
              <w:t xml:space="preserve"> DRSHSSH</w:t>
            </w:r>
          </w:p>
        </w:tc>
        <w:tc>
          <w:tcPr>
            <w:tcW w:w="2140" w:type="dxa"/>
            <w:vMerge/>
            <w:tcBorders>
              <w:top w:val="nil"/>
              <w:left w:val="single" w:sz="4" w:space="0" w:color="auto"/>
              <w:bottom w:val="single" w:sz="8" w:space="0" w:color="000000"/>
              <w:right w:val="single" w:sz="4" w:space="0" w:color="auto"/>
            </w:tcBorders>
            <w:vAlign w:val="center"/>
            <w:hideMark/>
          </w:tcPr>
          <w:p w14:paraId="7C11C00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5000981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7FA6ED00"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67C288B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2D0334C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Librazhd</w:t>
            </w:r>
          </w:p>
        </w:tc>
        <w:tc>
          <w:tcPr>
            <w:tcW w:w="3040" w:type="dxa"/>
            <w:tcBorders>
              <w:top w:val="nil"/>
              <w:left w:val="nil"/>
              <w:bottom w:val="single" w:sz="4" w:space="0" w:color="auto"/>
              <w:right w:val="single" w:sz="4" w:space="0" w:color="auto"/>
            </w:tcBorders>
            <w:shd w:val="clear" w:color="auto" w:fill="auto"/>
            <w:noWrap/>
            <w:vAlign w:val="bottom"/>
            <w:hideMark/>
          </w:tcPr>
          <w:p w14:paraId="6F0CE33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5C760A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7818A6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62A834CC"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1DF0E9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53E840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A5ADE19" w14:textId="2C6B86DB"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3B0746B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single" w:sz="4" w:space="0" w:color="000000"/>
              <w:right w:val="single" w:sz="8" w:space="0" w:color="auto"/>
            </w:tcBorders>
            <w:shd w:val="clear" w:color="auto" w:fill="auto"/>
            <w:noWrap/>
            <w:vAlign w:val="center"/>
            <w:hideMark/>
          </w:tcPr>
          <w:p w14:paraId="2130A7F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9566C7" w:rsidRPr="00610839" w14:paraId="047CB1B2"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69FE6B4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0671FB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nil"/>
              <w:right w:val="single" w:sz="4" w:space="0" w:color="auto"/>
            </w:tcBorders>
            <w:shd w:val="clear" w:color="auto" w:fill="auto"/>
            <w:noWrap/>
            <w:vAlign w:val="bottom"/>
            <w:hideMark/>
          </w:tcPr>
          <w:p w14:paraId="6F39B3C2" w14:textId="48264C3F"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nil"/>
              <w:right w:val="single" w:sz="4" w:space="0" w:color="auto"/>
            </w:tcBorders>
            <w:shd w:val="clear" w:color="auto" w:fill="auto"/>
            <w:noWrap/>
            <w:vAlign w:val="center"/>
            <w:hideMark/>
          </w:tcPr>
          <w:p w14:paraId="13B1FD5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nil"/>
              <w:right w:val="single" w:sz="8" w:space="0" w:color="auto"/>
            </w:tcBorders>
            <w:shd w:val="clear" w:color="auto" w:fill="auto"/>
            <w:noWrap/>
            <w:vAlign w:val="center"/>
            <w:hideMark/>
          </w:tcPr>
          <w:p w14:paraId="2E516AD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56608216"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3EB9A93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25</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739E9679" w14:textId="22CEDD86"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Lushnjë</w:t>
            </w:r>
          </w:p>
        </w:tc>
        <w:tc>
          <w:tcPr>
            <w:tcW w:w="3040"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25FF8FD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583D72D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486B45C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20</w:t>
            </w:r>
          </w:p>
        </w:tc>
      </w:tr>
      <w:tr w:rsidR="009566C7" w:rsidRPr="00610839" w14:paraId="33BE86BA"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F6B78E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690B34B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6DF29D7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0F9076B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3426134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0D3FC217"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F4351A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44A15E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8" w:space="0" w:color="auto"/>
              <w:bottom w:val="single" w:sz="4" w:space="0" w:color="auto"/>
              <w:right w:val="single" w:sz="4" w:space="0" w:color="auto"/>
            </w:tcBorders>
            <w:shd w:val="clear" w:color="auto" w:fill="auto"/>
            <w:noWrap/>
            <w:vAlign w:val="bottom"/>
            <w:hideMark/>
          </w:tcPr>
          <w:p w14:paraId="7DAC4F05" w14:textId="332D700F"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w:t>
            </w:r>
            <w:r w:rsidR="009566C7" w:rsidRPr="00610839">
              <w:rPr>
                <w:rFonts w:ascii="Times New Roman" w:eastAsia="Times New Roman" w:hAnsi="Times New Roman" w:cs="Times New Roman"/>
                <w:sz w:val="24"/>
                <w:szCs w:val="24"/>
                <w:lang w:val="en-GB"/>
              </w:rPr>
              <w:t>r vler</w:t>
            </w:r>
            <w:r>
              <w:rPr>
                <w:rFonts w:ascii="Times New Roman" w:eastAsia="Times New Roman" w:hAnsi="Times New Roman" w:cs="Times New Roman"/>
                <w:sz w:val="24"/>
                <w:szCs w:val="24"/>
                <w:lang w:val="en-GB"/>
              </w:rPr>
              <w:t>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56606DD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2260" w:type="dxa"/>
            <w:tcBorders>
              <w:top w:val="nil"/>
              <w:left w:val="nil"/>
              <w:bottom w:val="single" w:sz="4" w:space="0" w:color="auto"/>
              <w:right w:val="single" w:sz="8" w:space="0" w:color="auto"/>
            </w:tcBorders>
            <w:shd w:val="clear" w:color="auto" w:fill="auto"/>
            <w:noWrap/>
            <w:vAlign w:val="center"/>
            <w:hideMark/>
          </w:tcPr>
          <w:p w14:paraId="4C63019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9566C7" w:rsidRPr="00610839" w14:paraId="3E91BC5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205987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BB7CCB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8" w:space="0" w:color="auto"/>
              <w:bottom w:val="single" w:sz="4" w:space="0" w:color="auto"/>
              <w:right w:val="single" w:sz="4" w:space="0" w:color="auto"/>
            </w:tcBorders>
            <w:shd w:val="clear" w:color="auto" w:fill="auto"/>
            <w:noWrap/>
            <w:vAlign w:val="bottom"/>
            <w:hideMark/>
          </w:tcPr>
          <w:p w14:paraId="2535C2D4" w14:textId="57A2F7A0"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1A800EE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19</w:t>
            </w:r>
          </w:p>
        </w:tc>
        <w:tc>
          <w:tcPr>
            <w:tcW w:w="2260" w:type="dxa"/>
            <w:tcBorders>
              <w:top w:val="nil"/>
              <w:left w:val="nil"/>
              <w:bottom w:val="single" w:sz="4" w:space="0" w:color="auto"/>
              <w:right w:val="single" w:sz="8" w:space="0" w:color="auto"/>
            </w:tcBorders>
            <w:shd w:val="clear" w:color="auto" w:fill="auto"/>
            <w:noWrap/>
            <w:vAlign w:val="center"/>
            <w:hideMark/>
          </w:tcPr>
          <w:p w14:paraId="3DC80C6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96</w:t>
            </w:r>
          </w:p>
        </w:tc>
      </w:tr>
      <w:tr w:rsidR="009566C7" w:rsidRPr="00610839" w14:paraId="2351D558"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7F424E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6C38D26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8" w:space="0" w:color="auto"/>
              <w:bottom w:val="single" w:sz="4" w:space="0" w:color="auto"/>
              <w:right w:val="single" w:sz="4" w:space="0" w:color="auto"/>
            </w:tcBorders>
            <w:shd w:val="clear" w:color="auto" w:fill="auto"/>
            <w:noWrap/>
            <w:vAlign w:val="bottom"/>
            <w:hideMark/>
          </w:tcPr>
          <w:p w14:paraId="5AED0958" w14:textId="3149879B"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528C50E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6C08A93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244D61DB"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572436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B905CE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8" w:space="0" w:color="auto"/>
              <w:bottom w:val="single" w:sz="4" w:space="0" w:color="auto"/>
              <w:right w:val="single" w:sz="4" w:space="0" w:color="auto"/>
            </w:tcBorders>
            <w:shd w:val="clear" w:color="auto" w:fill="auto"/>
            <w:noWrap/>
            <w:vAlign w:val="bottom"/>
            <w:hideMark/>
          </w:tcPr>
          <w:p w14:paraId="4C48A9E9" w14:textId="79C1578F" w:rsidR="009566C7" w:rsidRPr="00610839" w:rsidRDefault="00B860C3"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1AAB3E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69C46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5EF21B62"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47AFD53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3F9383D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8" w:space="0" w:color="auto"/>
              <w:bottom w:val="single" w:sz="8" w:space="0" w:color="auto"/>
              <w:right w:val="single" w:sz="4" w:space="0" w:color="auto"/>
            </w:tcBorders>
            <w:shd w:val="clear" w:color="auto" w:fill="auto"/>
            <w:noWrap/>
            <w:vAlign w:val="bottom"/>
            <w:hideMark/>
          </w:tcPr>
          <w:p w14:paraId="19356EF4" w14:textId="2BDBA914"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vlereëim në</w:t>
            </w:r>
            <w:r w:rsidR="009566C7"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8" w:space="0" w:color="auto"/>
              <w:right w:val="single" w:sz="4" w:space="0" w:color="auto"/>
            </w:tcBorders>
            <w:shd w:val="clear" w:color="auto" w:fill="auto"/>
            <w:noWrap/>
            <w:vAlign w:val="center"/>
            <w:hideMark/>
          </w:tcPr>
          <w:p w14:paraId="31EE41A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1C5AB58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3741B4C4"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91172A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26</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7D68CB7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Maliq</w:t>
            </w: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3852305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nil"/>
              <w:right w:val="single" w:sz="4" w:space="0" w:color="auto"/>
            </w:tcBorders>
            <w:shd w:val="clear" w:color="auto" w:fill="auto"/>
            <w:noWrap/>
            <w:vAlign w:val="center"/>
            <w:hideMark/>
          </w:tcPr>
          <w:p w14:paraId="4414E4D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709C4CF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5F47C46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EC0819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6A39700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388A958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11-I transferuar</w:t>
            </w:r>
          </w:p>
        </w:tc>
        <w:tc>
          <w:tcPr>
            <w:tcW w:w="2140" w:type="dxa"/>
            <w:tcBorders>
              <w:top w:val="nil"/>
              <w:left w:val="nil"/>
              <w:bottom w:val="nil"/>
              <w:right w:val="single" w:sz="4" w:space="0" w:color="auto"/>
            </w:tcBorders>
            <w:shd w:val="clear" w:color="auto" w:fill="auto"/>
            <w:noWrap/>
            <w:vAlign w:val="center"/>
            <w:hideMark/>
          </w:tcPr>
          <w:p w14:paraId="37973A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3FB008A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1208E4D3"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F4795C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84A3A7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32B14657" w14:textId="7A523B44"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nil"/>
              <w:right w:val="single" w:sz="4" w:space="0" w:color="auto"/>
            </w:tcBorders>
            <w:shd w:val="clear" w:color="auto" w:fill="auto"/>
            <w:noWrap/>
            <w:vAlign w:val="center"/>
            <w:hideMark/>
          </w:tcPr>
          <w:p w14:paraId="55E4350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2ED3E51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2473F7BF"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A3F25F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63A0D1E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000000"/>
              <w:bottom w:val="single" w:sz="4" w:space="0" w:color="000000"/>
              <w:right w:val="single" w:sz="4" w:space="0" w:color="000000"/>
            </w:tcBorders>
            <w:shd w:val="clear" w:color="auto" w:fill="auto"/>
            <w:noWrap/>
            <w:vAlign w:val="bottom"/>
            <w:hideMark/>
          </w:tcPr>
          <w:p w14:paraId="2BA20601" w14:textId="5154D217"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nil"/>
              <w:right w:val="single" w:sz="4" w:space="0" w:color="auto"/>
            </w:tcBorders>
            <w:shd w:val="clear" w:color="auto" w:fill="auto"/>
            <w:noWrap/>
            <w:vAlign w:val="center"/>
            <w:hideMark/>
          </w:tcPr>
          <w:p w14:paraId="01CD21D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359807E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44</w:t>
            </w:r>
          </w:p>
        </w:tc>
      </w:tr>
      <w:tr w:rsidR="009566C7" w:rsidRPr="00610839" w14:paraId="29E6D2C4"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FF4282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4B59B9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single" w:sz="4" w:space="0" w:color="auto"/>
              <w:bottom w:val="single" w:sz="8" w:space="0" w:color="auto"/>
              <w:right w:val="single" w:sz="4" w:space="0" w:color="auto"/>
            </w:tcBorders>
            <w:shd w:val="clear" w:color="auto" w:fill="auto"/>
            <w:noWrap/>
            <w:vAlign w:val="bottom"/>
            <w:hideMark/>
          </w:tcPr>
          <w:p w14:paraId="661DC804" w14:textId="5F0A3136"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009566C7"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8" w:space="0" w:color="auto"/>
              <w:right w:val="single" w:sz="4" w:space="0" w:color="auto"/>
            </w:tcBorders>
            <w:shd w:val="clear" w:color="auto" w:fill="auto"/>
            <w:noWrap/>
            <w:vAlign w:val="center"/>
            <w:hideMark/>
          </w:tcPr>
          <w:p w14:paraId="1F8F201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0CED5A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2F5EA9A8"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1730690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27</w:t>
            </w:r>
          </w:p>
        </w:tc>
        <w:tc>
          <w:tcPr>
            <w:tcW w:w="1540" w:type="dxa"/>
            <w:tcBorders>
              <w:top w:val="nil"/>
              <w:left w:val="nil"/>
              <w:bottom w:val="single" w:sz="8" w:space="0" w:color="auto"/>
              <w:right w:val="single" w:sz="4" w:space="0" w:color="auto"/>
            </w:tcBorders>
            <w:shd w:val="clear" w:color="auto" w:fill="auto"/>
            <w:noWrap/>
            <w:vAlign w:val="center"/>
            <w:hideMark/>
          </w:tcPr>
          <w:p w14:paraId="373A9B8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Mat</w:t>
            </w:r>
          </w:p>
        </w:tc>
        <w:tc>
          <w:tcPr>
            <w:tcW w:w="3040" w:type="dxa"/>
            <w:tcBorders>
              <w:top w:val="nil"/>
              <w:left w:val="nil"/>
              <w:bottom w:val="single" w:sz="8" w:space="0" w:color="auto"/>
              <w:right w:val="single" w:sz="4" w:space="0" w:color="auto"/>
            </w:tcBorders>
            <w:shd w:val="clear" w:color="auto" w:fill="auto"/>
            <w:noWrap/>
            <w:vAlign w:val="bottom"/>
            <w:hideMark/>
          </w:tcPr>
          <w:p w14:paraId="5E6E0773" w14:textId="1E99CB3C"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8" w:space="0" w:color="auto"/>
              <w:right w:val="single" w:sz="4" w:space="0" w:color="auto"/>
            </w:tcBorders>
            <w:shd w:val="clear" w:color="auto" w:fill="auto"/>
            <w:noWrap/>
            <w:vAlign w:val="center"/>
            <w:hideMark/>
          </w:tcPr>
          <w:p w14:paraId="3E20AC7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8" w:space="0" w:color="auto"/>
              <w:right w:val="single" w:sz="8" w:space="0" w:color="auto"/>
            </w:tcBorders>
            <w:shd w:val="clear" w:color="auto" w:fill="auto"/>
            <w:noWrap/>
            <w:vAlign w:val="center"/>
            <w:hideMark/>
          </w:tcPr>
          <w:p w14:paraId="0684CAA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0A58EBDA" w14:textId="77777777" w:rsidTr="00B860C3">
        <w:trPr>
          <w:trHeight w:val="315"/>
        </w:trPr>
        <w:tc>
          <w:tcPr>
            <w:tcW w:w="1080" w:type="dxa"/>
            <w:vMerge w:val="restart"/>
            <w:tcBorders>
              <w:top w:val="nil"/>
              <w:left w:val="single" w:sz="8" w:space="0" w:color="auto"/>
              <w:bottom w:val="nil"/>
              <w:right w:val="single" w:sz="4" w:space="0" w:color="auto"/>
            </w:tcBorders>
            <w:shd w:val="clear" w:color="auto" w:fill="auto"/>
            <w:noWrap/>
            <w:vAlign w:val="center"/>
            <w:hideMark/>
          </w:tcPr>
          <w:p w14:paraId="5D9F4EB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28</w:t>
            </w:r>
          </w:p>
        </w:tc>
        <w:tc>
          <w:tcPr>
            <w:tcW w:w="1540" w:type="dxa"/>
            <w:vMerge w:val="restart"/>
            <w:tcBorders>
              <w:top w:val="nil"/>
              <w:left w:val="single" w:sz="4" w:space="0" w:color="auto"/>
              <w:bottom w:val="nil"/>
              <w:right w:val="single" w:sz="4" w:space="0" w:color="000000"/>
            </w:tcBorders>
            <w:shd w:val="clear" w:color="auto" w:fill="auto"/>
            <w:noWrap/>
            <w:vAlign w:val="center"/>
            <w:hideMark/>
          </w:tcPr>
          <w:p w14:paraId="439BED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Memaliaj</w:t>
            </w:r>
          </w:p>
        </w:tc>
        <w:tc>
          <w:tcPr>
            <w:tcW w:w="3040" w:type="dxa"/>
            <w:tcBorders>
              <w:top w:val="nil"/>
              <w:left w:val="nil"/>
              <w:bottom w:val="single" w:sz="4" w:space="0" w:color="000000"/>
              <w:right w:val="single" w:sz="4" w:space="0" w:color="000000"/>
            </w:tcBorders>
            <w:shd w:val="clear" w:color="auto" w:fill="auto"/>
            <w:noWrap/>
            <w:vAlign w:val="bottom"/>
            <w:hideMark/>
          </w:tcPr>
          <w:p w14:paraId="5005FA7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1067B01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74DAD63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9566C7" w:rsidRPr="00610839" w14:paraId="6C8F7A11" w14:textId="77777777" w:rsidTr="00B860C3">
        <w:trPr>
          <w:trHeight w:val="330"/>
        </w:trPr>
        <w:tc>
          <w:tcPr>
            <w:tcW w:w="1080" w:type="dxa"/>
            <w:vMerge/>
            <w:tcBorders>
              <w:top w:val="nil"/>
              <w:left w:val="single" w:sz="8" w:space="0" w:color="auto"/>
              <w:bottom w:val="nil"/>
              <w:right w:val="single" w:sz="4" w:space="0" w:color="auto"/>
            </w:tcBorders>
            <w:vAlign w:val="center"/>
            <w:hideMark/>
          </w:tcPr>
          <w:p w14:paraId="105CC50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nil"/>
              <w:right w:val="single" w:sz="4" w:space="0" w:color="000000"/>
            </w:tcBorders>
            <w:vAlign w:val="center"/>
            <w:hideMark/>
          </w:tcPr>
          <w:p w14:paraId="51FEF47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nil"/>
              <w:right w:val="single" w:sz="4" w:space="0" w:color="000000"/>
            </w:tcBorders>
            <w:shd w:val="clear" w:color="auto" w:fill="auto"/>
            <w:noWrap/>
            <w:vAlign w:val="bottom"/>
            <w:hideMark/>
          </w:tcPr>
          <w:p w14:paraId="3CF5FE35" w14:textId="32873FD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nil"/>
              <w:right w:val="single" w:sz="4" w:space="0" w:color="auto"/>
            </w:tcBorders>
            <w:shd w:val="clear" w:color="auto" w:fill="auto"/>
            <w:noWrap/>
            <w:vAlign w:val="center"/>
            <w:hideMark/>
          </w:tcPr>
          <w:p w14:paraId="442603D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nil"/>
              <w:right w:val="single" w:sz="8" w:space="0" w:color="auto"/>
            </w:tcBorders>
            <w:shd w:val="clear" w:color="auto" w:fill="auto"/>
            <w:noWrap/>
            <w:vAlign w:val="center"/>
            <w:hideMark/>
          </w:tcPr>
          <w:p w14:paraId="016DCE4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CE748A5" w14:textId="77777777" w:rsidTr="00B860C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574ADD2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29</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6E140E97" w14:textId="69F3815D"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Mirditë</w:t>
            </w:r>
          </w:p>
        </w:tc>
        <w:tc>
          <w:tcPr>
            <w:tcW w:w="3040" w:type="dxa"/>
            <w:tcBorders>
              <w:top w:val="single" w:sz="8" w:space="0" w:color="auto"/>
              <w:left w:val="nil"/>
              <w:bottom w:val="single" w:sz="4" w:space="0" w:color="auto"/>
              <w:right w:val="single" w:sz="4" w:space="0" w:color="auto"/>
            </w:tcBorders>
            <w:shd w:val="clear" w:color="auto" w:fill="auto"/>
            <w:noWrap/>
            <w:vAlign w:val="bottom"/>
            <w:hideMark/>
          </w:tcPr>
          <w:p w14:paraId="1280B1BE" w14:textId="229210F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6E2F754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2DB3FC6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84F7F80"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FDACF7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0856B77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01C92DF8" w14:textId="6B3569BF"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6-Për vlerësim në</w:t>
            </w:r>
            <w:r w:rsidR="009566C7" w:rsidRPr="00610839">
              <w:rPr>
                <w:rFonts w:ascii="Times New Roman" w:eastAsia="Times New Roman" w:hAnsi="Times New Roman" w:cs="Times New Roman"/>
                <w:sz w:val="24"/>
                <w:szCs w:val="24"/>
                <w:lang w:val="en-GB"/>
              </w:rPr>
              <w:t xml:space="preserve"> DRSHSSH</w:t>
            </w:r>
          </w:p>
        </w:tc>
        <w:tc>
          <w:tcPr>
            <w:tcW w:w="2140" w:type="dxa"/>
            <w:tcBorders>
              <w:top w:val="nil"/>
              <w:left w:val="nil"/>
              <w:bottom w:val="single" w:sz="8" w:space="0" w:color="auto"/>
              <w:right w:val="single" w:sz="4" w:space="0" w:color="auto"/>
            </w:tcBorders>
            <w:shd w:val="clear" w:color="auto" w:fill="auto"/>
            <w:noWrap/>
            <w:vAlign w:val="center"/>
            <w:hideMark/>
          </w:tcPr>
          <w:p w14:paraId="1DF53F7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649161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F23677A"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5CDB1CE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c>
          <w:tcPr>
            <w:tcW w:w="1540" w:type="dxa"/>
            <w:tcBorders>
              <w:top w:val="nil"/>
              <w:left w:val="nil"/>
              <w:bottom w:val="single" w:sz="8" w:space="0" w:color="auto"/>
              <w:right w:val="single" w:sz="4" w:space="0" w:color="auto"/>
            </w:tcBorders>
            <w:shd w:val="clear" w:color="auto" w:fill="auto"/>
            <w:noWrap/>
            <w:vAlign w:val="center"/>
            <w:hideMark/>
          </w:tcPr>
          <w:p w14:paraId="5CEFB33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Peqin</w:t>
            </w:r>
          </w:p>
        </w:tc>
        <w:tc>
          <w:tcPr>
            <w:tcW w:w="3040" w:type="dxa"/>
            <w:tcBorders>
              <w:top w:val="nil"/>
              <w:left w:val="nil"/>
              <w:bottom w:val="single" w:sz="8" w:space="0" w:color="auto"/>
              <w:right w:val="single" w:sz="4" w:space="0" w:color="auto"/>
            </w:tcBorders>
            <w:shd w:val="clear" w:color="auto" w:fill="auto"/>
            <w:noWrap/>
            <w:vAlign w:val="bottom"/>
            <w:hideMark/>
          </w:tcPr>
          <w:p w14:paraId="72BBFA48" w14:textId="5E04E93F"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6-Për vlerësim në</w:t>
            </w:r>
            <w:r w:rsidR="009566C7" w:rsidRPr="00610839">
              <w:rPr>
                <w:rFonts w:ascii="Times New Roman" w:eastAsia="Times New Roman" w:hAnsi="Times New Roman" w:cs="Times New Roman"/>
                <w:sz w:val="24"/>
                <w:szCs w:val="24"/>
                <w:lang w:val="en-GB"/>
              </w:rPr>
              <w:t xml:space="preserve"> DRSHSSH</w:t>
            </w:r>
          </w:p>
        </w:tc>
        <w:tc>
          <w:tcPr>
            <w:tcW w:w="2140" w:type="dxa"/>
            <w:tcBorders>
              <w:top w:val="nil"/>
              <w:left w:val="nil"/>
              <w:bottom w:val="single" w:sz="8" w:space="0" w:color="auto"/>
              <w:right w:val="single" w:sz="4" w:space="0" w:color="auto"/>
            </w:tcBorders>
            <w:shd w:val="clear" w:color="auto" w:fill="auto"/>
            <w:noWrap/>
            <w:vAlign w:val="center"/>
            <w:hideMark/>
          </w:tcPr>
          <w:p w14:paraId="307D952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CD0539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112D519F"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4C457FD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31</w:t>
            </w:r>
          </w:p>
        </w:tc>
        <w:tc>
          <w:tcPr>
            <w:tcW w:w="1540" w:type="dxa"/>
            <w:tcBorders>
              <w:top w:val="nil"/>
              <w:left w:val="nil"/>
              <w:bottom w:val="single" w:sz="8" w:space="0" w:color="auto"/>
              <w:right w:val="single" w:sz="4" w:space="0" w:color="auto"/>
            </w:tcBorders>
            <w:shd w:val="clear" w:color="auto" w:fill="auto"/>
            <w:noWrap/>
            <w:vAlign w:val="center"/>
            <w:hideMark/>
          </w:tcPr>
          <w:p w14:paraId="21458697" w14:textId="5A2F3945"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Pë</w:t>
            </w:r>
            <w:r w:rsidRPr="00610839">
              <w:rPr>
                <w:rFonts w:ascii="Times New Roman" w:eastAsia="Times New Roman" w:hAnsi="Times New Roman" w:cs="Times New Roman"/>
                <w:sz w:val="24"/>
                <w:szCs w:val="24"/>
                <w:lang w:val="en-GB"/>
              </w:rPr>
              <w:t>rmet</w:t>
            </w:r>
          </w:p>
        </w:tc>
        <w:tc>
          <w:tcPr>
            <w:tcW w:w="3040" w:type="dxa"/>
            <w:tcBorders>
              <w:top w:val="nil"/>
              <w:left w:val="nil"/>
              <w:bottom w:val="single" w:sz="8" w:space="0" w:color="auto"/>
              <w:right w:val="single" w:sz="4" w:space="0" w:color="auto"/>
            </w:tcBorders>
            <w:shd w:val="clear" w:color="auto" w:fill="auto"/>
            <w:noWrap/>
            <w:vAlign w:val="bottom"/>
            <w:hideMark/>
          </w:tcPr>
          <w:p w14:paraId="03490688" w14:textId="14E50E09"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8" w:space="0" w:color="auto"/>
              <w:right w:val="single" w:sz="4" w:space="0" w:color="auto"/>
            </w:tcBorders>
            <w:shd w:val="clear" w:color="auto" w:fill="auto"/>
            <w:noWrap/>
            <w:vAlign w:val="center"/>
            <w:hideMark/>
          </w:tcPr>
          <w:p w14:paraId="238C415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6B24C7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5A851A38" w14:textId="77777777" w:rsidTr="00B860C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12A0FE0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32</w:t>
            </w:r>
          </w:p>
        </w:tc>
        <w:tc>
          <w:tcPr>
            <w:tcW w:w="1540" w:type="dxa"/>
            <w:vMerge w:val="restart"/>
            <w:tcBorders>
              <w:top w:val="nil"/>
              <w:left w:val="single" w:sz="4" w:space="0" w:color="auto"/>
              <w:bottom w:val="nil"/>
              <w:right w:val="single" w:sz="4" w:space="0" w:color="auto"/>
            </w:tcBorders>
            <w:shd w:val="clear" w:color="auto" w:fill="auto"/>
            <w:noWrap/>
            <w:vAlign w:val="center"/>
            <w:hideMark/>
          </w:tcPr>
          <w:p w14:paraId="453F28E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Pogradec</w:t>
            </w:r>
          </w:p>
        </w:tc>
        <w:tc>
          <w:tcPr>
            <w:tcW w:w="3040" w:type="dxa"/>
            <w:tcBorders>
              <w:top w:val="nil"/>
              <w:left w:val="nil"/>
              <w:bottom w:val="single" w:sz="4" w:space="0" w:color="000000"/>
              <w:right w:val="single" w:sz="4" w:space="0" w:color="000000"/>
            </w:tcBorders>
            <w:shd w:val="clear" w:color="auto" w:fill="auto"/>
            <w:noWrap/>
            <w:vAlign w:val="bottom"/>
            <w:hideMark/>
          </w:tcPr>
          <w:p w14:paraId="2310897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vMerge w:val="restart"/>
            <w:tcBorders>
              <w:top w:val="nil"/>
              <w:left w:val="single" w:sz="4" w:space="0" w:color="000000"/>
              <w:bottom w:val="nil"/>
              <w:right w:val="single" w:sz="4" w:space="0" w:color="auto"/>
            </w:tcBorders>
            <w:shd w:val="clear" w:color="auto" w:fill="auto"/>
            <w:noWrap/>
            <w:vAlign w:val="center"/>
            <w:hideMark/>
          </w:tcPr>
          <w:p w14:paraId="4C75B35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5A6E74D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96633BB" w14:textId="77777777" w:rsidTr="00B860C3">
        <w:trPr>
          <w:trHeight w:val="330"/>
        </w:trPr>
        <w:tc>
          <w:tcPr>
            <w:tcW w:w="1080" w:type="dxa"/>
            <w:vMerge/>
            <w:tcBorders>
              <w:top w:val="nil"/>
              <w:left w:val="single" w:sz="8" w:space="0" w:color="auto"/>
              <w:bottom w:val="single" w:sz="4" w:space="0" w:color="auto"/>
              <w:right w:val="single" w:sz="4" w:space="0" w:color="auto"/>
            </w:tcBorders>
            <w:vAlign w:val="center"/>
            <w:hideMark/>
          </w:tcPr>
          <w:p w14:paraId="3F4BC67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nil"/>
              <w:right w:val="single" w:sz="4" w:space="0" w:color="auto"/>
            </w:tcBorders>
            <w:vAlign w:val="center"/>
            <w:hideMark/>
          </w:tcPr>
          <w:p w14:paraId="5908865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000000"/>
              <w:right w:val="single" w:sz="4" w:space="0" w:color="000000"/>
            </w:tcBorders>
            <w:shd w:val="clear" w:color="auto" w:fill="auto"/>
            <w:noWrap/>
            <w:vAlign w:val="bottom"/>
            <w:hideMark/>
          </w:tcPr>
          <w:p w14:paraId="37166E4E" w14:textId="076DA52B"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vMerge/>
            <w:tcBorders>
              <w:top w:val="nil"/>
              <w:left w:val="single" w:sz="4" w:space="0" w:color="000000"/>
              <w:bottom w:val="nil"/>
              <w:right w:val="single" w:sz="4" w:space="0" w:color="auto"/>
            </w:tcBorders>
            <w:vAlign w:val="center"/>
            <w:hideMark/>
          </w:tcPr>
          <w:p w14:paraId="729270B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76FBEAA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489DB147" w14:textId="77777777" w:rsidTr="00B860C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20DB5AC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33</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1A36A04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Polican</w:t>
            </w:r>
          </w:p>
        </w:tc>
        <w:tc>
          <w:tcPr>
            <w:tcW w:w="3040" w:type="dxa"/>
            <w:tcBorders>
              <w:top w:val="single" w:sz="8" w:space="0" w:color="auto"/>
              <w:left w:val="nil"/>
              <w:bottom w:val="single" w:sz="4" w:space="0" w:color="auto"/>
              <w:right w:val="single" w:sz="4" w:space="0" w:color="auto"/>
            </w:tcBorders>
            <w:shd w:val="clear" w:color="auto" w:fill="auto"/>
            <w:noWrap/>
            <w:vAlign w:val="bottom"/>
            <w:hideMark/>
          </w:tcPr>
          <w:p w14:paraId="3CB03DD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5040CD0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6106454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0EDC9719"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64A6D8D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6FDAA1F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3183D74C" w14:textId="5966D8D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29E7475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28A9A2F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9566C7" w:rsidRPr="00610839" w14:paraId="7568C2D7"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3F9D5F9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1369F97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6393B4CD" w14:textId="7D43FA96"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8" w:space="0" w:color="auto"/>
              <w:right w:val="single" w:sz="4" w:space="0" w:color="auto"/>
            </w:tcBorders>
            <w:shd w:val="clear" w:color="auto" w:fill="auto"/>
            <w:noWrap/>
            <w:vAlign w:val="center"/>
            <w:hideMark/>
          </w:tcPr>
          <w:p w14:paraId="348BF84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c>
          <w:tcPr>
            <w:tcW w:w="2260" w:type="dxa"/>
            <w:tcBorders>
              <w:top w:val="nil"/>
              <w:left w:val="nil"/>
              <w:bottom w:val="single" w:sz="8" w:space="0" w:color="auto"/>
              <w:right w:val="single" w:sz="8" w:space="0" w:color="auto"/>
            </w:tcBorders>
            <w:shd w:val="clear" w:color="auto" w:fill="auto"/>
            <w:noWrap/>
            <w:vAlign w:val="center"/>
            <w:hideMark/>
          </w:tcPr>
          <w:p w14:paraId="78BFE95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48</w:t>
            </w:r>
          </w:p>
        </w:tc>
      </w:tr>
      <w:tr w:rsidR="009566C7" w:rsidRPr="00610839" w14:paraId="08B7718A"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4F07B08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50B558C" w14:textId="0C6AB225"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Pukë</w:t>
            </w:r>
          </w:p>
        </w:tc>
        <w:tc>
          <w:tcPr>
            <w:tcW w:w="3040" w:type="dxa"/>
            <w:tcBorders>
              <w:top w:val="nil"/>
              <w:left w:val="nil"/>
              <w:bottom w:val="single" w:sz="4" w:space="0" w:color="auto"/>
              <w:right w:val="single" w:sz="4" w:space="0" w:color="auto"/>
            </w:tcBorders>
            <w:shd w:val="clear" w:color="auto" w:fill="auto"/>
            <w:noWrap/>
            <w:vAlign w:val="bottom"/>
            <w:hideMark/>
          </w:tcPr>
          <w:p w14:paraId="4EDDD26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2EDD54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7BF8894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7EF05394"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08B81A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2F9478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3038A197" w14:textId="462AF7F2"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vMerge/>
            <w:tcBorders>
              <w:top w:val="nil"/>
              <w:left w:val="single" w:sz="4" w:space="0" w:color="auto"/>
              <w:bottom w:val="single" w:sz="8" w:space="0" w:color="000000"/>
              <w:right w:val="single" w:sz="4" w:space="0" w:color="auto"/>
            </w:tcBorders>
            <w:vAlign w:val="center"/>
            <w:hideMark/>
          </w:tcPr>
          <w:p w14:paraId="079BE3A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027934E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r>
      <w:tr w:rsidR="009566C7" w:rsidRPr="00610839" w14:paraId="7EF6C664" w14:textId="77777777" w:rsidTr="00B860C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64C3576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35</w:t>
            </w:r>
          </w:p>
        </w:tc>
        <w:tc>
          <w:tcPr>
            <w:tcW w:w="1540" w:type="dxa"/>
            <w:tcBorders>
              <w:top w:val="nil"/>
              <w:left w:val="nil"/>
              <w:bottom w:val="single" w:sz="8" w:space="0" w:color="auto"/>
              <w:right w:val="single" w:sz="4" w:space="0" w:color="auto"/>
            </w:tcBorders>
            <w:shd w:val="clear" w:color="auto" w:fill="auto"/>
            <w:noWrap/>
            <w:vAlign w:val="center"/>
            <w:hideMark/>
          </w:tcPr>
          <w:p w14:paraId="34FD02A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Roskovec</w:t>
            </w:r>
          </w:p>
        </w:tc>
        <w:tc>
          <w:tcPr>
            <w:tcW w:w="3040" w:type="dxa"/>
            <w:tcBorders>
              <w:top w:val="nil"/>
              <w:left w:val="nil"/>
              <w:bottom w:val="single" w:sz="8" w:space="0" w:color="auto"/>
              <w:right w:val="single" w:sz="4" w:space="0" w:color="auto"/>
            </w:tcBorders>
            <w:shd w:val="clear" w:color="auto" w:fill="auto"/>
            <w:noWrap/>
            <w:vAlign w:val="bottom"/>
            <w:hideMark/>
          </w:tcPr>
          <w:p w14:paraId="695C9524" w14:textId="577467D7"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8" w:space="0" w:color="auto"/>
              <w:right w:val="single" w:sz="4" w:space="0" w:color="auto"/>
            </w:tcBorders>
            <w:shd w:val="clear" w:color="auto" w:fill="auto"/>
            <w:noWrap/>
            <w:vAlign w:val="center"/>
            <w:hideMark/>
          </w:tcPr>
          <w:p w14:paraId="1FD26E4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66DE733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05A99846" w14:textId="77777777" w:rsidTr="00B860C3">
        <w:trPr>
          <w:trHeight w:val="330"/>
        </w:trPr>
        <w:tc>
          <w:tcPr>
            <w:tcW w:w="1080" w:type="dxa"/>
            <w:tcBorders>
              <w:top w:val="nil"/>
              <w:left w:val="single" w:sz="8" w:space="0" w:color="auto"/>
              <w:bottom w:val="nil"/>
              <w:right w:val="single" w:sz="4" w:space="0" w:color="auto"/>
            </w:tcBorders>
            <w:shd w:val="clear" w:color="auto" w:fill="auto"/>
            <w:noWrap/>
            <w:vAlign w:val="center"/>
            <w:hideMark/>
          </w:tcPr>
          <w:p w14:paraId="5C25DA1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36</w:t>
            </w:r>
          </w:p>
        </w:tc>
        <w:tc>
          <w:tcPr>
            <w:tcW w:w="1540" w:type="dxa"/>
            <w:tcBorders>
              <w:top w:val="nil"/>
              <w:left w:val="nil"/>
              <w:bottom w:val="nil"/>
              <w:right w:val="single" w:sz="4" w:space="0" w:color="auto"/>
            </w:tcBorders>
            <w:shd w:val="clear" w:color="auto" w:fill="auto"/>
            <w:noWrap/>
            <w:vAlign w:val="center"/>
            <w:hideMark/>
          </w:tcPr>
          <w:p w14:paraId="332DB16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Sarande</w:t>
            </w:r>
          </w:p>
        </w:tc>
        <w:tc>
          <w:tcPr>
            <w:tcW w:w="3040" w:type="dxa"/>
            <w:tcBorders>
              <w:top w:val="nil"/>
              <w:left w:val="nil"/>
              <w:bottom w:val="single" w:sz="4" w:space="0" w:color="auto"/>
              <w:right w:val="single" w:sz="4" w:space="0" w:color="auto"/>
            </w:tcBorders>
            <w:shd w:val="clear" w:color="auto" w:fill="auto"/>
            <w:noWrap/>
            <w:vAlign w:val="bottom"/>
            <w:hideMark/>
          </w:tcPr>
          <w:p w14:paraId="7AFB8399" w14:textId="2A57C786"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1DF473D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4" w:space="0" w:color="auto"/>
              <w:right w:val="single" w:sz="8" w:space="0" w:color="auto"/>
            </w:tcBorders>
            <w:shd w:val="clear" w:color="auto" w:fill="auto"/>
            <w:noWrap/>
            <w:vAlign w:val="center"/>
            <w:hideMark/>
          </w:tcPr>
          <w:p w14:paraId="460D41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r>
      <w:tr w:rsidR="009566C7" w:rsidRPr="00610839" w14:paraId="4D101757" w14:textId="77777777" w:rsidTr="00B860C3">
        <w:trPr>
          <w:trHeight w:val="315"/>
        </w:trPr>
        <w:tc>
          <w:tcPr>
            <w:tcW w:w="108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14:paraId="5643779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37</w:t>
            </w:r>
          </w:p>
        </w:tc>
        <w:tc>
          <w:tcPr>
            <w:tcW w:w="1540"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14:paraId="754FC49A" w14:textId="393A0958"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Selenicë</w:t>
            </w:r>
          </w:p>
        </w:tc>
        <w:tc>
          <w:tcPr>
            <w:tcW w:w="3040" w:type="dxa"/>
            <w:tcBorders>
              <w:top w:val="single" w:sz="8" w:space="0" w:color="auto"/>
              <w:left w:val="nil"/>
              <w:bottom w:val="single" w:sz="4" w:space="0" w:color="auto"/>
              <w:right w:val="single" w:sz="4" w:space="0" w:color="auto"/>
            </w:tcBorders>
            <w:shd w:val="clear" w:color="auto" w:fill="auto"/>
            <w:noWrap/>
            <w:vAlign w:val="bottom"/>
            <w:hideMark/>
          </w:tcPr>
          <w:p w14:paraId="103645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0D18EFF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10BA104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58102D11" w14:textId="77777777" w:rsidTr="00B860C3">
        <w:trPr>
          <w:trHeight w:val="315"/>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7D5C356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55789CB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0F21B1B1" w14:textId="19EB33B0"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1AAA7B2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1943C60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8F14CEA" w14:textId="77777777" w:rsidTr="00B860C3">
        <w:trPr>
          <w:trHeight w:val="315"/>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7F9DC60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62C401F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48C5CBD" w14:textId="51BD0F69"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67CE89B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2260" w:type="dxa"/>
            <w:tcBorders>
              <w:top w:val="nil"/>
              <w:left w:val="nil"/>
              <w:bottom w:val="single" w:sz="4" w:space="0" w:color="auto"/>
              <w:right w:val="single" w:sz="8" w:space="0" w:color="auto"/>
            </w:tcBorders>
            <w:shd w:val="clear" w:color="auto" w:fill="auto"/>
            <w:noWrap/>
            <w:vAlign w:val="center"/>
            <w:hideMark/>
          </w:tcPr>
          <w:p w14:paraId="7986F1A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53407728" w14:textId="77777777" w:rsidTr="00B860C3">
        <w:trPr>
          <w:trHeight w:val="315"/>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6C207E2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3594938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FEBA717" w14:textId="1B019600"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4" w:space="0" w:color="auto"/>
              <w:right w:val="single" w:sz="4" w:space="0" w:color="auto"/>
            </w:tcBorders>
            <w:shd w:val="clear" w:color="auto" w:fill="auto"/>
            <w:noWrap/>
            <w:vAlign w:val="center"/>
            <w:hideMark/>
          </w:tcPr>
          <w:p w14:paraId="2E75CE0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2260" w:type="dxa"/>
            <w:tcBorders>
              <w:top w:val="nil"/>
              <w:left w:val="nil"/>
              <w:bottom w:val="single" w:sz="4" w:space="0" w:color="auto"/>
              <w:right w:val="single" w:sz="8" w:space="0" w:color="auto"/>
            </w:tcBorders>
            <w:shd w:val="clear" w:color="auto" w:fill="auto"/>
            <w:noWrap/>
            <w:vAlign w:val="center"/>
            <w:hideMark/>
          </w:tcPr>
          <w:p w14:paraId="786EF1D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r>
      <w:tr w:rsidR="009566C7" w:rsidRPr="00610839" w14:paraId="62D88607" w14:textId="77777777" w:rsidTr="00B860C3">
        <w:trPr>
          <w:trHeight w:val="330"/>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6B28204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7D6A5EF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nil"/>
              <w:right w:val="single" w:sz="4" w:space="0" w:color="auto"/>
            </w:tcBorders>
            <w:shd w:val="clear" w:color="auto" w:fill="auto"/>
            <w:noWrap/>
            <w:vAlign w:val="bottom"/>
            <w:hideMark/>
          </w:tcPr>
          <w:p w14:paraId="74C90ACE" w14:textId="5FD5403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6-P</w:t>
            </w:r>
            <w:r w:rsidR="00170122">
              <w:rPr>
                <w:rFonts w:ascii="Times New Roman" w:eastAsia="Times New Roman" w:hAnsi="Times New Roman" w:cs="Times New Roman"/>
                <w:sz w:val="24"/>
                <w:szCs w:val="24"/>
                <w:lang w:val="en-GB"/>
              </w:rPr>
              <w:t>ër vlerësim në</w:t>
            </w:r>
            <w:r w:rsidRPr="00610839">
              <w:rPr>
                <w:rFonts w:ascii="Times New Roman" w:eastAsia="Times New Roman" w:hAnsi="Times New Roman" w:cs="Times New Roman"/>
                <w:sz w:val="24"/>
                <w:szCs w:val="24"/>
                <w:lang w:val="en-GB"/>
              </w:rPr>
              <w:t xml:space="preserve"> DRSHSSH</w:t>
            </w:r>
          </w:p>
        </w:tc>
        <w:tc>
          <w:tcPr>
            <w:tcW w:w="2140" w:type="dxa"/>
            <w:tcBorders>
              <w:top w:val="nil"/>
              <w:left w:val="nil"/>
              <w:bottom w:val="nil"/>
              <w:right w:val="single" w:sz="4" w:space="0" w:color="auto"/>
            </w:tcBorders>
            <w:shd w:val="clear" w:color="auto" w:fill="auto"/>
            <w:noWrap/>
            <w:vAlign w:val="center"/>
            <w:hideMark/>
          </w:tcPr>
          <w:p w14:paraId="5FB0772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nil"/>
              <w:right w:val="single" w:sz="8" w:space="0" w:color="auto"/>
            </w:tcBorders>
            <w:shd w:val="clear" w:color="auto" w:fill="auto"/>
            <w:noWrap/>
            <w:vAlign w:val="center"/>
            <w:hideMark/>
          </w:tcPr>
          <w:p w14:paraId="0FD7BF7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44D60C37" w14:textId="77777777" w:rsidTr="00B860C3">
        <w:trPr>
          <w:trHeight w:val="330"/>
        </w:trPr>
        <w:tc>
          <w:tcPr>
            <w:tcW w:w="1080" w:type="dxa"/>
            <w:tcBorders>
              <w:top w:val="single" w:sz="8" w:space="0" w:color="auto"/>
              <w:left w:val="single" w:sz="8" w:space="0" w:color="auto"/>
              <w:bottom w:val="single" w:sz="8" w:space="0" w:color="auto"/>
              <w:right w:val="single" w:sz="4" w:space="0" w:color="auto"/>
            </w:tcBorders>
            <w:shd w:val="clear" w:color="auto" w:fill="auto"/>
            <w:vAlign w:val="center"/>
            <w:hideMark/>
          </w:tcPr>
          <w:p w14:paraId="279A9FE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38</w:t>
            </w:r>
          </w:p>
        </w:tc>
        <w:tc>
          <w:tcPr>
            <w:tcW w:w="1540" w:type="dxa"/>
            <w:tcBorders>
              <w:top w:val="single" w:sz="8" w:space="0" w:color="auto"/>
              <w:left w:val="nil"/>
              <w:bottom w:val="single" w:sz="8" w:space="0" w:color="auto"/>
              <w:right w:val="single" w:sz="4" w:space="0" w:color="auto"/>
            </w:tcBorders>
            <w:shd w:val="clear" w:color="auto" w:fill="auto"/>
            <w:noWrap/>
            <w:vAlign w:val="center"/>
            <w:hideMark/>
          </w:tcPr>
          <w:p w14:paraId="71F5F15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Shijak</w:t>
            </w:r>
          </w:p>
        </w:tc>
        <w:tc>
          <w:tcPr>
            <w:tcW w:w="3040" w:type="dxa"/>
            <w:tcBorders>
              <w:top w:val="single" w:sz="8" w:space="0" w:color="auto"/>
              <w:left w:val="nil"/>
              <w:bottom w:val="single" w:sz="8" w:space="0" w:color="auto"/>
              <w:right w:val="single" w:sz="4" w:space="0" w:color="auto"/>
            </w:tcBorders>
            <w:shd w:val="clear" w:color="auto" w:fill="auto"/>
            <w:noWrap/>
            <w:vAlign w:val="bottom"/>
            <w:hideMark/>
          </w:tcPr>
          <w:p w14:paraId="03391AFC" w14:textId="36E98AD1"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single" w:sz="8" w:space="0" w:color="auto"/>
              <w:left w:val="nil"/>
              <w:bottom w:val="single" w:sz="8" w:space="0" w:color="auto"/>
              <w:right w:val="single" w:sz="4" w:space="0" w:color="auto"/>
            </w:tcBorders>
            <w:shd w:val="clear" w:color="auto" w:fill="auto"/>
            <w:noWrap/>
            <w:vAlign w:val="center"/>
            <w:hideMark/>
          </w:tcPr>
          <w:p w14:paraId="40CCF0D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8" w:space="0" w:color="auto"/>
              <w:right w:val="single" w:sz="8" w:space="0" w:color="auto"/>
            </w:tcBorders>
            <w:shd w:val="clear" w:color="auto" w:fill="auto"/>
            <w:noWrap/>
            <w:vAlign w:val="center"/>
            <w:hideMark/>
          </w:tcPr>
          <w:p w14:paraId="113F4F6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r>
      <w:tr w:rsidR="009566C7" w:rsidRPr="00610839" w14:paraId="503C2B97"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629F861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39</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1CE87168" w14:textId="0AC6BEDD"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Shkodë</w:t>
            </w:r>
            <w:r w:rsidRPr="00610839">
              <w:rPr>
                <w:rFonts w:ascii="Times New Roman" w:eastAsia="Times New Roman" w:hAnsi="Times New Roman" w:cs="Times New Roman"/>
                <w:sz w:val="24"/>
                <w:szCs w:val="24"/>
                <w:lang w:val="en-GB"/>
              </w:rPr>
              <w:t>r</w:t>
            </w:r>
          </w:p>
        </w:tc>
        <w:tc>
          <w:tcPr>
            <w:tcW w:w="3040" w:type="dxa"/>
            <w:tcBorders>
              <w:top w:val="nil"/>
              <w:left w:val="nil"/>
              <w:bottom w:val="single" w:sz="4" w:space="0" w:color="auto"/>
              <w:right w:val="single" w:sz="4" w:space="0" w:color="auto"/>
            </w:tcBorders>
            <w:shd w:val="clear" w:color="auto" w:fill="auto"/>
            <w:noWrap/>
            <w:vAlign w:val="bottom"/>
            <w:hideMark/>
          </w:tcPr>
          <w:p w14:paraId="1C53741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4899002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0A8A12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5614881D"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F611D7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BB34CD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898D22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49C3763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6A9AF77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F73A26B"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CB6B25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7E4FD2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6D0FF69" w14:textId="322E86E1"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7AE3401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7B1F00E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18F06A51"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22ADBB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13C6E5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06613462" w14:textId="296E2BB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5A2338F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144E3FC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B9A46F2"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A2B566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B9F8BD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42C53EDA" w14:textId="2F313FC7"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009566C7"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4" w:space="0" w:color="auto"/>
              <w:right w:val="single" w:sz="4" w:space="0" w:color="auto"/>
            </w:tcBorders>
            <w:shd w:val="clear" w:color="auto" w:fill="auto"/>
            <w:noWrap/>
            <w:vAlign w:val="center"/>
            <w:hideMark/>
          </w:tcPr>
          <w:p w14:paraId="2409196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0C21111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6BDA8623"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8A0A1B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56876E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3A5F65F" w14:textId="1537800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4" w:space="0" w:color="auto"/>
              <w:right w:val="single" w:sz="4" w:space="0" w:color="auto"/>
            </w:tcBorders>
            <w:shd w:val="clear" w:color="auto" w:fill="auto"/>
            <w:noWrap/>
            <w:vAlign w:val="center"/>
            <w:hideMark/>
          </w:tcPr>
          <w:p w14:paraId="40E989C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5A578D7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1DCC1F80"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3958D53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FF96DF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3EFD3ACF" w14:textId="63195B34"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8-Pë</w:t>
            </w:r>
            <w:r w:rsidR="009566C7" w:rsidRPr="00610839">
              <w:rPr>
                <w:rFonts w:ascii="Times New Roman" w:eastAsia="Times New Roman" w:hAnsi="Times New Roman" w:cs="Times New Roman"/>
                <w:sz w:val="24"/>
                <w:szCs w:val="24"/>
                <w:lang w:val="en-GB"/>
              </w:rPr>
              <w:t>r rishikim</w:t>
            </w:r>
          </w:p>
        </w:tc>
        <w:tc>
          <w:tcPr>
            <w:tcW w:w="2140" w:type="dxa"/>
            <w:tcBorders>
              <w:top w:val="nil"/>
              <w:left w:val="nil"/>
              <w:bottom w:val="single" w:sz="8" w:space="0" w:color="auto"/>
              <w:right w:val="single" w:sz="4" w:space="0" w:color="auto"/>
            </w:tcBorders>
            <w:shd w:val="clear" w:color="auto" w:fill="auto"/>
            <w:noWrap/>
            <w:vAlign w:val="center"/>
            <w:hideMark/>
          </w:tcPr>
          <w:p w14:paraId="13C5DE0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28E2BF2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735CB11" w14:textId="77777777" w:rsidTr="00B860C3">
        <w:trPr>
          <w:trHeight w:val="330"/>
        </w:trPr>
        <w:tc>
          <w:tcPr>
            <w:tcW w:w="1080" w:type="dxa"/>
            <w:tcBorders>
              <w:top w:val="nil"/>
              <w:left w:val="single" w:sz="8" w:space="0" w:color="auto"/>
              <w:bottom w:val="nil"/>
              <w:right w:val="single" w:sz="4" w:space="0" w:color="auto"/>
            </w:tcBorders>
            <w:shd w:val="clear" w:color="auto" w:fill="auto"/>
            <w:noWrap/>
            <w:vAlign w:val="center"/>
            <w:hideMark/>
          </w:tcPr>
          <w:p w14:paraId="3AE12D4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lastRenderedPageBreak/>
              <w:t>40</w:t>
            </w:r>
          </w:p>
        </w:tc>
        <w:tc>
          <w:tcPr>
            <w:tcW w:w="1540" w:type="dxa"/>
            <w:tcBorders>
              <w:top w:val="nil"/>
              <w:left w:val="nil"/>
              <w:bottom w:val="nil"/>
              <w:right w:val="single" w:sz="4" w:space="0" w:color="auto"/>
            </w:tcBorders>
            <w:shd w:val="clear" w:color="auto" w:fill="auto"/>
            <w:noWrap/>
            <w:vAlign w:val="center"/>
            <w:hideMark/>
          </w:tcPr>
          <w:p w14:paraId="6B936E2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Skrapar</w:t>
            </w:r>
          </w:p>
        </w:tc>
        <w:tc>
          <w:tcPr>
            <w:tcW w:w="3040" w:type="dxa"/>
            <w:tcBorders>
              <w:top w:val="nil"/>
              <w:left w:val="nil"/>
              <w:bottom w:val="nil"/>
              <w:right w:val="single" w:sz="4" w:space="0" w:color="auto"/>
            </w:tcBorders>
            <w:shd w:val="clear" w:color="auto" w:fill="auto"/>
            <w:noWrap/>
            <w:vAlign w:val="bottom"/>
            <w:hideMark/>
          </w:tcPr>
          <w:p w14:paraId="11F51108" w14:textId="469C44F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nil"/>
              <w:right w:val="single" w:sz="4" w:space="0" w:color="auto"/>
            </w:tcBorders>
            <w:shd w:val="clear" w:color="auto" w:fill="auto"/>
            <w:noWrap/>
            <w:vAlign w:val="center"/>
            <w:hideMark/>
          </w:tcPr>
          <w:p w14:paraId="019B0AF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nil"/>
              <w:right w:val="single" w:sz="8" w:space="0" w:color="auto"/>
            </w:tcBorders>
            <w:shd w:val="clear" w:color="auto" w:fill="auto"/>
            <w:noWrap/>
            <w:vAlign w:val="center"/>
            <w:hideMark/>
          </w:tcPr>
          <w:p w14:paraId="340176C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215ACE28" w14:textId="77777777" w:rsidTr="00B860C3">
        <w:trPr>
          <w:trHeight w:val="330"/>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25BC214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41</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3D56927D" w14:textId="3399FD5B"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Tepelenë</w:t>
            </w:r>
          </w:p>
        </w:tc>
        <w:tc>
          <w:tcPr>
            <w:tcW w:w="3040" w:type="dxa"/>
            <w:tcBorders>
              <w:top w:val="single" w:sz="8" w:space="0" w:color="auto"/>
              <w:left w:val="nil"/>
              <w:bottom w:val="single" w:sz="4" w:space="0" w:color="auto"/>
              <w:right w:val="single" w:sz="4" w:space="0" w:color="auto"/>
            </w:tcBorders>
            <w:shd w:val="clear" w:color="auto" w:fill="auto"/>
            <w:noWrap/>
            <w:vAlign w:val="bottom"/>
            <w:hideMark/>
          </w:tcPr>
          <w:p w14:paraId="3D3EA77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11-I transferuar</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27AC5DB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1A93561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3471F339"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33A39C8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26B922F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277F267D" w14:textId="129CDD82"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53F44B3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5DF5A96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233F0A93"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128C9AC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371A088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CC4F249" w14:textId="296C4E54"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2A8FC7E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68F53D5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12</w:t>
            </w:r>
          </w:p>
        </w:tc>
      </w:tr>
      <w:tr w:rsidR="009566C7" w:rsidRPr="00610839" w14:paraId="214B1B85" w14:textId="77777777" w:rsidTr="00B860C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485665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4CB3251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0FA3B4C3" w14:textId="70741790"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8-Pë</w:t>
            </w:r>
            <w:r w:rsidR="009566C7" w:rsidRPr="00610839">
              <w:rPr>
                <w:rFonts w:ascii="Times New Roman" w:eastAsia="Times New Roman" w:hAnsi="Times New Roman" w:cs="Times New Roman"/>
                <w:sz w:val="24"/>
                <w:szCs w:val="24"/>
                <w:lang w:val="en-GB"/>
              </w:rPr>
              <w:t>r rishikim</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165A4D8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215DA9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65768D8"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596B7DA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0BC1572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133A207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8" w:space="0" w:color="auto"/>
              <w:right w:val="single" w:sz="4" w:space="0" w:color="auto"/>
            </w:tcBorders>
            <w:shd w:val="clear" w:color="auto" w:fill="auto"/>
            <w:noWrap/>
            <w:vAlign w:val="center"/>
            <w:hideMark/>
          </w:tcPr>
          <w:p w14:paraId="37FBEA7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65DC4E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625DE400" w14:textId="77777777" w:rsidTr="00B860C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425E16A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42</w:t>
            </w:r>
          </w:p>
        </w:tc>
        <w:tc>
          <w:tcPr>
            <w:tcW w:w="15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E9741D5" w14:textId="2117D648"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Tiranë</w:t>
            </w:r>
          </w:p>
        </w:tc>
        <w:tc>
          <w:tcPr>
            <w:tcW w:w="3040" w:type="dxa"/>
            <w:tcBorders>
              <w:top w:val="nil"/>
              <w:left w:val="nil"/>
              <w:bottom w:val="single" w:sz="4" w:space="0" w:color="auto"/>
              <w:right w:val="single" w:sz="4" w:space="0" w:color="auto"/>
            </w:tcBorders>
            <w:shd w:val="clear" w:color="auto" w:fill="auto"/>
            <w:noWrap/>
            <w:vAlign w:val="bottom"/>
            <w:hideMark/>
          </w:tcPr>
          <w:p w14:paraId="7BC5615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5E33519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c>
          <w:tcPr>
            <w:tcW w:w="2260" w:type="dxa"/>
            <w:tcBorders>
              <w:top w:val="nil"/>
              <w:left w:val="nil"/>
              <w:bottom w:val="single" w:sz="4" w:space="0" w:color="auto"/>
              <w:right w:val="single" w:sz="8" w:space="0" w:color="auto"/>
            </w:tcBorders>
            <w:shd w:val="clear" w:color="auto" w:fill="auto"/>
            <w:noWrap/>
            <w:vAlign w:val="center"/>
            <w:hideMark/>
          </w:tcPr>
          <w:p w14:paraId="71CD0C4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65</w:t>
            </w:r>
          </w:p>
        </w:tc>
      </w:tr>
      <w:tr w:rsidR="009566C7" w:rsidRPr="00610839" w14:paraId="264C2C25"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4700C1E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031C401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DD4A06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11-I transferuar</w:t>
            </w:r>
          </w:p>
        </w:tc>
        <w:tc>
          <w:tcPr>
            <w:tcW w:w="2140" w:type="dxa"/>
            <w:tcBorders>
              <w:top w:val="nil"/>
              <w:left w:val="nil"/>
              <w:bottom w:val="single" w:sz="4" w:space="0" w:color="auto"/>
              <w:right w:val="single" w:sz="4" w:space="0" w:color="auto"/>
            </w:tcBorders>
            <w:shd w:val="clear" w:color="auto" w:fill="auto"/>
            <w:noWrap/>
            <w:vAlign w:val="center"/>
            <w:hideMark/>
          </w:tcPr>
          <w:p w14:paraId="11198F2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15</w:t>
            </w:r>
          </w:p>
        </w:tc>
        <w:tc>
          <w:tcPr>
            <w:tcW w:w="2260" w:type="dxa"/>
            <w:tcBorders>
              <w:top w:val="nil"/>
              <w:left w:val="nil"/>
              <w:bottom w:val="single" w:sz="4" w:space="0" w:color="auto"/>
              <w:right w:val="single" w:sz="8" w:space="0" w:color="auto"/>
            </w:tcBorders>
            <w:shd w:val="clear" w:color="auto" w:fill="auto"/>
            <w:noWrap/>
            <w:vAlign w:val="center"/>
            <w:hideMark/>
          </w:tcPr>
          <w:p w14:paraId="1C954A3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9566C7" w:rsidRPr="00610839" w14:paraId="54EBA5C5"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534641F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495D4EE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BA8301C" w14:textId="765FBF94"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13-Për vlerësim në</w:t>
            </w:r>
            <w:r w:rsidR="009566C7" w:rsidRPr="00610839">
              <w:rPr>
                <w:rFonts w:ascii="Times New Roman" w:eastAsia="Times New Roman" w:hAnsi="Times New Roman" w:cs="Times New Roman"/>
                <w:sz w:val="24"/>
                <w:szCs w:val="24"/>
                <w:lang w:val="en-GB"/>
              </w:rPr>
              <w:t xml:space="preserve"> qark</w:t>
            </w:r>
          </w:p>
        </w:tc>
        <w:tc>
          <w:tcPr>
            <w:tcW w:w="2140" w:type="dxa"/>
            <w:tcBorders>
              <w:top w:val="nil"/>
              <w:left w:val="nil"/>
              <w:bottom w:val="single" w:sz="4" w:space="0" w:color="auto"/>
              <w:right w:val="single" w:sz="4" w:space="0" w:color="auto"/>
            </w:tcBorders>
            <w:shd w:val="clear" w:color="auto" w:fill="auto"/>
            <w:noWrap/>
            <w:vAlign w:val="center"/>
            <w:hideMark/>
          </w:tcPr>
          <w:p w14:paraId="1E4A6D4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single" w:sz="4" w:space="0" w:color="auto"/>
              <w:right w:val="single" w:sz="8" w:space="0" w:color="auto"/>
            </w:tcBorders>
            <w:shd w:val="clear" w:color="auto" w:fill="auto"/>
            <w:noWrap/>
            <w:vAlign w:val="center"/>
            <w:hideMark/>
          </w:tcPr>
          <w:p w14:paraId="284E0A3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r>
      <w:tr w:rsidR="009566C7" w:rsidRPr="00610839" w14:paraId="18216CB7"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6F4347B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0323067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1BB7B5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407875D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17</w:t>
            </w:r>
          </w:p>
        </w:tc>
        <w:tc>
          <w:tcPr>
            <w:tcW w:w="2260" w:type="dxa"/>
            <w:tcBorders>
              <w:top w:val="nil"/>
              <w:left w:val="nil"/>
              <w:bottom w:val="single" w:sz="4" w:space="0" w:color="auto"/>
              <w:right w:val="single" w:sz="8" w:space="0" w:color="auto"/>
            </w:tcBorders>
            <w:shd w:val="clear" w:color="auto" w:fill="auto"/>
            <w:noWrap/>
            <w:vAlign w:val="center"/>
            <w:hideMark/>
          </w:tcPr>
          <w:p w14:paraId="684E1FA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r>
      <w:tr w:rsidR="009566C7" w:rsidRPr="00610839" w14:paraId="38A476D9"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5554658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21C8872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24F4933E" w14:textId="450BFBF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55C1895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167</w:t>
            </w:r>
          </w:p>
        </w:tc>
        <w:tc>
          <w:tcPr>
            <w:tcW w:w="2260" w:type="dxa"/>
            <w:tcBorders>
              <w:top w:val="nil"/>
              <w:left w:val="nil"/>
              <w:bottom w:val="single" w:sz="4" w:space="0" w:color="auto"/>
              <w:right w:val="single" w:sz="8" w:space="0" w:color="auto"/>
            </w:tcBorders>
            <w:shd w:val="clear" w:color="auto" w:fill="auto"/>
            <w:noWrap/>
            <w:vAlign w:val="center"/>
            <w:hideMark/>
          </w:tcPr>
          <w:p w14:paraId="7CBEA3F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102</w:t>
            </w:r>
          </w:p>
        </w:tc>
      </w:tr>
      <w:tr w:rsidR="009566C7" w:rsidRPr="00610839" w14:paraId="5FAF2B2F"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1870271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2198896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3DC0B68" w14:textId="3B349778"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5BAE909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128</w:t>
            </w:r>
          </w:p>
        </w:tc>
        <w:tc>
          <w:tcPr>
            <w:tcW w:w="2260" w:type="dxa"/>
            <w:tcBorders>
              <w:top w:val="nil"/>
              <w:left w:val="nil"/>
              <w:bottom w:val="single" w:sz="4" w:space="0" w:color="auto"/>
              <w:right w:val="single" w:sz="8" w:space="0" w:color="auto"/>
            </w:tcBorders>
            <w:shd w:val="clear" w:color="auto" w:fill="auto"/>
            <w:noWrap/>
            <w:vAlign w:val="center"/>
            <w:hideMark/>
          </w:tcPr>
          <w:p w14:paraId="52ECC0D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25</w:t>
            </w:r>
          </w:p>
        </w:tc>
      </w:tr>
      <w:tr w:rsidR="009566C7" w:rsidRPr="00610839" w14:paraId="0504A1BC"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5E18888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6E3BB1A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031B86D3" w14:textId="097B3299" w:rsidR="009566C7" w:rsidRPr="00610839" w:rsidRDefault="00170122" w:rsidP="00170122">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4" w:space="0" w:color="auto"/>
              <w:right w:val="single" w:sz="4" w:space="0" w:color="auto"/>
            </w:tcBorders>
            <w:shd w:val="clear" w:color="auto" w:fill="auto"/>
            <w:noWrap/>
            <w:vAlign w:val="center"/>
            <w:hideMark/>
          </w:tcPr>
          <w:p w14:paraId="52100BD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22</w:t>
            </w:r>
          </w:p>
        </w:tc>
        <w:tc>
          <w:tcPr>
            <w:tcW w:w="2260" w:type="dxa"/>
            <w:tcBorders>
              <w:top w:val="nil"/>
              <w:left w:val="nil"/>
              <w:bottom w:val="single" w:sz="4" w:space="0" w:color="auto"/>
              <w:right w:val="single" w:sz="8" w:space="0" w:color="auto"/>
            </w:tcBorders>
            <w:shd w:val="clear" w:color="auto" w:fill="auto"/>
            <w:noWrap/>
            <w:vAlign w:val="center"/>
            <w:hideMark/>
          </w:tcPr>
          <w:p w14:paraId="4CA22F7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23</w:t>
            </w:r>
          </w:p>
        </w:tc>
      </w:tr>
      <w:tr w:rsidR="009566C7" w:rsidRPr="00610839" w14:paraId="072E2910"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1DBD5C2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0485EAA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20874336" w14:textId="3B91696C"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nil"/>
              <w:left w:val="nil"/>
              <w:bottom w:val="single" w:sz="4" w:space="0" w:color="auto"/>
              <w:right w:val="single" w:sz="4" w:space="0" w:color="auto"/>
            </w:tcBorders>
            <w:shd w:val="clear" w:color="auto" w:fill="auto"/>
            <w:noWrap/>
            <w:vAlign w:val="center"/>
            <w:hideMark/>
          </w:tcPr>
          <w:p w14:paraId="002A39D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2260" w:type="dxa"/>
            <w:tcBorders>
              <w:top w:val="nil"/>
              <w:left w:val="nil"/>
              <w:bottom w:val="single" w:sz="4" w:space="0" w:color="auto"/>
              <w:right w:val="single" w:sz="8" w:space="0" w:color="auto"/>
            </w:tcBorders>
            <w:shd w:val="clear" w:color="auto" w:fill="auto"/>
            <w:noWrap/>
            <w:vAlign w:val="center"/>
            <w:hideMark/>
          </w:tcPr>
          <w:p w14:paraId="6EF9FB6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p>
        </w:tc>
      </w:tr>
      <w:tr w:rsidR="009566C7" w:rsidRPr="00610839" w14:paraId="3DA79B5C"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10EA04B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7CC4636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5276993" w14:textId="4741018C"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4" w:space="0" w:color="auto"/>
              <w:right w:val="single" w:sz="4" w:space="0" w:color="auto"/>
            </w:tcBorders>
            <w:shd w:val="clear" w:color="auto" w:fill="auto"/>
            <w:noWrap/>
            <w:vAlign w:val="center"/>
            <w:hideMark/>
          </w:tcPr>
          <w:p w14:paraId="2409F48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2CF7E8B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r>
      <w:tr w:rsidR="009566C7" w:rsidRPr="00610839" w14:paraId="45872921" w14:textId="77777777" w:rsidTr="00B860C3">
        <w:trPr>
          <w:trHeight w:val="315"/>
        </w:trPr>
        <w:tc>
          <w:tcPr>
            <w:tcW w:w="1080" w:type="dxa"/>
            <w:vMerge/>
            <w:tcBorders>
              <w:top w:val="nil"/>
              <w:left w:val="single" w:sz="8" w:space="0" w:color="auto"/>
              <w:bottom w:val="single" w:sz="4" w:space="0" w:color="auto"/>
              <w:right w:val="single" w:sz="4" w:space="0" w:color="auto"/>
            </w:tcBorders>
            <w:vAlign w:val="center"/>
            <w:hideMark/>
          </w:tcPr>
          <w:p w14:paraId="61FFDAF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2F7FCE3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5517967B" w14:textId="5A9C8006"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7-Për vlerësim në</w:t>
            </w:r>
            <w:r w:rsidR="009566C7" w:rsidRPr="00610839">
              <w:rPr>
                <w:rFonts w:ascii="Times New Roman" w:eastAsia="Times New Roman" w:hAnsi="Times New Roman" w:cs="Times New Roman"/>
                <w:sz w:val="24"/>
                <w:szCs w:val="24"/>
                <w:lang w:val="en-GB"/>
              </w:rPr>
              <w:t xml:space="preserve"> DPSHSSH</w:t>
            </w:r>
          </w:p>
        </w:tc>
        <w:tc>
          <w:tcPr>
            <w:tcW w:w="2140" w:type="dxa"/>
            <w:tcBorders>
              <w:top w:val="nil"/>
              <w:left w:val="nil"/>
              <w:bottom w:val="single" w:sz="4" w:space="0" w:color="auto"/>
              <w:right w:val="single" w:sz="4" w:space="0" w:color="auto"/>
            </w:tcBorders>
            <w:shd w:val="clear" w:color="auto" w:fill="auto"/>
            <w:noWrap/>
            <w:vAlign w:val="center"/>
            <w:hideMark/>
          </w:tcPr>
          <w:p w14:paraId="04F4DFD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2260" w:type="dxa"/>
            <w:tcBorders>
              <w:top w:val="nil"/>
              <w:left w:val="nil"/>
              <w:bottom w:val="single" w:sz="4" w:space="0" w:color="auto"/>
              <w:right w:val="single" w:sz="8" w:space="0" w:color="auto"/>
            </w:tcBorders>
            <w:shd w:val="clear" w:color="auto" w:fill="auto"/>
            <w:noWrap/>
            <w:vAlign w:val="center"/>
            <w:hideMark/>
          </w:tcPr>
          <w:p w14:paraId="413C68A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000666A5" w14:textId="77777777" w:rsidTr="00B860C3">
        <w:trPr>
          <w:trHeight w:val="330"/>
        </w:trPr>
        <w:tc>
          <w:tcPr>
            <w:tcW w:w="1080" w:type="dxa"/>
            <w:vMerge/>
            <w:tcBorders>
              <w:top w:val="nil"/>
              <w:left w:val="single" w:sz="8" w:space="0" w:color="auto"/>
              <w:bottom w:val="single" w:sz="4" w:space="0" w:color="auto"/>
              <w:right w:val="single" w:sz="4" w:space="0" w:color="auto"/>
            </w:tcBorders>
            <w:vAlign w:val="center"/>
            <w:hideMark/>
          </w:tcPr>
          <w:p w14:paraId="6D41B0C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0C26A6D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nil"/>
              <w:right w:val="single" w:sz="4" w:space="0" w:color="auto"/>
            </w:tcBorders>
            <w:shd w:val="clear" w:color="auto" w:fill="auto"/>
            <w:noWrap/>
            <w:vAlign w:val="bottom"/>
            <w:hideMark/>
          </w:tcPr>
          <w:p w14:paraId="41DA7D83" w14:textId="581220BF"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8-Pë</w:t>
            </w:r>
            <w:r w:rsidR="009566C7" w:rsidRPr="00610839">
              <w:rPr>
                <w:rFonts w:ascii="Times New Roman" w:eastAsia="Times New Roman" w:hAnsi="Times New Roman" w:cs="Times New Roman"/>
                <w:sz w:val="24"/>
                <w:szCs w:val="24"/>
                <w:lang w:val="en-GB"/>
              </w:rPr>
              <w:t>r rishikim</w:t>
            </w:r>
          </w:p>
        </w:tc>
        <w:tc>
          <w:tcPr>
            <w:tcW w:w="2140" w:type="dxa"/>
            <w:tcBorders>
              <w:top w:val="nil"/>
              <w:left w:val="nil"/>
              <w:bottom w:val="nil"/>
              <w:right w:val="single" w:sz="4" w:space="0" w:color="auto"/>
            </w:tcBorders>
            <w:shd w:val="clear" w:color="auto" w:fill="auto"/>
            <w:noWrap/>
            <w:vAlign w:val="center"/>
            <w:hideMark/>
          </w:tcPr>
          <w:p w14:paraId="760DDF6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nil"/>
              <w:right w:val="single" w:sz="8" w:space="0" w:color="auto"/>
            </w:tcBorders>
            <w:shd w:val="clear" w:color="auto" w:fill="auto"/>
            <w:noWrap/>
            <w:vAlign w:val="center"/>
            <w:hideMark/>
          </w:tcPr>
          <w:p w14:paraId="0D408A4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49</w:t>
            </w:r>
          </w:p>
        </w:tc>
      </w:tr>
      <w:tr w:rsidR="009566C7" w:rsidRPr="00610839" w14:paraId="1A0957CA" w14:textId="77777777" w:rsidTr="00B860C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109C840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43</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5F821AA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Ura Vajgurore</w:t>
            </w:r>
          </w:p>
        </w:tc>
        <w:tc>
          <w:tcPr>
            <w:tcW w:w="3040" w:type="dxa"/>
            <w:tcBorders>
              <w:top w:val="single" w:sz="8" w:space="0" w:color="auto"/>
              <w:left w:val="nil"/>
              <w:bottom w:val="single" w:sz="4" w:space="0" w:color="auto"/>
              <w:right w:val="single" w:sz="4" w:space="0" w:color="auto"/>
            </w:tcBorders>
            <w:shd w:val="clear" w:color="auto" w:fill="auto"/>
            <w:noWrap/>
            <w:vAlign w:val="bottom"/>
            <w:hideMark/>
          </w:tcPr>
          <w:p w14:paraId="1D4611F8" w14:textId="16573FF9"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4- Dërguar pë</w:t>
            </w:r>
            <w:r w:rsidR="009566C7" w:rsidRPr="00610839">
              <w:rPr>
                <w:rFonts w:ascii="Times New Roman" w:eastAsia="Times New Roman" w:hAnsi="Times New Roman" w:cs="Times New Roman"/>
                <w:sz w:val="24"/>
                <w:szCs w:val="24"/>
                <w:lang w:val="en-GB"/>
              </w:rPr>
              <w:t>r trajtim</w:t>
            </w:r>
          </w:p>
        </w:tc>
        <w:tc>
          <w:tcPr>
            <w:tcW w:w="2140" w:type="dxa"/>
            <w:tcBorders>
              <w:top w:val="single" w:sz="8" w:space="0" w:color="auto"/>
              <w:left w:val="nil"/>
              <w:bottom w:val="single" w:sz="4" w:space="0" w:color="auto"/>
              <w:right w:val="single" w:sz="4" w:space="0" w:color="auto"/>
            </w:tcBorders>
            <w:shd w:val="clear" w:color="auto" w:fill="auto"/>
            <w:noWrap/>
            <w:vAlign w:val="center"/>
            <w:hideMark/>
          </w:tcPr>
          <w:p w14:paraId="242C246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4C7E081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069C4A80" w14:textId="77777777" w:rsidTr="00B860C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379966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1A8BEC3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04F120E5" w14:textId="04B551C3"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5-Në</w:t>
            </w:r>
            <w:r w:rsidR="009566C7" w:rsidRPr="00610839">
              <w:rPr>
                <w:rFonts w:ascii="Times New Roman" w:eastAsia="Times New Roman" w:hAnsi="Times New Roman" w:cs="Times New Roman"/>
                <w:sz w:val="24"/>
                <w:szCs w:val="24"/>
                <w:lang w:val="en-GB"/>
              </w:rPr>
              <w:t xml:space="preserve"> trajtim</w:t>
            </w:r>
          </w:p>
        </w:tc>
        <w:tc>
          <w:tcPr>
            <w:tcW w:w="2140" w:type="dxa"/>
            <w:tcBorders>
              <w:top w:val="nil"/>
              <w:left w:val="nil"/>
              <w:bottom w:val="single" w:sz="8" w:space="0" w:color="auto"/>
              <w:right w:val="single" w:sz="4" w:space="0" w:color="auto"/>
            </w:tcBorders>
            <w:shd w:val="clear" w:color="auto" w:fill="auto"/>
            <w:noWrap/>
            <w:vAlign w:val="center"/>
            <w:hideMark/>
          </w:tcPr>
          <w:p w14:paraId="3187A5C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3BF023D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57747CD3"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34E2BDF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99F29D6" w14:textId="12F3C968"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Vlorë</w:t>
            </w:r>
          </w:p>
        </w:tc>
        <w:tc>
          <w:tcPr>
            <w:tcW w:w="3040" w:type="dxa"/>
            <w:tcBorders>
              <w:top w:val="nil"/>
              <w:left w:val="nil"/>
              <w:bottom w:val="single" w:sz="4" w:space="0" w:color="auto"/>
              <w:right w:val="single" w:sz="4" w:space="0" w:color="auto"/>
            </w:tcBorders>
            <w:shd w:val="clear" w:color="auto" w:fill="auto"/>
            <w:noWrap/>
            <w:vAlign w:val="bottom"/>
            <w:hideMark/>
          </w:tcPr>
          <w:p w14:paraId="6A14E6E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3EEB4F5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c>
          <w:tcPr>
            <w:tcW w:w="2260" w:type="dxa"/>
            <w:tcBorders>
              <w:top w:val="nil"/>
              <w:left w:val="nil"/>
              <w:bottom w:val="single" w:sz="4" w:space="0" w:color="000000"/>
              <w:right w:val="single" w:sz="8" w:space="0" w:color="auto"/>
            </w:tcBorders>
            <w:shd w:val="clear" w:color="auto" w:fill="auto"/>
            <w:noWrap/>
            <w:vAlign w:val="center"/>
            <w:hideMark/>
          </w:tcPr>
          <w:p w14:paraId="644F762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9566C7" w:rsidRPr="00610839" w14:paraId="3F80910D"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AE58F8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3BF346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194B67B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11-I transferuar</w:t>
            </w:r>
          </w:p>
        </w:tc>
        <w:tc>
          <w:tcPr>
            <w:tcW w:w="2140" w:type="dxa"/>
            <w:tcBorders>
              <w:top w:val="nil"/>
              <w:left w:val="nil"/>
              <w:bottom w:val="single" w:sz="4" w:space="0" w:color="auto"/>
              <w:right w:val="single" w:sz="4" w:space="0" w:color="auto"/>
            </w:tcBorders>
            <w:shd w:val="clear" w:color="auto" w:fill="auto"/>
            <w:noWrap/>
            <w:vAlign w:val="center"/>
            <w:hideMark/>
          </w:tcPr>
          <w:p w14:paraId="7CD74FD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8" w:space="0" w:color="auto"/>
            </w:tcBorders>
            <w:shd w:val="clear" w:color="auto" w:fill="auto"/>
            <w:noWrap/>
            <w:vAlign w:val="center"/>
            <w:hideMark/>
          </w:tcPr>
          <w:p w14:paraId="6B1FD6C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489AA86A"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2496F1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636ED1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000000"/>
              <w:right w:val="single" w:sz="4" w:space="0" w:color="000000"/>
            </w:tcBorders>
            <w:shd w:val="clear" w:color="auto" w:fill="auto"/>
            <w:noWrap/>
            <w:vAlign w:val="bottom"/>
            <w:hideMark/>
          </w:tcPr>
          <w:p w14:paraId="5432663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2C893F0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2843B59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0D805C7E"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03BD1AE"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1E804F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7D140C4A" w14:textId="1D700FAF"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1-Për vlerë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05285D6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8" w:space="0" w:color="auto"/>
            </w:tcBorders>
            <w:shd w:val="clear" w:color="auto" w:fill="auto"/>
            <w:noWrap/>
            <w:vAlign w:val="center"/>
            <w:hideMark/>
          </w:tcPr>
          <w:p w14:paraId="78952A3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2048295A"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068F45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5735C2B"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55A3A2EE" w14:textId="33F36E2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01AE5EFA"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17</w:t>
            </w:r>
          </w:p>
        </w:tc>
        <w:tc>
          <w:tcPr>
            <w:tcW w:w="2260" w:type="dxa"/>
            <w:tcBorders>
              <w:top w:val="nil"/>
              <w:left w:val="nil"/>
              <w:bottom w:val="single" w:sz="4" w:space="0" w:color="000000"/>
              <w:right w:val="single" w:sz="8" w:space="0" w:color="auto"/>
            </w:tcBorders>
            <w:shd w:val="clear" w:color="auto" w:fill="auto"/>
            <w:noWrap/>
            <w:vAlign w:val="center"/>
            <w:hideMark/>
          </w:tcPr>
          <w:p w14:paraId="197E607C"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65F05B4E"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B6723E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EDA512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686924E1" w14:textId="6D3F77B5"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8" w:space="0" w:color="auto"/>
              <w:right w:val="single" w:sz="4" w:space="0" w:color="auto"/>
            </w:tcBorders>
            <w:shd w:val="clear" w:color="auto" w:fill="auto"/>
            <w:noWrap/>
            <w:vAlign w:val="center"/>
            <w:hideMark/>
          </w:tcPr>
          <w:p w14:paraId="24B8BD6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8" w:space="0" w:color="auto"/>
              <w:right w:val="single" w:sz="8" w:space="0" w:color="auto"/>
            </w:tcBorders>
            <w:shd w:val="clear" w:color="auto" w:fill="auto"/>
            <w:noWrap/>
            <w:vAlign w:val="center"/>
            <w:hideMark/>
          </w:tcPr>
          <w:p w14:paraId="5E47074F"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11B93A37" w14:textId="77777777" w:rsidTr="00B860C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50EBB7F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45</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DFD8FDD" w14:textId="0C8C013B"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Vorë</w:t>
            </w:r>
          </w:p>
        </w:tc>
        <w:tc>
          <w:tcPr>
            <w:tcW w:w="3040" w:type="dxa"/>
            <w:tcBorders>
              <w:top w:val="nil"/>
              <w:left w:val="nil"/>
              <w:bottom w:val="single" w:sz="4" w:space="0" w:color="auto"/>
              <w:right w:val="single" w:sz="4" w:space="0" w:color="auto"/>
            </w:tcBorders>
            <w:shd w:val="clear" w:color="auto" w:fill="auto"/>
            <w:noWrap/>
            <w:vAlign w:val="bottom"/>
            <w:hideMark/>
          </w:tcPr>
          <w:p w14:paraId="03850B46"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10-I mbyllur</w:t>
            </w:r>
          </w:p>
        </w:tc>
        <w:tc>
          <w:tcPr>
            <w:tcW w:w="2140" w:type="dxa"/>
            <w:tcBorders>
              <w:top w:val="nil"/>
              <w:left w:val="nil"/>
              <w:bottom w:val="single" w:sz="4" w:space="0" w:color="auto"/>
              <w:right w:val="single" w:sz="4" w:space="0" w:color="auto"/>
            </w:tcBorders>
            <w:shd w:val="clear" w:color="auto" w:fill="auto"/>
            <w:noWrap/>
            <w:vAlign w:val="center"/>
            <w:hideMark/>
          </w:tcPr>
          <w:p w14:paraId="220E24D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w:t>
            </w:r>
          </w:p>
        </w:tc>
        <w:tc>
          <w:tcPr>
            <w:tcW w:w="2260" w:type="dxa"/>
            <w:tcBorders>
              <w:top w:val="nil"/>
              <w:left w:val="nil"/>
              <w:bottom w:val="single" w:sz="4" w:space="0" w:color="auto"/>
              <w:right w:val="single" w:sz="8" w:space="0" w:color="auto"/>
            </w:tcBorders>
            <w:shd w:val="clear" w:color="auto" w:fill="auto"/>
            <w:noWrap/>
            <w:vAlign w:val="center"/>
            <w:hideMark/>
          </w:tcPr>
          <w:p w14:paraId="13A73C1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9566C7" w:rsidRPr="00610839" w14:paraId="57E57EE7"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9FB0D20"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F33407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6C3E00A1"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14-I Paverifikuar</w:t>
            </w:r>
          </w:p>
        </w:tc>
        <w:tc>
          <w:tcPr>
            <w:tcW w:w="2140" w:type="dxa"/>
            <w:tcBorders>
              <w:top w:val="nil"/>
              <w:left w:val="nil"/>
              <w:bottom w:val="single" w:sz="4" w:space="0" w:color="auto"/>
              <w:right w:val="single" w:sz="4" w:space="0" w:color="auto"/>
            </w:tcBorders>
            <w:shd w:val="clear" w:color="auto" w:fill="auto"/>
            <w:noWrap/>
            <w:vAlign w:val="center"/>
            <w:hideMark/>
          </w:tcPr>
          <w:p w14:paraId="21AB1F3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CD87AA2"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9566C7" w:rsidRPr="00610839" w14:paraId="1CDCCE9A"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A424CE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C8CB305"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3CBCD21C" w14:textId="0AC39B7B"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1-Pë</w:t>
            </w:r>
            <w:r w:rsidR="009566C7" w:rsidRPr="00610839">
              <w:rPr>
                <w:rFonts w:ascii="Times New Roman" w:eastAsia="Times New Roman" w:hAnsi="Times New Roman" w:cs="Times New Roman"/>
                <w:sz w:val="24"/>
                <w:szCs w:val="24"/>
                <w:lang w:val="en-GB"/>
              </w:rPr>
              <w:t>r v</w:t>
            </w:r>
            <w:r>
              <w:rPr>
                <w:rFonts w:ascii="Times New Roman" w:eastAsia="Times New Roman" w:hAnsi="Times New Roman" w:cs="Times New Roman"/>
                <w:sz w:val="24"/>
                <w:szCs w:val="24"/>
                <w:lang w:val="en-GB"/>
              </w:rPr>
              <w:t>lerë</w:t>
            </w:r>
            <w:r w:rsidR="009566C7" w:rsidRPr="00610839">
              <w:rPr>
                <w:rFonts w:ascii="Times New Roman" w:eastAsia="Times New Roman" w:hAnsi="Times New Roman" w:cs="Times New Roman"/>
                <w:sz w:val="24"/>
                <w:szCs w:val="24"/>
                <w:lang w:val="en-GB"/>
              </w:rPr>
              <w:t>sim fillestar</w:t>
            </w:r>
          </w:p>
        </w:tc>
        <w:tc>
          <w:tcPr>
            <w:tcW w:w="2140" w:type="dxa"/>
            <w:tcBorders>
              <w:top w:val="nil"/>
              <w:left w:val="nil"/>
              <w:bottom w:val="single" w:sz="4" w:space="0" w:color="auto"/>
              <w:right w:val="single" w:sz="4" w:space="0" w:color="auto"/>
            </w:tcBorders>
            <w:shd w:val="clear" w:color="auto" w:fill="auto"/>
            <w:noWrap/>
            <w:vAlign w:val="center"/>
            <w:hideMark/>
          </w:tcPr>
          <w:p w14:paraId="32D5496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p>
        </w:tc>
        <w:tc>
          <w:tcPr>
            <w:tcW w:w="2260" w:type="dxa"/>
            <w:tcBorders>
              <w:top w:val="nil"/>
              <w:left w:val="nil"/>
              <w:bottom w:val="single" w:sz="4" w:space="0" w:color="auto"/>
              <w:right w:val="single" w:sz="8" w:space="0" w:color="auto"/>
            </w:tcBorders>
            <w:shd w:val="clear" w:color="auto" w:fill="auto"/>
            <w:noWrap/>
            <w:vAlign w:val="center"/>
            <w:hideMark/>
          </w:tcPr>
          <w:p w14:paraId="3B6E987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p>
        </w:tc>
      </w:tr>
      <w:tr w:rsidR="009566C7" w:rsidRPr="00610839" w14:paraId="2DDC9647" w14:textId="77777777" w:rsidTr="00B860C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DEE9F9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66D6628"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4" w:space="0" w:color="auto"/>
              <w:right w:val="single" w:sz="4" w:space="0" w:color="auto"/>
            </w:tcBorders>
            <w:shd w:val="clear" w:color="auto" w:fill="auto"/>
            <w:noWrap/>
            <w:vAlign w:val="bottom"/>
            <w:hideMark/>
          </w:tcPr>
          <w:p w14:paraId="4DF4E180" w14:textId="135378CC"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2-Për vlerësim të plotë</w:t>
            </w:r>
          </w:p>
        </w:tc>
        <w:tc>
          <w:tcPr>
            <w:tcW w:w="2140" w:type="dxa"/>
            <w:tcBorders>
              <w:top w:val="nil"/>
              <w:left w:val="nil"/>
              <w:bottom w:val="single" w:sz="4" w:space="0" w:color="auto"/>
              <w:right w:val="single" w:sz="4" w:space="0" w:color="auto"/>
            </w:tcBorders>
            <w:shd w:val="clear" w:color="auto" w:fill="auto"/>
            <w:noWrap/>
            <w:vAlign w:val="center"/>
            <w:hideMark/>
          </w:tcPr>
          <w:p w14:paraId="467BC49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single" w:sz="4" w:space="0" w:color="auto"/>
              <w:right w:val="single" w:sz="8" w:space="0" w:color="auto"/>
            </w:tcBorders>
            <w:shd w:val="clear" w:color="auto" w:fill="auto"/>
            <w:noWrap/>
            <w:vAlign w:val="center"/>
            <w:hideMark/>
          </w:tcPr>
          <w:p w14:paraId="1531AD93"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r>
      <w:tr w:rsidR="009566C7" w:rsidRPr="00610839" w14:paraId="1F724A99" w14:textId="77777777" w:rsidTr="00B860C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27DEC47"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3DE0209"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p>
        </w:tc>
        <w:tc>
          <w:tcPr>
            <w:tcW w:w="3040" w:type="dxa"/>
            <w:tcBorders>
              <w:top w:val="nil"/>
              <w:left w:val="nil"/>
              <w:bottom w:val="single" w:sz="8" w:space="0" w:color="auto"/>
              <w:right w:val="single" w:sz="4" w:space="0" w:color="auto"/>
            </w:tcBorders>
            <w:shd w:val="clear" w:color="auto" w:fill="auto"/>
            <w:noWrap/>
            <w:vAlign w:val="bottom"/>
            <w:hideMark/>
          </w:tcPr>
          <w:p w14:paraId="6700ED7C" w14:textId="12F726F0" w:rsidR="009566C7" w:rsidRPr="00610839" w:rsidRDefault="00170122" w:rsidP="00B860C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3-Pë</w:t>
            </w:r>
            <w:r w:rsidR="009566C7" w:rsidRPr="00610839">
              <w:rPr>
                <w:rFonts w:ascii="Times New Roman" w:eastAsia="Times New Roman" w:hAnsi="Times New Roman" w:cs="Times New Roman"/>
                <w:sz w:val="24"/>
                <w:szCs w:val="24"/>
                <w:lang w:val="en-GB"/>
              </w:rPr>
              <w:t>r planifikim</w:t>
            </w:r>
          </w:p>
        </w:tc>
        <w:tc>
          <w:tcPr>
            <w:tcW w:w="2140" w:type="dxa"/>
            <w:tcBorders>
              <w:top w:val="nil"/>
              <w:left w:val="nil"/>
              <w:bottom w:val="single" w:sz="8" w:space="0" w:color="auto"/>
              <w:right w:val="single" w:sz="4" w:space="0" w:color="auto"/>
            </w:tcBorders>
            <w:shd w:val="clear" w:color="auto" w:fill="auto"/>
            <w:noWrap/>
            <w:vAlign w:val="center"/>
            <w:hideMark/>
          </w:tcPr>
          <w:p w14:paraId="29A39334"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0 </w:t>
            </w:r>
          </w:p>
        </w:tc>
        <w:tc>
          <w:tcPr>
            <w:tcW w:w="2260" w:type="dxa"/>
            <w:tcBorders>
              <w:top w:val="nil"/>
              <w:left w:val="nil"/>
              <w:bottom w:val="single" w:sz="8" w:space="0" w:color="auto"/>
              <w:right w:val="single" w:sz="8" w:space="0" w:color="auto"/>
            </w:tcBorders>
            <w:shd w:val="clear" w:color="auto" w:fill="auto"/>
            <w:noWrap/>
            <w:vAlign w:val="center"/>
            <w:hideMark/>
          </w:tcPr>
          <w:p w14:paraId="0352ED9D" w14:textId="77777777" w:rsidR="009566C7" w:rsidRPr="00610839" w:rsidRDefault="009566C7" w:rsidP="00B860C3">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bl>
    <w:p w14:paraId="7AC32D5D" w14:textId="77777777" w:rsidR="009566C7" w:rsidRPr="002405DA" w:rsidRDefault="009566C7" w:rsidP="002307F1">
      <w:pPr>
        <w:jc w:val="both"/>
        <w:rPr>
          <w:rFonts w:ascii="Times New Roman" w:hAnsi="Times New Roman" w:cs="Times New Roman"/>
          <w:sz w:val="24"/>
          <w:szCs w:val="24"/>
          <w:lang w:eastAsia="fr-FR"/>
        </w:rPr>
      </w:pPr>
    </w:p>
    <w:p w14:paraId="4162A925" w14:textId="4E556E81" w:rsidR="00B75FEE" w:rsidRDefault="0087126F" w:rsidP="0086017B">
      <w:pPr>
        <w:jc w:val="both"/>
        <w:rPr>
          <w:rFonts w:ascii="Times New Roman" w:hAnsi="Times New Roman" w:cs="Times New Roman"/>
          <w:sz w:val="24"/>
          <w:szCs w:val="24"/>
          <w:lang w:eastAsia="fr-FR"/>
        </w:rPr>
      </w:pPr>
      <w:bookmarkStart w:id="111" w:name="_Toc136159084"/>
      <w:r w:rsidRPr="002405DA">
        <w:rPr>
          <w:rFonts w:ascii="Times New Roman" w:hAnsi="Times New Roman" w:cs="Times New Roman"/>
          <w:sz w:val="24"/>
          <w:szCs w:val="24"/>
          <w:lang w:eastAsia="fr-FR"/>
        </w:rPr>
        <w:t>Indikatori:</w:t>
      </w:r>
      <w:r w:rsidR="00FF436B" w:rsidRPr="002405DA">
        <w:rPr>
          <w:rFonts w:ascii="Times New Roman" w:hAnsi="Times New Roman" w:cs="Times New Roman"/>
          <w:b/>
          <w:sz w:val="24"/>
          <w:szCs w:val="24"/>
          <w:lang w:eastAsia="fr-FR"/>
        </w:rPr>
        <w:t xml:space="preserve"> </w:t>
      </w:r>
      <w:r w:rsidR="00FF436B" w:rsidRPr="002405DA">
        <w:rPr>
          <w:rFonts w:ascii="Times New Roman" w:hAnsi="Times New Roman" w:cs="Times New Roman"/>
          <w:sz w:val="24"/>
          <w:szCs w:val="24"/>
          <w:lang w:eastAsia="fr-FR"/>
        </w:rPr>
        <w:t xml:space="preserve">Deri në vitin </w:t>
      </w:r>
      <w:r w:rsidR="004934CE" w:rsidRPr="002405DA">
        <w:rPr>
          <w:rFonts w:ascii="Times New Roman" w:hAnsi="Times New Roman" w:cs="Times New Roman"/>
          <w:sz w:val="24"/>
          <w:szCs w:val="24"/>
          <w:lang w:eastAsia="fr-FR"/>
        </w:rPr>
        <w:t>2020,</w:t>
      </w:r>
      <w:r w:rsidR="002A6829">
        <w:rPr>
          <w:rFonts w:ascii="Times New Roman" w:hAnsi="Times New Roman" w:cs="Times New Roman"/>
          <w:sz w:val="24"/>
          <w:szCs w:val="24"/>
          <w:lang w:eastAsia="fr-FR"/>
        </w:rPr>
        <w:t xml:space="preserve"> 10 bashki</w:t>
      </w:r>
      <w:r w:rsidR="00FF436B" w:rsidRPr="002405DA">
        <w:rPr>
          <w:rFonts w:ascii="Times New Roman" w:hAnsi="Times New Roman" w:cs="Times New Roman"/>
          <w:sz w:val="24"/>
          <w:szCs w:val="24"/>
          <w:lang w:eastAsia="fr-FR"/>
        </w:rPr>
        <w:t xml:space="preserve"> hedhin të dhëna mbi shërbimet në regjistrin kombetar në masën 80% të rasteve; i</w:t>
      </w:r>
      <w:r w:rsidR="002A6829">
        <w:rPr>
          <w:rFonts w:ascii="Times New Roman" w:hAnsi="Times New Roman" w:cs="Times New Roman"/>
          <w:sz w:val="24"/>
          <w:szCs w:val="24"/>
          <w:lang w:eastAsia="fr-FR"/>
        </w:rPr>
        <w:t>i) Deri në vitin 2021, 20 bashki</w:t>
      </w:r>
      <w:r w:rsidR="00FF436B" w:rsidRPr="002405DA">
        <w:rPr>
          <w:rFonts w:ascii="Times New Roman" w:hAnsi="Times New Roman" w:cs="Times New Roman"/>
          <w:sz w:val="24"/>
          <w:szCs w:val="24"/>
          <w:lang w:eastAsia="fr-FR"/>
        </w:rPr>
        <w:t xml:space="preserve"> hedhin të dhëna mbi shërbimet në regjistrin kombetar në masën 80% të rasteve. iii) Deri në vitin </w:t>
      </w:r>
      <w:r w:rsidR="004934CE" w:rsidRPr="002405DA">
        <w:rPr>
          <w:rFonts w:ascii="Times New Roman" w:hAnsi="Times New Roman" w:cs="Times New Roman"/>
          <w:sz w:val="24"/>
          <w:szCs w:val="24"/>
          <w:lang w:eastAsia="fr-FR"/>
        </w:rPr>
        <w:t>2022,</w:t>
      </w:r>
      <w:r w:rsidR="002A6829">
        <w:rPr>
          <w:rFonts w:ascii="Times New Roman" w:hAnsi="Times New Roman" w:cs="Times New Roman"/>
          <w:sz w:val="24"/>
          <w:szCs w:val="24"/>
          <w:lang w:eastAsia="fr-FR"/>
        </w:rPr>
        <w:t xml:space="preserve"> 30 bashki iv)</w:t>
      </w:r>
      <w:r w:rsidR="00FF436B" w:rsidRPr="002405DA">
        <w:rPr>
          <w:rFonts w:ascii="Times New Roman" w:hAnsi="Times New Roman" w:cs="Times New Roman"/>
          <w:sz w:val="24"/>
          <w:szCs w:val="24"/>
          <w:lang w:eastAsia="fr-FR"/>
        </w:rPr>
        <w:t xml:space="preserve"> </w:t>
      </w:r>
      <w:r w:rsidR="002A6829">
        <w:rPr>
          <w:rFonts w:ascii="Times New Roman" w:hAnsi="Times New Roman" w:cs="Times New Roman"/>
          <w:sz w:val="24"/>
          <w:szCs w:val="24"/>
          <w:lang w:eastAsia="fr-FR"/>
        </w:rPr>
        <w:t xml:space="preserve">Nga viti 2023 45 bashki </w:t>
      </w:r>
      <w:r w:rsidR="00FF436B" w:rsidRPr="002405DA">
        <w:rPr>
          <w:rFonts w:ascii="Times New Roman" w:hAnsi="Times New Roman" w:cs="Times New Roman"/>
          <w:sz w:val="24"/>
          <w:szCs w:val="24"/>
          <w:lang w:eastAsia="fr-FR"/>
        </w:rPr>
        <w:t>hedhin të dhëna mbi shërbimet në regjistrin kombetar në masën 80% të rasteve.</w:t>
      </w:r>
      <w:bookmarkStart w:id="112" w:name="_Toc136159085"/>
      <w:bookmarkEnd w:id="111"/>
      <w:r w:rsidR="00B75FEE">
        <w:rPr>
          <w:rFonts w:ascii="Times New Roman" w:hAnsi="Times New Roman" w:cs="Times New Roman"/>
          <w:sz w:val="24"/>
          <w:szCs w:val="24"/>
          <w:lang w:eastAsia="fr-FR"/>
        </w:rPr>
        <w:t xml:space="preserve"> </w:t>
      </w:r>
    </w:p>
    <w:p w14:paraId="0755A67C" w14:textId="77777777" w:rsidR="00931C0C" w:rsidRDefault="00931C0C" w:rsidP="008E1609">
      <w:pPr>
        <w:pStyle w:val="Caption"/>
        <w:keepNext/>
        <w:spacing w:before="0" w:after="0" w:line="240" w:lineRule="auto"/>
        <w:rPr>
          <w:rFonts w:ascii="Times New Roman" w:hAnsi="Times New Roman" w:cs="Times New Roman"/>
          <w:sz w:val="24"/>
          <w:szCs w:val="24"/>
        </w:rPr>
      </w:pPr>
      <w:bookmarkStart w:id="113" w:name="_Toc136217527"/>
      <w:bookmarkEnd w:id="112"/>
    </w:p>
    <w:bookmarkEnd w:id="113"/>
    <w:p w14:paraId="6C7DBA34" w14:textId="77777777" w:rsidR="00CA4ED4" w:rsidRDefault="00CA4ED4" w:rsidP="00CA4ED4">
      <w:pPr>
        <w:pStyle w:val="Caption"/>
        <w:keepNext/>
        <w:spacing w:before="0" w:after="0" w:line="240" w:lineRule="auto"/>
      </w:pPr>
      <w:r w:rsidRPr="00AE782F">
        <w:rPr>
          <w:rFonts w:ascii="Times New Roman" w:hAnsi="Times New Roman" w:cs="Times New Roman"/>
          <w:sz w:val="24"/>
          <w:szCs w:val="24"/>
        </w:rPr>
        <w:t xml:space="preserve">Tabela </w:t>
      </w:r>
      <w:r>
        <w:rPr>
          <w:rFonts w:ascii="Times New Roman" w:hAnsi="Times New Roman" w:cs="Times New Roman"/>
          <w:sz w:val="24"/>
          <w:szCs w:val="24"/>
        </w:rPr>
        <w:t xml:space="preserve">39: </w:t>
      </w:r>
      <w:r w:rsidRPr="00D27720">
        <w:rPr>
          <w:rFonts w:ascii="Times New Roman" w:hAnsi="Times New Roman" w:cs="Times New Roman"/>
          <w:sz w:val="24"/>
          <w:szCs w:val="24"/>
          <w:lang w:val="pt-BR"/>
        </w:rPr>
        <w:t>Indikatorët e Pasap</w:t>
      </w:r>
      <w:r>
        <w:rPr>
          <w:rFonts w:ascii="Times New Roman" w:hAnsi="Times New Roman" w:cs="Times New Roman"/>
          <w:sz w:val="24"/>
          <w:szCs w:val="24"/>
          <w:lang w:val="pt-BR"/>
        </w:rPr>
        <w:t>ortës për Objektivin specifik C2</w:t>
      </w:r>
      <w:r w:rsidRPr="00D27720">
        <w:rPr>
          <w:rFonts w:ascii="Times New Roman" w:hAnsi="Times New Roman" w:cs="Times New Roman"/>
          <w:sz w:val="24"/>
          <w:szCs w:val="24"/>
          <w:lang w:val="pt-BR"/>
        </w:rPr>
        <w:t>.</w:t>
      </w:r>
    </w:p>
    <w:tbl>
      <w:tblPr>
        <w:tblStyle w:val="MediumGrid3-Accent2"/>
        <w:tblpPr w:leftFromText="180" w:rightFromText="180" w:vertAnchor="text" w:tblpX="103" w:tblpY="316"/>
        <w:tblW w:w="9260" w:type="dxa"/>
        <w:tblLayout w:type="fixed"/>
        <w:tblLook w:val="04A0" w:firstRow="1" w:lastRow="0" w:firstColumn="1" w:lastColumn="0" w:noHBand="0" w:noVBand="1"/>
      </w:tblPr>
      <w:tblGrid>
        <w:gridCol w:w="2060"/>
        <w:gridCol w:w="1920"/>
        <w:gridCol w:w="1320"/>
        <w:gridCol w:w="2247"/>
        <w:gridCol w:w="1713"/>
      </w:tblGrid>
      <w:tr w:rsidR="00CA4ED4" w:rsidRPr="002405DA" w14:paraId="21004D96" w14:textId="77777777" w:rsidTr="007850EA">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2060" w:type="dxa"/>
          </w:tcPr>
          <w:p w14:paraId="2E5D4B30" w14:textId="77777777" w:rsidR="00CA4ED4" w:rsidRPr="002405DA" w:rsidRDefault="00CA4ED4" w:rsidP="007850EA">
            <w:pPr>
              <w:spacing w:before="0"/>
              <w:rPr>
                <w:rFonts w:ascii="Times New Roman" w:hAnsi="Times New Roman" w:cs="Times New Roman"/>
                <w:color w:val="auto"/>
                <w:sz w:val="24"/>
                <w:szCs w:val="24"/>
              </w:rPr>
            </w:pPr>
            <w:r w:rsidRPr="002405DA">
              <w:rPr>
                <w:rFonts w:ascii="Times New Roman" w:hAnsi="Times New Roman" w:cs="Times New Roman"/>
                <w:color w:val="auto"/>
                <w:sz w:val="24"/>
                <w:szCs w:val="24"/>
              </w:rPr>
              <w:t xml:space="preserve">Objektivi specific </w:t>
            </w:r>
            <w:r>
              <w:rPr>
                <w:rFonts w:ascii="Times New Roman" w:hAnsi="Times New Roman" w:cs="Times New Roman"/>
                <w:color w:val="auto"/>
                <w:sz w:val="24"/>
                <w:szCs w:val="24"/>
              </w:rPr>
              <w:t>C2</w:t>
            </w:r>
          </w:p>
        </w:tc>
        <w:tc>
          <w:tcPr>
            <w:tcW w:w="1920" w:type="dxa"/>
          </w:tcPr>
          <w:p w14:paraId="4C1A324D"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4"/>
                <w:szCs w:val="24"/>
              </w:rPr>
            </w:pPr>
            <w:r w:rsidRPr="002405DA">
              <w:rPr>
                <w:rFonts w:ascii="Times New Roman" w:hAnsi="Times New Roman" w:cs="Times New Roman"/>
                <w:color w:val="auto"/>
                <w:sz w:val="24"/>
                <w:szCs w:val="24"/>
              </w:rPr>
              <w:t xml:space="preserve">Indikatori i pasaportës </w:t>
            </w:r>
          </w:p>
        </w:tc>
        <w:tc>
          <w:tcPr>
            <w:tcW w:w="1320" w:type="dxa"/>
          </w:tcPr>
          <w:p w14:paraId="240880DA"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4"/>
                <w:szCs w:val="24"/>
              </w:rPr>
            </w:pPr>
            <w:r w:rsidRPr="002405DA">
              <w:rPr>
                <w:rFonts w:ascii="Times New Roman" w:hAnsi="Times New Roman" w:cs="Times New Roman"/>
                <w:color w:val="auto"/>
                <w:sz w:val="24"/>
                <w:szCs w:val="24"/>
              </w:rPr>
              <w:t xml:space="preserve">Metodologjia </w:t>
            </w:r>
          </w:p>
        </w:tc>
        <w:tc>
          <w:tcPr>
            <w:tcW w:w="2247" w:type="dxa"/>
            <w:noWrap/>
          </w:tcPr>
          <w:p w14:paraId="7543EC9B"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color w:val="auto"/>
                <w:sz w:val="24"/>
                <w:szCs w:val="24"/>
              </w:rPr>
              <w:t>Vlera e synuar sipas strategjisë në vitin 202</w:t>
            </w:r>
            <w:r>
              <w:rPr>
                <w:rFonts w:ascii="Times New Roman" w:hAnsi="Times New Roman" w:cs="Times New Roman"/>
                <w:color w:val="auto"/>
                <w:sz w:val="24"/>
                <w:szCs w:val="24"/>
              </w:rPr>
              <w:t>3</w:t>
            </w:r>
          </w:p>
        </w:tc>
        <w:tc>
          <w:tcPr>
            <w:tcW w:w="1713" w:type="dxa"/>
          </w:tcPr>
          <w:p w14:paraId="49D8E61A"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color w:val="000000"/>
                <w:sz w:val="24"/>
                <w:szCs w:val="24"/>
              </w:rPr>
              <w:t>Realizimi indikatorit për vitin 202</w:t>
            </w:r>
            <w:r>
              <w:rPr>
                <w:rFonts w:ascii="Times New Roman" w:hAnsi="Times New Roman" w:cs="Times New Roman"/>
                <w:color w:val="000000"/>
                <w:sz w:val="24"/>
                <w:szCs w:val="24"/>
              </w:rPr>
              <w:t>3</w:t>
            </w:r>
          </w:p>
        </w:tc>
      </w:tr>
      <w:tr w:rsidR="00CA4ED4" w:rsidRPr="002405DA" w14:paraId="63D2624E" w14:textId="77777777" w:rsidTr="007850EA">
        <w:trPr>
          <w:cnfStyle w:val="000000100000" w:firstRow="0" w:lastRow="0" w:firstColumn="0" w:lastColumn="0" w:oddVBand="0" w:evenVBand="0" w:oddHBand="1" w:evenHBand="0" w:firstRowFirstColumn="0" w:firstRowLastColumn="0" w:lastRowFirstColumn="0" w:lastRowLastColumn="0"/>
          <w:trHeight w:val="2085"/>
        </w:trPr>
        <w:tc>
          <w:tcPr>
            <w:cnfStyle w:val="001000000000" w:firstRow="0" w:lastRow="0" w:firstColumn="1" w:lastColumn="0" w:oddVBand="0" w:evenVBand="0" w:oddHBand="0" w:evenHBand="0" w:firstRowFirstColumn="0" w:firstRowLastColumn="0" w:lastRowFirstColumn="0" w:lastRowLastColumn="0"/>
            <w:tcW w:w="2060" w:type="dxa"/>
          </w:tcPr>
          <w:p w14:paraId="23AD3AAD" w14:textId="77777777" w:rsidR="00CA4ED4" w:rsidRPr="002405DA" w:rsidRDefault="00CA4ED4" w:rsidP="007850EA">
            <w:pPr>
              <w:spacing w:line="276" w:lineRule="auto"/>
              <w:rPr>
                <w:rFonts w:ascii="Times New Roman" w:hAnsi="Times New Roman" w:cs="Times New Roman"/>
                <w:bCs w:val="0"/>
                <w:color w:val="auto"/>
                <w:sz w:val="24"/>
                <w:szCs w:val="24"/>
                <w:lang w:eastAsia="fr-FR"/>
              </w:rPr>
            </w:pPr>
            <w:r w:rsidRPr="002405DA">
              <w:rPr>
                <w:rFonts w:ascii="Times New Roman" w:hAnsi="Times New Roman" w:cs="Times New Roman"/>
                <w:color w:val="auto"/>
                <w:sz w:val="24"/>
                <w:szCs w:val="24"/>
                <w:lang w:eastAsia="fr-FR"/>
              </w:rPr>
              <w:t>Zhvillimi i sistemit të integruar të informacionit në nivel rajonal dhe qendror, për të identifikuar, referuar nevojat për shërbime të përkujdesit shoqëror deri në 2022</w:t>
            </w:r>
          </w:p>
          <w:p w14:paraId="47B0C7C1" w14:textId="77777777" w:rsidR="00CA4ED4" w:rsidRPr="002405DA" w:rsidRDefault="00CA4ED4" w:rsidP="007850EA">
            <w:pPr>
              <w:spacing w:line="276" w:lineRule="auto"/>
              <w:rPr>
                <w:rFonts w:ascii="Times New Roman" w:hAnsi="Times New Roman" w:cs="Times New Roman"/>
                <w:color w:val="FF0000"/>
                <w:sz w:val="24"/>
                <w:szCs w:val="24"/>
              </w:rPr>
            </w:pPr>
          </w:p>
        </w:tc>
        <w:tc>
          <w:tcPr>
            <w:tcW w:w="1920" w:type="dxa"/>
          </w:tcPr>
          <w:p w14:paraId="63EC06D6"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Numri i njësive të qeverisjes vendore që referojnë dhe vlerësojnë rastet mbi shërbimet shoqërore nëpërmjet</w:t>
            </w:r>
            <w:r>
              <w:rPr>
                <w:rFonts w:ascii="Times New Roman" w:hAnsi="Times New Roman" w:cs="Times New Roman"/>
                <w:sz w:val="24"/>
                <w:szCs w:val="24"/>
              </w:rPr>
              <w:t xml:space="preserve"> </w:t>
            </w:r>
            <w:r w:rsidRPr="002405DA">
              <w:rPr>
                <w:rFonts w:ascii="Times New Roman" w:hAnsi="Times New Roman" w:cs="Times New Roman"/>
                <w:sz w:val="24"/>
                <w:szCs w:val="24"/>
              </w:rPr>
              <w:t>Regj</w:t>
            </w:r>
            <w:r>
              <w:rPr>
                <w:rFonts w:ascii="Times New Roman" w:hAnsi="Times New Roman" w:cs="Times New Roman"/>
                <w:sz w:val="24"/>
                <w:szCs w:val="24"/>
              </w:rPr>
              <w:t>i</w:t>
            </w:r>
            <w:r w:rsidRPr="002405DA">
              <w:rPr>
                <w:rFonts w:ascii="Times New Roman" w:hAnsi="Times New Roman" w:cs="Times New Roman"/>
                <w:sz w:val="24"/>
                <w:szCs w:val="24"/>
              </w:rPr>
              <w:t>strit Elektronik të Shërbimeve të Kujdesit Shoqëror.</w:t>
            </w:r>
          </w:p>
        </w:tc>
        <w:tc>
          <w:tcPr>
            <w:tcW w:w="1320" w:type="dxa"/>
          </w:tcPr>
          <w:p w14:paraId="70CF23C5"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 xml:space="preserve">Raportet </w:t>
            </w:r>
            <w:r>
              <w:rPr>
                <w:rFonts w:ascii="Times New Roman" w:hAnsi="Times New Roman" w:cs="Times New Roman"/>
                <w:sz w:val="24"/>
                <w:szCs w:val="24"/>
              </w:rPr>
              <w:t>nga</w:t>
            </w:r>
            <w:r w:rsidRPr="002405DA">
              <w:rPr>
                <w:rFonts w:ascii="Times New Roman" w:hAnsi="Times New Roman" w:cs="Times New Roman"/>
                <w:sz w:val="24"/>
                <w:szCs w:val="24"/>
              </w:rPr>
              <w:t xml:space="preserve"> pushteti </w:t>
            </w:r>
          </w:p>
          <w:p w14:paraId="559C2936"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vendor.</w:t>
            </w:r>
          </w:p>
        </w:tc>
        <w:tc>
          <w:tcPr>
            <w:tcW w:w="2247" w:type="dxa"/>
          </w:tcPr>
          <w:p w14:paraId="62E5E524"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30 bashki trajtojnë të gjitha rastet nëpërmjet r</w:t>
            </w:r>
            <w:r>
              <w:rPr>
                <w:rFonts w:ascii="Times New Roman" w:hAnsi="Times New Roman" w:cs="Times New Roman"/>
                <w:sz w:val="24"/>
                <w:szCs w:val="24"/>
              </w:rPr>
              <w:t>r</w:t>
            </w:r>
            <w:r w:rsidRPr="002405DA">
              <w:rPr>
                <w:rFonts w:ascii="Times New Roman" w:hAnsi="Times New Roman" w:cs="Times New Roman"/>
                <w:sz w:val="24"/>
                <w:szCs w:val="24"/>
              </w:rPr>
              <w:t>egjistrit.</w:t>
            </w:r>
          </w:p>
        </w:tc>
        <w:tc>
          <w:tcPr>
            <w:tcW w:w="1713" w:type="dxa"/>
          </w:tcPr>
          <w:p w14:paraId="28947ED4"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100%</w:t>
            </w:r>
          </w:p>
        </w:tc>
      </w:tr>
    </w:tbl>
    <w:p w14:paraId="404DDCCC" w14:textId="77777777" w:rsidR="00FF2B9B" w:rsidRPr="00D27720" w:rsidRDefault="00FF2B9B" w:rsidP="00BB03F6">
      <w:pPr>
        <w:spacing w:before="0" w:after="0" w:line="240" w:lineRule="auto"/>
        <w:rPr>
          <w:rFonts w:ascii="Times New Roman" w:hAnsi="Times New Roman" w:cs="Times New Roman"/>
          <w:b/>
          <w:color w:val="C77C0E" w:themeColor="accent1" w:themeShade="BF"/>
          <w:sz w:val="24"/>
          <w:szCs w:val="24"/>
        </w:rPr>
      </w:pPr>
    </w:p>
    <w:p w14:paraId="061C5CE6" w14:textId="77777777" w:rsidR="00FF2B9B" w:rsidRDefault="0086017B" w:rsidP="00FF2B9B">
      <w:pPr>
        <w:pStyle w:val="Caption"/>
        <w:keepNext/>
      </w:pPr>
      <w:bookmarkStart w:id="114" w:name="_Toc136217528"/>
      <w:r w:rsidRPr="00AE782F">
        <w:rPr>
          <w:rFonts w:ascii="Times New Roman" w:hAnsi="Times New Roman" w:cs="Times New Roman"/>
          <w:sz w:val="24"/>
          <w:szCs w:val="24"/>
        </w:rPr>
        <w:t xml:space="preserve">Tabela </w:t>
      </w:r>
      <w:r>
        <w:rPr>
          <w:rFonts w:ascii="Times New Roman" w:hAnsi="Times New Roman" w:cs="Times New Roman"/>
          <w:sz w:val="24"/>
          <w:szCs w:val="24"/>
        </w:rPr>
        <w:t xml:space="preserve">40: </w:t>
      </w:r>
      <w:r w:rsidR="00FF2B9B" w:rsidRPr="00D27720">
        <w:rPr>
          <w:rFonts w:ascii="Times New Roman" w:hAnsi="Times New Roman" w:cs="Times New Roman"/>
          <w:sz w:val="24"/>
          <w:szCs w:val="24"/>
        </w:rPr>
        <w:t>Statusi i Raportimit të Indikatorëve (në nr. dhe %) për Objektivin Specifik C.2.</w:t>
      </w:r>
      <w:bookmarkEnd w:id="114"/>
    </w:p>
    <w:tbl>
      <w:tblPr>
        <w:tblW w:w="9990" w:type="dxa"/>
        <w:tblInd w:w="10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012"/>
        <w:gridCol w:w="1509"/>
        <w:gridCol w:w="1509"/>
        <w:gridCol w:w="1509"/>
        <w:gridCol w:w="2451"/>
      </w:tblGrid>
      <w:tr w:rsidR="006A02FB" w:rsidRPr="002405DA" w14:paraId="7AB714CB" w14:textId="77777777" w:rsidTr="00160D6C">
        <w:tc>
          <w:tcPr>
            <w:tcW w:w="3012" w:type="dxa"/>
            <w:shd w:val="clear" w:color="auto" w:fill="F7CAAC"/>
          </w:tcPr>
          <w:p w14:paraId="09248E6B" w14:textId="77777777" w:rsidR="006A02FB" w:rsidRPr="002405DA" w:rsidRDefault="006A02FB" w:rsidP="002405DA">
            <w:pPr>
              <w:rPr>
                <w:rFonts w:ascii="Times New Roman" w:hAnsi="Times New Roman" w:cs="Times New Roman"/>
                <w:sz w:val="24"/>
                <w:szCs w:val="24"/>
              </w:rPr>
            </w:pPr>
            <w:r w:rsidRPr="002405DA">
              <w:rPr>
                <w:rFonts w:ascii="Times New Roman" w:hAnsi="Times New Roman" w:cs="Times New Roman"/>
                <w:b/>
                <w:sz w:val="24"/>
                <w:szCs w:val="24"/>
              </w:rPr>
              <w:t>Gjithsej Indikatorë të parashikuar</w:t>
            </w:r>
          </w:p>
        </w:tc>
        <w:tc>
          <w:tcPr>
            <w:tcW w:w="3018" w:type="dxa"/>
            <w:gridSpan w:val="2"/>
            <w:shd w:val="clear" w:color="auto" w:fill="C5E0B3"/>
          </w:tcPr>
          <w:p w14:paraId="5A784E73" w14:textId="77777777" w:rsidR="006A02FB" w:rsidRPr="002405DA" w:rsidRDefault="006A02FB" w:rsidP="002405DA">
            <w:pPr>
              <w:rPr>
                <w:rFonts w:ascii="Times New Roman" w:hAnsi="Times New Roman" w:cs="Times New Roman"/>
                <w:sz w:val="24"/>
                <w:szCs w:val="24"/>
              </w:rPr>
            </w:pPr>
            <w:r w:rsidRPr="002405DA">
              <w:rPr>
                <w:rFonts w:ascii="Times New Roman" w:hAnsi="Times New Roman" w:cs="Times New Roman"/>
                <w:b/>
                <w:sz w:val="24"/>
                <w:szCs w:val="24"/>
              </w:rPr>
              <w:t>Indikatorë të raportuar</w:t>
            </w:r>
          </w:p>
          <w:p w14:paraId="546678BA" w14:textId="77777777" w:rsidR="006A02FB" w:rsidRPr="002405DA" w:rsidRDefault="006A02FB" w:rsidP="002405DA">
            <w:pPr>
              <w:rPr>
                <w:rFonts w:ascii="Times New Roman" w:hAnsi="Times New Roman" w:cs="Times New Roman"/>
                <w:sz w:val="24"/>
                <w:szCs w:val="24"/>
              </w:rPr>
            </w:pPr>
          </w:p>
        </w:tc>
        <w:tc>
          <w:tcPr>
            <w:tcW w:w="3960" w:type="dxa"/>
            <w:gridSpan w:val="2"/>
            <w:shd w:val="clear" w:color="auto" w:fill="C5E0B3"/>
          </w:tcPr>
          <w:p w14:paraId="7A32676F" w14:textId="77777777" w:rsidR="006A02FB" w:rsidRPr="002405DA" w:rsidRDefault="006A02FB" w:rsidP="002405DA">
            <w:pPr>
              <w:rPr>
                <w:rFonts w:ascii="Times New Roman" w:hAnsi="Times New Roman" w:cs="Times New Roman"/>
                <w:sz w:val="24"/>
                <w:szCs w:val="24"/>
              </w:rPr>
            </w:pPr>
            <w:r w:rsidRPr="002405DA">
              <w:rPr>
                <w:rFonts w:ascii="Times New Roman" w:hAnsi="Times New Roman" w:cs="Times New Roman"/>
                <w:b/>
                <w:sz w:val="24"/>
                <w:szCs w:val="24"/>
              </w:rPr>
              <w:t>Indikatorë të paraportuar</w:t>
            </w:r>
          </w:p>
        </w:tc>
      </w:tr>
      <w:tr w:rsidR="006A02FB" w:rsidRPr="002405DA" w14:paraId="275490A7" w14:textId="77777777" w:rsidTr="00160D6C">
        <w:tc>
          <w:tcPr>
            <w:tcW w:w="3012" w:type="dxa"/>
            <w:shd w:val="clear" w:color="auto" w:fill="F7CAAC"/>
          </w:tcPr>
          <w:p w14:paraId="5CA5992B" w14:textId="77777777" w:rsidR="006A02FB" w:rsidRPr="002405DA" w:rsidRDefault="00230508" w:rsidP="002405DA">
            <w:pPr>
              <w:rPr>
                <w:rFonts w:ascii="Times New Roman" w:hAnsi="Times New Roman" w:cs="Times New Roman"/>
                <w:sz w:val="24"/>
                <w:szCs w:val="24"/>
              </w:rPr>
            </w:pPr>
            <w:r w:rsidRPr="002405DA">
              <w:rPr>
                <w:rFonts w:ascii="Times New Roman" w:hAnsi="Times New Roman" w:cs="Times New Roman"/>
                <w:sz w:val="24"/>
                <w:szCs w:val="24"/>
              </w:rPr>
              <w:t>1</w:t>
            </w:r>
          </w:p>
        </w:tc>
        <w:tc>
          <w:tcPr>
            <w:tcW w:w="1509" w:type="dxa"/>
            <w:shd w:val="clear" w:color="auto" w:fill="C5E0B3"/>
          </w:tcPr>
          <w:p w14:paraId="57F1F657" w14:textId="77777777" w:rsidR="006A02FB" w:rsidRPr="002405DA" w:rsidRDefault="007909AF" w:rsidP="002405DA">
            <w:pPr>
              <w:rPr>
                <w:rFonts w:ascii="Times New Roman" w:hAnsi="Times New Roman" w:cs="Times New Roman"/>
                <w:sz w:val="24"/>
                <w:szCs w:val="24"/>
              </w:rPr>
            </w:pPr>
            <w:r w:rsidRPr="002405DA">
              <w:rPr>
                <w:rFonts w:ascii="Times New Roman" w:hAnsi="Times New Roman" w:cs="Times New Roman"/>
                <w:sz w:val="24"/>
                <w:szCs w:val="24"/>
              </w:rPr>
              <w:t>1</w:t>
            </w:r>
          </w:p>
        </w:tc>
        <w:tc>
          <w:tcPr>
            <w:tcW w:w="1509" w:type="dxa"/>
            <w:shd w:val="clear" w:color="auto" w:fill="C5E0B3"/>
          </w:tcPr>
          <w:p w14:paraId="78843AC6" w14:textId="77777777" w:rsidR="006A02FB" w:rsidRPr="002405DA" w:rsidRDefault="007909AF" w:rsidP="002405DA">
            <w:pPr>
              <w:rPr>
                <w:rFonts w:ascii="Times New Roman" w:hAnsi="Times New Roman" w:cs="Times New Roman"/>
                <w:sz w:val="24"/>
                <w:szCs w:val="24"/>
              </w:rPr>
            </w:pPr>
            <w:r w:rsidRPr="002405DA">
              <w:rPr>
                <w:rFonts w:ascii="Times New Roman" w:hAnsi="Times New Roman" w:cs="Times New Roman"/>
                <w:sz w:val="24"/>
                <w:szCs w:val="24"/>
              </w:rPr>
              <w:t>100%</w:t>
            </w:r>
          </w:p>
        </w:tc>
        <w:tc>
          <w:tcPr>
            <w:tcW w:w="1509" w:type="dxa"/>
            <w:shd w:val="clear" w:color="auto" w:fill="C5E0B3"/>
          </w:tcPr>
          <w:p w14:paraId="03CFAF9A" w14:textId="77777777" w:rsidR="006A02FB" w:rsidRPr="002405DA" w:rsidRDefault="006A02FB" w:rsidP="002405DA">
            <w:pPr>
              <w:rPr>
                <w:rFonts w:ascii="Times New Roman" w:hAnsi="Times New Roman" w:cs="Times New Roman"/>
                <w:sz w:val="24"/>
                <w:szCs w:val="24"/>
              </w:rPr>
            </w:pPr>
          </w:p>
        </w:tc>
        <w:tc>
          <w:tcPr>
            <w:tcW w:w="2451" w:type="dxa"/>
            <w:shd w:val="clear" w:color="auto" w:fill="C5E0B3"/>
          </w:tcPr>
          <w:p w14:paraId="51904930" w14:textId="77777777" w:rsidR="006A02FB" w:rsidRPr="002405DA" w:rsidRDefault="006A02FB" w:rsidP="002405DA">
            <w:pPr>
              <w:rPr>
                <w:rFonts w:ascii="Times New Roman" w:hAnsi="Times New Roman" w:cs="Times New Roman"/>
                <w:sz w:val="24"/>
                <w:szCs w:val="24"/>
              </w:rPr>
            </w:pPr>
          </w:p>
        </w:tc>
      </w:tr>
    </w:tbl>
    <w:p w14:paraId="723E24D1" w14:textId="77777777" w:rsidR="00FF2B9B" w:rsidRPr="002405DA" w:rsidRDefault="00FF2B9B" w:rsidP="002405DA">
      <w:pPr>
        <w:rPr>
          <w:rFonts w:ascii="Times New Roman" w:hAnsi="Times New Roman" w:cs="Times New Roman"/>
          <w:color w:val="000000"/>
          <w:sz w:val="24"/>
          <w:szCs w:val="24"/>
          <w:lang w:eastAsia="fr-FR"/>
        </w:rPr>
      </w:pPr>
    </w:p>
    <w:p w14:paraId="55175113" w14:textId="77777777" w:rsidR="00FF2B9B" w:rsidRDefault="0086017B" w:rsidP="00FF2B9B">
      <w:pPr>
        <w:pStyle w:val="Caption"/>
        <w:keepNext/>
      </w:pPr>
      <w:bookmarkStart w:id="115" w:name="_Toc136217529"/>
      <w:r w:rsidRPr="00AE782F">
        <w:rPr>
          <w:rFonts w:ascii="Times New Roman" w:hAnsi="Times New Roman" w:cs="Times New Roman"/>
          <w:sz w:val="24"/>
          <w:szCs w:val="24"/>
        </w:rPr>
        <w:t xml:space="preserve">Tabela </w:t>
      </w:r>
      <w:r>
        <w:rPr>
          <w:rFonts w:ascii="Times New Roman" w:hAnsi="Times New Roman" w:cs="Times New Roman"/>
          <w:sz w:val="24"/>
          <w:szCs w:val="24"/>
        </w:rPr>
        <w:t xml:space="preserve">41: </w:t>
      </w:r>
      <w:r w:rsidR="00FF2B9B" w:rsidRPr="00D27720">
        <w:rPr>
          <w:rFonts w:ascii="Times New Roman" w:hAnsi="Times New Roman" w:cs="Times New Roman"/>
          <w:sz w:val="24"/>
          <w:szCs w:val="24"/>
        </w:rPr>
        <w:t>Statusi i Realizimit të Indikatorëve (në nr. dhe %) për Objektivin Specifik C</w:t>
      </w:r>
      <w:bookmarkEnd w:id="115"/>
      <w:r w:rsidR="0087126F" w:rsidRPr="00D27720">
        <w:rPr>
          <w:rFonts w:ascii="Times New Roman" w:hAnsi="Times New Roman" w:cs="Times New Roman"/>
          <w:sz w:val="24"/>
          <w:szCs w:val="24"/>
        </w:rPr>
        <w:t>2.</w:t>
      </w:r>
    </w:p>
    <w:tbl>
      <w:tblPr>
        <w:tblW w:w="97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15"/>
        <w:gridCol w:w="3060"/>
        <w:gridCol w:w="2970"/>
        <w:gridCol w:w="2970"/>
      </w:tblGrid>
      <w:tr w:rsidR="00FF436B" w:rsidRPr="00BB03F6" w14:paraId="1002CF5E" w14:textId="77777777" w:rsidTr="00810E21">
        <w:trPr>
          <w:jc w:val="center"/>
        </w:trPr>
        <w:tc>
          <w:tcPr>
            <w:tcW w:w="715" w:type="dxa"/>
            <w:tcBorders>
              <w:top w:val="single" w:sz="4" w:space="0" w:color="000000"/>
              <w:left w:val="single" w:sz="4" w:space="0" w:color="000000"/>
              <w:bottom w:val="single" w:sz="4" w:space="0" w:color="000000"/>
              <w:right w:val="single" w:sz="4" w:space="0" w:color="000000"/>
            </w:tcBorders>
          </w:tcPr>
          <w:p w14:paraId="7A8E1626" w14:textId="1BC5785D" w:rsidR="00FF436B" w:rsidRPr="00BB03F6" w:rsidRDefault="00810E21" w:rsidP="00BB03F6">
            <w:pPr>
              <w:spacing w:before="0" w:after="0" w:line="240" w:lineRule="auto"/>
              <w:rPr>
                <w:rFonts w:ascii="Times New Roman" w:hAnsi="Times New Roman" w:cs="Times New Roman"/>
                <w:b/>
                <w:sz w:val="24"/>
                <w:szCs w:val="24"/>
              </w:rPr>
            </w:pPr>
            <w:r w:rsidRPr="00810E21">
              <w:rPr>
                <w:b/>
                <w:bCs/>
                <w:color w:val="FF0000"/>
                <w:sz w:val="24"/>
              </w:rPr>
              <w:t>Nr.</w:t>
            </w:r>
          </w:p>
        </w:tc>
        <w:tc>
          <w:tcPr>
            <w:tcW w:w="3060" w:type="dxa"/>
            <w:tcBorders>
              <w:top w:val="single" w:sz="4" w:space="0" w:color="000000"/>
              <w:left w:val="single" w:sz="4" w:space="0" w:color="000000"/>
              <w:bottom w:val="single" w:sz="4" w:space="0" w:color="000000"/>
              <w:right w:val="single" w:sz="4" w:space="0" w:color="000000"/>
            </w:tcBorders>
          </w:tcPr>
          <w:p w14:paraId="37F49E40" w14:textId="77777777" w:rsidR="00FF436B" w:rsidRPr="00BB03F6" w:rsidRDefault="00FF436B" w:rsidP="00BB03F6">
            <w:pPr>
              <w:spacing w:before="0" w:after="0" w:line="240" w:lineRule="auto"/>
              <w:rPr>
                <w:rFonts w:ascii="Times New Roman" w:hAnsi="Times New Roman" w:cs="Times New Roman"/>
                <w:b/>
                <w:sz w:val="24"/>
                <w:szCs w:val="24"/>
              </w:rPr>
            </w:pPr>
            <w:r w:rsidRPr="00BB03F6">
              <w:rPr>
                <w:rFonts w:ascii="Times New Roman" w:hAnsi="Times New Roman" w:cs="Times New Roman"/>
                <w:b/>
                <w:sz w:val="24"/>
                <w:szCs w:val="24"/>
              </w:rPr>
              <w:t xml:space="preserve">Statusi </w:t>
            </w:r>
          </w:p>
        </w:tc>
        <w:tc>
          <w:tcPr>
            <w:tcW w:w="2970" w:type="dxa"/>
            <w:tcBorders>
              <w:top w:val="single" w:sz="4" w:space="0" w:color="000000"/>
              <w:left w:val="single" w:sz="4" w:space="0" w:color="000000"/>
              <w:bottom w:val="single" w:sz="4" w:space="0" w:color="000000"/>
              <w:right w:val="single" w:sz="4" w:space="0" w:color="000000"/>
            </w:tcBorders>
          </w:tcPr>
          <w:p w14:paraId="3E67CD33" w14:textId="77777777" w:rsidR="00FF436B" w:rsidRPr="00BB03F6" w:rsidRDefault="00FF436B" w:rsidP="00BB03F6">
            <w:pPr>
              <w:spacing w:before="0" w:after="0" w:line="240" w:lineRule="auto"/>
              <w:rPr>
                <w:rFonts w:ascii="Times New Roman" w:hAnsi="Times New Roman" w:cs="Times New Roman"/>
                <w:b/>
                <w:sz w:val="24"/>
                <w:szCs w:val="24"/>
              </w:rPr>
            </w:pPr>
            <w:r w:rsidRPr="00BB03F6">
              <w:rPr>
                <w:rFonts w:ascii="Times New Roman" w:hAnsi="Times New Roman" w:cs="Times New Roman"/>
                <w:b/>
                <w:sz w:val="24"/>
                <w:szCs w:val="24"/>
              </w:rPr>
              <w:t xml:space="preserve">Shprehur në numër </w:t>
            </w:r>
          </w:p>
        </w:tc>
        <w:tc>
          <w:tcPr>
            <w:tcW w:w="2970" w:type="dxa"/>
            <w:tcBorders>
              <w:top w:val="single" w:sz="4" w:space="0" w:color="000000"/>
              <w:left w:val="single" w:sz="4" w:space="0" w:color="000000"/>
              <w:bottom w:val="single" w:sz="4" w:space="0" w:color="000000"/>
              <w:right w:val="single" w:sz="4" w:space="0" w:color="000000"/>
            </w:tcBorders>
          </w:tcPr>
          <w:p w14:paraId="2F37F01A" w14:textId="77777777" w:rsidR="00FF436B" w:rsidRPr="00BB03F6" w:rsidRDefault="00FF436B" w:rsidP="00BB03F6">
            <w:pPr>
              <w:spacing w:before="0" w:after="0" w:line="240" w:lineRule="auto"/>
              <w:rPr>
                <w:rFonts w:ascii="Times New Roman" w:hAnsi="Times New Roman" w:cs="Times New Roman"/>
                <w:b/>
                <w:sz w:val="24"/>
                <w:szCs w:val="24"/>
              </w:rPr>
            </w:pPr>
            <w:r w:rsidRPr="00BB03F6">
              <w:rPr>
                <w:rFonts w:ascii="Times New Roman" w:hAnsi="Times New Roman" w:cs="Times New Roman"/>
                <w:b/>
                <w:sz w:val="24"/>
                <w:szCs w:val="24"/>
              </w:rPr>
              <w:t>Shprehur në %</w:t>
            </w:r>
          </w:p>
        </w:tc>
      </w:tr>
      <w:tr w:rsidR="00FF436B" w:rsidRPr="002405DA" w14:paraId="0A3FC172" w14:textId="77777777" w:rsidTr="00810E21">
        <w:trPr>
          <w:trHeight w:val="278"/>
          <w:jc w:val="center"/>
        </w:trPr>
        <w:tc>
          <w:tcPr>
            <w:tcW w:w="715" w:type="dxa"/>
            <w:tcBorders>
              <w:top w:val="single" w:sz="4" w:space="0" w:color="000000"/>
              <w:left w:val="single" w:sz="4" w:space="0" w:color="000000"/>
              <w:bottom w:val="single" w:sz="4" w:space="0" w:color="000000"/>
              <w:right w:val="single" w:sz="4" w:space="0" w:color="000000"/>
            </w:tcBorders>
            <w:shd w:val="clear" w:color="auto" w:fill="auto"/>
          </w:tcPr>
          <w:p w14:paraId="56DA0C48" w14:textId="77777777" w:rsidR="00FF436B" w:rsidRPr="002405DA" w:rsidRDefault="00FF436B" w:rsidP="002405DA">
            <w:pPr>
              <w:rPr>
                <w:rFonts w:ascii="Times New Roman" w:hAnsi="Times New Roman" w:cs="Times New Roman"/>
                <w:sz w:val="24"/>
                <w:szCs w:val="24"/>
              </w:rPr>
            </w:pPr>
            <w:r w:rsidRPr="002405DA">
              <w:rPr>
                <w:rFonts w:ascii="Times New Roman" w:hAnsi="Times New Roman" w:cs="Times New Roman"/>
                <w:sz w:val="24"/>
                <w:szCs w:val="24"/>
              </w:rPr>
              <w:t>1</w:t>
            </w:r>
          </w:p>
        </w:tc>
        <w:tc>
          <w:tcPr>
            <w:tcW w:w="306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6161CC6" w14:textId="77777777" w:rsidR="00FF436B" w:rsidRPr="002405DA" w:rsidRDefault="00FF436B" w:rsidP="002405DA">
            <w:pPr>
              <w:rPr>
                <w:rFonts w:ascii="Times New Roman" w:hAnsi="Times New Roman" w:cs="Times New Roman"/>
                <w:color w:val="000000"/>
                <w:sz w:val="24"/>
                <w:szCs w:val="24"/>
              </w:rPr>
            </w:pPr>
            <w:r w:rsidRPr="002405DA">
              <w:rPr>
                <w:rFonts w:ascii="Times New Roman" w:hAnsi="Times New Roman" w:cs="Times New Roman"/>
                <w:color w:val="000000"/>
                <w:sz w:val="24"/>
                <w:szCs w:val="24"/>
              </w:rPr>
              <w:t xml:space="preserve">I arritur plotësisht </w:t>
            </w:r>
          </w:p>
        </w:tc>
        <w:tc>
          <w:tcPr>
            <w:tcW w:w="2970" w:type="dxa"/>
            <w:tcBorders>
              <w:top w:val="single" w:sz="4" w:space="0" w:color="000000"/>
              <w:left w:val="single" w:sz="4" w:space="0" w:color="000000"/>
              <w:bottom w:val="single" w:sz="4" w:space="0" w:color="000000"/>
              <w:right w:val="single" w:sz="4" w:space="0" w:color="000000"/>
            </w:tcBorders>
          </w:tcPr>
          <w:p w14:paraId="195A79A6" w14:textId="058E32C7" w:rsidR="00FF436B" w:rsidRPr="002405DA" w:rsidRDefault="001A773C" w:rsidP="002A6829">
            <w:pPr>
              <w:jc w:val="center"/>
              <w:rPr>
                <w:rFonts w:ascii="Times New Roman" w:hAnsi="Times New Roman" w:cs="Times New Roman"/>
                <w:sz w:val="24"/>
                <w:szCs w:val="24"/>
              </w:rPr>
            </w:pPr>
            <w:r>
              <w:rPr>
                <w:rFonts w:ascii="Times New Roman" w:hAnsi="Times New Roman" w:cs="Times New Roman"/>
                <w:sz w:val="24"/>
                <w:szCs w:val="24"/>
              </w:rPr>
              <w:t>1</w:t>
            </w:r>
          </w:p>
        </w:tc>
        <w:tc>
          <w:tcPr>
            <w:tcW w:w="2970" w:type="dxa"/>
            <w:tcBorders>
              <w:top w:val="single" w:sz="4" w:space="0" w:color="000000"/>
              <w:left w:val="single" w:sz="4" w:space="0" w:color="000000"/>
              <w:bottom w:val="single" w:sz="4" w:space="0" w:color="000000"/>
              <w:right w:val="single" w:sz="4" w:space="0" w:color="000000"/>
            </w:tcBorders>
          </w:tcPr>
          <w:p w14:paraId="3EF9A51B" w14:textId="733FB951" w:rsidR="00FF436B" w:rsidRPr="002405DA" w:rsidRDefault="001A773C" w:rsidP="002A6829">
            <w:pPr>
              <w:jc w:val="center"/>
              <w:rPr>
                <w:rFonts w:ascii="Times New Roman" w:hAnsi="Times New Roman" w:cs="Times New Roman"/>
                <w:sz w:val="24"/>
                <w:szCs w:val="24"/>
              </w:rPr>
            </w:pPr>
            <w:r>
              <w:rPr>
                <w:rFonts w:ascii="Times New Roman" w:hAnsi="Times New Roman" w:cs="Times New Roman"/>
                <w:sz w:val="24"/>
                <w:szCs w:val="24"/>
              </w:rPr>
              <w:t>100%</w:t>
            </w:r>
          </w:p>
        </w:tc>
      </w:tr>
      <w:tr w:rsidR="00FF436B" w:rsidRPr="002405DA" w14:paraId="0F00608C" w14:textId="77777777" w:rsidTr="00810E21">
        <w:trPr>
          <w:jc w:val="center"/>
        </w:trPr>
        <w:tc>
          <w:tcPr>
            <w:tcW w:w="715" w:type="dxa"/>
            <w:tcBorders>
              <w:top w:val="single" w:sz="4" w:space="0" w:color="000000"/>
              <w:left w:val="single" w:sz="4" w:space="0" w:color="000000"/>
              <w:bottom w:val="single" w:sz="4" w:space="0" w:color="000000"/>
              <w:right w:val="single" w:sz="4" w:space="0" w:color="000000"/>
            </w:tcBorders>
            <w:shd w:val="clear" w:color="auto" w:fill="auto"/>
          </w:tcPr>
          <w:p w14:paraId="717C2B9C" w14:textId="39B2051B" w:rsidR="00FF436B" w:rsidRPr="002405DA" w:rsidRDefault="00FF436B" w:rsidP="002405DA">
            <w:pPr>
              <w:rPr>
                <w:rFonts w:ascii="Times New Roman" w:hAnsi="Times New Roman" w:cs="Times New Roman"/>
                <w:sz w:val="24"/>
                <w:szCs w:val="24"/>
              </w:rPr>
            </w:pPr>
          </w:p>
        </w:tc>
        <w:tc>
          <w:tcPr>
            <w:tcW w:w="3060" w:type="dxa"/>
            <w:tcBorders>
              <w:top w:val="single" w:sz="4" w:space="0" w:color="000000"/>
              <w:left w:val="single" w:sz="4" w:space="0" w:color="000000"/>
              <w:bottom w:val="single" w:sz="4" w:space="0" w:color="000000"/>
              <w:right w:val="single" w:sz="4" w:space="0" w:color="000000"/>
            </w:tcBorders>
            <w:shd w:val="clear" w:color="auto" w:fill="D0CECE"/>
          </w:tcPr>
          <w:p w14:paraId="43A1F4B6" w14:textId="77777777" w:rsidR="00FF436B" w:rsidRPr="002405DA" w:rsidRDefault="00FF436B" w:rsidP="002405DA">
            <w:pPr>
              <w:rPr>
                <w:rFonts w:ascii="Times New Roman" w:hAnsi="Times New Roman" w:cs="Times New Roman"/>
                <w:b/>
                <w:sz w:val="24"/>
                <w:szCs w:val="24"/>
              </w:rPr>
            </w:pPr>
            <w:r w:rsidRPr="002405DA">
              <w:rPr>
                <w:rFonts w:ascii="Times New Roman" w:hAnsi="Times New Roman" w:cs="Times New Roman"/>
                <w:b/>
                <w:sz w:val="24"/>
                <w:szCs w:val="24"/>
              </w:rPr>
              <w:t xml:space="preserve">Total </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3735B978" w14:textId="57D76C31" w:rsidR="00FF436B" w:rsidRPr="002405DA" w:rsidRDefault="00FF436B" w:rsidP="002A6829">
            <w:pPr>
              <w:jc w:val="center"/>
              <w:rPr>
                <w:rFonts w:ascii="Times New Roman" w:hAnsi="Times New Roman" w:cs="Times New Roman"/>
                <w:sz w:val="24"/>
                <w:szCs w:val="24"/>
              </w:rPr>
            </w:pPr>
            <w:r w:rsidRPr="002405DA">
              <w:rPr>
                <w:rFonts w:ascii="Times New Roman" w:hAnsi="Times New Roman" w:cs="Times New Roman"/>
                <w:sz w:val="24"/>
                <w:szCs w:val="24"/>
              </w:rPr>
              <w:t>1</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2318F1C9" w14:textId="45AF93B6" w:rsidR="00FF436B" w:rsidRPr="002405DA" w:rsidRDefault="00FF436B" w:rsidP="002A6829">
            <w:pPr>
              <w:jc w:val="center"/>
              <w:rPr>
                <w:rFonts w:ascii="Times New Roman" w:hAnsi="Times New Roman" w:cs="Times New Roman"/>
                <w:sz w:val="24"/>
                <w:szCs w:val="24"/>
              </w:rPr>
            </w:pPr>
            <w:r w:rsidRPr="002405DA">
              <w:rPr>
                <w:rFonts w:ascii="Times New Roman" w:hAnsi="Times New Roman" w:cs="Times New Roman"/>
                <w:sz w:val="24"/>
                <w:szCs w:val="24"/>
              </w:rPr>
              <w:t>100%</w:t>
            </w:r>
          </w:p>
        </w:tc>
      </w:tr>
    </w:tbl>
    <w:p w14:paraId="1C849B00" w14:textId="77777777" w:rsidR="00B7318B" w:rsidRPr="002405DA" w:rsidRDefault="00B7318B" w:rsidP="002405DA">
      <w:pPr>
        <w:rPr>
          <w:rFonts w:ascii="Times New Roman" w:hAnsi="Times New Roman" w:cs="Times New Roman"/>
          <w:sz w:val="24"/>
          <w:szCs w:val="24"/>
          <w:lang w:eastAsia="fr-FR"/>
        </w:rPr>
      </w:pPr>
    </w:p>
    <w:p w14:paraId="263B150F" w14:textId="7D7AAAF5" w:rsidR="00F74350" w:rsidRPr="002A6829" w:rsidRDefault="00F74350" w:rsidP="004637A9">
      <w:pPr>
        <w:pStyle w:val="NoSpacing"/>
        <w:rPr>
          <w:rFonts w:ascii="Times New Roman" w:hAnsi="Times New Roman" w:cs="Times New Roman"/>
          <w:b/>
          <w:bCs/>
          <w:iCs/>
          <w:sz w:val="24"/>
          <w:szCs w:val="24"/>
          <w:lang w:eastAsia="fr-FR"/>
        </w:rPr>
      </w:pPr>
      <w:r w:rsidRPr="002A6829">
        <w:rPr>
          <w:rFonts w:ascii="Times New Roman" w:hAnsi="Times New Roman" w:cs="Times New Roman"/>
          <w:b/>
          <w:bCs/>
          <w:iCs/>
          <w:sz w:val="24"/>
          <w:szCs w:val="24"/>
          <w:lang w:eastAsia="fr-FR"/>
        </w:rPr>
        <w:t>C3 Ngritja dhe fuqizimi i sistemit të monitorimit dhe inspektimit të cilësisë së shërbimeve sociale në nivel lokal, rajonal dhe qendror deri në vitin 202</w:t>
      </w:r>
      <w:r w:rsidR="001A773C" w:rsidRPr="002A6829">
        <w:rPr>
          <w:rFonts w:ascii="Times New Roman" w:hAnsi="Times New Roman" w:cs="Times New Roman"/>
          <w:b/>
          <w:bCs/>
          <w:iCs/>
          <w:sz w:val="24"/>
          <w:szCs w:val="24"/>
          <w:lang w:eastAsia="fr-FR"/>
        </w:rPr>
        <w:t>3</w:t>
      </w:r>
    </w:p>
    <w:p w14:paraId="7A3A258B" w14:textId="77777777" w:rsidR="00B02979" w:rsidRPr="002405DA" w:rsidRDefault="00B02979" w:rsidP="009318E9">
      <w:pPr>
        <w:jc w:val="both"/>
        <w:rPr>
          <w:rFonts w:ascii="Times New Roman" w:hAnsi="Times New Roman" w:cs="Times New Roman"/>
          <w:sz w:val="24"/>
          <w:szCs w:val="24"/>
          <w:lang w:eastAsia="fr-FR"/>
        </w:rPr>
      </w:pPr>
      <w:r w:rsidRPr="002405DA">
        <w:rPr>
          <w:rFonts w:ascii="Times New Roman" w:hAnsi="Times New Roman" w:cs="Times New Roman"/>
          <w:sz w:val="24"/>
          <w:szCs w:val="24"/>
          <w:lang w:eastAsia="fr-FR"/>
        </w:rPr>
        <w:lastRenderedPageBreak/>
        <w:t xml:space="preserve">Ngritja e cilësisë së shërbimeve të kujdesit shoqëror nuk mund të arrihet pa fuqizimin e strukturave të inpsektimit dhe monitorimit të cilësisë në nivel qendror dhe vendor. </w:t>
      </w:r>
    </w:p>
    <w:p w14:paraId="23BF4A45" w14:textId="77777777" w:rsidR="00B02979" w:rsidRPr="002405DA" w:rsidRDefault="00B02979" w:rsidP="009318E9">
      <w:pPr>
        <w:jc w:val="both"/>
        <w:rPr>
          <w:rFonts w:ascii="Times New Roman" w:hAnsi="Times New Roman" w:cs="Times New Roman"/>
          <w:iCs/>
          <w:sz w:val="24"/>
          <w:szCs w:val="24"/>
        </w:rPr>
      </w:pPr>
      <w:r w:rsidRPr="002405DA">
        <w:rPr>
          <w:rFonts w:ascii="Times New Roman" w:hAnsi="Times New Roman" w:cs="Times New Roman"/>
          <w:iCs/>
          <w:sz w:val="24"/>
          <w:szCs w:val="24"/>
        </w:rPr>
        <w:t>Ligji nr. 121,</w:t>
      </w:r>
      <w:r w:rsidR="00FA0C46" w:rsidRPr="002405DA">
        <w:rPr>
          <w:rFonts w:ascii="Times New Roman" w:hAnsi="Times New Roman" w:cs="Times New Roman"/>
          <w:iCs/>
          <w:sz w:val="24"/>
          <w:szCs w:val="24"/>
        </w:rPr>
        <w:t xml:space="preserve"> </w:t>
      </w:r>
      <w:r w:rsidRPr="002405DA">
        <w:rPr>
          <w:rFonts w:ascii="Times New Roman" w:hAnsi="Times New Roman" w:cs="Times New Roman"/>
          <w:iCs/>
          <w:sz w:val="24"/>
          <w:szCs w:val="24"/>
        </w:rPr>
        <w:t>datë 24.11.2016</w:t>
      </w:r>
      <w:r w:rsidR="008261C2">
        <w:rPr>
          <w:rFonts w:ascii="Times New Roman" w:hAnsi="Times New Roman" w:cs="Times New Roman"/>
          <w:iCs/>
          <w:sz w:val="24"/>
          <w:szCs w:val="24"/>
        </w:rPr>
        <w:t xml:space="preserve"> “</w:t>
      </w:r>
      <w:r w:rsidRPr="002405DA">
        <w:rPr>
          <w:rFonts w:ascii="Times New Roman" w:hAnsi="Times New Roman" w:cs="Times New Roman"/>
          <w:i/>
          <w:sz w:val="24"/>
          <w:szCs w:val="24"/>
        </w:rPr>
        <w:t xml:space="preserve">Mbi Shërbimet e Kujdesit Shoqëror në Republikën e Shqipërisë”, </w:t>
      </w:r>
      <w:r w:rsidRPr="002405DA">
        <w:rPr>
          <w:rFonts w:ascii="Times New Roman" w:hAnsi="Times New Roman" w:cs="Times New Roman"/>
          <w:iCs/>
          <w:sz w:val="24"/>
          <w:szCs w:val="24"/>
        </w:rPr>
        <w:t>parashikon hartimin e VKM që lidhte me Inspektoriatin e Punës dhe të shërbimeve shoqëro</w:t>
      </w:r>
      <w:r w:rsidR="008261C2">
        <w:rPr>
          <w:rFonts w:ascii="Times New Roman" w:hAnsi="Times New Roman" w:cs="Times New Roman"/>
          <w:iCs/>
          <w:sz w:val="24"/>
          <w:szCs w:val="24"/>
        </w:rPr>
        <w:t>r</w:t>
      </w:r>
      <w:r w:rsidRPr="002405DA">
        <w:rPr>
          <w:rFonts w:ascii="Times New Roman" w:hAnsi="Times New Roman" w:cs="Times New Roman"/>
          <w:iCs/>
          <w:sz w:val="24"/>
          <w:szCs w:val="24"/>
        </w:rPr>
        <w:t xml:space="preserve">e, e cila akoma nuk është </w:t>
      </w:r>
      <w:r w:rsidR="008261C2">
        <w:rPr>
          <w:rFonts w:ascii="Times New Roman" w:hAnsi="Times New Roman" w:cs="Times New Roman"/>
          <w:iCs/>
          <w:sz w:val="24"/>
          <w:szCs w:val="24"/>
        </w:rPr>
        <w:t>realizuar,</w:t>
      </w:r>
    </w:p>
    <w:p w14:paraId="7C910DCF" w14:textId="554D9205" w:rsidR="00FF2B9B" w:rsidRPr="002405DA" w:rsidRDefault="00B02979" w:rsidP="009318E9">
      <w:pPr>
        <w:jc w:val="both"/>
        <w:rPr>
          <w:rFonts w:ascii="Times New Roman" w:hAnsi="Times New Roman" w:cs="Times New Roman"/>
          <w:iCs/>
          <w:sz w:val="24"/>
          <w:szCs w:val="24"/>
        </w:rPr>
      </w:pPr>
      <w:r w:rsidRPr="002405DA">
        <w:rPr>
          <w:rFonts w:ascii="Times New Roman" w:hAnsi="Times New Roman" w:cs="Times New Roman"/>
          <w:iCs/>
          <w:sz w:val="24"/>
          <w:szCs w:val="24"/>
        </w:rPr>
        <w:t xml:space="preserve">Indikatori i pasaportës: Numri i inspektimeve për shërbimet e kujdesit shoqëror që </w:t>
      </w:r>
      <w:r w:rsidR="00FA0C46" w:rsidRPr="002405DA">
        <w:rPr>
          <w:rFonts w:ascii="Times New Roman" w:hAnsi="Times New Roman" w:cs="Times New Roman"/>
          <w:iCs/>
          <w:sz w:val="24"/>
          <w:szCs w:val="24"/>
        </w:rPr>
        <w:t>p</w:t>
      </w:r>
      <w:r w:rsidRPr="002405DA">
        <w:rPr>
          <w:rFonts w:ascii="Times New Roman" w:hAnsi="Times New Roman" w:cs="Times New Roman"/>
          <w:iCs/>
          <w:sz w:val="24"/>
          <w:szCs w:val="24"/>
        </w:rPr>
        <w:t>ër vitin 2022 ka synimin të realizohen 20 inspektime më shumë</w:t>
      </w:r>
      <w:r w:rsidR="007909AF" w:rsidRPr="002405DA">
        <w:rPr>
          <w:rFonts w:ascii="Times New Roman" w:hAnsi="Times New Roman" w:cs="Times New Roman"/>
          <w:iCs/>
          <w:sz w:val="24"/>
          <w:szCs w:val="24"/>
        </w:rPr>
        <w:t>.</w:t>
      </w:r>
      <w:r w:rsidR="00B75FEE">
        <w:rPr>
          <w:rFonts w:ascii="Times New Roman" w:hAnsi="Times New Roman" w:cs="Times New Roman"/>
          <w:iCs/>
          <w:sz w:val="24"/>
          <w:szCs w:val="24"/>
        </w:rPr>
        <w:t xml:space="preserve"> </w:t>
      </w:r>
      <w:r w:rsidR="007909AF" w:rsidRPr="002405DA">
        <w:rPr>
          <w:rFonts w:ascii="Times New Roman" w:hAnsi="Times New Roman" w:cs="Times New Roman"/>
          <w:iCs/>
          <w:sz w:val="24"/>
          <w:szCs w:val="24"/>
        </w:rPr>
        <w:t>Ndërkohë</w:t>
      </w:r>
      <w:r w:rsidR="009318E9">
        <w:rPr>
          <w:rFonts w:ascii="Times New Roman" w:hAnsi="Times New Roman" w:cs="Times New Roman"/>
          <w:iCs/>
          <w:sz w:val="24"/>
          <w:szCs w:val="24"/>
        </w:rPr>
        <w:t>,</w:t>
      </w:r>
      <w:r w:rsidR="007909AF" w:rsidRPr="002405DA">
        <w:rPr>
          <w:rFonts w:ascii="Times New Roman" w:hAnsi="Times New Roman" w:cs="Times New Roman"/>
          <w:iCs/>
          <w:sz w:val="24"/>
          <w:szCs w:val="24"/>
        </w:rPr>
        <w:t xml:space="preserve"> që në vitin 2021 janë realizuar 90</w:t>
      </w:r>
      <w:r w:rsidR="001A773C">
        <w:rPr>
          <w:rFonts w:ascii="Times New Roman" w:hAnsi="Times New Roman" w:cs="Times New Roman"/>
          <w:iCs/>
          <w:sz w:val="24"/>
          <w:szCs w:val="24"/>
        </w:rPr>
        <w:t xml:space="preserve"> aktivitete monitorimi/</w:t>
      </w:r>
      <w:r w:rsidR="007909AF" w:rsidRPr="002405DA">
        <w:rPr>
          <w:rFonts w:ascii="Times New Roman" w:hAnsi="Times New Roman" w:cs="Times New Roman"/>
          <w:iCs/>
          <w:sz w:val="24"/>
          <w:szCs w:val="24"/>
        </w:rPr>
        <w:t>inspektim</w:t>
      </w:r>
      <w:r w:rsidR="001A773C">
        <w:rPr>
          <w:rFonts w:ascii="Times New Roman" w:hAnsi="Times New Roman" w:cs="Times New Roman"/>
          <w:iCs/>
          <w:sz w:val="24"/>
          <w:szCs w:val="24"/>
        </w:rPr>
        <w:t>i</w:t>
      </w:r>
      <w:r w:rsidR="00B072D7">
        <w:rPr>
          <w:rFonts w:ascii="Times New Roman" w:hAnsi="Times New Roman" w:cs="Times New Roman"/>
          <w:iCs/>
          <w:sz w:val="24"/>
          <w:szCs w:val="24"/>
        </w:rPr>
        <w:t xml:space="preserve">, </w:t>
      </w:r>
      <w:r w:rsidR="007909AF" w:rsidRPr="002405DA">
        <w:rPr>
          <w:rFonts w:ascii="Times New Roman" w:hAnsi="Times New Roman" w:cs="Times New Roman"/>
          <w:iCs/>
          <w:sz w:val="24"/>
          <w:szCs w:val="24"/>
        </w:rPr>
        <w:t xml:space="preserve">në vitin 2022 janë </w:t>
      </w:r>
      <w:r w:rsidRPr="002405DA">
        <w:rPr>
          <w:rFonts w:ascii="Times New Roman" w:hAnsi="Times New Roman" w:cs="Times New Roman"/>
          <w:iCs/>
          <w:sz w:val="24"/>
          <w:szCs w:val="24"/>
        </w:rPr>
        <w:t>realizuar</w:t>
      </w:r>
      <w:r w:rsidR="007909AF" w:rsidRPr="002405DA">
        <w:rPr>
          <w:rFonts w:ascii="Times New Roman" w:hAnsi="Times New Roman" w:cs="Times New Roman"/>
          <w:iCs/>
          <w:sz w:val="24"/>
          <w:szCs w:val="24"/>
        </w:rPr>
        <w:t xml:space="preserve"> </w:t>
      </w:r>
      <w:r w:rsidRPr="002405DA">
        <w:rPr>
          <w:rFonts w:ascii="Times New Roman" w:hAnsi="Times New Roman" w:cs="Times New Roman"/>
          <w:iCs/>
          <w:sz w:val="24"/>
          <w:szCs w:val="24"/>
        </w:rPr>
        <w:t>145</w:t>
      </w:r>
      <w:r w:rsidR="001A773C">
        <w:rPr>
          <w:rFonts w:ascii="Times New Roman" w:hAnsi="Times New Roman" w:cs="Times New Roman"/>
          <w:iCs/>
          <w:sz w:val="24"/>
          <w:szCs w:val="24"/>
        </w:rPr>
        <w:t xml:space="preserve"> shërbime monitotimi/</w:t>
      </w:r>
      <w:r w:rsidRPr="002405DA">
        <w:rPr>
          <w:rFonts w:ascii="Times New Roman" w:hAnsi="Times New Roman" w:cs="Times New Roman"/>
          <w:iCs/>
          <w:sz w:val="24"/>
          <w:szCs w:val="24"/>
        </w:rPr>
        <w:t xml:space="preserve"> inspektim</w:t>
      </w:r>
      <w:r w:rsidR="001A773C">
        <w:rPr>
          <w:rFonts w:ascii="Times New Roman" w:hAnsi="Times New Roman" w:cs="Times New Roman"/>
          <w:iCs/>
          <w:sz w:val="24"/>
          <w:szCs w:val="24"/>
        </w:rPr>
        <w:t>i</w:t>
      </w:r>
      <w:r w:rsidR="00B072D7">
        <w:rPr>
          <w:rFonts w:ascii="Times New Roman" w:hAnsi="Times New Roman" w:cs="Times New Roman"/>
          <w:iCs/>
          <w:sz w:val="24"/>
          <w:szCs w:val="24"/>
        </w:rPr>
        <w:t>. Dhe n</w:t>
      </w:r>
      <w:r w:rsidR="001A773C">
        <w:rPr>
          <w:rFonts w:ascii="Times New Roman" w:hAnsi="Times New Roman" w:cs="Times New Roman"/>
          <w:iCs/>
          <w:sz w:val="24"/>
          <w:szCs w:val="24"/>
        </w:rPr>
        <w:t>ë 2023 jan</w:t>
      </w:r>
      <w:r w:rsidR="00C70121">
        <w:rPr>
          <w:rFonts w:ascii="Times New Roman" w:hAnsi="Times New Roman" w:cs="Times New Roman"/>
          <w:iCs/>
          <w:sz w:val="24"/>
          <w:szCs w:val="24"/>
        </w:rPr>
        <w:t>ë kryer 94</w:t>
      </w:r>
      <w:r w:rsidR="007909AF" w:rsidRPr="002405DA">
        <w:rPr>
          <w:rFonts w:ascii="Times New Roman" w:hAnsi="Times New Roman" w:cs="Times New Roman"/>
          <w:iCs/>
          <w:sz w:val="24"/>
          <w:szCs w:val="24"/>
        </w:rPr>
        <w:t xml:space="preserve"> inspektime më shumë se sa vlera e synuar</w:t>
      </w:r>
      <w:r w:rsidRPr="002405DA">
        <w:rPr>
          <w:rFonts w:ascii="Times New Roman" w:hAnsi="Times New Roman" w:cs="Times New Roman"/>
          <w:iCs/>
          <w:sz w:val="24"/>
          <w:szCs w:val="24"/>
        </w:rPr>
        <w:t>.</w:t>
      </w:r>
      <w:r w:rsidR="00B072D7">
        <w:rPr>
          <w:rFonts w:ascii="Times New Roman" w:hAnsi="Times New Roman" w:cs="Times New Roman"/>
          <w:iCs/>
          <w:sz w:val="24"/>
          <w:szCs w:val="24"/>
        </w:rPr>
        <w:t xml:space="preserve"> </w:t>
      </w:r>
      <w:r w:rsidR="007909AF" w:rsidRPr="002405DA">
        <w:rPr>
          <w:rFonts w:ascii="Times New Roman" w:hAnsi="Times New Roman" w:cs="Times New Roman"/>
          <w:iCs/>
          <w:sz w:val="24"/>
          <w:szCs w:val="24"/>
        </w:rPr>
        <w:t>Pra indikatori është realizuar në masën 100%.</w:t>
      </w:r>
      <w:r w:rsidRPr="002405DA">
        <w:rPr>
          <w:rFonts w:ascii="Times New Roman" w:hAnsi="Times New Roman" w:cs="Times New Roman"/>
          <w:iCs/>
          <w:sz w:val="24"/>
          <w:szCs w:val="24"/>
        </w:rPr>
        <w:t xml:space="preserve"> Të dhënat janë mbledhur nga raportet e monitorimit dhe inspektimit të standarteve. </w:t>
      </w:r>
    </w:p>
    <w:p w14:paraId="3ED9E769" w14:textId="77777777" w:rsidR="00CA4ED4" w:rsidRPr="00AC1F39" w:rsidRDefault="00CA4ED4" w:rsidP="00CA4ED4">
      <w:pPr>
        <w:pStyle w:val="Caption"/>
        <w:keepNext/>
        <w:spacing w:before="0" w:after="0" w:line="240" w:lineRule="auto"/>
        <w:rPr>
          <w:rFonts w:ascii="Times New Roman" w:hAnsi="Times New Roman" w:cs="Times New Roman"/>
          <w:sz w:val="24"/>
          <w:szCs w:val="24"/>
          <w:lang w:val="pt-BR"/>
        </w:rPr>
      </w:pPr>
      <w:bookmarkStart w:id="116" w:name="_Toc136217530"/>
      <w:r w:rsidRPr="00AE782F">
        <w:rPr>
          <w:rFonts w:ascii="Times New Roman" w:hAnsi="Times New Roman" w:cs="Times New Roman"/>
          <w:sz w:val="24"/>
          <w:szCs w:val="24"/>
        </w:rPr>
        <w:t xml:space="preserve">Tabela </w:t>
      </w:r>
      <w:r>
        <w:rPr>
          <w:rFonts w:ascii="Times New Roman" w:hAnsi="Times New Roman" w:cs="Times New Roman"/>
          <w:sz w:val="24"/>
          <w:szCs w:val="24"/>
        </w:rPr>
        <w:t>42:</w:t>
      </w:r>
      <w:r w:rsidRPr="00D97079">
        <w:rPr>
          <w:rFonts w:ascii="Times New Roman" w:hAnsi="Times New Roman" w:cs="Times New Roman"/>
          <w:sz w:val="24"/>
          <w:szCs w:val="24"/>
          <w:lang w:val="pt-BR"/>
        </w:rPr>
        <w:t xml:space="preserve"> </w:t>
      </w:r>
      <w:r w:rsidRPr="00D27720">
        <w:rPr>
          <w:rFonts w:ascii="Times New Roman" w:hAnsi="Times New Roman" w:cs="Times New Roman"/>
          <w:sz w:val="24"/>
          <w:szCs w:val="24"/>
          <w:lang w:val="pt-BR"/>
        </w:rPr>
        <w:t>Indikatorët e Pasap</w:t>
      </w:r>
      <w:r>
        <w:rPr>
          <w:rFonts w:ascii="Times New Roman" w:hAnsi="Times New Roman" w:cs="Times New Roman"/>
          <w:sz w:val="24"/>
          <w:szCs w:val="24"/>
          <w:lang w:val="pt-BR"/>
        </w:rPr>
        <w:t>ortës për Objektivin specifik C3</w:t>
      </w:r>
      <w:r w:rsidRPr="00D27720">
        <w:rPr>
          <w:rFonts w:ascii="Times New Roman" w:hAnsi="Times New Roman" w:cs="Times New Roman"/>
          <w:sz w:val="24"/>
          <w:szCs w:val="24"/>
          <w:lang w:val="pt-BR"/>
        </w:rPr>
        <w:t>.</w:t>
      </w:r>
      <w:bookmarkEnd w:id="116"/>
    </w:p>
    <w:tbl>
      <w:tblPr>
        <w:tblStyle w:val="MediumGrid3-Accent2"/>
        <w:tblpPr w:leftFromText="180" w:rightFromText="180" w:vertAnchor="text" w:horzAnchor="margin" w:tblpY="469"/>
        <w:tblW w:w="9350" w:type="dxa"/>
        <w:tblLayout w:type="fixed"/>
        <w:tblLook w:val="04A0" w:firstRow="1" w:lastRow="0" w:firstColumn="1" w:lastColumn="0" w:noHBand="0" w:noVBand="1"/>
      </w:tblPr>
      <w:tblGrid>
        <w:gridCol w:w="1975"/>
        <w:gridCol w:w="1705"/>
        <w:gridCol w:w="1733"/>
        <w:gridCol w:w="2047"/>
        <w:gridCol w:w="1890"/>
      </w:tblGrid>
      <w:tr w:rsidR="00CA4ED4" w:rsidRPr="002405DA" w14:paraId="3EC6CBCF" w14:textId="77777777" w:rsidTr="007850EA">
        <w:trPr>
          <w:cnfStyle w:val="100000000000" w:firstRow="1" w:lastRow="0" w:firstColumn="0" w:lastColumn="0" w:oddVBand="0" w:evenVBand="0" w:oddHBand="0" w:evenHBand="0" w:firstRowFirstColumn="0" w:firstRowLastColumn="0" w:lastRowFirstColumn="0" w:lastRowLastColumn="0"/>
          <w:trHeight w:val="577"/>
        </w:trPr>
        <w:tc>
          <w:tcPr>
            <w:cnfStyle w:val="001000000000" w:firstRow="0" w:lastRow="0" w:firstColumn="1" w:lastColumn="0" w:oddVBand="0" w:evenVBand="0" w:oddHBand="0" w:evenHBand="0" w:firstRowFirstColumn="0" w:firstRowLastColumn="0" w:lastRowFirstColumn="0" w:lastRowLastColumn="0"/>
            <w:tcW w:w="1975" w:type="dxa"/>
          </w:tcPr>
          <w:p w14:paraId="488F6DF4" w14:textId="77777777" w:rsidR="00CA4ED4" w:rsidRPr="002405DA" w:rsidRDefault="00CA4ED4" w:rsidP="007850EA">
            <w:pPr>
              <w:spacing w:before="0"/>
              <w:rPr>
                <w:rFonts w:ascii="Times New Roman" w:hAnsi="Times New Roman" w:cs="Times New Roman"/>
                <w:color w:val="FF0000"/>
                <w:sz w:val="24"/>
                <w:szCs w:val="24"/>
              </w:rPr>
            </w:pPr>
            <w:bookmarkStart w:id="117" w:name="_Hlk134045531"/>
            <w:r w:rsidRPr="002405DA">
              <w:rPr>
                <w:rFonts w:ascii="Times New Roman" w:hAnsi="Times New Roman" w:cs="Times New Roman"/>
                <w:color w:val="auto"/>
                <w:sz w:val="24"/>
                <w:szCs w:val="24"/>
              </w:rPr>
              <w:t xml:space="preserve">Objektivi specific </w:t>
            </w:r>
            <w:r>
              <w:rPr>
                <w:rFonts w:ascii="Times New Roman" w:hAnsi="Times New Roman" w:cs="Times New Roman"/>
                <w:color w:val="auto"/>
                <w:sz w:val="24"/>
                <w:szCs w:val="24"/>
              </w:rPr>
              <w:t>C3</w:t>
            </w:r>
          </w:p>
        </w:tc>
        <w:tc>
          <w:tcPr>
            <w:tcW w:w="1705" w:type="dxa"/>
          </w:tcPr>
          <w:p w14:paraId="4179F611"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color w:val="auto"/>
                <w:sz w:val="24"/>
                <w:szCs w:val="24"/>
              </w:rPr>
              <w:t>Indikatori i pasaport</w:t>
            </w:r>
            <w:r w:rsidRPr="002405DA">
              <w:rPr>
                <w:rFonts w:ascii="Times New Roman" w:hAnsi="Times New Roman" w:cs="Times New Roman"/>
                <w:color w:val="auto"/>
                <w:sz w:val="24"/>
                <w:szCs w:val="24"/>
              </w:rPr>
              <w:t xml:space="preserve">ës </w:t>
            </w:r>
          </w:p>
        </w:tc>
        <w:tc>
          <w:tcPr>
            <w:tcW w:w="1733" w:type="dxa"/>
          </w:tcPr>
          <w:p w14:paraId="7EE1CE80"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color w:val="auto"/>
                <w:sz w:val="24"/>
                <w:szCs w:val="24"/>
              </w:rPr>
              <w:t xml:space="preserve">Metodologjia </w:t>
            </w:r>
          </w:p>
        </w:tc>
        <w:tc>
          <w:tcPr>
            <w:tcW w:w="2047" w:type="dxa"/>
            <w:noWrap/>
          </w:tcPr>
          <w:p w14:paraId="37BC0D05"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color w:val="auto"/>
                <w:sz w:val="24"/>
                <w:szCs w:val="24"/>
              </w:rPr>
              <w:t>Vlera e synuar sipas strategjisë në vitin 202</w:t>
            </w:r>
            <w:r>
              <w:rPr>
                <w:rFonts w:ascii="Times New Roman" w:hAnsi="Times New Roman" w:cs="Times New Roman"/>
                <w:color w:val="auto"/>
                <w:sz w:val="24"/>
                <w:szCs w:val="24"/>
              </w:rPr>
              <w:t>3</w:t>
            </w:r>
          </w:p>
        </w:tc>
        <w:tc>
          <w:tcPr>
            <w:tcW w:w="1890" w:type="dxa"/>
          </w:tcPr>
          <w:p w14:paraId="444C50DB" w14:textId="77777777" w:rsidR="00CA4ED4" w:rsidRPr="002405DA" w:rsidRDefault="00CA4ED4" w:rsidP="007850EA">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color w:val="000000"/>
                <w:sz w:val="24"/>
                <w:szCs w:val="24"/>
              </w:rPr>
              <w:t>Realizimi indikatorit për vitin 2022</w:t>
            </w:r>
          </w:p>
        </w:tc>
      </w:tr>
      <w:tr w:rsidR="00CA4ED4" w:rsidRPr="002405DA" w14:paraId="16C74523" w14:textId="77777777" w:rsidTr="007850EA">
        <w:trPr>
          <w:cnfStyle w:val="000000100000" w:firstRow="0" w:lastRow="0" w:firstColumn="0" w:lastColumn="0" w:oddVBand="0" w:evenVBand="0" w:oddHBand="1" w:evenHBand="0" w:firstRowFirstColumn="0" w:firstRowLastColumn="0" w:lastRowFirstColumn="0" w:lastRowLastColumn="0"/>
          <w:trHeight w:val="1940"/>
        </w:trPr>
        <w:tc>
          <w:tcPr>
            <w:cnfStyle w:val="001000000000" w:firstRow="0" w:lastRow="0" w:firstColumn="1" w:lastColumn="0" w:oddVBand="0" w:evenVBand="0" w:oddHBand="0" w:evenHBand="0" w:firstRowFirstColumn="0" w:firstRowLastColumn="0" w:lastRowFirstColumn="0" w:lastRowLastColumn="0"/>
            <w:tcW w:w="1975" w:type="dxa"/>
          </w:tcPr>
          <w:p w14:paraId="6B858D67" w14:textId="77777777" w:rsidR="00CA4ED4" w:rsidRPr="002405DA" w:rsidRDefault="00CA4ED4" w:rsidP="007850EA">
            <w:pPr>
              <w:spacing w:line="276" w:lineRule="auto"/>
              <w:rPr>
                <w:rFonts w:ascii="Times New Roman" w:hAnsi="Times New Roman" w:cs="Times New Roman"/>
                <w:bCs w:val="0"/>
                <w:color w:val="auto"/>
                <w:sz w:val="24"/>
                <w:szCs w:val="24"/>
                <w:lang w:eastAsia="fr-FR"/>
              </w:rPr>
            </w:pPr>
            <w:r w:rsidRPr="002405DA">
              <w:rPr>
                <w:rFonts w:ascii="Times New Roman" w:hAnsi="Times New Roman" w:cs="Times New Roman"/>
                <w:color w:val="auto"/>
                <w:sz w:val="24"/>
                <w:szCs w:val="24"/>
                <w:lang w:eastAsia="fr-FR"/>
              </w:rPr>
              <w:t>Ngritja dhe fuqizimi i sistemit të monitorimit dhe inspektimit të cilësisë së shërbimeve sociale në nivel lokal, rajonal dhe qendror deri në vitin 2022</w:t>
            </w:r>
          </w:p>
          <w:p w14:paraId="7D8E9403" w14:textId="77777777" w:rsidR="00CA4ED4" w:rsidRPr="002405DA" w:rsidRDefault="00CA4ED4" w:rsidP="007850EA">
            <w:pPr>
              <w:spacing w:line="276" w:lineRule="auto"/>
              <w:rPr>
                <w:rFonts w:ascii="Times New Roman" w:hAnsi="Times New Roman" w:cs="Times New Roman"/>
                <w:color w:val="FF0000"/>
                <w:sz w:val="24"/>
                <w:szCs w:val="24"/>
              </w:rPr>
            </w:pPr>
          </w:p>
        </w:tc>
        <w:tc>
          <w:tcPr>
            <w:tcW w:w="1705" w:type="dxa"/>
          </w:tcPr>
          <w:p w14:paraId="61D130FF"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Numri i inspektimeve për shërbimet e kujdesit shoqëror sipas metodologjisë së re të inspektimit.</w:t>
            </w:r>
          </w:p>
        </w:tc>
        <w:tc>
          <w:tcPr>
            <w:tcW w:w="1733" w:type="dxa"/>
          </w:tcPr>
          <w:p w14:paraId="315194DC"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405DA">
              <w:rPr>
                <w:rFonts w:ascii="Times New Roman" w:hAnsi="Times New Roman" w:cs="Times New Roman"/>
                <w:sz w:val="24"/>
                <w:szCs w:val="24"/>
              </w:rPr>
              <w:t>Të dhënat e mbledhura nga raportet e monitorimit dhe inspektimit të standarteve të shërbimeve të kujdesit shoqëror në institucionet publike dhe jopubike të përkujdesit.</w:t>
            </w:r>
          </w:p>
        </w:tc>
        <w:tc>
          <w:tcPr>
            <w:tcW w:w="2047" w:type="dxa"/>
          </w:tcPr>
          <w:p w14:paraId="21C876D1"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FR"/>
              </w:rPr>
            </w:pPr>
            <w:r w:rsidRPr="002405DA">
              <w:rPr>
                <w:rFonts w:ascii="Times New Roman" w:hAnsi="Times New Roman" w:cs="Times New Roman"/>
                <w:sz w:val="24"/>
                <w:szCs w:val="24"/>
                <w:lang w:val="fr-FR"/>
              </w:rPr>
              <w:t xml:space="preserve">20 inspektime më shumë </w:t>
            </w:r>
          </w:p>
        </w:tc>
        <w:tc>
          <w:tcPr>
            <w:tcW w:w="1890" w:type="dxa"/>
          </w:tcPr>
          <w:p w14:paraId="228300ED" w14:textId="77777777" w:rsidR="00CA4ED4" w:rsidRPr="002405DA" w:rsidRDefault="00CA4ED4" w:rsidP="007850E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94</w:t>
            </w:r>
            <w:r w:rsidRPr="002405DA">
              <w:rPr>
                <w:rFonts w:ascii="Times New Roman" w:hAnsi="Times New Roman" w:cs="Times New Roman"/>
                <w:sz w:val="24"/>
                <w:szCs w:val="24"/>
              </w:rPr>
              <w:t xml:space="preserve"> inspektime më shumë të realizuara</w:t>
            </w:r>
          </w:p>
        </w:tc>
      </w:tr>
      <w:bookmarkEnd w:id="117"/>
    </w:tbl>
    <w:p w14:paraId="75B41CAA" w14:textId="77777777" w:rsidR="00CA4ED4" w:rsidRDefault="00CA4ED4" w:rsidP="00CA4ED4">
      <w:pPr>
        <w:pStyle w:val="Caption"/>
        <w:keepNext/>
        <w:rPr>
          <w:rFonts w:ascii="Times New Roman" w:hAnsi="Times New Roman" w:cs="Times New Roman"/>
          <w:sz w:val="24"/>
          <w:szCs w:val="24"/>
        </w:rPr>
      </w:pPr>
    </w:p>
    <w:p w14:paraId="251FE9D6" w14:textId="1A4BF9CD" w:rsidR="00906D18" w:rsidRDefault="00906D18" w:rsidP="00906D18">
      <w:pPr>
        <w:pStyle w:val="Caption"/>
        <w:keepNext/>
        <w:spacing w:before="0" w:after="0" w:line="240" w:lineRule="auto"/>
        <w:rPr>
          <w:rFonts w:ascii="Times New Roman" w:hAnsi="Times New Roman" w:cs="Times New Roman"/>
          <w:sz w:val="24"/>
          <w:szCs w:val="24"/>
          <w:lang w:val="pt-BR"/>
        </w:rPr>
      </w:pPr>
      <w:r w:rsidRPr="00AE782F">
        <w:rPr>
          <w:rFonts w:ascii="Times New Roman" w:hAnsi="Times New Roman" w:cs="Times New Roman"/>
          <w:sz w:val="24"/>
          <w:szCs w:val="24"/>
        </w:rPr>
        <w:t xml:space="preserve">Tabela </w:t>
      </w:r>
      <w:r>
        <w:rPr>
          <w:rFonts w:ascii="Times New Roman" w:hAnsi="Times New Roman" w:cs="Times New Roman"/>
          <w:sz w:val="24"/>
          <w:szCs w:val="24"/>
        </w:rPr>
        <w:t xml:space="preserve">43: Statusi </w:t>
      </w:r>
      <w:r w:rsidR="003B6D92">
        <w:rPr>
          <w:rFonts w:ascii="Times New Roman" w:hAnsi="Times New Roman" w:cs="Times New Roman"/>
          <w:sz w:val="24"/>
          <w:szCs w:val="24"/>
        </w:rPr>
        <w:t>i</w:t>
      </w:r>
      <w:r>
        <w:rPr>
          <w:rFonts w:ascii="Times New Roman" w:hAnsi="Times New Roman" w:cs="Times New Roman"/>
          <w:sz w:val="24"/>
          <w:szCs w:val="24"/>
        </w:rPr>
        <w:t xml:space="preserve"> </w:t>
      </w:r>
      <w:r w:rsidR="003B6D92">
        <w:rPr>
          <w:rFonts w:ascii="Times New Roman" w:hAnsi="Times New Roman" w:cs="Times New Roman"/>
          <w:sz w:val="24"/>
          <w:szCs w:val="24"/>
        </w:rPr>
        <w:t xml:space="preserve">Raportimit </w:t>
      </w:r>
      <w:r w:rsidR="003B6D92" w:rsidRPr="00D27720">
        <w:rPr>
          <w:rFonts w:ascii="Times New Roman" w:hAnsi="Times New Roman" w:cs="Times New Roman"/>
          <w:sz w:val="24"/>
          <w:szCs w:val="24"/>
        </w:rPr>
        <w:t xml:space="preserve">të </w:t>
      </w:r>
      <w:r w:rsidR="003B6D92" w:rsidRPr="00D27720">
        <w:rPr>
          <w:rFonts w:ascii="Times New Roman" w:hAnsi="Times New Roman" w:cs="Times New Roman"/>
          <w:sz w:val="24"/>
          <w:szCs w:val="24"/>
          <w:lang w:val="pt-BR"/>
        </w:rPr>
        <w:t>Indikatorët</w:t>
      </w:r>
      <w:r w:rsidR="003B6D92">
        <w:rPr>
          <w:rFonts w:ascii="Times New Roman" w:hAnsi="Times New Roman" w:cs="Times New Roman"/>
          <w:sz w:val="24"/>
          <w:szCs w:val="24"/>
          <w:lang w:val="pt-BR"/>
        </w:rPr>
        <w:t xml:space="preserve"> </w:t>
      </w:r>
      <w:r w:rsidR="003B6D92" w:rsidRPr="00D27720">
        <w:rPr>
          <w:rFonts w:ascii="Times New Roman" w:hAnsi="Times New Roman" w:cs="Times New Roman"/>
          <w:sz w:val="24"/>
          <w:szCs w:val="24"/>
          <w:lang w:val="pt-BR"/>
        </w:rPr>
        <w:t>(</w:t>
      </w:r>
      <w:r w:rsidR="003B6D92">
        <w:rPr>
          <w:rFonts w:ascii="Times New Roman" w:hAnsi="Times New Roman" w:cs="Times New Roman"/>
          <w:sz w:val="24"/>
          <w:szCs w:val="24"/>
          <w:lang w:val="pt-BR"/>
        </w:rPr>
        <w:t>n</w:t>
      </w:r>
      <w:r w:rsidR="003B6D92" w:rsidRPr="00D27720">
        <w:rPr>
          <w:rFonts w:ascii="Times New Roman" w:hAnsi="Times New Roman" w:cs="Times New Roman"/>
          <w:sz w:val="24"/>
          <w:szCs w:val="24"/>
        </w:rPr>
        <w:t>ë</w:t>
      </w:r>
      <w:r w:rsidR="003B6D92">
        <w:rPr>
          <w:rFonts w:ascii="Times New Roman" w:hAnsi="Times New Roman" w:cs="Times New Roman"/>
          <w:sz w:val="24"/>
          <w:szCs w:val="24"/>
        </w:rPr>
        <w:t xml:space="preserve"> nr dhe %)</w:t>
      </w:r>
      <w:r w:rsidR="003B6D92">
        <w:rPr>
          <w:rFonts w:ascii="Times New Roman" w:hAnsi="Times New Roman" w:cs="Times New Roman"/>
          <w:sz w:val="24"/>
          <w:szCs w:val="24"/>
          <w:lang w:val="pt-BR"/>
        </w:rPr>
        <w:t xml:space="preserve"> </w:t>
      </w:r>
      <w:r>
        <w:rPr>
          <w:rFonts w:ascii="Times New Roman" w:hAnsi="Times New Roman" w:cs="Times New Roman"/>
          <w:sz w:val="24"/>
          <w:szCs w:val="24"/>
          <w:lang w:val="pt-BR"/>
        </w:rPr>
        <w:t>për Objektivin specifik C3</w:t>
      </w:r>
      <w:r w:rsidRPr="00D27720">
        <w:rPr>
          <w:rFonts w:ascii="Times New Roman" w:hAnsi="Times New Roman" w:cs="Times New Roman"/>
          <w:sz w:val="24"/>
          <w:szCs w:val="24"/>
          <w:lang w:val="pt-BR"/>
        </w:rPr>
        <w:t>.</w:t>
      </w:r>
    </w:p>
    <w:p w14:paraId="545A7F0C" w14:textId="77777777" w:rsidR="00906D18" w:rsidRPr="00906D18" w:rsidRDefault="00906D18" w:rsidP="00906D18"/>
    <w:tbl>
      <w:tblPr>
        <w:tblW w:w="999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400"/>
        <w:gridCol w:w="1509"/>
        <w:gridCol w:w="1509"/>
        <w:gridCol w:w="1509"/>
        <w:gridCol w:w="2063"/>
      </w:tblGrid>
      <w:tr w:rsidR="0067174B" w:rsidRPr="002405DA" w14:paraId="642E12D6" w14:textId="77777777" w:rsidTr="00160D6C">
        <w:tc>
          <w:tcPr>
            <w:tcW w:w="3400" w:type="dxa"/>
            <w:shd w:val="clear" w:color="auto" w:fill="F7CAAC"/>
          </w:tcPr>
          <w:p w14:paraId="2EC8D410" w14:textId="77777777" w:rsidR="0067174B" w:rsidRPr="002405DA" w:rsidRDefault="0067174B" w:rsidP="002405DA">
            <w:pPr>
              <w:rPr>
                <w:rFonts w:ascii="Times New Roman" w:hAnsi="Times New Roman" w:cs="Times New Roman"/>
                <w:sz w:val="24"/>
                <w:szCs w:val="24"/>
              </w:rPr>
            </w:pPr>
            <w:r w:rsidRPr="002405DA">
              <w:rPr>
                <w:rFonts w:ascii="Times New Roman" w:hAnsi="Times New Roman" w:cs="Times New Roman"/>
                <w:b/>
                <w:sz w:val="24"/>
                <w:szCs w:val="24"/>
              </w:rPr>
              <w:t>Gjithsej Indikatorë të parashikuar</w:t>
            </w:r>
          </w:p>
        </w:tc>
        <w:tc>
          <w:tcPr>
            <w:tcW w:w="3018" w:type="dxa"/>
            <w:gridSpan w:val="2"/>
            <w:shd w:val="clear" w:color="auto" w:fill="C5E0B3"/>
          </w:tcPr>
          <w:p w14:paraId="697C4872" w14:textId="77777777" w:rsidR="0067174B" w:rsidRPr="002405DA" w:rsidRDefault="0067174B" w:rsidP="002405DA">
            <w:pPr>
              <w:rPr>
                <w:rFonts w:ascii="Times New Roman" w:hAnsi="Times New Roman" w:cs="Times New Roman"/>
                <w:sz w:val="24"/>
                <w:szCs w:val="24"/>
              </w:rPr>
            </w:pPr>
            <w:r w:rsidRPr="002405DA">
              <w:rPr>
                <w:rFonts w:ascii="Times New Roman" w:hAnsi="Times New Roman" w:cs="Times New Roman"/>
                <w:b/>
                <w:sz w:val="24"/>
                <w:szCs w:val="24"/>
              </w:rPr>
              <w:t>Indikatorë të raportuar</w:t>
            </w:r>
          </w:p>
          <w:p w14:paraId="5FF42710" w14:textId="77777777" w:rsidR="0067174B" w:rsidRPr="002405DA" w:rsidRDefault="0067174B" w:rsidP="002405DA">
            <w:pPr>
              <w:rPr>
                <w:rFonts w:ascii="Times New Roman" w:hAnsi="Times New Roman" w:cs="Times New Roman"/>
                <w:sz w:val="24"/>
                <w:szCs w:val="24"/>
              </w:rPr>
            </w:pPr>
          </w:p>
        </w:tc>
        <w:tc>
          <w:tcPr>
            <w:tcW w:w="3572" w:type="dxa"/>
            <w:gridSpan w:val="2"/>
            <w:shd w:val="clear" w:color="auto" w:fill="C5E0B3"/>
          </w:tcPr>
          <w:p w14:paraId="348B6F00" w14:textId="77777777" w:rsidR="0067174B" w:rsidRPr="002405DA" w:rsidRDefault="0067174B" w:rsidP="002405DA">
            <w:pPr>
              <w:rPr>
                <w:rFonts w:ascii="Times New Roman" w:hAnsi="Times New Roman" w:cs="Times New Roman"/>
                <w:sz w:val="24"/>
                <w:szCs w:val="24"/>
              </w:rPr>
            </w:pPr>
            <w:r w:rsidRPr="002405DA">
              <w:rPr>
                <w:rFonts w:ascii="Times New Roman" w:hAnsi="Times New Roman" w:cs="Times New Roman"/>
                <w:b/>
                <w:sz w:val="24"/>
                <w:szCs w:val="24"/>
              </w:rPr>
              <w:t>Indikatorë të paraportuar</w:t>
            </w:r>
          </w:p>
        </w:tc>
      </w:tr>
      <w:tr w:rsidR="0067174B" w:rsidRPr="002405DA" w14:paraId="4356A3A5" w14:textId="77777777" w:rsidTr="00160D6C">
        <w:tc>
          <w:tcPr>
            <w:tcW w:w="3400" w:type="dxa"/>
            <w:shd w:val="clear" w:color="auto" w:fill="F7CAAC"/>
          </w:tcPr>
          <w:p w14:paraId="569592A7" w14:textId="77777777" w:rsidR="0067174B" w:rsidRPr="002405DA" w:rsidRDefault="0067174B" w:rsidP="002405DA">
            <w:pPr>
              <w:rPr>
                <w:rFonts w:ascii="Times New Roman" w:hAnsi="Times New Roman" w:cs="Times New Roman"/>
                <w:sz w:val="24"/>
                <w:szCs w:val="24"/>
              </w:rPr>
            </w:pPr>
            <w:r w:rsidRPr="002405DA">
              <w:rPr>
                <w:rFonts w:ascii="Times New Roman" w:hAnsi="Times New Roman" w:cs="Times New Roman"/>
                <w:sz w:val="24"/>
                <w:szCs w:val="24"/>
              </w:rPr>
              <w:t>1</w:t>
            </w:r>
          </w:p>
        </w:tc>
        <w:tc>
          <w:tcPr>
            <w:tcW w:w="1509" w:type="dxa"/>
            <w:shd w:val="clear" w:color="auto" w:fill="C5E0B3"/>
          </w:tcPr>
          <w:p w14:paraId="4327F49F" w14:textId="77777777" w:rsidR="0067174B" w:rsidRPr="002405DA" w:rsidRDefault="0067174B" w:rsidP="002405DA">
            <w:pPr>
              <w:rPr>
                <w:rFonts w:ascii="Times New Roman" w:hAnsi="Times New Roman" w:cs="Times New Roman"/>
                <w:sz w:val="24"/>
                <w:szCs w:val="24"/>
              </w:rPr>
            </w:pPr>
            <w:r w:rsidRPr="002405DA">
              <w:rPr>
                <w:rFonts w:ascii="Times New Roman" w:hAnsi="Times New Roman" w:cs="Times New Roman"/>
                <w:sz w:val="24"/>
                <w:szCs w:val="24"/>
              </w:rPr>
              <w:t>1</w:t>
            </w:r>
          </w:p>
        </w:tc>
        <w:tc>
          <w:tcPr>
            <w:tcW w:w="1509" w:type="dxa"/>
            <w:shd w:val="clear" w:color="auto" w:fill="C5E0B3"/>
          </w:tcPr>
          <w:p w14:paraId="6EE05D70" w14:textId="77777777" w:rsidR="0067174B" w:rsidRPr="002405DA" w:rsidRDefault="0067174B" w:rsidP="002405DA">
            <w:pPr>
              <w:rPr>
                <w:rFonts w:ascii="Times New Roman" w:hAnsi="Times New Roman" w:cs="Times New Roman"/>
                <w:sz w:val="24"/>
                <w:szCs w:val="24"/>
              </w:rPr>
            </w:pPr>
            <w:r w:rsidRPr="002405DA">
              <w:rPr>
                <w:rFonts w:ascii="Times New Roman" w:hAnsi="Times New Roman" w:cs="Times New Roman"/>
                <w:sz w:val="24"/>
                <w:szCs w:val="24"/>
              </w:rPr>
              <w:t>100%</w:t>
            </w:r>
          </w:p>
        </w:tc>
        <w:tc>
          <w:tcPr>
            <w:tcW w:w="1509" w:type="dxa"/>
            <w:shd w:val="clear" w:color="auto" w:fill="C5E0B3"/>
          </w:tcPr>
          <w:p w14:paraId="306D7E2F" w14:textId="77777777" w:rsidR="0067174B" w:rsidRPr="002405DA" w:rsidRDefault="0067174B" w:rsidP="002405DA">
            <w:pPr>
              <w:rPr>
                <w:rFonts w:ascii="Times New Roman" w:hAnsi="Times New Roman" w:cs="Times New Roman"/>
                <w:sz w:val="24"/>
                <w:szCs w:val="24"/>
              </w:rPr>
            </w:pPr>
          </w:p>
        </w:tc>
        <w:tc>
          <w:tcPr>
            <w:tcW w:w="2063" w:type="dxa"/>
            <w:shd w:val="clear" w:color="auto" w:fill="C5E0B3"/>
          </w:tcPr>
          <w:p w14:paraId="738EAB83" w14:textId="77777777" w:rsidR="0067174B" w:rsidRPr="002405DA" w:rsidRDefault="0067174B" w:rsidP="002405DA">
            <w:pPr>
              <w:rPr>
                <w:rFonts w:ascii="Times New Roman" w:hAnsi="Times New Roman" w:cs="Times New Roman"/>
                <w:sz w:val="24"/>
                <w:szCs w:val="24"/>
              </w:rPr>
            </w:pPr>
          </w:p>
        </w:tc>
      </w:tr>
    </w:tbl>
    <w:p w14:paraId="6DD0CFE0" w14:textId="77777777" w:rsidR="0067174B" w:rsidRPr="00D27720" w:rsidRDefault="0067174B" w:rsidP="002405DA">
      <w:pPr>
        <w:rPr>
          <w:rFonts w:ascii="Times New Roman" w:hAnsi="Times New Roman" w:cs="Times New Roman"/>
          <w:color w:val="C77C0E" w:themeColor="accent1" w:themeShade="BF"/>
          <w:sz w:val="24"/>
          <w:szCs w:val="24"/>
          <w:lang w:eastAsia="fr-FR"/>
        </w:rPr>
      </w:pPr>
      <w:bookmarkStart w:id="118" w:name="_Hlk134117906"/>
    </w:p>
    <w:p w14:paraId="7EC3A388" w14:textId="77777777" w:rsidR="00FF2B9B" w:rsidRDefault="00D97079" w:rsidP="00FF2B9B">
      <w:pPr>
        <w:pStyle w:val="Caption"/>
        <w:keepNext/>
      </w:pPr>
      <w:bookmarkStart w:id="119" w:name="_Toc136217532"/>
      <w:r w:rsidRPr="00AE782F">
        <w:rPr>
          <w:rFonts w:ascii="Times New Roman" w:hAnsi="Times New Roman" w:cs="Times New Roman"/>
          <w:sz w:val="24"/>
          <w:szCs w:val="24"/>
        </w:rPr>
        <w:t xml:space="preserve">Tabela </w:t>
      </w:r>
      <w:r>
        <w:rPr>
          <w:rFonts w:ascii="Times New Roman" w:hAnsi="Times New Roman" w:cs="Times New Roman"/>
          <w:sz w:val="24"/>
          <w:szCs w:val="24"/>
        </w:rPr>
        <w:t>44:</w:t>
      </w:r>
      <w:r w:rsidRPr="00D97079">
        <w:rPr>
          <w:rFonts w:ascii="Times New Roman" w:hAnsi="Times New Roman" w:cs="Times New Roman"/>
          <w:sz w:val="24"/>
          <w:szCs w:val="24"/>
          <w:lang w:val="pt-BR"/>
        </w:rPr>
        <w:t xml:space="preserve"> </w:t>
      </w:r>
      <w:r w:rsidR="00FF2B9B" w:rsidRPr="00D27720">
        <w:rPr>
          <w:rFonts w:ascii="Times New Roman" w:hAnsi="Times New Roman" w:cs="Times New Roman"/>
          <w:sz w:val="24"/>
          <w:szCs w:val="24"/>
        </w:rPr>
        <w:t>Statusi i Realizimit të Indikatorëve (në nr. dhe %) për Objektivin Specifik C</w:t>
      </w:r>
      <w:bookmarkEnd w:id="119"/>
      <w:r w:rsidR="0087126F" w:rsidRPr="00D27720">
        <w:rPr>
          <w:rFonts w:ascii="Times New Roman" w:hAnsi="Times New Roman" w:cs="Times New Roman"/>
          <w:sz w:val="24"/>
          <w:szCs w:val="24"/>
        </w:rPr>
        <w:t>3.</w:t>
      </w:r>
    </w:p>
    <w:tbl>
      <w:tblPr>
        <w:tblW w:w="9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05"/>
        <w:gridCol w:w="2790"/>
        <w:gridCol w:w="3317"/>
        <w:gridCol w:w="2443"/>
      </w:tblGrid>
      <w:tr w:rsidR="00B02979" w:rsidRPr="002405DA" w14:paraId="05F81EF7" w14:textId="77777777" w:rsidTr="00810E21">
        <w:tc>
          <w:tcPr>
            <w:tcW w:w="805" w:type="dxa"/>
            <w:tcBorders>
              <w:top w:val="single" w:sz="4" w:space="0" w:color="000000"/>
              <w:left w:val="single" w:sz="4" w:space="0" w:color="000000"/>
              <w:bottom w:val="single" w:sz="4" w:space="0" w:color="000000"/>
              <w:right w:val="single" w:sz="4" w:space="0" w:color="000000"/>
            </w:tcBorders>
          </w:tcPr>
          <w:p w14:paraId="32658C9F" w14:textId="0F711554" w:rsidR="00B02979" w:rsidRPr="002405DA" w:rsidRDefault="00810E21" w:rsidP="002405DA">
            <w:pPr>
              <w:rPr>
                <w:rFonts w:ascii="Times New Roman" w:hAnsi="Times New Roman" w:cs="Times New Roman"/>
                <w:color w:val="FF0000"/>
                <w:sz w:val="24"/>
                <w:szCs w:val="24"/>
              </w:rPr>
            </w:pPr>
            <w:r w:rsidRPr="00810E21">
              <w:rPr>
                <w:b/>
                <w:bCs/>
                <w:color w:val="FF0000"/>
                <w:sz w:val="24"/>
              </w:rPr>
              <w:t>Nr.</w:t>
            </w:r>
          </w:p>
        </w:tc>
        <w:tc>
          <w:tcPr>
            <w:tcW w:w="2790" w:type="dxa"/>
            <w:tcBorders>
              <w:top w:val="single" w:sz="4" w:space="0" w:color="000000"/>
              <w:left w:val="single" w:sz="4" w:space="0" w:color="000000"/>
              <w:bottom w:val="single" w:sz="4" w:space="0" w:color="000000"/>
              <w:right w:val="single" w:sz="4" w:space="0" w:color="000000"/>
            </w:tcBorders>
          </w:tcPr>
          <w:p w14:paraId="7CD07F1B" w14:textId="77777777" w:rsidR="00B02979" w:rsidRPr="002405DA" w:rsidRDefault="00B02979" w:rsidP="002405DA">
            <w:pPr>
              <w:rPr>
                <w:rFonts w:ascii="Times New Roman" w:hAnsi="Times New Roman" w:cs="Times New Roman"/>
                <w:sz w:val="24"/>
                <w:szCs w:val="24"/>
              </w:rPr>
            </w:pPr>
            <w:r w:rsidRPr="002405DA">
              <w:rPr>
                <w:rFonts w:ascii="Times New Roman" w:hAnsi="Times New Roman" w:cs="Times New Roman"/>
                <w:b/>
                <w:sz w:val="24"/>
                <w:szCs w:val="24"/>
              </w:rPr>
              <w:t xml:space="preserve">Statusi </w:t>
            </w:r>
          </w:p>
        </w:tc>
        <w:tc>
          <w:tcPr>
            <w:tcW w:w="3317" w:type="dxa"/>
            <w:tcBorders>
              <w:top w:val="single" w:sz="4" w:space="0" w:color="000000"/>
              <w:left w:val="single" w:sz="4" w:space="0" w:color="000000"/>
              <w:bottom w:val="single" w:sz="4" w:space="0" w:color="000000"/>
              <w:right w:val="single" w:sz="4" w:space="0" w:color="000000"/>
            </w:tcBorders>
          </w:tcPr>
          <w:p w14:paraId="65A93CB9" w14:textId="77777777" w:rsidR="00B02979" w:rsidRPr="002405DA" w:rsidRDefault="00B02979" w:rsidP="002405DA">
            <w:pPr>
              <w:rPr>
                <w:rFonts w:ascii="Times New Roman" w:hAnsi="Times New Roman" w:cs="Times New Roman"/>
                <w:sz w:val="24"/>
                <w:szCs w:val="24"/>
              </w:rPr>
            </w:pPr>
            <w:r w:rsidRPr="002405DA">
              <w:rPr>
                <w:rFonts w:ascii="Times New Roman" w:hAnsi="Times New Roman" w:cs="Times New Roman"/>
                <w:b/>
                <w:sz w:val="24"/>
                <w:szCs w:val="24"/>
              </w:rPr>
              <w:t xml:space="preserve">Shprehur në numër </w:t>
            </w:r>
          </w:p>
        </w:tc>
        <w:tc>
          <w:tcPr>
            <w:tcW w:w="2443" w:type="dxa"/>
            <w:tcBorders>
              <w:top w:val="single" w:sz="4" w:space="0" w:color="000000"/>
              <w:left w:val="single" w:sz="4" w:space="0" w:color="000000"/>
              <w:bottom w:val="single" w:sz="4" w:space="0" w:color="000000"/>
              <w:right w:val="single" w:sz="4" w:space="0" w:color="000000"/>
            </w:tcBorders>
          </w:tcPr>
          <w:p w14:paraId="288B603F" w14:textId="77777777" w:rsidR="00B02979" w:rsidRPr="002405DA" w:rsidRDefault="00B02979" w:rsidP="002405DA">
            <w:pPr>
              <w:rPr>
                <w:rFonts w:ascii="Times New Roman" w:hAnsi="Times New Roman" w:cs="Times New Roman"/>
                <w:sz w:val="24"/>
                <w:szCs w:val="24"/>
              </w:rPr>
            </w:pPr>
            <w:r w:rsidRPr="002405DA">
              <w:rPr>
                <w:rFonts w:ascii="Times New Roman" w:hAnsi="Times New Roman" w:cs="Times New Roman"/>
                <w:b/>
                <w:sz w:val="24"/>
                <w:szCs w:val="24"/>
              </w:rPr>
              <w:t>Shprehur në %</w:t>
            </w:r>
          </w:p>
        </w:tc>
      </w:tr>
      <w:tr w:rsidR="00B02979" w:rsidRPr="002405DA" w14:paraId="013112E5" w14:textId="77777777" w:rsidTr="00810E21">
        <w:trPr>
          <w:trHeight w:val="278"/>
        </w:trPr>
        <w:tc>
          <w:tcPr>
            <w:tcW w:w="805" w:type="dxa"/>
            <w:tcBorders>
              <w:top w:val="single" w:sz="4" w:space="0" w:color="000000"/>
              <w:left w:val="single" w:sz="4" w:space="0" w:color="000000"/>
              <w:bottom w:val="single" w:sz="4" w:space="0" w:color="000000"/>
              <w:right w:val="single" w:sz="4" w:space="0" w:color="000000"/>
            </w:tcBorders>
            <w:shd w:val="clear" w:color="auto" w:fill="auto"/>
          </w:tcPr>
          <w:p w14:paraId="1AC8A78D" w14:textId="77777777" w:rsidR="00B02979" w:rsidRPr="002405DA" w:rsidRDefault="00B02979" w:rsidP="002405DA">
            <w:pPr>
              <w:rPr>
                <w:rFonts w:ascii="Times New Roman" w:hAnsi="Times New Roman" w:cs="Times New Roman"/>
                <w:color w:val="FF0000"/>
                <w:sz w:val="24"/>
                <w:szCs w:val="24"/>
              </w:rPr>
            </w:pPr>
            <w:r w:rsidRPr="002405DA">
              <w:rPr>
                <w:rFonts w:ascii="Times New Roman" w:hAnsi="Times New Roman" w:cs="Times New Roman"/>
                <w:color w:val="FF0000"/>
                <w:sz w:val="24"/>
                <w:szCs w:val="24"/>
              </w:rPr>
              <w:t>1</w:t>
            </w:r>
          </w:p>
        </w:tc>
        <w:tc>
          <w:tcPr>
            <w:tcW w:w="279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ED07A15" w14:textId="77777777" w:rsidR="00B02979" w:rsidRPr="002405DA" w:rsidRDefault="00B02979" w:rsidP="002405DA">
            <w:pPr>
              <w:rPr>
                <w:rFonts w:ascii="Times New Roman" w:hAnsi="Times New Roman" w:cs="Times New Roman"/>
                <w:color w:val="000000"/>
                <w:sz w:val="24"/>
                <w:szCs w:val="24"/>
              </w:rPr>
            </w:pPr>
            <w:r w:rsidRPr="002405DA">
              <w:rPr>
                <w:rFonts w:ascii="Times New Roman" w:hAnsi="Times New Roman" w:cs="Times New Roman"/>
                <w:color w:val="000000"/>
                <w:sz w:val="24"/>
                <w:szCs w:val="24"/>
              </w:rPr>
              <w:t xml:space="preserve">I arritur plotësisht </w:t>
            </w:r>
          </w:p>
        </w:tc>
        <w:tc>
          <w:tcPr>
            <w:tcW w:w="3317" w:type="dxa"/>
            <w:tcBorders>
              <w:top w:val="single" w:sz="4" w:space="0" w:color="000000"/>
              <w:left w:val="single" w:sz="4" w:space="0" w:color="000000"/>
              <w:bottom w:val="single" w:sz="4" w:space="0" w:color="000000"/>
              <w:right w:val="single" w:sz="4" w:space="0" w:color="000000"/>
            </w:tcBorders>
          </w:tcPr>
          <w:p w14:paraId="3EE83166" w14:textId="77777777" w:rsidR="00B02979" w:rsidRPr="002405DA" w:rsidRDefault="00AF1908" w:rsidP="002405DA">
            <w:pPr>
              <w:rPr>
                <w:rFonts w:ascii="Times New Roman" w:hAnsi="Times New Roman" w:cs="Times New Roman"/>
                <w:sz w:val="24"/>
                <w:szCs w:val="24"/>
              </w:rPr>
            </w:pPr>
            <w:r w:rsidRPr="002405DA">
              <w:rPr>
                <w:rFonts w:ascii="Times New Roman" w:hAnsi="Times New Roman" w:cs="Times New Roman"/>
                <w:sz w:val="24"/>
                <w:szCs w:val="24"/>
              </w:rPr>
              <w:t xml:space="preserve">              1</w:t>
            </w:r>
          </w:p>
        </w:tc>
        <w:tc>
          <w:tcPr>
            <w:tcW w:w="2443" w:type="dxa"/>
            <w:tcBorders>
              <w:top w:val="single" w:sz="4" w:space="0" w:color="000000"/>
              <w:left w:val="single" w:sz="4" w:space="0" w:color="000000"/>
              <w:bottom w:val="single" w:sz="4" w:space="0" w:color="000000"/>
              <w:right w:val="single" w:sz="4" w:space="0" w:color="000000"/>
            </w:tcBorders>
          </w:tcPr>
          <w:p w14:paraId="6CBBF19D" w14:textId="77777777" w:rsidR="00B02979" w:rsidRPr="002405DA" w:rsidRDefault="00AF1908" w:rsidP="002405DA">
            <w:pPr>
              <w:rPr>
                <w:rFonts w:ascii="Times New Roman" w:hAnsi="Times New Roman" w:cs="Times New Roman"/>
                <w:sz w:val="24"/>
                <w:szCs w:val="24"/>
              </w:rPr>
            </w:pPr>
            <w:r w:rsidRPr="002405DA">
              <w:rPr>
                <w:rFonts w:ascii="Times New Roman" w:hAnsi="Times New Roman" w:cs="Times New Roman"/>
                <w:sz w:val="24"/>
                <w:szCs w:val="24"/>
              </w:rPr>
              <w:t xml:space="preserve">  100%</w:t>
            </w:r>
          </w:p>
        </w:tc>
      </w:tr>
      <w:tr w:rsidR="00B02979" w:rsidRPr="002405DA" w14:paraId="160A829C" w14:textId="77777777" w:rsidTr="00810E21">
        <w:tc>
          <w:tcPr>
            <w:tcW w:w="805" w:type="dxa"/>
            <w:tcBorders>
              <w:top w:val="single" w:sz="4" w:space="0" w:color="000000"/>
              <w:left w:val="single" w:sz="4" w:space="0" w:color="000000"/>
              <w:bottom w:val="single" w:sz="4" w:space="0" w:color="000000"/>
              <w:right w:val="single" w:sz="4" w:space="0" w:color="000000"/>
            </w:tcBorders>
            <w:shd w:val="clear" w:color="auto" w:fill="auto"/>
          </w:tcPr>
          <w:p w14:paraId="378EF391" w14:textId="1BF19CA2" w:rsidR="00B02979" w:rsidRPr="002405DA" w:rsidRDefault="00B02979" w:rsidP="002405DA">
            <w:pPr>
              <w:rPr>
                <w:rFonts w:ascii="Times New Roman" w:hAnsi="Times New Roman" w:cs="Times New Roman"/>
                <w:color w:val="FF0000"/>
                <w:sz w:val="24"/>
                <w:szCs w:val="24"/>
              </w:rPr>
            </w:pPr>
          </w:p>
        </w:tc>
        <w:tc>
          <w:tcPr>
            <w:tcW w:w="2790" w:type="dxa"/>
            <w:tcBorders>
              <w:top w:val="single" w:sz="4" w:space="0" w:color="000000"/>
              <w:left w:val="single" w:sz="4" w:space="0" w:color="000000"/>
              <w:bottom w:val="single" w:sz="4" w:space="0" w:color="000000"/>
              <w:right w:val="single" w:sz="4" w:space="0" w:color="000000"/>
            </w:tcBorders>
            <w:shd w:val="clear" w:color="auto" w:fill="D0CECE"/>
          </w:tcPr>
          <w:p w14:paraId="0222CC29" w14:textId="77777777" w:rsidR="00B02979" w:rsidRPr="002405DA" w:rsidRDefault="00B02979" w:rsidP="002405DA">
            <w:pPr>
              <w:rPr>
                <w:rFonts w:ascii="Times New Roman" w:hAnsi="Times New Roman" w:cs="Times New Roman"/>
                <w:b/>
                <w:sz w:val="24"/>
                <w:szCs w:val="24"/>
              </w:rPr>
            </w:pPr>
            <w:r w:rsidRPr="002405DA">
              <w:rPr>
                <w:rFonts w:ascii="Times New Roman" w:hAnsi="Times New Roman" w:cs="Times New Roman"/>
                <w:b/>
                <w:sz w:val="24"/>
                <w:szCs w:val="24"/>
              </w:rPr>
              <w:t xml:space="preserve">Total </w:t>
            </w:r>
          </w:p>
        </w:tc>
        <w:tc>
          <w:tcPr>
            <w:tcW w:w="3317" w:type="dxa"/>
            <w:tcBorders>
              <w:top w:val="single" w:sz="4" w:space="0" w:color="000000"/>
              <w:left w:val="single" w:sz="4" w:space="0" w:color="000000"/>
              <w:bottom w:val="single" w:sz="4" w:space="0" w:color="000000"/>
              <w:right w:val="single" w:sz="4" w:space="0" w:color="000000"/>
            </w:tcBorders>
            <w:shd w:val="clear" w:color="auto" w:fill="D0CECE"/>
          </w:tcPr>
          <w:p w14:paraId="0BFEE324" w14:textId="77777777" w:rsidR="00B02979" w:rsidRPr="002405DA" w:rsidRDefault="00B02979" w:rsidP="002405DA">
            <w:pPr>
              <w:rPr>
                <w:rFonts w:ascii="Times New Roman" w:hAnsi="Times New Roman" w:cs="Times New Roman"/>
                <w:sz w:val="24"/>
                <w:szCs w:val="24"/>
              </w:rPr>
            </w:pPr>
            <w:r w:rsidRPr="002405DA">
              <w:rPr>
                <w:rFonts w:ascii="Times New Roman" w:hAnsi="Times New Roman" w:cs="Times New Roman"/>
                <w:sz w:val="24"/>
                <w:szCs w:val="24"/>
              </w:rPr>
              <w:t xml:space="preserve">               1</w:t>
            </w:r>
          </w:p>
        </w:tc>
        <w:tc>
          <w:tcPr>
            <w:tcW w:w="2443" w:type="dxa"/>
            <w:tcBorders>
              <w:top w:val="single" w:sz="4" w:space="0" w:color="000000"/>
              <w:left w:val="single" w:sz="4" w:space="0" w:color="000000"/>
              <w:bottom w:val="single" w:sz="4" w:space="0" w:color="000000"/>
              <w:right w:val="single" w:sz="4" w:space="0" w:color="000000"/>
            </w:tcBorders>
            <w:shd w:val="clear" w:color="auto" w:fill="D0CECE"/>
          </w:tcPr>
          <w:p w14:paraId="4C5C8FEE" w14:textId="77777777" w:rsidR="00B02979" w:rsidRPr="002405DA" w:rsidRDefault="00B02979" w:rsidP="002405DA">
            <w:pPr>
              <w:rPr>
                <w:rFonts w:ascii="Times New Roman" w:hAnsi="Times New Roman" w:cs="Times New Roman"/>
                <w:sz w:val="24"/>
                <w:szCs w:val="24"/>
              </w:rPr>
            </w:pPr>
            <w:r w:rsidRPr="002405DA">
              <w:rPr>
                <w:rFonts w:ascii="Times New Roman" w:hAnsi="Times New Roman" w:cs="Times New Roman"/>
                <w:sz w:val="24"/>
                <w:szCs w:val="24"/>
              </w:rPr>
              <w:t xml:space="preserve">   100%</w:t>
            </w:r>
          </w:p>
        </w:tc>
      </w:tr>
      <w:bookmarkEnd w:id="118"/>
    </w:tbl>
    <w:p w14:paraId="2C41471B" w14:textId="77777777" w:rsidR="00F74350" w:rsidRPr="002405DA" w:rsidRDefault="00F74350" w:rsidP="002405DA">
      <w:pPr>
        <w:rPr>
          <w:rFonts w:ascii="Times New Roman" w:hAnsi="Times New Roman" w:cs="Times New Roman"/>
          <w:sz w:val="24"/>
          <w:szCs w:val="24"/>
          <w:lang w:eastAsia="fr-FR"/>
        </w:rPr>
      </w:pPr>
    </w:p>
    <w:p w14:paraId="5F51A5A2" w14:textId="3111F662" w:rsidR="00F74350" w:rsidRPr="003E76B4" w:rsidRDefault="00F74350" w:rsidP="004637A9">
      <w:pPr>
        <w:pStyle w:val="NoSpacing"/>
        <w:rPr>
          <w:rFonts w:ascii="Times New Roman" w:hAnsi="Times New Roman" w:cs="Times New Roman"/>
          <w:b/>
          <w:bCs/>
          <w:iCs/>
          <w:sz w:val="24"/>
          <w:szCs w:val="24"/>
          <w:lang w:eastAsia="fr-FR"/>
        </w:rPr>
      </w:pPr>
      <w:r w:rsidRPr="003E76B4">
        <w:rPr>
          <w:rFonts w:ascii="Times New Roman" w:hAnsi="Times New Roman" w:cs="Times New Roman"/>
          <w:b/>
          <w:bCs/>
          <w:iCs/>
          <w:sz w:val="24"/>
          <w:szCs w:val="24"/>
          <w:lang w:eastAsia="fr-FR"/>
        </w:rPr>
        <w:t>C4 Profesionalizimi i forcës së punës dhe ofruesve të shërbimeve shoqërore nëpërmjet krijimit të një sistemi të kualifikimit deri në vitin 202</w:t>
      </w:r>
      <w:r w:rsidR="00C70121" w:rsidRPr="003E76B4">
        <w:rPr>
          <w:rFonts w:ascii="Times New Roman" w:hAnsi="Times New Roman" w:cs="Times New Roman"/>
          <w:b/>
          <w:bCs/>
          <w:iCs/>
          <w:sz w:val="24"/>
          <w:szCs w:val="24"/>
          <w:lang w:eastAsia="fr-FR"/>
        </w:rPr>
        <w:t>3</w:t>
      </w:r>
    </w:p>
    <w:p w14:paraId="5A4C14FC" w14:textId="77777777" w:rsidR="00083075" w:rsidRDefault="00083075" w:rsidP="004C4EE2">
      <w:pPr>
        <w:spacing w:after="0"/>
        <w:jc w:val="both"/>
        <w:rPr>
          <w:rFonts w:ascii="Times New Roman" w:hAnsi="Times New Roman"/>
          <w:sz w:val="24"/>
          <w:szCs w:val="24"/>
          <w:lang w:val="pt-BR"/>
        </w:rPr>
      </w:pPr>
    </w:p>
    <w:p w14:paraId="33CDFF49" w14:textId="77777777" w:rsidR="005E1B7A" w:rsidRPr="00862DC6" w:rsidRDefault="005E1B7A"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Ligji nr. 40/2016 “Për urdhërin e psikologut në Republikën e Shqipërisë “</w:t>
      </w:r>
      <w:r w:rsidRPr="00862DC6">
        <w:rPr>
          <w:rFonts w:ascii="Times New Roman" w:hAnsi="Times New Roman"/>
          <w:i/>
          <w:iCs/>
          <w:sz w:val="24"/>
          <w:szCs w:val="24"/>
          <w:lang w:val="pt-BR"/>
        </w:rPr>
        <w:t>.</w:t>
      </w:r>
      <w:r w:rsidRPr="00862DC6">
        <w:rPr>
          <w:rFonts w:ascii="Times New Roman" w:hAnsi="Times New Roman"/>
          <w:sz w:val="24"/>
          <w:szCs w:val="24"/>
          <w:lang w:val="pt-BR"/>
        </w:rPr>
        <w:t>Ligji nr. 163/2014 i ndryshuar në vitin 2020 “Për urdhërin e punonjësit social në Republikën e Shqipërisë”, si dhe miratimi i  VKM nr. 848/28.10.2020”Për standartet , kriteret dhe pro</w:t>
      </w:r>
      <w:r w:rsidR="00B45E9C">
        <w:rPr>
          <w:rFonts w:ascii="Times New Roman" w:hAnsi="Times New Roman"/>
          <w:sz w:val="24"/>
          <w:szCs w:val="24"/>
          <w:lang w:val="pt-BR"/>
        </w:rPr>
        <w:t>ç</w:t>
      </w:r>
      <w:r w:rsidRPr="00862DC6">
        <w:rPr>
          <w:rFonts w:ascii="Times New Roman" w:hAnsi="Times New Roman"/>
          <w:sz w:val="24"/>
          <w:szCs w:val="24"/>
          <w:lang w:val="pt-BR"/>
        </w:rPr>
        <w:t>edurat e akreditimit të aktiviteteve të edukimit të vazhdueshëm të profesionistëve të shërbimeve të kujdesit shoqëror si dhe ofruesit e tyre” dhe VKM nr. 624/18.05.2020”Për kriteret dhe procedurën e programit të certifikimit të profesionistëve të shërbimeve të kujdesit shoqëror”, kanë bërë të mundur li</w:t>
      </w:r>
      <w:r w:rsidR="009F700B">
        <w:rPr>
          <w:rFonts w:ascii="Times New Roman" w:hAnsi="Times New Roman"/>
          <w:sz w:val="24"/>
          <w:szCs w:val="24"/>
          <w:lang w:val="pt-BR"/>
        </w:rPr>
        <w:t>ç</w:t>
      </w:r>
      <w:r w:rsidRPr="00862DC6">
        <w:rPr>
          <w:rFonts w:ascii="Times New Roman" w:hAnsi="Times New Roman"/>
          <w:sz w:val="24"/>
          <w:szCs w:val="24"/>
          <w:lang w:val="pt-BR"/>
        </w:rPr>
        <w:t>ensimin e profesionistëve të fushës së përkujdesit shoqëror , duke i dhënë kështu mundësinë strukturave në nivel qendror dhe vendor, si dhe institucioneve të përkujdesit shoqëror të punësimit të profesionistëve të kualifikuar të fushës.</w:t>
      </w:r>
    </w:p>
    <w:p w14:paraId="00C7510A" w14:textId="77777777" w:rsidR="005E1B7A" w:rsidRPr="002219A1" w:rsidRDefault="005E1B7A" w:rsidP="0041005E">
      <w:pPr>
        <w:pStyle w:val="FootnoteText"/>
        <w:spacing w:line="276" w:lineRule="auto"/>
        <w:jc w:val="both"/>
        <w:rPr>
          <w:sz w:val="24"/>
          <w:szCs w:val="24"/>
          <w:lang w:val="pt-BR"/>
        </w:rPr>
      </w:pPr>
      <w:r w:rsidRPr="00862DC6">
        <w:rPr>
          <w:b/>
          <w:bCs/>
          <w:sz w:val="24"/>
          <w:szCs w:val="24"/>
          <w:lang w:val="pt-BR"/>
        </w:rPr>
        <w:t>Agjensia e Sigurimit të Cilësisë së Kujdesit Shëndetësor dhe Shoqëror,</w:t>
      </w:r>
      <w:r w:rsidRPr="00862DC6">
        <w:rPr>
          <w:sz w:val="24"/>
          <w:szCs w:val="24"/>
          <w:lang w:val="pt-BR"/>
        </w:rPr>
        <w:t>e ngritur dhe funksionon me VKM nr. 637/2021 “P</w:t>
      </w:r>
      <w:r w:rsidR="004227FF" w:rsidRPr="00862DC6">
        <w:rPr>
          <w:sz w:val="24"/>
          <w:szCs w:val="24"/>
          <w:lang w:val="pt-BR"/>
        </w:rPr>
        <w:t>ë</w:t>
      </w:r>
      <w:r w:rsidRPr="00862DC6">
        <w:rPr>
          <w:sz w:val="24"/>
          <w:szCs w:val="24"/>
          <w:lang w:val="pt-BR"/>
        </w:rPr>
        <w:t>r krijimin dhe Funksionimin e Agjensis</w:t>
      </w:r>
      <w:r w:rsidR="004227FF" w:rsidRPr="00862DC6">
        <w:rPr>
          <w:sz w:val="24"/>
          <w:szCs w:val="24"/>
          <w:lang w:val="pt-BR"/>
        </w:rPr>
        <w:t>ë</w:t>
      </w:r>
      <w:r w:rsidRPr="00862DC6">
        <w:rPr>
          <w:sz w:val="24"/>
          <w:szCs w:val="24"/>
          <w:lang w:val="pt-BR"/>
        </w:rPr>
        <w:t xml:space="preserve"> s</w:t>
      </w:r>
      <w:r w:rsidR="004227FF" w:rsidRPr="00862DC6">
        <w:rPr>
          <w:sz w:val="24"/>
          <w:szCs w:val="24"/>
          <w:lang w:val="pt-BR"/>
        </w:rPr>
        <w:t>ë</w:t>
      </w:r>
      <w:r w:rsidRPr="00862DC6">
        <w:rPr>
          <w:sz w:val="24"/>
          <w:szCs w:val="24"/>
          <w:lang w:val="pt-BR"/>
        </w:rPr>
        <w:t xml:space="preserve"> Sigurimit t</w:t>
      </w:r>
      <w:r w:rsidR="004227FF" w:rsidRPr="00862DC6">
        <w:rPr>
          <w:sz w:val="24"/>
          <w:szCs w:val="24"/>
          <w:lang w:val="pt-BR"/>
        </w:rPr>
        <w:t>ë</w:t>
      </w:r>
      <w:r w:rsidRPr="00862DC6">
        <w:rPr>
          <w:sz w:val="24"/>
          <w:szCs w:val="24"/>
          <w:lang w:val="pt-BR"/>
        </w:rPr>
        <w:t xml:space="preserve"> cil</w:t>
      </w:r>
      <w:r w:rsidR="004227FF" w:rsidRPr="00862DC6">
        <w:rPr>
          <w:sz w:val="24"/>
          <w:szCs w:val="24"/>
          <w:lang w:val="pt-BR"/>
        </w:rPr>
        <w:t>ë</w:t>
      </w:r>
      <w:r w:rsidRPr="00862DC6">
        <w:rPr>
          <w:sz w:val="24"/>
          <w:szCs w:val="24"/>
          <w:lang w:val="pt-BR"/>
        </w:rPr>
        <w:t>sis</w:t>
      </w:r>
      <w:r w:rsidR="004227FF" w:rsidRPr="00862DC6">
        <w:rPr>
          <w:sz w:val="24"/>
          <w:szCs w:val="24"/>
          <w:lang w:val="pt-BR"/>
        </w:rPr>
        <w:t>ë</w:t>
      </w:r>
      <w:r w:rsidRPr="00862DC6">
        <w:rPr>
          <w:sz w:val="24"/>
          <w:szCs w:val="24"/>
          <w:lang w:val="pt-BR"/>
        </w:rPr>
        <w:t xml:space="preserve"> s</w:t>
      </w:r>
      <w:r w:rsidR="004227FF" w:rsidRPr="00862DC6">
        <w:rPr>
          <w:sz w:val="24"/>
          <w:szCs w:val="24"/>
          <w:lang w:val="pt-BR"/>
        </w:rPr>
        <w:t>ë</w:t>
      </w:r>
      <w:r w:rsidRPr="00862DC6">
        <w:rPr>
          <w:sz w:val="24"/>
          <w:szCs w:val="24"/>
          <w:lang w:val="pt-BR"/>
        </w:rPr>
        <w:t xml:space="preserve"> Kujdesit sh</w:t>
      </w:r>
      <w:r w:rsidR="004227FF" w:rsidRPr="00862DC6">
        <w:rPr>
          <w:sz w:val="24"/>
          <w:szCs w:val="24"/>
          <w:lang w:val="pt-BR"/>
        </w:rPr>
        <w:t>ë</w:t>
      </w:r>
      <w:r w:rsidRPr="00862DC6">
        <w:rPr>
          <w:sz w:val="24"/>
          <w:szCs w:val="24"/>
          <w:lang w:val="pt-BR"/>
        </w:rPr>
        <w:t>ndet</w:t>
      </w:r>
      <w:r w:rsidR="004227FF" w:rsidRPr="00862DC6">
        <w:rPr>
          <w:sz w:val="24"/>
          <w:szCs w:val="24"/>
          <w:lang w:val="pt-BR"/>
        </w:rPr>
        <w:t>ë</w:t>
      </w:r>
      <w:r w:rsidRPr="00862DC6">
        <w:rPr>
          <w:sz w:val="24"/>
          <w:szCs w:val="24"/>
          <w:lang w:val="pt-BR"/>
        </w:rPr>
        <w:t>sor dhe shoq</w:t>
      </w:r>
      <w:r w:rsidR="004227FF" w:rsidRPr="00862DC6">
        <w:rPr>
          <w:sz w:val="24"/>
          <w:szCs w:val="24"/>
          <w:lang w:val="pt-BR"/>
        </w:rPr>
        <w:t>ë</w:t>
      </w:r>
      <w:r w:rsidRPr="00862DC6">
        <w:rPr>
          <w:sz w:val="24"/>
          <w:szCs w:val="24"/>
          <w:lang w:val="pt-BR"/>
        </w:rPr>
        <w:t>ror</w:t>
      </w:r>
      <w:r w:rsidR="00FA0C46">
        <w:rPr>
          <w:sz w:val="24"/>
          <w:szCs w:val="24"/>
          <w:lang w:val="pt-BR"/>
        </w:rPr>
        <w:t xml:space="preserve">, </w:t>
      </w:r>
      <w:r w:rsidRPr="002219A1">
        <w:rPr>
          <w:sz w:val="24"/>
          <w:szCs w:val="24"/>
          <w:lang w:val="pt-BR"/>
        </w:rPr>
        <w:t xml:space="preserve">agjensi në varësi të Ministrisë së Shëndetësisë dhe Mbrojtjes Sociale e ngarkuar për garantimin  e cilësisë së shërbimeve shëndetësore dhe shoqërore bazuar në standarte, nëpërmjet edukimit, </w:t>
      </w:r>
      <w:r w:rsidR="00F30E53">
        <w:rPr>
          <w:sz w:val="24"/>
          <w:szCs w:val="24"/>
          <w:lang w:val="pt-BR"/>
        </w:rPr>
        <w:t>ç</w:t>
      </w:r>
      <w:r w:rsidRPr="002219A1">
        <w:rPr>
          <w:sz w:val="24"/>
          <w:szCs w:val="24"/>
          <w:lang w:val="pt-BR"/>
        </w:rPr>
        <w:t>ertifikimit, akreditimit  dhe kontrollit të sigurisë së shërbimeve për strukturat dhe profesionistët, po ashtu p</w:t>
      </w:r>
      <w:r w:rsidR="004227FF" w:rsidRPr="002219A1">
        <w:rPr>
          <w:sz w:val="24"/>
          <w:szCs w:val="24"/>
          <w:lang w:val="pt-BR"/>
        </w:rPr>
        <w:t>ë</w:t>
      </w:r>
      <w:r w:rsidRPr="002219A1">
        <w:rPr>
          <w:sz w:val="24"/>
          <w:szCs w:val="24"/>
          <w:lang w:val="pt-BR"/>
        </w:rPr>
        <w:t>rb</w:t>
      </w:r>
      <w:r w:rsidR="004227FF" w:rsidRPr="002219A1">
        <w:rPr>
          <w:sz w:val="24"/>
          <w:szCs w:val="24"/>
          <w:lang w:val="pt-BR"/>
        </w:rPr>
        <w:t>ë</w:t>
      </w:r>
      <w:r w:rsidRPr="002219A1">
        <w:rPr>
          <w:sz w:val="24"/>
          <w:szCs w:val="24"/>
          <w:lang w:val="pt-BR"/>
        </w:rPr>
        <w:t>jn</w:t>
      </w:r>
      <w:r w:rsidR="004227FF" w:rsidRPr="002219A1">
        <w:rPr>
          <w:sz w:val="24"/>
          <w:szCs w:val="24"/>
          <w:lang w:val="pt-BR"/>
        </w:rPr>
        <w:t>ë</w:t>
      </w:r>
      <w:r w:rsidRPr="002219A1">
        <w:rPr>
          <w:sz w:val="24"/>
          <w:szCs w:val="24"/>
          <w:lang w:val="pt-BR"/>
        </w:rPr>
        <w:t xml:space="preserve"> nj</w:t>
      </w:r>
      <w:r w:rsidR="004227FF" w:rsidRPr="002219A1">
        <w:rPr>
          <w:sz w:val="24"/>
          <w:szCs w:val="24"/>
          <w:lang w:val="pt-BR"/>
        </w:rPr>
        <w:t>ë</w:t>
      </w:r>
      <w:r w:rsidRPr="002219A1">
        <w:rPr>
          <w:sz w:val="24"/>
          <w:szCs w:val="24"/>
          <w:lang w:val="pt-BR"/>
        </w:rPr>
        <w:t xml:space="preserve"> sistem institucional t</w:t>
      </w:r>
      <w:r w:rsidR="004227FF" w:rsidRPr="002219A1">
        <w:rPr>
          <w:sz w:val="24"/>
          <w:szCs w:val="24"/>
          <w:lang w:val="pt-BR"/>
        </w:rPr>
        <w:t>ë</w:t>
      </w:r>
      <w:r w:rsidRPr="002219A1">
        <w:rPr>
          <w:sz w:val="24"/>
          <w:szCs w:val="24"/>
          <w:lang w:val="pt-BR"/>
        </w:rPr>
        <w:t xml:space="preserve"> q</w:t>
      </w:r>
      <w:r w:rsidR="004227FF" w:rsidRPr="002219A1">
        <w:rPr>
          <w:sz w:val="24"/>
          <w:szCs w:val="24"/>
          <w:lang w:val="pt-BR"/>
        </w:rPr>
        <w:t>ë</w:t>
      </w:r>
      <w:r w:rsidRPr="002219A1">
        <w:rPr>
          <w:sz w:val="24"/>
          <w:szCs w:val="24"/>
          <w:lang w:val="pt-BR"/>
        </w:rPr>
        <w:t>ndru</w:t>
      </w:r>
      <w:r w:rsidR="00F30E53">
        <w:rPr>
          <w:sz w:val="24"/>
          <w:szCs w:val="24"/>
          <w:lang w:val="pt-BR"/>
        </w:rPr>
        <w:t>e</w:t>
      </w:r>
      <w:r w:rsidRPr="002219A1">
        <w:rPr>
          <w:sz w:val="24"/>
          <w:szCs w:val="24"/>
          <w:lang w:val="pt-BR"/>
        </w:rPr>
        <w:t>sh</w:t>
      </w:r>
      <w:r w:rsidR="004227FF" w:rsidRPr="002219A1">
        <w:rPr>
          <w:sz w:val="24"/>
          <w:szCs w:val="24"/>
          <w:lang w:val="pt-BR"/>
        </w:rPr>
        <w:t>ë</w:t>
      </w:r>
      <w:r w:rsidRPr="002219A1">
        <w:rPr>
          <w:sz w:val="24"/>
          <w:szCs w:val="24"/>
          <w:lang w:val="pt-BR"/>
        </w:rPr>
        <w:t>m p</w:t>
      </w:r>
      <w:r w:rsidR="004227FF" w:rsidRPr="002219A1">
        <w:rPr>
          <w:sz w:val="24"/>
          <w:szCs w:val="24"/>
          <w:lang w:val="pt-BR"/>
        </w:rPr>
        <w:t>ë</w:t>
      </w:r>
      <w:r w:rsidRPr="002219A1">
        <w:rPr>
          <w:sz w:val="24"/>
          <w:szCs w:val="24"/>
          <w:lang w:val="pt-BR"/>
        </w:rPr>
        <w:t>r li</w:t>
      </w:r>
      <w:r w:rsidR="00F30E53">
        <w:rPr>
          <w:sz w:val="24"/>
          <w:szCs w:val="24"/>
          <w:lang w:val="pt-BR"/>
        </w:rPr>
        <w:t>ç</w:t>
      </w:r>
      <w:r w:rsidRPr="002219A1">
        <w:rPr>
          <w:sz w:val="24"/>
          <w:szCs w:val="24"/>
          <w:lang w:val="pt-BR"/>
        </w:rPr>
        <w:t>ensimin dhe  edukimin n</w:t>
      </w:r>
      <w:r w:rsidR="0092376D" w:rsidRPr="002219A1">
        <w:rPr>
          <w:sz w:val="24"/>
          <w:szCs w:val="24"/>
          <w:lang w:val="pt-BR"/>
        </w:rPr>
        <w:t>ë</w:t>
      </w:r>
      <w:r w:rsidRPr="002219A1">
        <w:rPr>
          <w:sz w:val="24"/>
          <w:szCs w:val="24"/>
          <w:lang w:val="pt-BR"/>
        </w:rPr>
        <w:t xml:space="preserve"> vazhdim t</w:t>
      </w:r>
      <w:r w:rsidR="004227FF" w:rsidRPr="002219A1">
        <w:rPr>
          <w:sz w:val="24"/>
          <w:szCs w:val="24"/>
          <w:lang w:val="pt-BR"/>
        </w:rPr>
        <w:t>ë</w:t>
      </w:r>
      <w:r w:rsidRPr="002219A1">
        <w:rPr>
          <w:sz w:val="24"/>
          <w:szCs w:val="24"/>
          <w:lang w:val="pt-BR"/>
        </w:rPr>
        <w:t xml:space="preserve"> profesionist</w:t>
      </w:r>
      <w:r w:rsidR="004227FF" w:rsidRPr="002219A1">
        <w:rPr>
          <w:sz w:val="24"/>
          <w:szCs w:val="24"/>
          <w:lang w:val="pt-BR"/>
        </w:rPr>
        <w:t>ë</w:t>
      </w:r>
      <w:r w:rsidRPr="002219A1">
        <w:rPr>
          <w:sz w:val="24"/>
          <w:szCs w:val="24"/>
          <w:lang w:val="pt-BR"/>
        </w:rPr>
        <w:t>ve n</w:t>
      </w:r>
      <w:r w:rsidR="004227FF" w:rsidRPr="002219A1">
        <w:rPr>
          <w:sz w:val="24"/>
          <w:szCs w:val="24"/>
          <w:lang w:val="pt-BR"/>
        </w:rPr>
        <w:t>ë</w:t>
      </w:r>
      <w:r w:rsidRPr="002219A1">
        <w:rPr>
          <w:sz w:val="24"/>
          <w:szCs w:val="24"/>
          <w:lang w:val="pt-BR"/>
        </w:rPr>
        <w:t xml:space="preserve"> fush</w:t>
      </w:r>
      <w:r w:rsidR="004227FF" w:rsidRPr="002219A1">
        <w:rPr>
          <w:sz w:val="24"/>
          <w:szCs w:val="24"/>
          <w:lang w:val="pt-BR"/>
        </w:rPr>
        <w:t>ë</w:t>
      </w:r>
      <w:r w:rsidRPr="002219A1">
        <w:rPr>
          <w:sz w:val="24"/>
          <w:szCs w:val="24"/>
          <w:lang w:val="pt-BR"/>
        </w:rPr>
        <w:t>n e sh</w:t>
      </w:r>
      <w:r w:rsidR="004227FF" w:rsidRPr="002219A1">
        <w:rPr>
          <w:sz w:val="24"/>
          <w:szCs w:val="24"/>
          <w:lang w:val="pt-BR"/>
        </w:rPr>
        <w:t>ë</w:t>
      </w:r>
      <w:r w:rsidRPr="002219A1">
        <w:rPr>
          <w:sz w:val="24"/>
          <w:szCs w:val="24"/>
          <w:lang w:val="pt-BR"/>
        </w:rPr>
        <w:t>r</w:t>
      </w:r>
      <w:r w:rsidR="00F30E53">
        <w:rPr>
          <w:sz w:val="24"/>
          <w:szCs w:val="24"/>
          <w:lang w:val="pt-BR"/>
        </w:rPr>
        <w:t>b</w:t>
      </w:r>
      <w:r w:rsidRPr="002219A1">
        <w:rPr>
          <w:sz w:val="24"/>
          <w:szCs w:val="24"/>
          <w:lang w:val="pt-BR"/>
        </w:rPr>
        <w:t>imeve shoq</w:t>
      </w:r>
      <w:r w:rsidR="004227FF" w:rsidRPr="002219A1">
        <w:rPr>
          <w:sz w:val="24"/>
          <w:szCs w:val="24"/>
          <w:lang w:val="pt-BR"/>
        </w:rPr>
        <w:t>ë</w:t>
      </w:r>
      <w:r w:rsidRPr="002219A1">
        <w:rPr>
          <w:sz w:val="24"/>
          <w:szCs w:val="24"/>
          <w:lang w:val="pt-BR"/>
        </w:rPr>
        <w:t>rore</w:t>
      </w:r>
      <w:r w:rsidR="00F30E53">
        <w:rPr>
          <w:sz w:val="24"/>
          <w:szCs w:val="24"/>
          <w:lang w:val="pt-BR"/>
        </w:rPr>
        <w:t>.</w:t>
      </w:r>
    </w:p>
    <w:p w14:paraId="4949BB0E" w14:textId="644E343C" w:rsidR="00381A04" w:rsidRDefault="005E1B7A" w:rsidP="004C4EE2">
      <w:pPr>
        <w:spacing w:after="0"/>
        <w:jc w:val="both"/>
        <w:rPr>
          <w:rFonts w:ascii="Times New Roman" w:hAnsi="Times New Roman"/>
          <w:sz w:val="24"/>
          <w:szCs w:val="24"/>
          <w:lang w:val="pt-BR"/>
        </w:rPr>
      </w:pPr>
      <w:r w:rsidRPr="00862DC6">
        <w:rPr>
          <w:rFonts w:ascii="Times New Roman" w:hAnsi="Times New Roman"/>
          <w:sz w:val="24"/>
          <w:szCs w:val="24"/>
          <w:lang w:val="pt-BR"/>
        </w:rPr>
        <w:t>K</w:t>
      </w:r>
      <w:r w:rsidR="004227FF" w:rsidRPr="00862DC6">
        <w:rPr>
          <w:rFonts w:ascii="Times New Roman" w:hAnsi="Times New Roman"/>
          <w:sz w:val="24"/>
          <w:szCs w:val="24"/>
          <w:lang w:val="pt-BR"/>
        </w:rPr>
        <w:t>ë</w:t>
      </w:r>
      <w:r w:rsidRPr="00862DC6">
        <w:rPr>
          <w:rFonts w:ascii="Times New Roman" w:hAnsi="Times New Roman"/>
          <w:sz w:val="24"/>
          <w:szCs w:val="24"/>
          <w:lang w:val="pt-BR"/>
        </w:rPr>
        <w:t>t</w:t>
      </w:r>
      <w:r w:rsidR="004227FF" w:rsidRPr="00862DC6">
        <w:rPr>
          <w:rFonts w:ascii="Times New Roman" w:hAnsi="Times New Roman"/>
          <w:sz w:val="24"/>
          <w:szCs w:val="24"/>
          <w:lang w:val="pt-BR"/>
        </w:rPr>
        <w:t>ë</w:t>
      </w:r>
      <w:r w:rsidRPr="00862DC6">
        <w:rPr>
          <w:rFonts w:ascii="Times New Roman" w:hAnsi="Times New Roman"/>
          <w:sz w:val="24"/>
          <w:szCs w:val="24"/>
          <w:lang w:val="pt-BR"/>
        </w:rPr>
        <w:t xml:space="preserve"> e v</w:t>
      </w:r>
      <w:r w:rsidR="004227FF" w:rsidRPr="00862DC6">
        <w:rPr>
          <w:rFonts w:ascii="Times New Roman" w:hAnsi="Times New Roman"/>
          <w:sz w:val="24"/>
          <w:szCs w:val="24"/>
          <w:lang w:val="pt-BR"/>
        </w:rPr>
        <w:t>ë</w:t>
      </w:r>
      <w:r w:rsidR="00381A04">
        <w:rPr>
          <w:rFonts w:ascii="Times New Roman" w:hAnsi="Times New Roman"/>
          <w:sz w:val="24"/>
          <w:szCs w:val="24"/>
          <w:lang w:val="pt-BR"/>
        </w:rPr>
        <w:t>rteton edhe tabela mbi</w:t>
      </w:r>
      <w:r w:rsidRPr="00862DC6">
        <w:rPr>
          <w:rFonts w:ascii="Times New Roman" w:hAnsi="Times New Roman"/>
          <w:sz w:val="24"/>
          <w:szCs w:val="24"/>
          <w:lang w:val="pt-BR"/>
        </w:rPr>
        <w:t xml:space="preserve"> indikatori</w:t>
      </w:r>
      <w:r w:rsidR="00381A04">
        <w:rPr>
          <w:rFonts w:ascii="Times New Roman" w:hAnsi="Times New Roman"/>
          <w:sz w:val="24"/>
          <w:szCs w:val="24"/>
          <w:lang w:val="pt-BR"/>
        </w:rPr>
        <w:t>n</w:t>
      </w:r>
      <w:r w:rsidRPr="00862DC6">
        <w:rPr>
          <w:rFonts w:ascii="Times New Roman" w:hAnsi="Times New Roman"/>
          <w:sz w:val="24"/>
          <w:szCs w:val="24"/>
          <w:lang w:val="pt-BR"/>
        </w:rPr>
        <w:t xml:space="preserve"> </w:t>
      </w:r>
      <w:r w:rsidR="00381A04">
        <w:rPr>
          <w:rFonts w:ascii="Times New Roman" w:hAnsi="Times New Roman"/>
          <w:sz w:val="24"/>
          <w:szCs w:val="24"/>
          <w:lang w:val="pt-BR"/>
        </w:rPr>
        <w:t>e</w:t>
      </w:r>
      <w:r w:rsidRPr="00862DC6">
        <w:rPr>
          <w:rFonts w:ascii="Times New Roman" w:hAnsi="Times New Roman"/>
          <w:sz w:val="24"/>
          <w:szCs w:val="24"/>
          <w:lang w:val="pt-BR"/>
        </w:rPr>
        <w:t xml:space="preserve"> pasaport</w:t>
      </w:r>
      <w:r w:rsidR="004227FF" w:rsidRPr="00862DC6">
        <w:rPr>
          <w:rFonts w:ascii="Times New Roman" w:hAnsi="Times New Roman"/>
          <w:sz w:val="24"/>
          <w:szCs w:val="24"/>
          <w:lang w:val="pt-BR"/>
        </w:rPr>
        <w:t>ë</w:t>
      </w:r>
      <w:r w:rsidRPr="00862DC6">
        <w:rPr>
          <w:rFonts w:ascii="Times New Roman" w:hAnsi="Times New Roman"/>
          <w:sz w:val="24"/>
          <w:szCs w:val="24"/>
          <w:lang w:val="pt-BR"/>
        </w:rPr>
        <w:t>s:</w:t>
      </w:r>
      <w:r w:rsidR="00381A04">
        <w:rPr>
          <w:rFonts w:ascii="Times New Roman" w:hAnsi="Times New Roman"/>
          <w:sz w:val="24"/>
          <w:szCs w:val="24"/>
          <w:lang w:val="pt-BR"/>
        </w:rPr>
        <w:t xml:space="preserve"> </w:t>
      </w:r>
    </w:p>
    <w:p w14:paraId="797CA4FA" w14:textId="2E568C1B" w:rsidR="004A4A19" w:rsidRPr="00381A04" w:rsidRDefault="005E1B7A" w:rsidP="00381A04">
      <w:pPr>
        <w:pStyle w:val="ListParagraph"/>
        <w:numPr>
          <w:ilvl w:val="0"/>
          <w:numId w:val="49"/>
        </w:numPr>
        <w:spacing w:after="0"/>
        <w:jc w:val="both"/>
        <w:rPr>
          <w:rFonts w:ascii="Times New Roman" w:hAnsi="Times New Roman"/>
          <w:sz w:val="24"/>
          <w:szCs w:val="24"/>
          <w:lang w:val="pt-BR"/>
        </w:rPr>
      </w:pPr>
      <w:r w:rsidRPr="00381A04">
        <w:rPr>
          <w:rFonts w:ascii="Times New Roman" w:hAnsi="Times New Roman"/>
          <w:sz w:val="24"/>
          <w:szCs w:val="24"/>
          <w:lang w:val="pt-BR"/>
        </w:rPr>
        <w:t>Numri i punonj</w:t>
      </w:r>
      <w:r w:rsidR="004227FF" w:rsidRPr="00381A04">
        <w:rPr>
          <w:rFonts w:ascii="Times New Roman" w:hAnsi="Times New Roman"/>
          <w:sz w:val="24"/>
          <w:szCs w:val="24"/>
          <w:lang w:val="pt-BR"/>
        </w:rPr>
        <w:t>ë</w:t>
      </w:r>
      <w:r w:rsidRPr="00381A04">
        <w:rPr>
          <w:rFonts w:ascii="Times New Roman" w:hAnsi="Times New Roman"/>
          <w:sz w:val="24"/>
          <w:szCs w:val="24"/>
          <w:lang w:val="pt-BR"/>
        </w:rPr>
        <w:t>sve social</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t</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sh</w:t>
      </w:r>
      <w:r w:rsidR="004227FF" w:rsidRPr="00381A04">
        <w:rPr>
          <w:rFonts w:ascii="Times New Roman" w:hAnsi="Times New Roman"/>
          <w:sz w:val="24"/>
          <w:szCs w:val="24"/>
          <w:lang w:val="pt-BR"/>
        </w:rPr>
        <w:t>ë</w:t>
      </w:r>
      <w:r w:rsidRPr="00381A04">
        <w:rPr>
          <w:rFonts w:ascii="Times New Roman" w:hAnsi="Times New Roman"/>
          <w:sz w:val="24"/>
          <w:szCs w:val="24"/>
          <w:lang w:val="pt-BR"/>
        </w:rPr>
        <w:t>rbimit t</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kujdesit shoq</w:t>
      </w:r>
      <w:r w:rsidR="004227FF" w:rsidRPr="00381A04">
        <w:rPr>
          <w:rFonts w:ascii="Times New Roman" w:hAnsi="Times New Roman"/>
          <w:sz w:val="24"/>
          <w:szCs w:val="24"/>
          <w:lang w:val="pt-BR"/>
        </w:rPr>
        <w:t>ë</w:t>
      </w:r>
      <w:r w:rsidRPr="00381A04">
        <w:rPr>
          <w:rFonts w:ascii="Times New Roman" w:hAnsi="Times New Roman"/>
          <w:sz w:val="24"/>
          <w:szCs w:val="24"/>
          <w:lang w:val="pt-BR"/>
        </w:rPr>
        <w:t>ro</w:t>
      </w:r>
      <w:r w:rsidR="0092376D" w:rsidRPr="00381A04">
        <w:rPr>
          <w:rFonts w:ascii="Times New Roman" w:hAnsi="Times New Roman"/>
          <w:sz w:val="24"/>
          <w:szCs w:val="24"/>
          <w:lang w:val="pt-BR"/>
        </w:rPr>
        <w:t>r</w:t>
      </w:r>
      <w:r w:rsidRPr="00381A04">
        <w:rPr>
          <w:rFonts w:ascii="Times New Roman" w:hAnsi="Times New Roman"/>
          <w:sz w:val="24"/>
          <w:szCs w:val="24"/>
          <w:lang w:val="pt-BR"/>
        </w:rPr>
        <w:t xml:space="preserve"> t</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tra</w:t>
      </w:r>
      <w:r w:rsidR="00FA0C46" w:rsidRPr="00381A04">
        <w:rPr>
          <w:rFonts w:ascii="Times New Roman" w:hAnsi="Times New Roman"/>
          <w:sz w:val="24"/>
          <w:szCs w:val="24"/>
          <w:lang w:val="pt-BR"/>
        </w:rPr>
        <w:t>j</w:t>
      </w:r>
      <w:r w:rsidRPr="00381A04">
        <w:rPr>
          <w:rFonts w:ascii="Times New Roman" w:hAnsi="Times New Roman"/>
          <w:sz w:val="24"/>
          <w:szCs w:val="24"/>
          <w:lang w:val="pt-BR"/>
        </w:rPr>
        <w:t>nuar p</w:t>
      </w:r>
      <w:r w:rsidR="004227FF" w:rsidRPr="00381A04">
        <w:rPr>
          <w:rFonts w:ascii="Times New Roman" w:hAnsi="Times New Roman"/>
          <w:sz w:val="24"/>
          <w:szCs w:val="24"/>
          <w:lang w:val="pt-BR"/>
        </w:rPr>
        <w:t>ë</w:t>
      </w:r>
      <w:r w:rsidRPr="00381A04">
        <w:rPr>
          <w:rFonts w:ascii="Times New Roman" w:hAnsi="Times New Roman"/>
          <w:sz w:val="24"/>
          <w:szCs w:val="24"/>
          <w:lang w:val="pt-BR"/>
        </w:rPr>
        <w:t>r vitin 202</w:t>
      </w:r>
      <w:r w:rsidR="00C70121" w:rsidRPr="00381A04">
        <w:rPr>
          <w:rFonts w:ascii="Times New Roman" w:hAnsi="Times New Roman"/>
          <w:sz w:val="24"/>
          <w:szCs w:val="24"/>
          <w:lang w:val="pt-BR"/>
        </w:rPr>
        <w:t>3</w:t>
      </w:r>
      <w:r w:rsidRPr="00381A04">
        <w:rPr>
          <w:rFonts w:ascii="Times New Roman" w:hAnsi="Times New Roman"/>
          <w:sz w:val="24"/>
          <w:szCs w:val="24"/>
          <w:lang w:val="pt-BR"/>
        </w:rPr>
        <w:t xml:space="preserve"> synohet t</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jet</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120 punonj</w:t>
      </w:r>
      <w:r w:rsidR="004227FF" w:rsidRPr="00381A04">
        <w:rPr>
          <w:rFonts w:ascii="Times New Roman" w:hAnsi="Times New Roman"/>
          <w:sz w:val="24"/>
          <w:szCs w:val="24"/>
          <w:lang w:val="pt-BR"/>
        </w:rPr>
        <w:t>ë</w:t>
      </w:r>
      <w:r w:rsidRPr="00381A04">
        <w:rPr>
          <w:rFonts w:ascii="Times New Roman" w:hAnsi="Times New Roman"/>
          <w:sz w:val="24"/>
          <w:szCs w:val="24"/>
          <w:lang w:val="pt-BR"/>
        </w:rPr>
        <w:t>s, n</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fakt t</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gjith</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 punonj</w:t>
      </w:r>
      <w:r w:rsidR="004227FF" w:rsidRPr="00381A04">
        <w:rPr>
          <w:rFonts w:ascii="Times New Roman" w:hAnsi="Times New Roman"/>
          <w:sz w:val="24"/>
          <w:szCs w:val="24"/>
          <w:lang w:val="pt-BR"/>
        </w:rPr>
        <w:t>ë</w:t>
      </w:r>
      <w:r w:rsidRPr="00381A04">
        <w:rPr>
          <w:rFonts w:ascii="Times New Roman" w:hAnsi="Times New Roman"/>
          <w:sz w:val="24"/>
          <w:szCs w:val="24"/>
          <w:lang w:val="pt-BR"/>
        </w:rPr>
        <w:t xml:space="preserve">sit social </w:t>
      </w:r>
      <w:r w:rsidR="004227FF" w:rsidRPr="00381A04">
        <w:rPr>
          <w:rFonts w:ascii="Times New Roman" w:hAnsi="Times New Roman"/>
          <w:sz w:val="24"/>
          <w:szCs w:val="24"/>
          <w:lang w:val="pt-BR"/>
        </w:rPr>
        <w:t>të SHSSH rajon</w:t>
      </w:r>
      <w:r w:rsidR="0092376D" w:rsidRPr="00381A04">
        <w:rPr>
          <w:rFonts w:ascii="Times New Roman" w:hAnsi="Times New Roman"/>
          <w:sz w:val="24"/>
          <w:szCs w:val="24"/>
          <w:lang w:val="pt-BR"/>
        </w:rPr>
        <w:t>a</w:t>
      </w:r>
      <w:r w:rsidR="004227FF" w:rsidRPr="00381A04">
        <w:rPr>
          <w:rFonts w:ascii="Times New Roman" w:hAnsi="Times New Roman"/>
          <w:sz w:val="24"/>
          <w:szCs w:val="24"/>
          <w:lang w:val="pt-BR"/>
        </w:rPr>
        <w:t>le dhe në nivel vendor janë tra</w:t>
      </w:r>
      <w:r w:rsidR="00AC1F39" w:rsidRPr="00381A04">
        <w:rPr>
          <w:rFonts w:ascii="Times New Roman" w:hAnsi="Times New Roman"/>
          <w:sz w:val="24"/>
          <w:szCs w:val="24"/>
          <w:lang w:val="pt-BR"/>
        </w:rPr>
        <w:t>j</w:t>
      </w:r>
      <w:r w:rsidR="004227FF" w:rsidRPr="00381A04">
        <w:rPr>
          <w:rFonts w:ascii="Times New Roman" w:hAnsi="Times New Roman"/>
          <w:sz w:val="24"/>
          <w:szCs w:val="24"/>
          <w:lang w:val="pt-BR"/>
        </w:rPr>
        <w:t>nuar për sistem</w:t>
      </w:r>
      <w:r w:rsidR="00381A04" w:rsidRPr="00381A04">
        <w:rPr>
          <w:rFonts w:ascii="Times New Roman" w:hAnsi="Times New Roman"/>
          <w:sz w:val="24"/>
          <w:szCs w:val="24"/>
          <w:lang w:val="pt-BR"/>
        </w:rPr>
        <w:t>in MIS të shërbimeve nga SHSSH në bashkëpunim me UNICEF.</w:t>
      </w:r>
    </w:p>
    <w:p w14:paraId="4EB75F3A" w14:textId="77777777" w:rsidR="00381A04" w:rsidRPr="00381A04" w:rsidRDefault="00381A04" w:rsidP="00381A04">
      <w:pPr>
        <w:pStyle w:val="ListParagraph"/>
        <w:numPr>
          <w:ilvl w:val="0"/>
          <w:numId w:val="49"/>
        </w:numPr>
        <w:spacing w:after="0"/>
        <w:jc w:val="both"/>
        <w:rPr>
          <w:rFonts w:ascii="Times New Roman" w:hAnsi="Times New Roman"/>
          <w:sz w:val="24"/>
          <w:szCs w:val="24"/>
          <w:lang w:val="pt-BR"/>
        </w:rPr>
      </w:pPr>
      <w:r w:rsidRPr="00381A04">
        <w:rPr>
          <w:rFonts w:ascii="Times New Roman" w:hAnsi="Times New Roman"/>
          <w:sz w:val="24"/>
          <w:szCs w:val="24"/>
          <w:lang w:val="pt-BR"/>
        </w:rPr>
        <w:t xml:space="preserve">Gjatë periudhës raportuese, me mbështetjen e Programit UNDP/LNB, TAEU4SI – GOPA dhe UNICEF, si dhe me mbështetjen e Shërbimit Social Shtetëror janë organizuar një sërë </w:t>
      </w:r>
      <w:r w:rsidRPr="00381A04">
        <w:rPr>
          <w:rFonts w:ascii="Times New Roman" w:hAnsi="Times New Roman"/>
          <w:sz w:val="24"/>
          <w:szCs w:val="24"/>
          <w:lang w:val="pt-BR"/>
        </w:rPr>
        <w:lastRenderedPageBreak/>
        <w:t>trajnimesh me pjesëmarrjen e 264 punonjësve socialë që punojnë në rezidenciale dhe në komunitet. shërbimet, si më poshtë:</w:t>
      </w:r>
    </w:p>
    <w:p w14:paraId="370299A4" w14:textId="31547B47" w:rsidR="00381A04" w:rsidRPr="00381A04" w:rsidRDefault="00381A04" w:rsidP="00381A04">
      <w:pPr>
        <w:pStyle w:val="ListParagraph"/>
        <w:numPr>
          <w:ilvl w:val="0"/>
          <w:numId w:val="50"/>
        </w:numPr>
        <w:spacing w:after="0"/>
        <w:jc w:val="both"/>
        <w:rPr>
          <w:rFonts w:ascii="Times New Roman" w:hAnsi="Times New Roman"/>
          <w:sz w:val="24"/>
          <w:szCs w:val="24"/>
          <w:lang w:val="pt-BR"/>
        </w:rPr>
      </w:pPr>
      <w:r w:rsidRPr="00381A04">
        <w:rPr>
          <w:rFonts w:ascii="Times New Roman" w:hAnsi="Times New Roman"/>
          <w:sz w:val="24"/>
          <w:szCs w:val="24"/>
          <w:lang w:val="pt-BR"/>
        </w:rPr>
        <w:t>85 profesionistë – staf social (76 gra) që punojnë në 16 qendrat komunitare për fëmijët me aftësi të kufizuara, ndoqën një trajnim dyditor me temë “Puna në ekipe multidisiplinare”. Trajnimi kishte për qëllim njohjen e pjesëmarrësve me zbatimin e modelit të punës multidisiplinare në qendra, në ndryshim nga ekipet transdisiplinore dhe ndërdisiplinore, për të qartësuar rolet e stafit në hartimin dhe zbatimin e planit terapeutik. Pjesë e trajnimit ishte edhe njohja e pjesëmarrësve me “kuadrin e përditësuar politik dhe ligjor në fushën e aftësisë së kufizuar, standardet e punës, etikën e punës dhe parimet e punës me fëmijët me aftësi të kufizuara”.</w:t>
      </w:r>
    </w:p>
    <w:p w14:paraId="79CD026A" w14:textId="7CB9CF57" w:rsidR="00381A04" w:rsidRPr="00381A04" w:rsidRDefault="00381A04" w:rsidP="00381A04">
      <w:pPr>
        <w:pStyle w:val="ListParagraph"/>
        <w:numPr>
          <w:ilvl w:val="0"/>
          <w:numId w:val="50"/>
        </w:numPr>
        <w:spacing w:after="0"/>
        <w:jc w:val="both"/>
        <w:rPr>
          <w:rFonts w:ascii="Times New Roman" w:hAnsi="Times New Roman"/>
          <w:sz w:val="24"/>
          <w:szCs w:val="24"/>
          <w:lang w:val="pt-BR"/>
        </w:rPr>
      </w:pPr>
      <w:r w:rsidRPr="00381A04">
        <w:rPr>
          <w:rFonts w:ascii="Times New Roman" w:hAnsi="Times New Roman"/>
          <w:sz w:val="24"/>
          <w:szCs w:val="24"/>
          <w:lang w:val="pt-BR"/>
        </w:rPr>
        <w:t>Në vitin 2023, 10 profesionistë – staf social që punojnë në 8 institucione të kujdesit publik ndoqën një trajnim treditor me temë “Politika e përditësuar në fushën e të moshuarve, tipologji e re e shërbimeve alternative të kujdesit social – asistencë në shtëpi, standarde dhe protokolle”.</w:t>
      </w:r>
    </w:p>
    <w:p w14:paraId="48E2948B" w14:textId="2D8379D6" w:rsidR="00381A04" w:rsidRPr="00381A04" w:rsidRDefault="00381A04" w:rsidP="00381A04">
      <w:pPr>
        <w:pStyle w:val="ListParagraph"/>
        <w:numPr>
          <w:ilvl w:val="0"/>
          <w:numId w:val="50"/>
        </w:numPr>
        <w:spacing w:after="0"/>
        <w:jc w:val="both"/>
        <w:rPr>
          <w:rFonts w:ascii="Times New Roman" w:hAnsi="Times New Roman"/>
          <w:sz w:val="24"/>
          <w:szCs w:val="24"/>
          <w:lang w:val="pt-BR"/>
        </w:rPr>
      </w:pPr>
      <w:r w:rsidRPr="00381A04">
        <w:rPr>
          <w:rFonts w:ascii="Times New Roman" w:hAnsi="Times New Roman"/>
          <w:sz w:val="24"/>
          <w:szCs w:val="24"/>
          <w:lang w:val="pt-BR"/>
        </w:rPr>
        <w:t>Gjatë vitit 2023, 82 profesionistë – staf social që punojnë në institucionet rezidenciale të kujdesit publik për fëmijë në Shkodër, Tiranë, Durrës, kanë ndjekur një trajnim tre-ditor mbi transformimin e metodologjisë së institucioneve rezidenciale për fëmijët 0-5 vjeç në shërbime mbështetëse për fëmijët dhe familjet. .</w:t>
      </w:r>
    </w:p>
    <w:p w14:paraId="26BD2FE2" w14:textId="7AEA9C9C" w:rsidR="00381A04" w:rsidRPr="00381A04" w:rsidRDefault="00381A04" w:rsidP="00381A04">
      <w:pPr>
        <w:pStyle w:val="ListParagraph"/>
        <w:numPr>
          <w:ilvl w:val="0"/>
          <w:numId w:val="50"/>
        </w:numPr>
        <w:spacing w:after="0"/>
        <w:jc w:val="both"/>
        <w:rPr>
          <w:rFonts w:ascii="Times New Roman" w:hAnsi="Times New Roman"/>
          <w:sz w:val="24"/>
          <w:szCs w:val="24"/>
          <w:lang w:val="pt-BR"/>
        </w:rPr>
      </w:pPr>
      <w:r w:rsidRPr="00381A04">
        <w:rPr>
          <w:rFonts w:ascii="Times New Roman" w:hAnsi="Times New Roman"/>
          <w:sz w:val="24"/>
          <w:szCs w:val="24"/>
          <w:lang w:val="pt-BR"/>
        </w:rPr>
        <w:t>Një seri seminaresh për ngritjen e kapaciteteve janë realizuar nga nëntori 2023 e në vazhdim për të 61 bashkitë, 87 profesionistë – staf social, me fokus krijimin e mëtejshëm të transparencës, barazisë horizontale dhe vertikale, si dhe ndërtimin e të kuptuarit të procedurave të prokurimit në lidhje me çështjet sociale. shërbimet e kujdesit.</w:t>
      </w:r>
    </w:p>
    <w:p w14:paraId="60B1A384" w14:textId="77777777" w:rsidR="00AB11B3" w:rsidRPr="004934CE" w:rsidRDefault="00AB11B3" w:rsidP="004C4EE2">
      <w:pPr>
        <w:spacing w:after="0"/>
        <w:jc w:val="both"/>
        <w:rPr>
          <w:rFonts w:ascii="Times New Roman" w:hAnsi="Times New Roman"/>
          <w:b/>
          <w:bCs/>
          <w:color w:val="C77C0E" w:themeColor="accent1" w:themeShade="BF"/>
          <w:sz w:val="24"/>
          <w:szCs w:val="24"/>
          <w:lang w:val="pt-BR" w:eastAsia="fr-FR"/>
        </w:rPr>
      </w:pPr>
    </w:p>
    <w:p w14:paraId="24231893" w14:textId="77777777" w:rsidR="00913C27" w:rsidRDefault="00913C27" w:rsidP="00913C27">
      <w:pPr>
        <w:pStyle w:val="Caption"/>
        <w:keepNext/>
        <w:spacing w:before="0" w:after="100" w:afterAutospacing="1" w:line="240" w:lineRule="auto"/>
      </w:pPr>
      <w:bookmarkStart w:id="120" w:name="_Toc136217533"/>
      <w:bookmarkStart w:id="121" w:name="_Toc136217534"/>
      <w:r w:rsidRPr="00AE782F">
        <w:rPr>
          <w:rFonts w:ascii="Times New Roman" w:hAnsi="Times New Roman" w:cs="Times New Roman"/>
          <w:sz w:val="24"/>
          <w:szCs w:val="24"/>
        </w:rPr>
        <w:t xml:space="preserve">Tabela </w:t>
      </w:r>
      <w:r>
        <w:rPr>
          <w:rFonts w:ascii="Times New Roman" w:hAnsi="Times New Roman" w:cs="Times New Roman"/>
          <w:sz w:val="24"/>
          <w:szCs w:val="24"/>
        </w:rPr>
        <w:t>45:</w:t>
      </w:r>
      <w:r w:rsidRPr="00D97079">
        <w:rPr>
          <w:rFonts w:ascii="Times New Roman" w:hAnsi="Times New Roman" w:cs="Times New Roman"/>
          <w:sz w:val="24"/>
          <w:szCs w:val="24"/>
          <w:lang w:val="pt-BR"/>
        </w:rPr>
        <w:t xml:space="preserve"> </w:t>
      </w:r>
      <w:bookmarkEnd w:id="120"/>
      <w:r w:rsidRPr="00D27720">
        <w:rPr>
          <w:rFonts w:ascii="Times New Roman" w:hAnsi="Times New Roman" w:cs="Times New Roman"/>
          <w:sz w:val="24"/>
          <w:szCs w:val="24"/>
          <w:lang w:val="pt-BR"/>
        </w:rPr>
        <w:t>Indikatorët e Pasap</w:t>
      </w:r>
      <w:r>
        <w:rPr>
          <w:rFonts w:ascii="Times New Roman" w:hAnsi="Times New Roman" w:cs="Times New Roman"/>
          <w:sz w:val="24"/>
          <w:szCs w:val="24"/>
          <w:lang w:val="pt-BR"/>
        </w:rPr>
        <w:t>ortës për Objektivin specifik C4</w:t>
      </w:r>
      <w:r w:rsidRPr="00D27720">
        <w:rPr>
          <w:rFonts w:ascii="Times New Roman" w:hAnsi="Times New Roman" w:cs="Times New Roman"/>
          <w:sz w:val="24"/>
          <w:szCs w:val="24"/>
          <w:lang w:val="pt-BR"/>
        </w:rPr>
        <w:t>.</w:t>
      </w:r>
    </w:p>
    <w:tbl>
      <w:tblPr>
        <w:tblStyle w:val="MediumGrid3-Accent2"/>
        <w:tblpPr w:leftFromText="180" w:rightFromText="180" w:vertAnchor="text" w:tblpX="-59" w:tblpY="316"/>
        <w:tblW w:w="9418" w:type="dxa"/>
        <w:tblLayout w:type="fixed"/>
        <w:tblLook w:val="04A0" w:firstRow="1" w:lastRow="0" w:firstColumn="1" w:lastColumn="0" w:noHBand="0" w:noVBand="1"/>
      </w:tblPr>
      <w:tblGrid>
        <w:gridCol w:w="1724"/>
        <w:gridCol w:w="1941"/>
        <w:gridCol w:w="1787"/>
        <w:gridCol w:w="1918"/>
        <w:gridCol w:w="2048"/>
      </w:tblGrid>
      <w:tr w:rsidR="00913C27" w:rsidRPr="00862DC6" w14:paraId="14EED8EF" w14:textId="77777777" w:rsidTr="007850EA">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1724" w:type="dxa"/>
          </w:tcPr>
          <w:p w14:paraId="71729857" w14:textId="77777777" w:rsidR="00913C27" w:rsidRPr="007909AF" w:rsidRDefault="00913C27" w:rsidP="007850EA">
            <w:pPr>
              <w:spacing w:before="0" w:after="100" w:afterAutospacing="1"/>
              <w:jc w:val="both"/>
              <w:rPr>
                <w:rFonts w:ascii="Times New Roman" w:hAnsi="Times New Roman"/>
                <w:color w:val="auto"/>
                <w:sz w:val="24"/>
                <w:szCs w:val="24"/>
              </w:rPr>
            </w:pPr>
            <w:r w:rsidRPr="007909AF">
              <w:rPr>
                <w:rFonts w:ascii="Times New Roman" w:hAnsi="Times New Roman"/>
                <w:color w:val="auto"/>
                <w:sz w:val="24"/>
                <w:szCs w:val="24"/>
              </w:rPr>
              <w:t xml:space="preserve">Objektivi specific </w:t>
            </w:r>
            <w:r>
              <w:rPr>
                <w:rFonts w:ascii="Times New Roman" w:hAnsi="Times New Roman"/>
                <w:color w:val="auto"/>
                <w:sz w:val="24"/>
                <w:szCs w:val="24"/>
              </w:rPr>
              <w:t>C4</w:t>
            </w:r>
          </w:p>
        </w:tc>
        <w:tc>
          <w:tcPr>
            <w:tcW w:w="1941" w:type="dxa"/>
          </w:tcPr>
          <w:p w14:paraId="544B32BF" w14:textId="77777777" w:rsidR="00913C27" w:rsidRPr="007909AF" w:rsidRDefault="00913C27" w:rsidP="007850EA">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7909AF">
              <w:rPr>
                <w:rFonts w:ascii="Times New Roman" w:hAnsi="Times New Roman"/>
                <w:color w:val="auto"/>
                <w:sz w:val="24"/>
                <w:szCs w:val="24"/>
              </w:rPr>
              <w:t xml:space="preserve">Indikatori i pasaport ës </w:t>
            </w:r>
          </w:p>
        </w:tc>
        <w:tc>
          <w:tcPr>
            <w:tcW w:w="1787" w:type="dxa"/>
          </w:tcPr>
          <w:p w14:paraId="63E6AE03" w14:textId="77777777" w:rsidR="00913C27" w:rsidRPr="007909AF" w:rsidRDefault="00913C27" w:rsidP="007850EA">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7909AF">
              <w:rPr>
                <w:rFonts w:ascii="Times New Roman" w:hAnsi="Times New Roman"/>
                <w:color w:val="auto"/>
                <w:sz w:val="24"/>
                <w:szCs w:val="24"/>
              </w:rPr>
              <w:t xml:space="preserve">Metodologjia </w:t>
            </w:r>
          </w:p>
        </w:tc>
        <w:tc>
          <w:tcPr>
            <w:tcW w:w="1918" w:type="dxa"/>
            <w:noWrap/>
          </w:tcPr>
          <w:p w14:paraId="23AEA71F" w14:textId="77777777" w:rsidR="00913C27" w:rsidRPr="007909AF" w:rsidRDefault="00913C27" w:rsidP="007850EA">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olor w:val="auto"/>
                <w:sz w:val="24"/>
                <w:szCs w:val="24"/>
              </w:rPr>
            </w:pPr>
            <w:r w:rsidRPr="007909AF">
              <w:rPr>
                <w:rFonts w:ascii="Times New Roman" w:hAnsi="Times New Roman"/>
                <w:color w:val="auto"/>
                <w:sz w:val="24"/>
                <w:szCs w:val="24"/>
              </w:rPr>
              <w:t>Vlera e synuar sipas strategjisë në vitin 2022</w:t>
            </w:r>
          </w:p>
        </w:tc>
        <w:tc>
          <w:tcPr>
            <w:tcW w:w="2048" w:type="dxa"/>
          </w:tcPr>
          <w:p w14:paraId="7E4E17AA" w14:textId="77777777" w:rsidR="00913C27" w:rsidRPr="00862DC6" w:rsidRDefault="00913C27" w:rsidP="007850EA">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862DC6">
              <w:rPr>
                <w:rFonts w:ascii="Times New Roman" w:hAnsi="Times New Roman"/>
                <w:color w:val="000000"/>
                <w:sz w:val="24"/>
                <w:szCs w:val="24"/>
              </w:rPr>
              <w:t>Realizimi indikatorit për vitin 202</w:t>
            </w:r>
            <w:r>
              <w:rPr>
                <w:rFonts w:ascii="Times New Roman" w:hAnsi="Times New Roman"/>
                <w:color w:val="000000"/>
                <w:sz w:val="24"/>
                <w:szCs w:val="24"/>
              </w:rPr>
              <w:t>3</w:t>
            </w:r>
          </w:p>
        </w:tc>
      </w:tr>
      <w:tr w:rsidR="00913C27" w:rsidRPr="00286205" w14:paraId="307E5C83" w14:textId="77777777" w:rsidTr="007850EA">
        <w:trPr>
          <w:cnfStyle w:val="000000100000" w:firstRow="0" w:lastRow="0" w:firstColumn="0" w:lastColumn="0" w:oddVBand="0" w:evenVBand="0" w:oddHBand="1" w:evenHBand="0" w:firstRowFirstColumn="0" w:firstRowLastColumn="0" w:lastRowFirstColumn="0" w:lastRowLastColumn="0"/>
          <w:trHeight w:val="2042"/>
        </w:trPr>
        <w:tc>
          <w:tcPr>
            <w:cnfStyle w:val="001000000000" w:firstRow="0" w:lastRow="0" w:firstColumn="1" w:lastColumn="0" w:oddVBand="0" w:evenVBand="0" w:oddHBand="0" w:evenHBand="0" w:firstRowFirstColumn="0" w:firstRowLastColumn="0" w:lastRowFirstColumn="0" w:lastRowLastColumn="0"/>
            <w:tcW w:w="1724" w:type="dxa"/>
          </w:tcPr>
          <w:p w14:paraId="2A050C30" w14:textId="77777777" w:rsidR="00913C27" w:rsidRPr="00083075" w:rsidRDefault="00913C27" w:rsidP="007850EA">
            <w:pPr>
              <w:jc w:val="both"/>
              <w:rPr>
                <w:rFonts w:ascii="Times New Roman" w:hAnsi="Times New Roman"/>
                <w:b w:val="0"/>
                <w:bCs w:val="0"/>
                <w:color w:val="auto"/>
                <w:sz w:val="24"/>
                <w:szCs w:val="24"/>
                <w:lang w:eastAsia="fr-FR"/>
              </w:rPr>
            </w:pPr>
            <w:r w:rsidRPr="007909AF">
              <w:rPr>
                <w:rFonts w:ascii="Times New Roman" w:hAnsi="Times New Roman"/>
                <w:color w:val="auto"/>
                <w:sz w:val="24"/>
                <w:szCs w:val="24"/>
                <w:lang w:eastAsia="fr-FR"/>
              </w:rPr>
              <w:t>Profesionalizimi i forcës së punës dhe ofruesve të shërbimeve shoqërore</w:t>
            </w:r>
            <w:r w:rsidRPr="00862DC6">
              <w:rPr>
                <w:rFonts w:ascii="Times New Roman" w:hAnsi="Times New Roman"/>
                <w:sz w:val="24"/>
                <w:szCs w:val="24"/>
                <w:lang w:eastAsia="fr-FR"/>
              </w:rPr>
              <w:t xml:space="preserve"> </w:t>
            </w:r>
            <w:r w:rsidRPr="007909AF">
              <w:rPr>
                <w:rFonts w:ascii="Times New Roman" w:hAnsi="Times New Roman"/>
                <w:color w:val="auto"/>
                <w:sz w:val="24"/>
                <w:szCs w:val="24"/>
                <w:lang w:eastAsia="fr-FR"/>
              </w:rPr>
              <w:t>nëpërmjet krijimit të një sistemi të kualifikimit deri në vitin 2022</w:t>
            </w:r>
          </w:p>
          <w:p w14:paraId="1EB14C3B" w14:textId="77777777" w:rsidR="00913C27" w:rsidRPr="00862DC6" w:rsidRDefault="00913C27" w:rsidP="007850EA">
            <w:pPr>
              <w:jc w:val="both"/>
              <w:rPr>
                <w:rFonts w:ascii="Times New Roman" w:hAnsi="Times New Roman"/>
                <w:color w:val="FF0000"/>
                <w:sz w:val="24"/>
                <w:szCs w:val="24"/>
              </w:rPr>
            </w:pPr>
          </w:p>
        </w:tc>
        <w:tc>
          <w:tcPr>
            <w:tcW w:w="1941" w:type="dxa"/>
          </w:tcPr>
          <w:p w14:paraId="12C62F28" w14:textId="77777777" w:rsidR="00913C27" w:rsidRPr="00862DC6" w:rsidRDefault="00913C2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lastRenderedPageBreak/>
              <w:t>Numri i punonjësve socialë të shërbimit të kujdesit shoqëror të trainuar.</w:t>
            </w:r>
          </w:p>
        </w:tc>
        <w:tc>
          <w:tcPr>
            <w:tcW w:w="1787" w:type="dxa"/>
          </w:tcPr>
          <w:p w14:paraId="580BBC17" w14:textId="77777777" w:rsidR="00913C27" w:rsidRPr="00862DC6" w:rsidRDefault="00913C2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rPr>
            </w:pPr>
            <w:r w:rsidRPr="00862DC6">
              <w:rPr>
                <w:rFonts w:ascii="Times New Roman" w:hAnsi="Times New Roman"/>
                <w:sz w:val="24"/>
                <w:szCs w:val="24"/>
              </w:rPr>
              <w:t>Mbledhja e të dhënave mbi të gjithë punonjësit e trainuar dhe të kualifikuar</w:t>
            </w:r>
          </w:p>
        </w:tc>
        <w:tc>
          <w:tcPr>
            <w:tcW w:w="1918" w:type="dxa"/>
          </w:tcPr>
          <w:p w14:paraId="553B9ECA" w14:textId="77777777" w:rsidR="00913C27" w:rsidRPr="00862DC6" w:rsidRDefault="00913C27" w:rsidP="007850E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sidRPr="007E5392">
              <w:rPr>
                <w:rFonts w:ascii="Times New Roman" w:hAnsi="Times New Roman"/>
                <w:sz w:val="24"/>
                <w:szCs w:val="24"/>
                <w:lang w:val="fr-FR"/>
              </w:rPr>
              <w:t>120</w:t>
            </w:r>
            <w:r w:rsidRPr="00862DC6">
              <w:rPr>
                <w:rFonts w:ascii="Times New Roman" w:hAnsi="Times New Roman"/>
                <w:sz w:val="24"/>
                <w:szCs w:val="24"/>
                <w:lang w:val="fr-FR"/>
              </w:rPr>
              <w:t xml:space="preserve"> punonjës socialë të tra</w:t>
            </w:r>
            <w:r>
              <w:rPr>
                <w:rFonts w:ascii="Times New Roman" w:hAnsi="Times New Roman"/>
                <w:sz w:val="24"/>
                <w:szCs w:val="24"/>
                <w:lang w:val="fr-FR"/>
              </w:rPr>
              <w:t>j</w:t>
            </w:r>
            <w:r w:rsidRPr="00862DC6">
              <w:rPr>
                <w:rFonts w:ascii="Times New Roman" w:hAnsi="Times New Roman"/>
                <w:sz w:val="24"/>
                <w:szCs w:val="24"/>
                <w:lang w:val="fr-FR"/>
              </w:rPr>
              <w:t>nuar</w:t>
            </w:r>
          </w:p>
        </w:tc>
        <w:tc>
          <w:tcPr>
            <w:tcW w:w="2048" w:type="dxa"/>
          </w:tcPr>
          <w:p w14:paraId="67791555" w14:textId="746D3EBB" w:rsidR="00381A04" w:rsidRPr="00381A04" w:rsidRDefault="00381A04" w:rsidP="00381A04">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Pr>
                <w:rFonts w:ascii="Times New Roman" w:hAnsi="Times New Roman"/>
                <w:sz w:val="24"/>
                <w:szCs w:val="24"/>
                <w:lang w:val="fr-FR"/>
              </w:rPr>
              <w:t>120 punonjës</w:t>
            </w:r>
            <w:r w:rsidRPr="00381A04">
              <w:rPr>
                <w:rFonts w:ascii="Times New Roman" w:hAnsi="Times New Roman"/>
                <w:sz w:val="24"/>
                <w:szCs w:val="24"/>
                <w:lang w:val="fr-FR"/>
              </w:rPr>
              <w:t xml:space="preserve"> të </w:t>
            </w:r>
            <w:r>
              <w:rPr>
                <w:rFonts w:ascii="Times New Roman" w:hAnsi="Times New Roman"/>
                <w:sz w:val="24"/>
                <w:szCs w:val="24"/>
                <w:lang w:val="fr-FR"/>
              </w:rPr>
              <w:t xml:space="preserve">drejtorive </w:t>
            </w:r>
            <w:r w:rsidRPr="00381A04">
              <w:rPr>
                <w:rFonts w:ascii="Times New Roman" w:hAnsi="Times New Roman"/>
                <w:sz w:val="24"/>
                <w:szCs w:val="24"/>
                <w:lang w:val="fr-FR"/>
              </w:rPr>
              <w:t>rajonale</w:t>
            </w:r>
            <w:r>
              <w:rPr>
                <w:rFonts w:ascii="Times New Roman" w:hAnsi="Times New Roman"/>
                <w:sz w:val="24"/>
                <w:szCs w:val="24"/>
                <w:lang w:val="fr-FR"/>
              </w:rPr>
              <w:t xml:space="preserve"> SHSSH</w:t>
            </w:r>
            <w:r w:rsidRPr="00381A04">
              <w:rPr>
                <w:rFonts w:ascii="Times New Roman" w:hAnsi="Times New Roman"/>
                <w:sz w:val="24"/>
                <w:szCs w:val="24"/>
                <w:lang w:val="fr-FR"/>
              </w:rPr>
              <w:t xml:space="preserve"> dhe </w:t>
            </w:r>
            <w:r>
              <w:rPr>
                <w:rFonts w:ascii="Times New Roman" w:hAnsi="Times New Roman"/>
                <w:sz w:val="24"/>
                <w:szCs w:val="24"/>
                <w:lang w:val="fr-FR"/>
              </w:rPr>
              <w:t>të nivelit vendor</w:t>
            </w:r>
            <w:r w:rsidRPr="00381A04">
              <w:rPr>
                <w:rFonts w:ascii="Times New Roman" w:hAnsi="Times New Roman"/>
                <w:sz w:val="24"/>
                <w:szCs w:val="24"/>
                <w:lang w:val="fr-FR"/>
              </w:rPr>
              <w:t xml:space="preserve"> janë trajnuar për sistemin MIS të shërbimeve sociale nga SHSSH me mbështetjen e UNICEF-it;</w:t>
            </w:r>
          </w:p>
          <w:p w14:paraId="2B344F66" w14:textId="562E3321" w:rsidR="00381A04" w:rsidRPr="00381A04" w:rsidRDefault="00381A04" w:rsidP="00381A04">
            <w:pPr>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Pr>
                <w:rFonts w:ascii="Times New Roman" w:hAnsi="Times New Roman"/>
                <w:sz w:val="24"/>
                <w:szCs w:val="24"/>
                <w:lang w:val="fr-FR"/>
              </w:rPr>
              <w:t>M</w:t>
            </w:r>
            <w:r w:rsidRPr="00381A04">
              <w:rPr>
                <w:rFonts w:ascii="Times New Roman" w:hAnsi="Times New Roman"/>
                <w:sz w:val="24"/>
                <w:szCs w:val="24"/>
                <w:lang w:val="fr-FR"/>
              </w:rPr>
              <w:t xml:space="preserve">e mbështetjen e Programit </w:t>
            </w:r>
            <w:r w:rsidRPr="00381A04">
              <w:rPr>
                <w:rFonts w:ascii="Times New Roman" w:hAnsi="Times New Roman"/>
                <w:sz w:val="24"/>
                <w:szCs w:val="24"/>
                <w:lang w:val="fr-FR"/>
              </w:rPr>
              <w:lastRenderedPageBreak/>
              <w:t>UNDP/LNB, TAEU4SI dhe UNICEF, si dhe me mbështetjen e Shërbimit Social Shtetëror janë organizuar një sërë trajnimesh me pjesëmarrjen e 264 punonjësve socialë që punojnë në shërbimet rezidenciale dhe komunitare.</w:t>
            </w:r>
          </w:p>
          <w:p w14:paraId="6B477C74" w14:textId="10D6B6A7" w:rsidR="00913C27" w:rsidRPr="00862DC6" w:rsidRDefault="00381A04" w:rsidP="00381A04">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4"/>
                <w:szCs w:val="24"/>
                <w:lang w:val="fr-FR"/>
              </w:rPr>
            </w:pPr>
            <w:r w:rsidRPr="00381A04">
              <w:rPr>
                <w:rFonts w:ascii="Times New Roman" w:hAnsi="Times New Roman"/>
                <w:sz w:val="24"/>
                <w:szCs w:val="24"/>
                <w:lang w:val="fr-FR"/>
              </w:rPr>
              <w:t>Në total janë trajnuar 384 staf social.</w:t>
            </w:r>
          </w:p>
        </w:tc>
      </w:tr>
    </w:tbl>
    <w:p w14:paraId="5D415E8B" w14:textId="4E9187C8" w:rsidR="00FF2B9B" w:rsidRDefault="00D97079" w:rsidP="00FF2B9B">
      <w:pPr>
        <w:pStyle w:val="Caption"/>
        <w:keepNext/>
      </w:pPr>
      <w:r w:rsidRPr="00AE782F">
        <w:rPr>
          <w:rFonts w:ascii="Times New Roman" w:hAnsi="Times New Roman" w:cs="Times New Roman"/>
          <w:sz w:val="24"/>
          <w:szCs w:val="24"/>
        </w:rPr>
        <w:lastRenderedPageBreak/>
        <w:t xml:space="preserve">Tabela </w:t>
      </w:r>
      <w:r>
        <w:rPr>
          <w:rFonts w:ascii="Times New Roman" w:hAnsi="Times New Roman" w:cs="Times New Roman"/>
          <w:sz w:val="24"/>
          <w:szCs w:val="24"/>
        </w:rPr>
        <w:t>46:</w:t>
      </w:r>
      <w:r w:rsidRPr="00D97079">
        <w:rPr>
          <w:rFonts w:ascii="Times New Roman" w:hAnsi="Times New Roman" w:cs="Times New Roman"/>
          <w:sz w:val="24"/>
          <w:szCs w:val="24"/>
          <w:lang w:val="pt-BR"/>
        </w:rPr>
        <w:t xml:space="preserve"> </w:t>
      </w:r>
      <w:r w:rsidR="00FF2B9B" w:rsidRPr="00D27720">
        <w:rPr>
          <w:rFonts w:ascii="Times New Roman" w:hAnsi="Times New Roman" w:cs="Times New Roman"/>
          <w:bCs w:val="0"/>
          <w:sz w:val="24"/>
          <w:szCs w:val="24"/>
        </w:rPr>
        <w:t>Statusi i Raportimit</w:t>
      </w:r>
      <w:r w:rsidR="007F33C6">
        <w:rPr>
          <w:rFonts w:ascii="Times New Roman" w:hAnsi="Times New Roman" w:cs="Times New Roman"/>
          <w:bCs w:val="0"/>
          <w:sz w:val="24"/>
          <w:szCs w:val="24"/>
        </w:rPr>
        <w:t>/Realizimit</w:t>
      </w:r>
      <w:r w:rsidR="00FF2B9B" w:rsidRPr="00D27720">
        <w:rPr>
          <w:rFonts w:ascii="Times New Roman" w:hAnsi="Times New Roman" w:cs="Times New Roman"/>
          <w:bCs w:val="0"/>
          <w:sz w:val="24"/>
          <w:szCs w:val="24"/>
        </w:rPr>
        <w:t xml:space="preserve"> të Indikatorëve (në nr. dhe %) për Objektivin Specifik C.4</w:t>
      </w:r>
      <w:bookmarkEnd w:id="121"/>
    </w:p>
    <w:tbl>
      <w:tblPr>
        <w:tblW w:w="9422" w:type="dxa"/>
        <w:tblInd w:w="-72"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92"/>
        <w:gridCol w:w="1509"/>
        <w:gridCol w:w="1509"/>
        <w:gridCol w:w="1509"/>
        <w:gridCol w:w="1703"/>
      </w:tblGrid>
      <w:tr w:rsidR="00C7432A" w:rsidRPr="00862DC6" w14:paraId="0481C4DC" w14:textId="77777777" w:rsidTr="00AC1F39">
        <w:tc>
          <w:tcPr>
            <w:tcW w:w="3192" w:type="dxa"/>
            <w:shd w:val="clear" w:color="auto" w:fill="F7CAAC"/>
          </w:tcPr>
          <w:p w14:paraId="2FD4D144" w14:textId="77777777" w:rsidR="00C7432A" w:rsidRPr="00862DC6" w:rsidRDefault="00C7432A" w:rsidP="004C4EE2">
            <w:pPr>
              <w:spacing w:after="0"/>
              <w:ind w:hanging="2"/>
              <w:jc w:val="both"/>
              <w:rPr>
                <w:rFonts w:ascii="Times New Roman" w:hAnsi="Times New Roman"/>
                <w:sz w:val="24"/>
                <w:szCs w:val="24"/>
              </w:rPr>
            </w:pPr>
            <w:r w:rsidRPr="00862DC6">
              <w:rPr>
                <w:rFonts w:ascii="Times New Roman" w:hAnsi="Times New Roman"/>
                <w:b/>
                <w:sz w:val="24"/>
                <w:szCs w:val="24"/>
              </w:rPr>
              <w:t>Gjithsej Indikatorë të parashikuar</w:t>
            </w:r>
          </w:p>
        </w:tc>
        <w:tc>
          <w:tcPr>
            <w:tcW w:w="3018" w:type="dxa"/>
            <w:gridSpan w:val="2"/>
            <w:shd w:val="clear" w:color="auto" w:fill="C5E0B3"/>
          </w:tcPr>
          <w:p w14:paraId="126CDE38" w14:textId="77777777" w:rsidR="00C7432A" w:rsidRPr="00862DC6" w:rsidRDefault="00C7432A" w:rsidP="004C4EE2">
            <w:pPr>
              <w:spacing w:after="0"/>
              <w:ind w:hanging="2"/>
              <w:jc w:val="both"/>
              <w:rPr>
                <w:rFonts w:ascii="Times New Roman" w:hAnsi="Times New Roman"/>
                <w:sz w:val="24"/>
                <w:szCs w:val="24"/>
              </w:rPr>
            </w:pPr>
            <w:r w:rsidRPr="00862DC6">
              <w:rPr>
                <w:rFonts w:ascii="Times New Roman" w:hAnsi="Times New Roman"/>
                <w:b/>
                <w:sz w:val="24"/>
                <w:szCs w:val="24"/>
              </w:rPr>
              <w:t>Indikatorë të raportuar</w:t>
            </w:r>
          </w:p>
          <w:p w14:paraId="7595CCE1" w14:textId="77777777" w:rsidR="00C7432A" w:rsidRPr="00862DC6" w:rsidRDefault="00C7432A" w:rsidP="004C4EE2">
            <w:pPr>
              <w:spacing w:after="0"/>
              <w:ind w:hanging="2"/>
              <w:jc w:val="both"/>
              <w:rPr>
                <w:rFonts w:ascii="Times New Roman" w:hAnsi="Times New Roman"/>
                <w:sz w:val="24"/>
                <w:szCs w:val="24"/>
              </w:rPr>
            </w:pPr>
          </w:p>
        </w:tc>
        <w:tc>
          <w:tcPr>
            <w:tcW w:w="3212" w:type="dxa"/>
            <w:gridSpan w:val="2"/>
            <w:shd w:val="clear" w:color="auto" w:fill="C5E0B3"/>
          </w:tcPr>
          <w:p w14:paraId="0EE1B8F8" w14:textId="77777777" w:rsidR="00C7432A" w:rsidRPr="00862DC6" w:rsidRDefault="00C7432A" w:rsidP="004C4EE2">
            <w:pPr>
              <w:spacing w:after="0"/>
              <w:ind w:hanging="2"/>
              <w:jc w:val="both"/>
              <w:rPr>
                <w:rFonts w:ascii="Times New Roman" w:hAnsi="Times New Roman"/>
                <w:sz w:val="24"/>
                <w:szCs w:val="24"/>
              </w:rPr>
            </w:pPr>
            <w:r w:rsidRPr="00862DC6">
              <w:rPr>
                <w:rFonts w:ascii="Times New Roman" w:hAnsi="Times New Roman"/>
                <w:b/>
                <w:sz w:val="24"/>
                <w:szCs w:val="24"/>
              </w:rPr>
              <w:t>Indikatorë të paraportuar</w:t>
            </w:r>
          </w:p>
        </w:tc>
      </w:tr>
      <w:tr w:rsidR="00C7432A" w:rsidRPr="00862DC6" w14:paraId="297CCC5C" w14:textId="77777777" w:rsidTr="00AC1F39">
        <w:tc>
          <w:tcPr>
            <w:tcW w:w="3192" w:type="dxa"/>
            <w:shd w:val="clear" w:color="auto" w:fill="F7CAAC"/>
          </w:tcPr>
          <w:p w14:paraId="0169D955" w14:textId="77777777" w:rsidR="00C7432A" w:rsidRPr="00862DC6" w:rsidRDefault="00C7432A" w:rsidP="004C4EE2">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54C34833" w14:textId="77777777" w:rsidR="00C7432A" w:rsidRPr="00862DC6" w:rsidRDefault="00C7432A" w:rsidP="004C4EE2">
            <w:pPr>
              <w:spacing w:after="0"/>
              <w:ind w:hanging="2"/>
              <w:jc w:val="both"/>
              <w:rPr>
                <w:rFonts w:ascii="Times New Roman" w:hAnsi="Times New Roman"/>
                <w:sz w:val="24"/>
                <w:szCs w:val="24"/>
              </w:rPr>
            </w:pPr>
            <w:r w:rsidRPr="00862DC6">
              <w:rPr>
                <w:rFonts w:ascii="Times New Roman" w:hAnsi="Times New Roman"/>
                <w:sz w:val="24"/>
                <w:szCs w:val="24"/>
              </w:rPr>
              <w:t>1</w:t>
            </w:r>
          </w:p>
        </w:tc>
        <w:tc>
          <w:tcPr>
            <w:tcW w:w="1509" w:type="dxa"/>
            <w:shd w:val="clear" w:color="auto" w:fill="C5E0B3"/>
          </w:tcPr>
          <w:p w14:paraId="62B5C0D1" w14:textId="77777777" w:rsidR="00C7432A" w:rsidRPr="00862DC6" w:rsidRDefault="00C7432A" w:rsidP="004C4EE2">
            <w:pPr>
              <w:spacing w:after="0"/>
              <w:ind w:hanging="2"/>
              <w:jc w:val="both"/>
              <w:rPr>
                <w:rFonts w:ascii="Times New Roman" w:hAnsi="Times New Roman"/>
                <w:sz w:val="24"/>
                <w:szCs w:val="24"/>
              </w:rPr>
            </w:pPr>
            <w:r w:rsidRPr="00862DC6">
              <w:rPr>
                <w:rFonts w:ascii="Times New Roman" w:hAnsi="Times New Roman"/>
                <w:sz w:val="24"/>
                <w:szCs w:val="24"/>
              </w:rPr>
              <w:t>100%</w:t>
            </w:r>
          </w:p>
        </w:tc>
        <w:tc>
          <w:tcPr>
            <w:tcW w:w="1509" w:type="dxa"/>
            <w:shd w:val="clear" w:color="auto" w:fill="C5E0B3"/>
          </w:tcPr>
          <w:p w14:paraId="71B2F3A1" w14:textId="77777777" w:rsidR="00C7432A" w:rsidRPr="00862DC6" w:rsidRDefault="00C7432A" w:rsidP="004C4EE2">
            <w:pPr>
              <w:spacing w:after="0"/>
              <w:ind w:hanging="2"/>
              <w:jc w:val="both"/>
              <w:rPr>
                <w:rFonts w:ascii="Times New Roman" w:hAnsi="Times New Roman"/>
                <w:sz w:val="24"/>
                <w:szCs w:val="24"/>
              </w:rPr>
            </w:pPr>
          </w:p>
        </w:tc>
        <w:tc>
          <w:tcPr>
            <w:tcW w:w="1703" w:type="dxa"/>
            <w:shd w:val="clear" w:color="auto" w:fill="C5E0B3"/>
          </w:tcPr>
          <w:p w14:paraId="7939624B" w14:textId="77777777" w:rsidR="00C7432A" w:rsidRPr="00862DC6" w:rsidRDefault="00C7432A" w:rsidP="004C4EE2">
            <w:pPr>
              <w:tabs>
                <w:tab w:val="left" w:pos="435"/>
                <w:tab w:val="center" w:pos="748"/>
              </w:tabs>
              <w:spacing w:after="0"/>
              <w:ind w:hanging="2"/>
              <w:jc w:val="both"/>
              <w:rPr>
                <w:rFonts w:ascii="Times New Roman" w:hAnsi="Times New Roman"/>
                <w:sz w:val="24"/>
                <w:szCs w:val="24"/>
              </w:rPr>
            </w:pPr>
          </w:p>
        </w:tc>
      </w:tr>
    </w:tbl>
    <w:p w14:paraId="12B7CDE3" w14:textId="060DC939" w:rsidR="005100AA" w:rsidRDefault="005100AA" w:rsidP="005100AA">
      <w:pPr>
        <w:spacing w:before="0" w:after="0" w:line="240" w:lineRule="auto"/>
        <w:outlineLvl w:val="0"/>
        <w:rPr>
          <w:rFonts w:ascii="Times New Roman" w:eastAsia="Times New Roman" w:hAnsi="Times New Roman" w:cs="Times New Roman"/>
          <w:sz w:val="24"/>
          <w:szCs w:val="24"/>
          <w:lang w:eastAsia="fr-FR"/>
        </w:rPr>
      </w:pPr>
    </w:p>
    <w:p w14:paraId="59ED54CA" w14:textId="7D5EE4BA" w:rsidR="005100AA" w:rsidRPr="005100AA" w:rsidRDefault="005100AA" w:rsidP="005100AA">
      <w:pPr>
        <w:pStyle w:val="NoSpacing"/>
        <w:rPr>
          <w:rFonts w:eastAsia="Times New Roman"/>
          <w:b/>
          <w:bCs/>
          <w:i/>
          <w:iCs/>
          <w:sz w:val="22"/>
          <w:szCs w:val="22"/>
          <w:lang w:eastAsia="fr-FR"/>
        </w:rPr>
      </w:pPr>
    </w:p>
    <w:p w14:paraId="514A844C" w14:textId="57F43F7D" w:rsidR="00C70121" w:rsidRPr="00096EB4" w:rsidRDefault="005100AA" w:rsidP="00096EB4">
      <w:pPr>
        <w:pStyle w:val="NoSpacing"/>
        <w:jc w:val="both"/>
        <w:rPr>
          <w:rFonts w:ascii="Times New Roman" w:eastAsia="Times New Roman" w:hAnsi="Times New Roman" w:cs="Times New Roman"/>
          <w:b/>
          <w:bCs/>
          <w:iCs/>
          <w:sz w:val="24"/>
          <w:szCs w:val="24"/>
          <w:lang w:eastAsia="fr-FR"/>
        </w:rPr>
      </w:pPr>
      <w:r w:rsidRPr="00096EB4">
        <w:rPr>
          <w:rFonts w:ascii="Times New Roman" w:eastAsia="Times New Roman" w:hAnsi="Times New Roman" w:cs="Times New Roman"/>
          <w:b/>
          <w:bCs/>
          <w:iCs/>
          <w:sz w:val="24"/>
          <w:szCs w:val="24"/>
          <w:lang w:eastAsia="fr-FR"/>
        </w:rPr>
        <w:t>C5. Rritja e ndërgjegjësimit dhe edukimit publik për parandalimin e problemeve sociale dhe adresimin pranë shërbimeve sociale, nëpërmjet fushatave të komunikimit deri në 202</w:t>
      </w:r>
      <w:r w:rsidR="00C70121" w:rsidRPr="00096EB4">
        <w:rPr>
          <w:rFonts w:ascii="Times New Roman" w:eastAsia="Times New Roman" w:hAnsi="Times New Roman" w:cs="Times New Roman"/>
          <w:b/>
          <w:bCs/>
          <w:iCs/>
          <w:sz w:val="24"/>
          <w:szCs w:val="24"/>
          <w:lang w:eastAsia="fr-FR"/>
        </w:rPr>
        <w:t>3</w:t>
      </w:r>
    </w:p>
    <w:p w14:paraId="39BFDAC9" w14:textId="77777777" w:rsidR="007E5392" w:rsidRDefault="007E5392" w:rsidP="007E5392">
      <w:pPr>
        <w:spacing w:before="0" w:after="0" w:line="240" w:lineRule="auto"/>
        <w:jc w:val="both"/>
        <w:outlineLvl w:val="0"/>
        <w:rPr>
          <w:rFonts w:ascii="Times New Roman" w:eastAsia="Times New Roman" w:hAnsi="Times New Roman" w:cs="Times New Roman"/>
          <w:sz w:val="24"/>
          <w:szCs w:val="24"/>
          <w:lang w:eastAsia="fr-FR"/>
        </w:rPr>
      </w:pPr>
    </w:p>
    <w:p w14:paraId="2593EE72" w14:textId="41A6DED8" w:rsidR="007E5392" w:rsidRDefault="007E5392" w:rsidP="007E5392">
      <w:pPr>
        <w:spacing w:before="0" w:after="0" w:line="240" w:lineRule="auto"/>
        <w:jc w:val="both"/>
        <w:outlineLvl w:val="0"/>
        <w:rPr>
          <w:rFonts w:ascii="Times New Roman" w:eastAsia="Times New Roman" w:hAnsi="Times New Roman" w:cs="Times New Roman"/>
          <w:sz w:val="24"/>
          <w:szCs w:val="24"/>
          <w:lang w:eastAsia="fr-FR"/>
        </w:rPr>
      </w:pPr>
      <w:r w:rsidRPr="006E1665">
        <w:rPr>
          <w:rFonts w:ascii="Times New Roman" w:eastAsia="Times New Roman" w:hAnsi="Times New Roman" w:cs="Times New Roman"/>
          <w:sz w:val="24"/>
          <w:szCs w:val="24"/>
          <w:lang w:eastAsia="fr-FR"/>
        </w:rPr>
        <w:t xml:space="preserve">Fokusi i përpjekjeve të komunikimit dhe </w:t>
      </w:r>
      <w:r>
        <w:rPr>
          <w:rFonts w:ascii="Times New Roman" w:eastAsia="Times New Roman" w:hAnsi="Times New Roman" w:cs="Times New Roman"/>
          <w:sz w:val="24"/>
          <w:szCs w:val="24"/>
          <w:lang w:eastAsia="fr-FR"/>
        </w:rPr>
        <w:t>vizibilitetit</w:t>
      </w:r>
      <w:r w:rsidRPr="006E1665">
        <w:rPr>
          <w:rFonts w:ascii="Times New Roman" w:eastAsia="Times New Roman" w:hAnsi="Times New Roman" w:cs="Times New Roman"/>
          <w:sz w:val="24"/>
          <w:szCs w:val="24"/>
          <w:lang w:eastAsia="fr-FR"/>
        </w:rPr>
        <w:t xml:space="preserve"> ka qenë krijimi i një kuptimi të mëtejshëm në të gjithë Shqipërinë për Fondin Social dhe mundësitë që Fondi Social përfaqëson për të dy bashkitë dhe për popullsitë vulnerabël brenda këtyre komuniteteve. Gjatë vitit 2023 u zhvilluan disa ngjarje të delokalizuara në bashki të ndryshme si Lezhë dhe Elbasan.</w:t>
      </w:r>
    </w:p>
    <w:p w14:paraId="6057341A" w14:textId="77777777" w:rsidR="00492503" w:rsidRPr="00B86262" w:rsidRDefault="00492503" w:rsidP="00492503">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 xml:space="preserve">Një aspekt tjetër thelbësor i </w:t>
      </w:r>
      <w:r>
        <w:rPr>
          <w:rFonts w:ascii="Times New Roman" w:hAnsi="Times New Roman" w:cs="Times New Roman"/>
          <w:sz w:val="24"/>
          <w:szCs w:val="24"/>
          <w:lang w:val="pt-BR" w:eastAsia="fr-FR"/>
        </w:rPr>
        <w:t>fushatve të</w:t>
      </w:r>
      <w:r w:rsidRPr="00B86262">
        <w:rPr>
          <w:rFonts w:ascii="Times New Roman" w:hAnsi="Times New Roman" w:cs="Times New Roman"/>
          <w:sz w:val="24"/>
          <w:szCs w:val="24"/>
          <w:lang w:val="pt-BR" w:eastAsia="fr-FR"/>
        </w:rPr>
        <w:t xml:space="preserve"> komunikim</w:t>
      </w:r>
      <w:r>
        <w:rPr>
          <w:rFonts w:ascii="Times New Roman" w:hAnsi="Times New Roman" w:cs="Times New Roman"/>
          <w:sz w:val="24"/>
          <w:szCs w:val="24"/>
          <w:lang w:val="pt-BR" w:eastAsia="fr-FR"/>
        </w:rPr>
        <w:t>it</w:t>
      </w:r>
      <w:r w:rsidRPr="00B86262">
        <w:rPr>
          <w:rFonts w:ascii="Times New Roman" w:hAnsi="Times New Roman" w:cs="Times New Roman"/>
          <w:sz w:val="24"/>
          <w:szCs w:val="24"/>
          <w:lang w:val="pt-BR" w:eastAsia="fr-FR"/>
        </w:rPr>
        <w:t xml:space="preserve"> ka qenë rritja e </w:t>
      </w:r>
      <w:r>
        <w:rPr>
          <w:rFonts w:ascii="Times New Roman" w:hAnsi="Times New Roman" w:cs="Times New Roman"/>
          <w:sz w:val="24"/>
          <w:szCs w:val="24"/>
          <w:lang w:val="pt-BR" w:eastAsia="fr-FR"/>
        </w:rPr>
        <w:t>vizibilitetit</w:t>
      </w:r>
      <w:r w:rsidRPr="00B86262">
        <w:rPr>
          <w:rFonts w:ascii="Times New Roman" w:hAnsi="Times New Roman" w:cs="Times New Roman"/>
          <w:sz w:val="24"/>
          <w:szCs w:val="24"/>
          <w:lang w:val="pt-BR" w:eastAsia="fr-FR"/>
        </w:rPr>
        <w:t xml:space="preserve"> të profesionit të punonjësit social. Çdo vit në Ditën Botërore të Punës Sociale, Ministria ka organizuar aktivitete për të promovuar dhe vlerësuar punonjësit socialë dhe kontributin që ata po japin për shoqërinë, si dhe promovon dhe merr pjesë në shumë video dhe fushata promovuese që vë</w:t>
      </w:r>
      <w:r>
        <w:rPr>
          <w:rFonts w:ascii="Times New Roman" w:hAnsi="Times New Roman" w:cs="Times New Roman"/>
          <w:sz w:val="24"/>
          <w:szCs w:val="24"/>
          <w:lang w:val="pt-BR" w:eastAsia="fr-FR"/>
        </w:rPr>
        <w:t>t</w:t>
      </w:r>
      <w:r w:rsidRPr="00B86262">
        <w:rPr>
          <w:rFonts w:ascii="Times New Roman" w:hAnsi="Times New Roman" w:cs="Times New Roman"/>
          <w:sz w:val="24"/>
          <w:szCs w:val="24"/>
          <w:lang w:val="pt-BR" w:eastAsia="fr-FR"/>
        </w:rPr>
        <w:t xml:space="preserve">ë punonjësit socialë </w:t>
      </w:r>
      <w:r>
        <w:rPr>
          <w:rFonts w:ascii="Times New Roman" w:hAnsi="Times New Roman" w:cs="Times New Roman"/>
          <w:sz w:val="24"/>
          <w:szCs w:val="24"/>
          <w:lang w:val="pt-BR" w:eastAsia="fr-FR"/>
        </w:rPr>
        <w:t>japin</w:t>
      </w:r>
      <w:r w:rsidRPr="00B86262">
        <w:rPr>
          <w:rFonts w:ascii="Times New Roman" w:hAnsi="Times New Roman" w:cs="Times New Roman"/>
          <w:sz w:val="24"/>
          <w:szCs w:val="24"/>
          <w:lang w:val="pt-BR" w:eastAsia="fr-FR"/>
        </w:rPr>
        <w:t xml:space="preserve"> kontributin e tyre në thelb të mesazheve.</w:t>
      </w:r>
    </w:p>
    <w:p w14:paraId="0C76C42E" w14:textId="77777777" w:rsidR="00492503" w:rsidRPr="00B86262" w:rsidRDefault="00492503" w:rsidP="00492503">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Gjithashtu, Ministria e Shëndetësisë dhe Mbrojtjes Sociale, në kuadër të dy raundeve të konsultimeve, me pushtetin vendor, OJF-të që operojnë në çështjet e mbrojtjes sociale dhe përfaqësues nga ministritë e linjës, ka hartuar vizionin, objektivat strategjikë dhe masat prioritare të mbrojtjes së re sociale. Strategjia 2024-2030, miratuar me VKM 152/2024.</w:t>
      </w:r>
    </w:p>
    <w:p w14:paraId="4350E06B" w14:textId="77777777" w:rsidR="00492503" w:rsidRPr="00B86262" w:rsidRDefault="00492503" w:rsidP="00492503">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lastRenderedPageBreak/>
        <w:t xml:space="preserve">Konkretisht afati kohor </w:t>
      </w:r>
      <w:r>
        <w:rPr>
          <w:rFonts w:ascii="Times New Roman" w:hAnsi="Times New Roman" w:cs="Times New Roman"/>
          <w:sz w:val="24"/>
          <w:szCs w:val="24"/>
          <w:lang w:val="pt-BR" w:eastAsia="fr-FR"/>
        </w:rPr>
        <w:t>i procesit të konsultimit të SMS 2024-2030</w:t>
      </w:r>
      <w:r w:rsidRPr="00B86262">
        <w:rPr>
          <w:rFonts w:ascii="Times New Roman" w:hAnsi="Times New Roman" w:cs="Times New Roman"/>
          <w:sz w:val="24"/>
          <w:szCs w:val="24"/>
          <w:lang w:val="pt-BR" w:eastAsia="fr-FR"/>
        </w:rPr>
        <w:t>:</w:t>
      </w:r>
    </w:p>
    <w:p w14:paraId="10BE3C32" w14:textId="77777777" w:rsidR="00492503" w:rsidRPr="00B86262" w:rsidRDefault="00492503" w:rsidP="00492503">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Prill - Qershor 2023 -2 Takime të grupit ndërinstitucional për vizionin dhe objektivat strategjike; Hartimi i pesë Dokumenteve Politike lidhur me drejtimet strategjike</w:t>
      </w:r>
    </w:p>
    <w:p w14:paraId="6D17FD0A" w14:textId="77777777" w:rsidR="00492503" w:rsidRPr="00B86262" w:rsidRDefault="00492503" w:rsidP="00492503">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Korrik – Shtator 2023- Konsultime të gjera me institucionet, njësitë vendore dhe shoqërinë civile; Formulimi i objektivave të politikave, objektivave specifike dhe masave prioritare</w:t>
      </w:r>
    </w:p>
    <w:p w14:paraId="4C534F49" w14:textId="77777777" w:rsidR="00492503" w:rsidRPr="002405DA" w:rsidRDefault="00492503" w:rsidP="00492503">
      <w:pPr>
        <w:jc w:val="both"/>
        <w:rPr>
          <w:rFonts w:ascii="Times New Roman" w:hAnsi="Times New Roman" w:cs="Times New Roman"/>
          <w:sz w:val="24"/>
          <w:szCs w:val="24"/>
          <w:lang w:val="pt-BR" w:eastAsia="fr-FR"/>
        </w:rPr>
      </w:pPr>
      <w:r w:rsidRPr="00B86262">
        <w:rPr>
          <w:rFonts w:ascii="Times New Roman" w:hAnsi="Times New Roman" w:cs="Times New Roman"/>
          <w:sz w:val="24"/>
          <w:szCs w:val="24"/>
          <w:lang w:val="pt-BR" w:eastAsia="fr-FR"/>
        </w:rPr>
        <w:t>Tetor - Dhjetor 2023 - Konsultim i gjerë për të diskutuar Draft Planin e Veprimit; Finalizimi i Kornizës së Monitorimit / Pasaportës së Treguesve dhe Kostos; Finalizimi i Draft Strategjisë; Konsultimet Publike (online dhe takimi, Miratimi i Strategjisë së re, Planit të Veprimit dhe Buxhetit</w:t>
      </w:r>
      <w:r>
        <w:rPr>
          <w:rFonts w:ascii="Times New Roman" w:hAnsi="Times New Roman" w:cs="Times New Roman"/>
          <w:sz w:val="24"/>
          <w:szCs w:val="24"/>
          <w:lang w:val="pt-BR" w:eastAsia="fr-FR"/>
        </w:rPr>
        <w:t>.</w:t>
      </w:r>
    </w:p>
    <w:p w14:paraId="6512EB1F" w14:textId="5ACCEF68" w:rsidR="003E794F" w:rsidRPr="002405DA" w:rsidRDefault="003E794F" w:rsidP="002E00D5">
      <w:pPr>
        <w:jc w:val="both"/>
        <w:rPr>
          <w:rFonts w:ascii="Times New Roman" w:hAnsi="Times New Roman" w:cs="Times New Roman"/>
          <w:sz w:val="24"/>
          <w:szCs w:val="24"/>
          <w:lang w:val="pt-BR" w:eastAsia="fr-FR"/>
        </w:rPr>
      </w:pPr>
    </w:p>
    <w:p w14:paraId="7702AAC1" w14:textId="77777777" w:rsidR="003E794F" w:rsidRDefault="003E794F" w:rsidP="005100AA">
      <w:pPr>
        <w:spacing w:before="0" w:after="0" w:line="240" w:lineRule="auto"/>
        <w:jc w:val="both"/>
        <w:outlineLvl w:val="0"/>
        <w:rPr>
          <w:rFonts w:ascii="Times New Roman" w:eastAsia="Times New Roman" w:hAnsi="Times New Roman" w:cs="Times New Roman"/>
          <w:sz w:val="24"/>
          <w:szCs w:val="24"/>
          <w:lang w:eastAsia="fr-FR"/>
        </w:rPr>
      </w:pPr>
    </w:p>
    <w:p w14:paraId="3DB473BA" w14:textId="4EC88521" w:rsidR="005100AA" w:rsidRDefault="005100AA" w:rsidP="005100AA">
      <w:pPr>
        <w:spacing w:before="0" w:after="0" w:line="240" w:lineRule="auto"/>
        <w:jc w:val="both"/>
        <w:outlineLvl w:val="0"/>
        <w:rPr>
          <w:rFonts w:ascii="Times New Roman" w:eastAsia="Times New Roman" w:hAnsi="Times New Roman" w:cs="Times New Roman"/>
          <w:sz w:val="24"/>
          <w:szCs w:val="24"/>
          <w:lang w:eastAsia="fr-FR"/>
        </w:rPr>
      </w:pPr>
    </w:p>
    <w:p w14:paraId="7DA825AA" w14:textId="36B9F36E" w:rsidR="005100AA" w:rsidRDefault="005100AA" w:rsidP="005100AA">
      <w:pPr>
        <w:spacing w:before="0" w:after="0" w:line="240" w:lineRule="auto"/>
        <w:jc w:val="both"/>
        <w:outlineLvl w:val="0"/>
        <w:rPr>
          <w:rFonts w:ascii="Times New Roman" w:eastAsia="Times New Roman" w:hAnsi="Times New Roman" w:cs="Times New Roman"/>
          <w:sz w:val="24"/>
          <w:szCs w:val="24"/>
          <w:lang w:eastAsia="fr-FR"/>
        </w:rPr>
      </w:pPr>
    </w:p>
    <w:p w14:paraId="16BC826E" w14:textId="42195DA6" w:rsidR="005100AA" w:rsidRDefault="005100AA" w:rsidP="005100AA">
      <w:pPr>
        <w:spacing w:before="0" w:after="0" w:line="240" w:lineRule="auto"/>
        <w:jc w:val="both"/>
        <w:outlineLvl w:val="0"/>
        <w:rPr>
          <w:rFonts w:ascii="Times New Roman" w:eastAsia="Times New Roman" w:hAnsi="Times New Roman" w:cs="Times New Roman"/>
          <w:sz w:val="24"/>
          <w:szCs w:val="24"/>
          <w:lang w:eastAsia="fr-FR"/>
        </w:rPr>
      </w:pPr>
    </w:p>
    <w:p w14:paraId="622A7A3A" w14:textId="37E4A0EC"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58FE55C6" w14:textId="4A46F5A8"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1F4AFC7C" w14:textId="22532776"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6B1DA192" w14:textId="0127012A"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50645883" w14:textId="6BCB2AB5"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6C32566A" w14:textId="7CCB4BF6"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1E2E19BA" w14:textId="6FB68917"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48B62F8A" w14:textId="3A39B21E" w:rsidR="00C27C75" w:rsidRDefault="00C27C75" w:rsidP="005100AA">
      <w:pPr>
        <w:spacing w:before="0" w:after="0" w:line="240" w:lineRule="auto"/>
        <w:jc w:val="both"/>
        <w:outlineLvl w:val="0"/>
        <w:rPr>
          <w:rFonts w:ascii="Times New Roman" w:eastAsia="Times New Roman" w:hAnsi="Times New Roman" w:cs="Times New Roman"/>
          <w:sz w:val="24"/>
          <w:szCs w:val="24"/>
          <w:lang w:eastAsia="fr-FR"/>
        </w:rPr>
      </w:pPr>
    </w:p>
    <w:p w14:paraId="0C7DB4B1" w14:textId="7C9AA75D" w:rsidR="003E794F" w:rsidRPr="003E794F" w:rsidRDefault="00F50593" w:rsidP="003E794F">
      <w:pPr>
        <w:pStyle w:val="Heading1"/>
        <w:rPr>
          <w:b/>
          <w:bCs/>
        </w:rPr>
      </w:pPr>
      <w:bookmarkStart w:id="122" w:name="_Toc140431374"/>
      <w:r>
        <w:rPr>
          <w:b/>
          <w:bCs/>
          <w:color w:val="auto"/>
          <w:sz w:val="24"/>
          <w:szCs w:val="24"/>
        </w:rPr>
        <w:t>M</w:t>
      </w:r>
      <w:r w:rsidR="003E794F" w:rsidRPr="003E794F">
        <w:rPr>
          <w:b/>
          <w:bCs/>
          <w:color w:val="auto"/>
          <w:sz w:val="24"/>
          <w:szCs w:val="24"/>
        </w:rPr>
        <w:t>ONITORIMI I BUXHETIT – VITI 202</w:t>
      </w:r>
      <w:bookmarkEnd w:id="122"/>
      <w:r w:rsidR="007F33C6">
        <w:rPr>
          <w:b/>
          <w:bCs/>
          <w:color w:val="auto"/>
          <w:sz w:val="24"/>
          <w:szCs w:val="24"/>
        </w:rPr>
        <w:t>3</w:t>
      </w:r>
    </w:p>
    <w:p w14:paraId="25ADC471" w14:textId="77777777" w:rsidR="00F50593" w:rsidRPr="00D31F48" w:rsidRDefault="00F50593" w:rsidP="00F50593">
      <w:pPr>
        <w:autoSpaceDE w:val="0"/>
        <w:autoSpaceDN w:val="0"/>
        <w:adjustRightInd w:val="0"/>
        <w:contextualSpacing/>
        <w:jc w:val="both"/>
        <w:rPr>
          <w:rFonts w:ascii="Times New Roman" w:hAnsi="Times New Roman"/>
          <w:sz w:val="24"/>
          <w:szCs w:val="24"/>
        </w:rPr>
      </w:pPr>
      <w:bookmarkStart w:id="123" w:name="_Toc136217547"/>
      <w:r w:rsidRPr="00D31F48">
        <w:rPr>
          <w:rFonts w:ascii="Times New Roman" w:hAnsi="Times New Roman"/>
          <w:sz w:val="24"/>
          <w:szCs w:val="24"/>
        </w:rPr>
        <w:t xml:space="preserve">Qëllimi kryesor i </w:t>
      </w:r>
      <w:r w:rsidRPr="00D31F48">
        <w:rPr>
          <w:rFonts w:ascii="Times New Roman" w:hAnsi="Times New Roman"/>
          <w:i/>
          <w:sz w:val="24"/>
          <w:szCs w:val="24"/>
        </w:rPr>
        <w:t>Raportit të Monitorimit të Strategjisë Sektoriale të Mbrojtjes Sociale, për vitin 2023</w:t>
      </w:r>
      <w:r w:rsidRPr="00D31F48">
        <w:rPr>
          <w:rFonts w:ascii="Times New Roman" w:hAnsi="Times New Roman"/>
          <w:sz w:val="24"/>
          <w:szCs w:val="24"/>
        </w:rPr>
        <w:t xml:space="preserve"> është të paraqesë ecurinë dhe dinamikën e politikave nën vizionin buxhetor, sipas qëllimeve dhe politikave të Strategjisë së miratura duke marrë në konsideratë linjat buxhetore në PBA 2022-2024. Politikat e përkujdesit social dhe të përfshirjes sociale kanë </w:t>
      </w:r>
      <w:r w:rsidRPr="00D31F48">
        <w:rPr>
          <w:rFonts w:ascii="Times New Roman" w:eastAsia="TrebuchetMS" w:hAnsi="Times New Roman"/>
          <w:sz w:val="24"/>
          <w:szCs w:val="24"/>
          <w:lang w:eastAsia="sq-AL"/>
        </w:rPr>
        <w:t xml:space="preserve">qenë prej vitesh në qendër të politikave kombëtare të zhvillimit dhe kohët e fundit ka një ndjeshmëri e vëmendje më të madhe ndaj zhvillimit dhe fuqizimit të grupeve në nevojë. </w:t>
      </w:r>
    </w:p>
    <w:p w14:paraId="1655F1F4" w14:textId="77777777" w:rsidR="00F50593" w:rsidRPr="00D31F48" w:rsidRDefault="00F50593" w:rsidP="00F50593">
      <w:pPr>
        <w:spacing w:after="0"/>
        <w:jc w:val="both"/>
        <w:rPr>
          <w:rFonts w:ascii="Times New Roman" w:hAnsi="Times New Roman"/>
          <w:sz w:val="24"/>
          <w:szCs w:val="24"/>
        </w:rPr>
      </w:pPr>
      <w:r w:rsidRPr="00D31F48">
        <w:rPr>
          <w:rFonts w:ascii="Times New Roman" w:hAnsi="Times New Roman"/>
          <w:sz w:val="24"/>
          <w:szCs w:val="24"/>
        </w:rPr>
        <w:t>Ky raport progresi ka rëndësi për të analizuar fondet buxhetore, dhe të tjera bazuar mbi Strategjinë e miratuar, dhe analiza e thelluar do të përqëndrohet në fondet e parashikuara dhe të shpenzuara sipas PBA sipas limiteve të programeve buxhetore PBA 2022-2024.</w:t>
      </w:r>
    </w:p>
    <w:p w14:paraId="7A2FDB61" w14:textId="77777777" w:rsidR="00F50593" w:rsidRPr="00D31F48" w:rsidRDefault="00F50593" w:rsidP="00F50593">
      <w:pPr>
        <w:spacing w:after="0"/>
        <w:jc w:val="both"/>
        <w:rPr>
          <w:rFonts w:ascii="Times New Roman" w:hAnsi="Times New Roman"/>
          <w:sz w:val="24"/>
          <w:szCs w:val="24"/>
        </w:rPr>
      </w:pPr>
      <w:r w:rsidRPr="00D31F48">
        <w:rPr>
          <w:rFonts w:ascii="Times New Roman" w:hAnsi="Times New Roman"/>
          <w:sz w:val="24"/>
          <w:szCs w:val="24"/>
        </w:rPr>
        <w:t xml:space="preserve">Analiza financiare do të mbështetet edhe në treguesit kyç të performancës së produkteve bazuar në Raportin e treguesve të vitit 2023. </w:t>
      </w:r>
      <w:r w:rsidRPr="00D31F48">
        <w:rPr>
          <w:rStyle w:val="FootnoteReference"/>
          <w:rFonts w:ascii="Times New Roman" w:hAnsi="Times New Roman"/>
          <w:sz w:val="24"/>
          <w:szCs w:val="24"/>
        </w:rPr>
        <w:footnoteReference w:id="10"/>
      </w:r>
      <w:r w:rsidRPr="00D31F48">
        <w:rPr>
          <w:rFonts w:ascii="Times New Roman" w:hAnsi="Times New Roman"/>
          <w:sz w:val="24"/>
          <w:szCs w:val="24"/>
        </w:rPr>
        <w:t xml:space="preserve"> </w:t>
      </w:r>
    </w:p>
    <w:p w14:paraId="19000BDB" w14:textId="77777777" w:rsidR="00F50593" w:rsidRPr="00D31F48" w:rsidRDefault="00F50593" w:rsidP="00F50593">
      <w:pPr>
        <w:spacing w:after="0"/>
        <w:ind w:right="20"/>
        <w:jc w:val="both"/>
        <w:rPr>
          <w:rFonts w:ascii="Times New Roman" w:hAnsi="Times New Roman"/>
          <w:b/>
          <w:i/>
          <w:sz w:val="24"/>
          <w:szCs w:val="24"/>
          <w:u w:val="single"/>
        </w:rPr>
      </w:pPr>
    </w:p>
    <w:p w14:paraId="31D38E87" w14:textId="77777777" w:rsidR="00F50593" w:rsidRPr="00D31F48" w:rsidRDefault="00F50593" w:rsidP="00F50593">
      <w:pPr>
        <w:pStyle w:val="ListParagraph"/>
        <w:numPr>
          <w:ilvl w:val="0"/>
          <w:numId w:val="40"/>
        </w:numPr>
        <w:spacing w:before="0" w:after="0" w:line="256" w:lineRule="auto"/>
        <w:jc w:val="both"/>
        <w:rPr>
          <w:rFonts w:ascii="Times New Roman" w:hAnsi="Times New Roman"/>
          <w:b/>
          <w:i/>
          <w:sz w:val="24"/>
          <w:szCs w:val="24"/>
        </w:rPr>
      </w:pPr>
      <w:r w:rsidRPr="00D31F48">
        <w:rPr>
          <w:rFonts w:ascii="Times New Roman" w:hAnsi="Times New Roman"/>
          <w:b/>
          <w:i/>
          <w:sz w:val="24"/>
          <w:szCs w:val="24"/>
        </w:rPr>
        <w:lastRenderedPageBreak/>
        <w:t>Metodologjia për realizimin e pro</w:t>
      </w:r>
      <w:r w:rsidRPr="00D31F48">
        <w:rPr>
          <w:rFonts w:ascii="Times New Roman" w:hAnsi="Times New Roman"/>
          <w:b/>
          <w:bCs/>
          <w:i/>
          <w:iCs/>
          <w:sz w:val="24"/>
          <w:szCs w:val="24"/>
        </w:rPr>
        <w:t>ç</w:t>
      </w:r>
      <w:r w:rsidRPr="00D31F48">
        <w:rPr>
          <w:rFonts w:ascii="Times New Roman" w:hAnsi="Times New Roman"/>
          <w:b/>
          <w:i/>
          <w:sz w:val="24"/>
          <w:szCs w:val="24"/>
        </w:rPr>
        <w:t>esit të monitorimit të buxhetimit të viti 2023 (Plan-Fakt)</w:t>
      </w:r>
    </w:p>
    <w:p w14:paraId="1C0F8CD7" w14:textId="77777777" w:rsidR="00F50593" w:rsidRPr="00D31F48" w:rsidRDefault="00F50593" w:rsidP="00F50593">
      <w:pPr>
        <w:spacing w:after="0"/>
        <w:jc w:val="both"/>
        <w:rPr>
          <w:rFonts w:ascii="Times New Roman" w:hAnsi="Times New Roman"/>
          <w:sz w:val="24"/>
          <w:szCs w:val="24"/>
        </w:rPr>
      </w:pPr>
      <w:r w:rsidRPr="00D31F48">
        <w:rPr>
          <w:rFonts w:ascii="Times New Roman" w:hAnsi="Times New Roman"/>
          <w:sz w:val="24"/>
          <w:szCs w:val="24"/>
        </w:rPr>
        <w:t>Metodologjia e ndjekur për përgatitjen e këtij raport progresi 2023 të strategjisë së mbrojtjes sociale përfshin analizën e detajuar të të dhënave buxhetore dhe treguesve të monitorimit në lidhje me shpenzimet Plan – Fakt të tre shtyllave kryesorë të Strategjisë së Mbrojtjes Sociale:</w:t>
      </w:r>
    </w:p>
    <w:p w14:paraId="1B9AC5A3" w14:textId="77777777" w:rsidR="00F50593" w:rsidRPr="00D31F48" w:rsidRDefault="00F50593" w:rsidP="00F50593">
      <w:pPr>
        <w:spacing w:after="0"/>
        <w:jc w:val="both"/>
        <w:rPr>
          <w:rFonts w:ascii="Times New Roman" w:hAnsi="Times New Roman"/>
          <w:sz w:val="24"/>
          <w:szCs w:val="24"/>
        </w:rPr>
      </w:pPr>
    </w:p>
    <w:p w14:paraId="1B9CB42A" w14:textId="77777777" w:rsidR="00F50593" w:rsidRPr="00D31F48" w:rsidRDefault="00F50593" w:rsidP="00F50593">
      <w:pPr>
        <w:pStyle w:val="ListParagraph"/>
        <w:numPr>
          <w:ilvl w:val="0"/>
          <w:numId w:val="18"/>
        </w:numPr>
        <w:spacing w:before="0" w:after="0" w:line="256" w:lineRule="auto"/>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 xml:space="preserve">Zbutja dhe lehtësimi i Varfërisë - ose Programi buxhetore i NE-së </w:t>
      </w:r>
    </w:p>
    <w:p w14:paraId="65B880B4" w14:textId="77777777" w:rsidR="00F50593" w:rsidRPr="00D31F48" w:rsidRDefault="00F50593" w:rsidP="00F50593">
      <w:pPr>
        <w:numPr>
          <w:ilvl w:val="0"/>
          <w:numId w:val="18"/>
        </w:numPr>
        <w:spacing w:before="0" w:after="0" w:line="256" w:lineRule="auto"/>
        <w:jc w:val="both"/>
        <w:rPr>
          <w:rFonts w:ascii="Times New Roman" w:hAnsi="Times New Roman"/>
          <w:sz w:val="24"/>
          <w:szCs w:val="24"/>
        </w:rPr>
      </w:pPr>
      <w:r w:rsidRPr="00D31F48">
        <w:rPr>
          <w:rFonts w:ascii="Times New Roman" w:hAnsi="Times New Roman"/>
          <w:color w:val="000000"/>
          <w:sz w:val="24"/>
          <w:szCs w:val="24"/>
          <w:lang w:eastAsia="en-IE"/>
        </w:rPr>
        <w:t>Përmirësimi i cilësisë së jetës së personave me aftësi të kufizuara</w:t>
      </w:r>
      <w:r w:rsidRPr="00D31F48">
        <w:rPr>
          <w:rFonts w:ascii="Times New Roman" w:hAnsi="Times New Roman"/>
          <w:sz w:val="24"/>
          <w:szCs w:val="24"/>
        </w:rPr>
        <w:t xml:space="preserve"> PAK</w:t>
      </w:r>
    </w:p>
    <w:p w14:paraId="722E643C" w14:textId="77777777" w:rsidR="00F50593" w:rsidRPr="00D31F48" w:rsidRDefault="00F50593" w:rsidP="00F50593">
      <w:pPr>
        <w:numPr>
          <w:ilvl w:val="0"/>
          <w:numId w:val="18"/>
        </w:numPr>
        <w:spacing w:before="0" w:after="0" w:line="256" w:lineRule="auto"/>
        <w:jc w:val="both"/>
        <w:rPr>
          <w:rFonts w:ascii="Times New Roman" w:hAnsi="Times New Roman"/>
          <w:sz w:val="24"/>
          <w:szCs w:val="24"/>
        </w:rPr>
      </w:pPr>
      <w:r w:rsidRPr="00D31F48">
        <w:rPr>
          <w:rFonts w:ascii="Times New Roman" w:hAnsi="Times New Roman"/>
          <w:color w:val="000000"/>
          <w:sz w:val="24"/>
          <w:szCs w:val="24"/>
          <w:lang w:eastAsia="en-IE"/>
        </w:rPr>
        <w:t>Zhvillimi i Shërbimeve të kujdesit social</w:t>
      </w:r>
      <w:r w:rsidRPr="00D31F48">
        <w:rPr>
          <w:rFonts w:ascii="Times New Roman" w:hAnsi="Times New Roman"/>
          <w:sz w:val="24"/>
          <w:szCs w:val="24"/>
        </w:rPr>
        <w:t xml:space="preserve"> Shërbime Sociale</w:t>
      </w:r>
    </w:p>
    <w:p w14:paraId="78C852BF" w14:textId="77777777" w:rsidR="00F50593" w:rsidRPr="00D31F48" w:rsidRDefault="00F50593" w:rsidP="00F50593">
      <w:pPr>
        <w:spacing w:after="0"/>
        <w:jc w:val="both"/>
        <w:rPr>
          <w:rFonts w:ascii="Times New Roman" w:hAnsi="Times New Roman"/>
          <w:sz w:val="22"/>
          <w:szCs w:val="22"/>
        </w:rPr>
      </w:pPr>
      <w:r w:rsidRPr="00D31F48">
        <w:rPr>
          <w:rFonts w:ascii="Times New Roman" w:hAnsi="Times New Roman"/>
          <w:sz w:val="24"/>
          <w:szCs w:val="24"/>
        </w:rPr>
        <w:t>Nëpërmjet qasjes së monitorimit të buxhetit nga lart-poshtë, do të analizohen shpenzimet në nivel qëndror, për tre shtyllat kryesore të këtij programit të Përkujdesjes Sociale në Planifikimin e Buxhetit Afat-mesëm, sipas treguesve kyç të monitorimit të performancës</w:t>
      </w:r>
      <w:r w:rsidRPr="00D31F48">
        <w:rPr>
          <w:rFonts w:ascii="Times New Roman" w:hAnsi="Times New Roman"/>
        </w:rPr>
        <w:t>.</w:t>
      </w:r>
    </w:p>
    <w:p w14:paraId="381B5A74" w14:textId="77777777" w:rsidR="00F50593" w:rsidRPr="00D31F48" w:rsidRDefault="00F50593" w:rsidP="00F50593">
      <w:pPr>
        <w:spacing w:after="0"/>
        <w:jc w:val="both"/>
        <w:rPr>
          <w:rFonts w:ascii="Times New Roman" w:hAnsi="Times New Roman"/>
          <w:sz w:val="24"/>
          <w:szCs w:val="24"/>
        </w:rPr>
      </w:pPr>
      <w:r w:rsidRPr="00D31F48">
        <w:rPr>
          <w:rFonts w:ascii="Times New Roman" w:hAnsi="Times New Roman"/>
          <w:sz w:val="24"/>
          <w:szCs w:val="24"/>
        </w:rPr>
        <w:t>Kjo analizë do të mundësojë identifikimin e burimit të financimit, si Buxheti i shtetit dhe donator, fondet e të cilëve administrohen dhe menaxhohen nga MSHMS.</w:t>
      </w:r>
    </w:p>
    <w:p w14:paraId="0C69F1BB" w14:textId="77777777" w:rsidR="00F50593" w:rsidRPr="00D31F48" w:rsidRDefault="00F50593" w:rsidP="00F50593">
      <w:pPr>
        <w:spacing w:after="0"/>
        <w:jc w:val="both"/>
        <w:rPr>
          <w:rFonts w:ascii="Times New Roman" w:hAnsi="Times New Roman"/>
          <w:sz w:val="24"/>
          <w:szCs w:val="24"/>
        </w:rPr>
      </w:pPr>
      <w:r w:rsidRPr="00D31F48">
        <w:rPr>
          <w:rFonts w:ascii="Times New Roman" w:hAnsi="Times New Roman"/>
          <w:sz w:val="24"/>
          <w:szCs w:val="24"/>
        </w:rPr>
        <w:t xml:space="preserve">Raportet kryesore ku është mbështetur:  </w:t>
      </w:r>
    </w:p>
    <w:p w14:paraId="576B4163" w14:textId="77777777" w:rsidR="00F50593" w:rsidRPr="00D31F48" w:rsidRDefault="00F50593" w:rsidP="00F50593">
      <w:pPr>
        <w:pStyle w:val="ListParagraph"/>
        <w:numPr>
          <w:ilvl w:val="0"/>
          <w:numId w:val="19"/>
        </w:numPr>
        <w:spacing w:before="0" w:after="0" w:line="256" w:lineRule="auto"/>
        <w:jc w:val="both"/>
        <w:rPr>
          <w:rFonts w:ascii="Times New Roman" w:hAnsi="Times New Roman"/>
          <w:sz w:val="24"/>
          <w:szCs w:val="24"/>
        </w:rPr>
      </w:pPr>
      <w:r w:rsidRPr="00D31F48">
        <w:rPr>
          <w:rFonts w:ascii="Times New Roman" w:hAnsi="Times New Roman"/>
          <w:sz w:val="24"/>
          <w:szCs w:val="24"/>
        </w:rPr>
        <w:t xml:space="preserve">Të dhënat dhe analiza e informacioneve nga Drejtoria e Politikave të Përkujdesjes Sociale dhe Shërbimeve Sociale të Integruara, në Ministrinë e Shëndetësisë dhe Mbrojtjes Sociale; </w:t>
      </w:r>
    </w:p>
    <w:p w14:paraId="48B8647B" w14:textId="77777777" w:rsidR="00F50593" w:rsidRPr="00D31F48" w:rsidRDefault="00F50593" w:rsidP="00F50593">
      <w:pPr>
        <w:pStyle w:val="ListParagraph"/>
        <w:numPr>
          <w:ilvl w:val="0"/>
          <w:numId w:val="19"/>
        </w:numPr>
        <w:spacing w:before="0" w:after="0" w:line="256" w:lineRule="auto"/>
        <w:jc w:val="both"/>
        <w:rPr>
          <w:rFonts w:ascii="Times New Roman" w:hAnsi="Times New Roman"/>
          <w:sz w:val="24"/>
          <w:szCs w:val="24"/>
        </w:rPr>
      </w:pPr>
      <w:r w:rsidRPr="00D31F48">
        <w:rPr>
          <w:rFonts w:ascii="Times New Roman" w:hAnsi="Times New Roman"/>
          <w:sz w:val="24"/>
          <w:szCs w:val="24"/>
        </w:rPr>
        <w:t>Të dhënat dhe analizat e informacioneve nga Drejtoria e Përgjithshme e Shërbimit Social Shtetëror;</w:t>
      </w:r>
    </w:p>
    <w:p w14:paraId="64F3A3A4" w14:textId="77777777" w:rsidR="00F50593" w:rsidRPr="00D31F48" w:rsidRDefault="00F50593" w:rsidP="00F50593">
      <w:pPr>
        <w:pStyle w:val="ListParagraph"/>
        <w:numPr>
          <w:ilvl w:val="0"/>
          <w:numId w:val="19"/>
        </w:numPr>
        <w:spacing w:before="0" w:after="0" w:line="256" w:lineRule="auto"/>
        <w:jc w:val="both"/>
        <w:rPr>
          <w:rFonts w:ascii="Times New Roman" w:hAnsi="Times New Roman"/>
          <w:sz w:val="24"/>
          <w:szCs w:val="24"/>
        </w:rPr>
      </w:pPr>
      <w:r w:rsidRPr="00D31F48">
        <w:rPr>
          <w:rFonts w:ascii="Times New Roman" w:hAnsi="Times New Roman"/>
          <w:sz w:val="24"/>
          <w:szCs w:val="24"/>
        </w:rPr>
        <w:t>Raporti i monitorimit të treguesve të monitorimit financiar për Ministrinë e Shëndetësisë dhe Mbrojtjes Sociale për vitin 2023;</w:t>
      </w:r>
    </w:p>
    <w:p w14:paraId="71D9A610" w14:textId="77777777" w:rsidR="00F50593" w:rsidRPr="00D31F48" w:rsidRDefault="00F50593" w:rsidP="00F50593">
      <w:pPr>
        <w:pStyle w:val="ListParagraph"/>
        <w:numPr>
          <w:ilvl w:val="0"/>
          <w:numId w:val="19"/>
        </w:numPr>
        <w:spacing w:before="0" w:after="0" w:line="256" w:lineRule="auto"/>
        <w:jc w:val="both"/>
        <w:rPr>
          <w:rFonts w:ascii="Times New Roman" w:hAnsi="Times New Roman"/>
          <w:sz w:val="24"/>
          <w:szCs w:val="24"/>
        </w:rPr>
      </w:pPr>
      <w:r w:rsidRPr="00D31F48">
        <w:rPr>
          <w:rFonts w:ascii="Times New Roman" w:hAnsi="Times New Roman"/>
          <w:color w:val="000000"/>
          <w:sz w:val="24"/>
          <w:szCs w:val="24"/>
          <w:lang w:eastAsia="en-IE"/>
        </w:rPr>
        <w:t>Strategjia Kombëtare e Mbrojtjes Sociale, 2020–2023.</w:t>
      </w:r>
    </w:p>
    <w:p w14:paraId="45C4ABB3" w14:textId="77777777" w:rsidR="00F50593" w:rsidRPr="00D31F48" w:rsidRDefault="00F50593" w:rsidP="00F50593">
      <w:pPr>
        <w:autoSpaceDE w:val="0"/>
        <w:autoSpaceDN w:val="0"/>
        <w:adjustRightInd w:val="0"/>
        <w:spacing w:after="0"/>
        <w:jc w:val="both"/>
        <w:rPr>
          <w:rFonts w:ascii="Times New Roman" w:hAnsi="Times New Roman"/>
          <w:b/>
          <w:i/>
          <w:sz w:val="24"/>
          <w:szCs w:val="24"/>
        </w:rPr>
      </w:pPr>
      <w:r w:rsidRPr="00D31F48">
        <w:rPr>
          <w:rFonts w:ascii="Times New Roman" w:hAnsi="Times New Roman"/>
          <w:b/>
          <w:i/>
          <w:sz w:val="24"/>
          <w:szCs w:val="24"/>
        </w:rPr>
        <w:t xml:space="preserve">Burimi i të dhënave  </w:t>
      </w:r>
    </w:p>
    <w:p w14:paraId="24FBBD7B" w14:textId="77777777" w:rsidR="00F50593" w:rsidRPr="00D31F48" w:rsidRDefault="00F50593" w:rsidP="00F50593">
      <w:pPr>
        <w:autoSpaceDE w:val="0"/>
        <w:autoSpaceDN w:val="0"/>
        <w:adjustRightInd w:val="0"/>
        <w:spacing w:after="0"/>
        <w:jc w:val="both"/>
        <w:rPr>
          <w:rFonts w:ascii="Times New Roman" w:hAnsi="Times New Roman"/>
          <w:sz w:val="24"/>
          <w:szCs w:val="24"/>
        </w:rPr>
      </w:pPr>
      <w:r w:rsidRPr="00D31F48">
        <w:rPr>
          <w:rFonts w:ascii="Times New Roman" w:hAnsi="Times New Roman"/>
          <w:sz w:val="24"/>
          <w:szCs w:val="24"/>
        </w:rPr>
        <w:t>Informacioni statistikor nga Shërbimi Social Shtetëror, i cili dorëzohet pranë MSHMS, për çështjet sociale çdo dy muaj/çdo katër muaj dhe janë analizuar vjetorët për sa i përket vitit 2023.</w:t>
      </w:r>
    </w:p>
    <w:p w14:paraId="68A0EE26" w14:textId="77777777" w:rsidR="00F50593" w:rsidRPr="00D31F48" w:rsidRDefault="00F50593" w:rsidP="00F50593">
      <w:pPr>
        <w:autoSpaceDE w:val="0"/>
        <w:autoSpaceDN w:val="0"/>
        <w:adjustRightInd w:val="0"/>
        <w:spacing w:after="0"/>
        <w:jc w:val="both"/>
        <w:rPr>
          <w:rFonts w:ascii="Times New Roman" w:hAnsi="Times New Roman"/>
          <w:sz w:val="24"/>
          <w:szCs w:val="24"/>
        </w:rPr>
      </w:pPr>
      <w:r w:rsidRPr="00D31F48">
        <w:rPr>
          <w:rFonts w:ascii="Times New Roman" w:hAnsi="Times New Roman"/>
          <w:sz w:val="24"/>
          <w:szCs w:val="24"/>
        </w:rPr>
        <w:t xml:space="preserve">Informacioni statistikor nga Drejtoria Ekonomike, në Ministrinë e Shëndetësisë dhe Mbrojtjes Sociale nëpërmjet treguesve të monitorimit të performancës, dhe raportit të monitorimit vjetor 2023. Informacione nga Drejtoritë përkatëse të Mbrojtjes Sociale në Ministrinë e Shëndetësisë dhe Mbrojtjes Sociale. </w:t>
      </w:r>
    </w:p>
    <w:p w14:paraId="00DD192D" w14:textId="77777777" w:rsidR="00F50593" w:rsidRPr="00D31F48" w:rsidRDefault="00F50593" w:rsidP="00F50593">
      <w:pPr>
        <w:spacing w:after="0"/>
        <w:jc w:val="both"/>
        <w:rPr>
          <w:rFonts w:ascii="Times New Roman" w:hAnsi="Times New Roman"/>
          <w:sz w:val="24"/>
          <w:szCs w:val="24"/>
        </w:rPr>
      </w:pPr>
    </w:p>
    <w:p w14:paraId="3D1B8001" w14:textId="77777777" w:rsidR="00F50593" w:rsidRPr="00D31F48" w:rsidRDefault="00F50593" w:rsidP="00F50593">
      <w:pPr>
        <w:pStyle w:val="ListParagraph"/>
        <w:numPr>
          <w:ilvl w:val="0"/>
          <w:numId w:val="40"/>
        </w:numPr>
        <w:spacing w:before="0" w:after="0" w:line="256" w:lineRule="auto"/>
        <w:jc w:val="both"/>
        <w:rPr>
          <w:rFonts w:ascii="Times New Roman" w:hAnsi="Times New Roman"/>
          <w:b/>
          <w:i/>
          <w:sz w:val="24"/>
          <w:szCs w:val="24"/>
        </w:rPr>
      </w:pPr>
      <w:r w:rsidRPr="00D31F48">
        <w:rPr>
          <w:rFonts w:ascii="Times New Roman" w:hAnsi="Times New Roman"/>
          <w:b/>
          <w:i/>
          <w:color w:val="000000"/>
          <w:sz w:val="24"/>
          <w:szCs w:val="24"/>
          <w:lang w:eastAsia="en-IE"/>
        </w:rPr>
        <w:t xml:space="preserve">Hyrje e përgjithshme në nivel macro të shpenzimeve të Përkujdesit Social </w:t>
      </w:r>
    </w:p>
    <w:p w14:paraId="630A8A18" w14:textId="55749873"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Grafiku i mëposhtëm paraqet vlerat e planifikuara dhe të realizuara të programit për periudhën 2020-2023, të cilat janë në nivelin mesatar të disbursimeve në masën mbi 98.5%.</w:t>
      </w:r>
    </w:p>
    <w:p w14:paraId="266096F5" w14:textId="607839C9" w:rsidR="00F50593" w:rsidRPr="00D31F48" w:rsidRDefault="000742E8" w:rsidP="00F50593">
      <w:pPr>
        <w:spacing w:after="0"/>
        <w:ind w:hanging="2"/>
        <w:jc w:val="both"/>
        <w:rPr>
          <w:rFonts w:ascii="Times New Roman" w:hAnsi="Times New Roman"/>
          <w:color w:val="000000"/>
          <w:sz w:val="24"/>
          <w:szCs w:val="24"/>
          <w:lang w:eastAsia="en-IE"/>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pPr>
      <w:bookmarkStart w:id="124" w:name="_Toc136217553"/>
      <w:r>
        <w:rPr>
          <w:rFonts w:ascii="Times New Roman" w:hAnsi="Times New Roman" w:cs="Times New Roman"/>
          <w:b/>
          <w:bCs/>
          <w:color w:val="C17529" w:themeColor="accent6"/>
          <w:sz w:val="24"/>
          <w:szCs w:val="24"/>
        </w:rPr>
        <w:t>Grafiku</w:t>
      </w:r>
      <w:r w:rsidR="00F50593" w:rsidRPr="00D31F48">
        <w:rPr>
          <w:rFonts w:ascii="Times New Roman" w:hAnsi="Times New Roman" w:cs="Times New Roman"/>
          <w:b/>
          <w:bCs/>
          <w:color w:val="C17529" w:themeColor="accent6"/>
          <w:sz w:val="24"/>
          <w:szCs w:val="24"/>
        </w:rPr>
        <w:t>:</w:t>
      </w:r>
      <w:r w:rsidR="00F50593" w:rsidRPr="00D31F48">
        <w:t xml:space="preserve"> </w:t>
      </w:r>
      <w:r w:rsidR="00F50593" w:rsidRPr="00D31F48">
        <w:rPr>
          <w:rFonts w:ascii="Times New Roman" w:hAnsi="Times New Roman"/>
          <w:b/>
          <w:color w:val="C77C0E" w:themeColor="accent1" w:themeShade="BF"/>
          <w:sz w:val="24"/>
          <w:szCs w:val="24"/>
        </w:rPr>
        <w:t xml:space="preserve">Niveli i shpenzimeve Plan/Fakt </w:t>
      </w:r>
      <w:bookmarkEnd w:id="124"/>
      <w:r w:rsidR="00F50593" w:rsidRPr="00D31F48">
        <w:rPr>
          <w:rFonts w:ascii="Times New Roman" w:hAnsi="Times New Roman"/>
          <w:b/>
          <w:color w:val="C77C0E" w:themeColor="accent1" w:themeShade="BF"/>
          <w:sz w:val="24"/>
          <w:szCs w:val="24"/>
        </w:rPr>
        <w:t>2020-2023</w:t>
      </w:r>
    </w:p>
    <w:p w14:paraId="628BFF7B" w14:textId="77777777"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noProof/>
          <w:color w:val="000000"/>
          <w:sz w:val="24"/>
          <w:szCs w:val="24"/>
        </w:rPr>
        <w:lastRenderedPageBreak/>
        <w:drawing>
          <wp:inline distT="0" distB="0" distL="0" distR="0" wp14:anchorId="23588CD0" wp14:editId="171EDEDB">
            <wp:extent cx="5486400" cy="3200400"/>
            <wp:effectExtent l="0" t="0" r="0" b="0"/>
            <wp:docPr id="399507314"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2FD500A7" w14:textId="77777777"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Në total të shpenzimeve buxhetore "Përkujdesi Social" disbursimi është realizuar në masën 98,3 % për vitin 2023, ndërkohë që realizimi i vitit 2022 prej 99.3. Duke parë grafikun, duket qartësisht tendenca në rritje të buxhetit në vlerë absolute.</w:t>
      </w:r>
    </w:p>
    <w:p w14:paraId="666E0C40" w14:textId="77777777"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Në parashikimet e PBA-së përqindja e parashikuar për Programin e Përkujdesjes Sociale, i cili është një nga programet buxhetore më me peshë të MSHMS, ka qenë parashikuar në vlerë relative rreth 38% nga totali i parashikuar në PBA për MSHMS prej 78,045,728 (në mijë lekë), sic tregohet në tabelën 49 më poshtë. Nga plani i rishikuar buxhetor gjatë vitit 2023, kjo përqindje është rritur dhe ka shkuar në masën 39.6%.</w:t>
      </w:r>
    </w:p>
    <w:p w14:paraId="26D8DE66" w14:textId="77777777" w:rsidR="00F50593" w:rsidRPr="00D31F48" w:rsidRDefault="00F50593" w:rsidP="00F50593">
      <w:pPr>
        <w:spacing w:after="0"/>
        <w:rPr>
          <w:rFonts w:ascii="Times New Roman" w:hAnsi="Times New Roman"/>
          <w:sz w:val="24"/>
          <w:szCs w:val="24"/>
        </w:rPr>
        <w:sectPr w:rsidR="00F50593" w:rsidRPr="00D31F48" w:rsidSect="004A6FE6">
          <w:footerReference w:type="default" r:id="rId23"/>
          <w:type w:val="continuous"/>
          <w:pgSz w:w="12240" w:h="15840"/>
          <w:pgMar w:top="1440" w:right="1530" w:bottom="1440" w:left="1440" w:header="720" w:footer="720" w:gutter="0"/>
          <w:pgNumType w:start="0"/>
          <w:cols w:space="720"/>
          <w:titlePg/>
          <w:docGrid w:linePitch="272"/>
        </w:sectPr>
      </w:pPr>
    </w:p>
    <w:p w14:paraId="68D8BF27" w14:textId="424E4EAC" w:rsidR="00F50593" w:rsidRPr="00D31F48" w:rsidRDefault="000742E8" w:rsidP="00F50593">
      <w:pPr>
        <w:pStyle w:val="Caption"/>
        <w:keepNext/>
      </w:pPr>
      <w:bookmarkStart w:id="125" w:name="_Hlk180389773"/>
      <w:bookmarkStart w:id="126" w:name="_Toc136217537"/>
      <w:r>
        <w:rPr>
          <w:sz w:val="24"/>
          <w:szCs w:val="24"/>
        </w:rPr>
        <w:lastRenderedPageBreak/>
        <w:t>Tabela</w:t>
      </w:r>
      <w:r w:rsidR="00F50593" w:rsidRPr="00D31F48">
        <w:t xml:space="preserve">: </w:t>
      </w:r>
      <w:r w:rsidR="00F50593" w:rsidRPr="00D31F48">
        <w:rPr>
          <w:rFonts w:ascii="Times New Roman" w:hAnsi="Times New Roman"/>
          <w:sz w:val="22"/>
          <w:szCs w:val="22"/>
        </w:rPr>
        <w:t>Shpenzimet Buxhetore MSHMS- (2020-2023)- PBA-PLAN –FAKT</w:t>
      </w:r>
      <w:bookmarkEnd w:id="125"/>
      <w:r w:rsidR="00F50593" w:rsidRPr="00D31F48">
        <w:rPr>
          <w:rFonts w:ascii="Times New Roman" w:hAnsi="Times New Roman"/>
          <w:sz w:val="22"/>
          <w:szCs w:val="22"/>
        </w:rPr>
        <w:tab/>
      </w:r>
      <w:r w:rsidR="00F50593" w:rsidRPr="00D31F48">
        <w:rPr>
          <w:rFonts w:ascii="Times New Roman" w:hAnsi="Times New Roman"/>
          <w:sz w:val="22"/>
          <w:szCs w:val="22"/>
        </w:rPr>
        <w:tab/>
      </w:r>
      <w:r w:rsidR="00F50593" w:rsidRPr="00D31F48">
        <w:rPr>
          <w:rFonts w:ascii="Times New Roman" w:hAnsi="Times New Roman"/>
          <w:sz w:val="22"/>
          <w:szCs w:val="22"/>
        </w:rPr>
        <w:tab/>
      </w:r>
      <w:r w:rsidR="00F50593" w:rsidRPr="00D31F48">
        <w:rPr>
          <w:rFonts w:ascii="Times New Roman" w:hAnsi="Times New Roman"/>
          <w:sz w:val="22"/>
          <w:szCs w:val="22"/>
        </w:rPr>
        <w:tab/>
        <w:t>000/lekë</w:t>
      </w:r>
      <w:bookmarkEnd w:id="126"/>
    </w:p>
    <w:tbl>
      <w:tblPr>
        <w:tblW w:w="15041" w:type="dxa"/>
        <w:tblInd w:w="-1062" w:type="dxa"/>
        <w:tblLook w:val="04A0" w:firstRow="1" w:lastRow="0" w:firstColumn="1" w:lastColumn="0" w:noHBand="0" w:noVBand="1"/>
      </w:tblPr>
      <w:tblGrid>
        <w:gridCol w:w="364"/>
        <w:gridCol w:w="1516"/>
        <w:gridCol w:w="598"/>
        <w:gridCol w:w="848"/>
        <w:gridCol w:w="852"/>
        <w:gridCol w:w="648"/>
        <w:gridCol w:w="1100"/>
        <w:gridCol w:w="848"/>
        <w:gridCol w:w="855"/>
        <w:gridCol w:w="648"/>
        <w:gridCol w:w="848"/>
        <w:gridCol w:w="848"/>
        <w:gridCol w:w="846"/>
        <w:gridCol w:w="705"/>
        <w:gridCol w:w="846"/>
        <w:gridCol w:w="846"/>
        <w:gridCol w:w="846"/>
        <w:gridCol w:w="979"/>
      </w:tblGrid>
      <w:tr w:rsidR="00F50593" w:rsidRPr="00D31F48" w14:paraId="4A3A67E0" w14:textId="77777777" w:rsidTr="004A6FE6">
        <w:trPr>
          <w:trHeight w:val="238"/>
        </w:trPr>
        <w:tc>
          <w:tcPr>
            <w:tcW w:w="364" w:type="dxa"/>
            <w:vMerge w:val="restart"/>
            <w:tcBorders>
              <w:top w:val="single" w:sz="8" w:space="0" w:color="auto"/>
              <w:left w:val="single" w:sz="8" w:space="0" w:color="auto"/>
              <w:bottom w:val="single" w:sz="8" w:space="0" w:color="000000"/>
              <w:right w:val="single" w:sz="8" w:space="0" w:color="auto"/>
            </w:tcBorders>
            <w:noWrap/>
            <w:vAlign w:val="center"/>
            <w:hideMark/>
          </w:tcPr>
          <w:p w14:paraId="5E2A1BAD"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Nr</w:t>
            </w:r>
          </w:p>
        </w:tc>
        <w:tc>
          <w:tcPr>
            <w:tcW w:w="1516" w:type="dxa"/>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14:paraId="107493E4"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Programet</w:t>
            </w:r>
          </w:p>
        </w:tc>
        <w:tc>
          <w:tcPr>
            <w:tcW w:w="598" w:type="dxa"/>
            <w:vMerge w:val="restart"/>
            <w:tcBorders>
              <w:top w:val="single" w:sz="8" w:space="0" w:color="auto"/>
              <w:left w:val="single" w:sz="8" w:space="0" w:color="auto"/>
              <w:bottom w:val="single" w:sz="8" w:space="0" w:color="000000"/>
              <w:right w:val="single" w:sz="8" w:space="0" w:color="auto"/>
            </w:tcBorders>
            <w:shd w:val="clear" w:color="auto" w:fill="FFFFFF"/>
            <w:textDirection w:val="btLr"/>
            <w:vAlign w:val="bottom"/>
            <w:hideMark/>
          </w:tcPr>
          <w:p w14:paraId="635A55B6"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Kodi i Programit</w:t>
            </w:r>
          </w:p>
        </w:tc>
        <w:tc>
          <w:tcPr>
            <w:tcW w:w="1700" w:type="dxa"/>
            <w:gridSpan w:val="2"/>
            <w:tcBorders>
              <w:top w:val="single" w:sz="8" w:space="0" w:color="auto"/>
              <w:left w:val="nil"/>
              <w:bottom w:val="single" w:sz="8" w:space="0" w:color="auto"/>
              <w:right w:val="nil"/>
            </w:tcBorders>
            <w:noWrap/>
            <w:vAlign w:val="bottom"/>
            <w:hideMark/>
          </w:tcPr>
          <w:p w14:paraId="1B9716B0"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Viti 2020</w:t>
            </w:r>
          </w:p>
        </w:tc>
        <w:tc>
          <w:tcPr>
            <w:tcW w:w="648" w:type="dxa"/>
            <w:vMerge w:val="restart"/>
            <w:tcBorders>
              <w:top w:val="single" w:sz="8" w:space="0" w:color="auto"/>
              <w:left w:val="single" w:sz="8" w:space="0" w:color="auto"/>
              <w:bottom w:val="single" w:sz="8" w:space="0" w:color="000000"/>
              <w:right w:val="single" w:sz="8" w:space="0" w:color="auto"/>
            </w:tcBorders>
            <w:shd w:val="clear" w:color="auto" w:fill="ECE9E3" w:themeFill="accent5" w:themeFillTint="33"/>
            <w:textDirection w:val="btLr"/>
            <w:vAlign w:val="bottom"/>
            <w:hideMark/>
          </w:tcPr>
          <w:p w14:paraId="0E4E232D"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 sipas programeve  Vs totalit te shpenzimeve  Vitit 2020 (fakt)</w:t>
            </w:r>
          </w:p>
        </w:tc>
        <w:tc>
          <w:tcPr>
            <w:tcW w:w="2803" w:type="dxa"/>
            <w:gridSpan w:val="3"/>
            <w:tcBorders>
              <w:top w:val="single" w:sz="8" w:space="0" w:color="auto"/>
              <w:left w:val="nil"/>
              <w:bottom w:val="single" w:sz="8" w:space="0" w:color="auto"/>
              <w:right w:val="nil"/>
            </w:tcBorders>
            <w:noWrap/>
            <w:vAlign w:val="bottom"/>
            <w:hideMark/>
          </w:tcPr>
          <w:p w14:paraId="66A82287"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Viti 2021</w:t>
            </w:r>
          </w:p>
        </w:tc>
        <w:tc>
          <w:tcPr>
            <w:tcW w:w="648" w:type="dxa"/>
            <w:vMerge w:val="restart"/>
            <w:tcBorders>
              <w:top w:val="single" w:sz="8" w:space="0" w:color="auto"/>
              <w:left w:val="single" w:sz="8" w:space="0" w:color="auto"/>
              <w:bottom w:val="single" w:sz="8" w:space="0" w:color="000000"/>
              <w:right w:val="single" w:sz="8" w:space="0" w:color="auto"/>
            </w:tcBorders>
            <w:shd w:val="clear" w:color="auto" w:fill="ECE9E3" w:themeFill="accent5" w:themeFillTint="33"/>
            <w:textDirection w:val="btLr"/>
            <w:vAlign w:val="bottom"/>
            <w:hideMark/>
          </w:tcPr>
          <w:p w14:paraId="5B418330"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 sipas programeve  Vs totalit te shpenzimeve  Vitit 2021 (fakt)</w:t>
            </w:r>
          </w:p>
        </w:tc>
        <w:tc>
          <w:tcPr>
            <w:tcW w:w="2542" w:type="dxa"/>
            <w:gridSpan w:val="3"/>
            <w:tcBorders>
              <w:top w:val="single" w:sz="8" w:space="0" w:color="auto"/>
              <w:left w:val="nil"/>
              <w:bottom w:val="single" w:sz="8" w:space="0" w:color="auto"/>
              <w:right w:val="nil"/>
            </w:tcBorders>
            <w:noWrap/>
            <w:vAlign w:val="bottom"/>
            <w:hideMark/>
          </w:tcPr>
          <w:p w14:paraId="7B52A2B9"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 xml:space="preserve">Viti 2022 </w:t>
            </w:r>
          </w:p>
        </w:tc>
        <w:tc>
          <w:tcPr>
            <w:tcW w:w="705" w:type="dxa"/>
            <w:vMerge w:val="restart"/>
            <w:tcBorders>
              <w:top w:val="single" w:sz="8" w:space="0" w:color="auto"/>
              <w:left w:val="single" w:sz="8" w:space="0" w:color="auto"/>
              <w:bottom w:val="single" w:sz="8" w:space="0" w:color="000000"/>
              <w:right w:val="single" w:sz="8" w:space="0" w:color="auto"/>
            </w:tcBorders>
            <w:shd w:val="clear" w:color="auto" w:fill="ECE9E3" w:themeFill="accent5" w:themeFillTint="33"/>
            <w:textDirection w:val="btLr"/>
            <w:vAlign w:val="bottom"/>
            <w:hideMark/>
          </w:tcPr>
          <w:p w14:paraId="2C398EB1"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 sipas programeve  Vs totalit te shpenzimeve  Vitit 2022 (fakt)</w:t>
            </w:r>
          </w:p>
        </w:tc>
        <w:tc>
          <w:tcPr>
            <w:tcW w:w="2538" w:type="dxa"/>
            <w:gridSpan w:val="3"/>
            <w:tcBorders>
              <w:top w:val="single" w:sz="8" w:space="0" w:color="auto"/>
              <w:left w:val="single" w:sz="8" w:space="0" w:color="auto"/>
              <w:bottom w:val="single" w:sz="8" w:space="0" w:color="000000"/>
              <w:right w:val="single" w:sz="8" w:space="0" w:color="auto"/>
            </w:tcBorders>
            <w:shd w:val="clear" w:color="auto" w:fill="FFFFFF" w:themeFill="background1"/>
            <w:vAlign w:val="bottom"/>
          </w:tcPr>
          <w:p w14:paraId="3723DCF7" w14:textId="77777777" w:rsidR="00F50593" w:rsidRPr="00D31F48" w:rsidRDefault="00F50593" w:rsidP="004A6FE6">
            <w:r w:rsidRPr="00D31F48">
              <w:rPr>
                <w:rFonts w:ascii="Times New Roman" w:hAnsi="Times New Roman"/>
                <w:b/>
                <w:bCs/>
                <w:color w:val="000000"/>
                <w:sz w:val="14"/>
                <w:szCs w:val="24"/>
              </w:rPr>
              <w:t>Viti 2023</w:t>
            </w:r>
          </w:p>
        </w:tc>
        <w:tc>
          <w:tcPr>
            <w:tcW w:w="979" w:type="dxa"/>
            <w:vMerge w:val="restart"/>
            <w:tcBorders>
              <w:top w:val="single" w:sz="4" w:space="0" w:color="auto"/>
              <w:left w:val="single" w:sz="8" w:space="0" w:color="auto"/>
              <w:bottom w:val="single" w:sz="8" w:space="0" w:color="auto"/>
              <w:right w:val="single" w:sz="8" w:space="0" w:color="auto"/>
            </w:tcBorders>
            <w:shd w:val="clear" w:color="auto" w:fill="ECE9E3" w:themeFill="accent5" w:themeFillTint="33"/>
          </w:tcPr>
          <w:p w14:paraId="75E0C033" w14:textId="77777777" w:rsidR="00F50593" w:rsidRPr="00D31F48" w:rsidRDefault="00F50593" w:rsidP="004A6FE6">
            <w:r w:rsidRPr="00D31F48">
              <w:rPr>
                <w:rFonts w:ascii="Times New Roman" w:hAnsi="Times New Roman"/>
                <w:b/>
                <w:bCs/>
                <w:color w:val="000000"/>
                <w:sz w:val="14"/>
                <w:szCs w:val="24"/>
              </w:rPr>
              <w:t>% sipas programeve  Vs totalit te shpenzimeve  Vitit 2023 (fakt)</w:t>
            </w:r>
          </w:p>
        </w:tc>
      </w:tr>
      <w:tr w:rsidR="00F50593" w:rsidRPr="00D31F48" w14:paraId="071C3B90" w14:textId="77777777" w:rsidTr="004A6FE6">
        <w:trPr>
          <w:trHeight w:val="604"/>
        </w:trPr>
        <w:tc>
          <w:tcPr>
            <w:tcW w:w="0" w:type="auto"/>
            <w:vMerge/>
            <w:tcBorders>
              <w:top w:val="single" w:sz="8" w:space="0" w:color="auto"/>
              <w:left w:val="single" w:sz="8" w:space="0" w:color="auto"/>
              <w:bottom w:val="single" w:sz="4" w:space="0" w:color="auto"/>
              <w:right w:val="single" w:sz="8" w:space="0" w:color="auto"/>
            </w:tcBorders>
            <w:vAlign w:val="center"/>
            <w:hideMark/>
          </w:tcPr>
          <w:p w14:paraId="3DAFE640" w14:textId="77777777" w:rsidR="00F50593" w:rsidRPr="00D31F48" w:rsidRDefault="00F50593" w:rsidP="004A6FE6">
            <w:pPr>
              <w:spacing w:after="0"/>
              <w:rPr>
                <w:rFonts w:ascii="Times New Roman" w:hAnsi="Times New Roman"/>
                <w:color w:val="000000"/>
                <w:sz w:val="14"/>
                <w:szCs w:val="24"/>
              </w:rPr>
            </w:pPr>
          </w:p>
        </w:tc>
        <w:tc>
          <w:tcPr>
            <w:tcW w:w="1516" w:type="dxa"/>
            <w:vMerge/>
            <w:tcBorders>
              <w:top w:val="single" w:sz="8" w:space="0" w:color="auto"/>
              <w:left w:val="single" w:sz="8" w:space="0" w:color="auto"/>
              <w:bottom w:val="single" w:sz="4" w:space="0" w:color="auto"/>
              <w:right w:val="single" w:sz="8" w:space="0" w:color="auto"/>
            </w:tcBorders>
            <w:vAlign w:val="center"/>
            <w:hideMark/>
          </w:tcPr>
          <w:p w14:paraId="2020F1FB" w14:textId="77777777" w:rsidR="00F50593" w:rsidRPr="00D31F48" w:rsidRDefault="00F50593" w:rsidP="004A6FE6">
            <w:pPr>
              <w:spacing w:after="0"/>
              <w:rPr>
                <w:rFonts w:ascii="Times New Roman" w:hAnsi="Times New Roman"/>
                <w:color w:val="000000"/>
                <w:sz w:val="14"/>
                <w:szCs w:val="24"/>
              </w:rPr>
            </w:pPr>
          </w:p>
        </w:tc>
        <w:tc>
          <w:tcPr>
            <w:tcW w:w="598" w:type="dxa"/>
            <w:vMerge/>
            <w:tcBorders>
              <w:top w:val="single" w:sz="8" w:space="0" w:color="auto"/>
              <w:left w:val="single" w:sz="8" w:space="0" w:color="auto"/>
              <w:bottom w:val="single" w:sz="4" w:space="0" w:color="auto"/>
              <w:right w:val="single" w:sz="8" w:space="0" w:color="auto"/>
            </w:tcBorders>
            <w:vAlign w:val="center"/>
            <w:hideMark/>
          </w:tcPr>
          <w:p w14:paraId="2AEFDDA9" w14:textId="77777777" w:rsidR="00F50593" w:rsidRPr="00D31F48" w:rsidRDefault="00F50593" w:rsidP="004A6FE6">
            <w:pPr>
              <w:spacing w:after="0"/>
              <w:rPr>
                <w:rFonts w:ascii="Times New Roman" w:hAnsi="Times New Roman"/>
                <w:b/>
                <w:bCs/>
                <w:color w:val="000000"/>
                <w:sz w:val="14"/>
                <w:szCs w:val="24"/>
              </w:rPr>
            </w:pPr>
          </w:p>
        </w:tc>
        <w:tc>
          <w:tcPr>
            <w:tcW w:w="848" w:type="dxa"/>
            <w:tcBorders>
              <w:top w:val="nil"/>
              <w:left w:val="nil"/>
              <w:bottom w:val="single" w:sz="4" w:space="0" w:color="auto"/>
              <w:right w:val="single" w:sz="4" w:space="0" w:color="auto"/>
            </w:tcBorders>
            <w:noWrap/>
            <w:vAlign w:val="bottom"/>
            <w:hideMark/>
          </w:tcPr>
          <w:p w14:paraId="4F176E11"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Plan</w:t>
            </w:r>
          </w:p>
        </w:tc>
        <w:tc>
          <w:tcPr>
            <w:tcW w:w="852" w:type="dxa"/>
            <w:tcBorders>
              <w:top w:val="nil"/>
              <w:left w:val="single" w:sz="4" w:space="0" w:color="auto"/>
              <w:bottom w:val="single" w:sz="4" w:space="0" w:color="auto"/>
              <w:right w:val="nil"/>
            </w:tcBorders>
            <w:noWrap/>
            <w:vAlign w:val="bottom"/>
            <w:hideMark/>
          </w:tcPr>
          <w:p w14:paraId="50E65B91"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Fakt</w:t>
            </w:r>
          </w:p>
        </w:tc>
        <w:tc>
          <w:tcPr>
            <w:tcW w:w="0" w:type="auto"/>
            <w:vMerge/>
            <w:tcBorders>
              <w:top w:val="single" w:sz="8" w:space="0" w:color="auto"/>
              <w:left w:val="single" w:sz="8" w:space="0" w:color="auto"/>
              <w:bottom w:val="single" w:sz="4" w:space="0" w:color="auto"/>
              <w:right w:val="single" w:sz="8" w:space="0" w:color="auto"/>
            </w:tcBorders>
            <w:shd w:val="clear" w:color="auto" w:fill="ECE9E3" w:themeFill="accent5" w:themeFillTint="33"/>
            <w:vAlign w:val="center"/>
            <w:hideMark/>
          </w:tcPr>
          <w:p w14:paraId="305397E7" w14:textId="77777777" w:rsidR="00F50593" w:rsidRPr="00D31F48" w:rsidRDefault="00F50593" w:rsidP="004A6FE6">
            <w:pPr>
              <w:spacing w:after="0"/>
              <w:rPr>
                <w:rFonts w:ascii="Times New Roman" w:hAnsi="Times New Roman"/>
                <w:b/>
                <w:bCs/>
                <w:color w:val="000000"/>
                <w:sz w:val="14"/>
                <w:szCs w:val="24"/>
              </w:rPr>
            </w:pPr>
          </w:p>
        </w:tc>
        <w:tc>
          <w:tcPr>
            <w:tcW w:w="1100" w:type="dxa"/>
            <w:tcBorders>
              <w:top w:val="nil"/>
              <w:left w:val="nil"/>
              <w:bottom w:val="single" w:sz="4" w:space="0" w:color="auto"/>
              <w:right w:val="nil"/>
            </w:tcBorders>
            <w:shd w:val="clear" w:color="auto" w:fill="FDE9D9"/>
            <w:vAlign w:val="bottom"/>
            <w:hideMark/>
          </w:tcPr>
          <w:p w14:paraId="11F744AC"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Plan (PBA 2020-2022)</w:t>
            </w:r>
          </w:p>
        </w:tc>
        <w:tc>
          <w:tcPr>
            <w:tcW w:w="848" w:type="dxa"/>
            <w:tcBorders>
              <w:top w:val="nil"/>
              <w:left w:val="single" w:sz="8" w:space="0" w:color="auto"/>
              <w:bottom w:val="single" w:sz="4" w:space="0" w:color="auto"/>
              <w:right w:val="single" w:sz="4" w:space="0" w:color="auto"/>
            </w:tcBorders>
            <w:vAlign w:val="bottom"/>
            <w:hideMark/>
          </w:tcPr>
          <w:p w14:paraId="56124676"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Buxheti Vjetor</w:t>
            </w:r>
            <w:r w:rsidRPr="00D31F48">
              <w:rPr>
                <w:rFonts w:ascii="Times New Roman" w:hAnsi="Times New Roman"/>
                <w:color w:val="000000"/>
                <w:sz w:val="14"/>
                <w:szCs w:val="24"/>
              </w:rPr>
              <w:br/>
              <w:t xml:space="preserve">Plan i Rishikuar </w:t>
            </w:r>
            <w:r w:rsidRPr="00D31F48">
              <w:rPr>
                <w:rFonts w:ascii="Times New Roman" w:hAnsi="Times New Roman"/>
                <w:color w:val="000000"/>
                <w:sz w:val="14"/>
                <w:szCs w:val="24"/>
              </w:rPr>
              <w:br/>
              <w:t>Viti 2021</w:t>
            </w:r>
          </w:p>
        </w:tc>
        <w:tc>
          <w:tcPr>
            <w:tcW w:w="855" w:type="dxa"/>
            <w:tcBorders>
              <w:top w:val="nil"/>
              <w:left w:val="single" w:sz="4" w:space="0" w:color="auto"/>
              <w:bottom w:val="single" w:sz="8" w:space="0" w:color="auto"/>
              <w:right w:val="nil"/>
            </w:tcBorders>
            <w:noWrap/>
            <w:vAlign w:val="bottom"/>
            <w:hideMark/>
          </w:tcPr>
          <w:p w14:paraId="1625FDC1"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Fakt</w:t>
            </w:r>
          </w:p>
        </w:tc>
        <w:tc>
          <w:tcPr>
            <w:tcW w:w="0" w:type="auto"/>
            <w:vMerge/>
            <w:tcBorders>
              <w:top w:val="single" w:sz="8" w:space="0" w:color="auto"/>
              <w:left w:val="single" w:sz="8" w:space="0" w:color="auto"/>
              <w:bottom w:val="single" w:sz="8" w:space="0" w:color="000000"/>
              <w:right w:val="single" w:sz="8" w:space="0" w:color="auto"/>
            </w:tcBorders>
            <w:shd w:val="clear" w:color="auto" w:fill="ECE9E3" w:themeFill="accent5" w:themeFillTint="33"/>
            <w:vAlign w:val="center"/>
            <w:hideMark/>
          </w:tcPr>
          <w:p w14:paraId="4A848345" w14:textId="77777777" w:rsidR="00F50593" w:rsidRPr="00D31F48" w:rsidRDefault="00F50593" w:rsidP="004A6FE6">
            <w:pPr>
              <w:spacing w:after="0"/>
              <w:rPr>
                <w:rFonts w:ascii="Times New Roman" w:hAnsi="Times New Roman"/>
                <w:b/>
                <w:bCs/>
                <w:color w:val="000000"/>
                <w:sz w:val="14"/>
                <w:szCs w:val="24"/>
              </w:rPr>
            </w:pPr>
          </w:p>
        </w:tc>
        <w:tc>
          <w:tcPr>
            <w:tcW w:w="848" w:type="dxa"/>
            <w:tcBorders>
              <w:top w:val="nil"/>
              <w:left w:val="nil"/>
              <w:bottom w:val="single" w:sz="8" w:space="0" w:color="auto"/>
              <w:right w:val="nil"/>
            </w:tcBorders>
            <w:shd w:val="clear" w:color="auto" w:fill="F5E3D1" w:themeFill="accent6" w:themeFillTint="33"/>
            <w:vAlign w:val="bottom"/>
            <w:hideMark/>
          </w:tcPr>
          <w:p w14:paraId="58ACC3B5"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Plan (PBA 2021-2023)</w:t>
            </w:r>
          </w:p>
        </w:tc>
        <w:tc>
          <w:tcPr>
            <w:tcW w:w="848" w:type="dxa"/>
            <w:tcBorders>
              <w:top w:val="nil"/>
              <w:left w:val="single" w:sz="8" w:space="0" w:color="auto"/>
              <w:bottom w:val="single" w:sz="8" w:space="0" w:color="auto"/>
              <w:right w:val="single" w:sz="4" w:space="0" w:color="auto"/>
            </w:tcBorders>
            <w:vAlign w:val="bottom"/>
            <w:hideMark/>
          </w:tcPr>
          <w:p w14:paraId="76DCE831"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Buxheti Vjetor</w:t>
            </w:r>
            <w:r w:rsidRPr="00D31F48">
              <w:rPr>
                <w:rFonts w:ascii="Times New Roman" w:hAnsi="Times New Roman"/>
                <w:color w:val="000000"/>
                <w:sz w:val="14"/>
                <w:szCs w:val="24"/>
              </w:rPr>
              <w:br/>
              <w:t xml:space="preserve">Plan i Rishikuar </w:t>
            </w:r>
            <w:r w:rsidRPr="00D31F48">
              <w:rPr>
                <w:rFonts w:ascii="Times New Roman" w:hAnsi="Times New Roman"/>
                <w:color w:val="000000"/>
                <w:sz w:val="14"/>
                <w:szCs w:val="24"/>
              </w:rPr>
              <w:br/>
              <w:t>Viti 2022</w:t>
            </w:r>
          </w:p>
        </w:tc>
        <w:tc>
          <w:tcPr>
            <w:tcW w:w="846" w:type="dxa"/>
            <w:tcBorders>
              <w:top w:val="nil"/>
              <w:left w:val="single" w:sz="4" w:space="0" w:color="auto"/>
              <w:bottom w:val="single" w:sz="8" w:space="0" w:color="auto"/>
              <w:right w:val="nil"/>
            </w:tcBorders>
            <w:noWrap/>
            <w:vAlign w:val="bottom"/>
            <w:hideMark/>
          </w:tcPr>
          <w:p w14:paraId="13C4A028"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Fakt</w:t>
            </w:r>
          </w:p>
        </w:tc>
        <w:tc>
          <w:tcPr>
            <w:tcW w:w="705" w:type="dxa"/>
            <w:vMerge/>
            <w:tcBorders>
              <w:top w:val="single" w:sz="8" w:space="0" w:color="auto"/>
              <w:left w:val="single" w:sz="8" w:space="0" w:color="auto"/>
              <w:bottom w:val="single" w:sz="8" w:space="0" w:color="000000"/>
              <w:right w:val="single" w:sz="8" w:space="0" w:color="auto"/>
            </w:tcBorders>
            <w:shd w:val="clear" w:color="auto" w:fill="ECE9E3" w:themeFill="accent5" w:themeFillTint="33"/>
            <w:vAlign w:val="center"/>
            <w:hideMark/>
          </w:tcPr>
          <w:p w14:paraId="7940D7D9" w14:textId="77777777" w:rsidR="00F50593" w:rsidRPr="00D31F48" w:rsidRDefault="00F50593" w:rsidP="004A6FE6">
            <w:pPr>
              <w:spacing w:after="0"/>
              <w:rPr>
                <w:rFonts w:ascii="Times New Roman" w:hAnsi="Times New Roman"/>
                <w:b/>
                <w:bCs/>
                <w:color w:val="000000"/>
                <w:sz w:val="14"/>
                <w:szCs w:val="24"/>
              </w:rPr>
            </w:pPr>
          </w:p>
        </w:tc>
        <w:tc>
          <w:tcPr>
            <w:tcW w:w="846" w:type="dxa"/>
            <w:tcBorders>
              <w:top w:val="nil"/>
              <w:left w:val="nil"/>
              <w:bottom w:val="single" w:sz="8" w:space="0" w:color="auto"/>
              <w:right w:val="nil"/>
            </w:tcBorders>
            <w:shd w:val="clear" w:color="auto" w:fill="F5E3D1" w:themeFill="accent6" w:themeFillTint="33"/>
            <w:vAlign w:val="bottom"/>
          </w:tcPr>
          <w:p w14:paraId="47A59E50" w14:textId="77777777" w:rsidR="00F50593" w:rsidRPr="00D31F48" w:rsidRDefault="00F50593" w:rsidP="004A6FE6">
            <w:r w:rsidRPr="00D31F48">
              <w:rPr>
                <w:rFonts w:ascii="Times New Roman" w:hAnsi="Times New Roman"/>
                <w:color w:val="000000"/>
                <w:sz w:val="14"/>
                <w:szCs w:val="24"/>
              </w:rPr>
              <w:t>Plan (PBA 2022-2024)</w:t>
            </w:r>
          </w:p>
        </w:tc>
        <w:tc>
          <w:tcPr>
            <w:tcW w:w="846" w:type="dxa"/>
            <w:tcBorders>
              <w:top w:val="single" w:sz="8" w:space="0" w:color="auto"/>
              <w:left w:val="single" w:sz="8" w:space="0" w:color="auto"/>
              <w:bottom w:val="single" w:sz="8" w:space="0" w:color="000000"/>
              <w:right w:val="single" w:sz="8" w:space="0" w:color="auto"/>
            </w:tcBorders>
            <w:vAlign w:val="bottom"/>
          </w:tcPr>
          <w:p w14:paraId="37B72DEB" w14:textId="77777777" w:rsidR="00F50593" w:rsidRPr="00D31F48" w:rsidRDefault="00F50593" w:rsidP="004A6FE6">
            <w:pPr>
              <w:spacing w:after="0"/>
              <w:rPr>
                <w:rFonts w:ascii="Times New Roman" w:hAnsi="Times New Roman"/>
                <w:b/>
                <w:bCs/>
                <w:color w:val="000000"/>
                <w:sz w:val="14"/>
                <w:szCs w:val="24"/>
              </w:rPr>
            </w:pPr>
            <w:r w:rsidRPr="00D31F48">
              <w:rPr>
                <w:rFonts w:ascii="Times New Roman" w:hAnsi="Times New Roman"/>
                <w:color w:val="000000"/>
                <w:sz w:val="14"/>
                <w:szCs w:val="24"/>
              </w:rPr>
              <w:t>Buxheti Vjetor</w:t>
            </w:r>
            <w:r w:rsidRPr="00D31F48">
              <w:rPr>
                <w:rFonts w:ascii="Times New Roman" w:hAnsi="Times New Roman"/>
                <w:color w:val="000000"/>
                <w:sz w:val="14"/>
                <w:szCs w:val="24"/>
              </w:rPr>
              <w:br/>
              <w:t xml:space="preserve">Plan i Rishikuar </w:t>
            </w:r>
            <w:r w:rsidRPr="00D31F48">
              <w:rPr>
                <w:rFonts w:ascii="Times New Roman" w:hAnsi="Times New Roman"/>
                <w:color w:val="000000"/>
                <w:sz w:val="14"/>
                <w:szCs w:val="24"/>
              </w:rPr>
              <w:br/>
              <w:t>Viti 2023</w:t>
            </w:r>
          </w:p>
        </w:tc>
        <w:tc>
          <w:tcPr>
            <w:tcW w:w="846" w:type="dxa"/>
            <w:tcBorders>
              <w:top w:val="single" w:sz="8" w:space="0" w:color="auto"/>
              <w:left w:val="single" w:sz="8" w:space="0" w:color="auto"/>
              <w:bottom w:val="single" w:sz="8" w:space="0" w:color="000000"/>
              <w:right w:val="single" w:sz="8" w:space="0" w:color="auto"/>
            </w:tcBorders>
            <w:vAlign w:val="bottom"/>
          </w:tcPr>
          <w:p w14:paraId="09695575" w14:textId="77777777" w:rsidR="00F50593" w:rsidRPr="00D31F48" w:rsidRDefault="00F50593" w:rsidP="004A6FE6">
            <w:pPr>
              <w:spacing w:after="0"/>
              <w:rPr>
                <w:rFonts w:ascii="Times New Roman" w:hAnsi="Times New Roman"/>
                <w:b/>
                <w:bCs/>
                <w:color w:val="000000"/>
                <w:sz w:val="14"/>
                <w:szCs w:val="24"/>
              </w:rPr>
            </w:pPr>
            <w:r w:rsidRPr="00D31F48">
              <w:rPr>
                <w:rFonts w:ascii="Times New Roman" w:hAnsi="Times New Roman"/>
                <w:color w:val="000000"/>
                <w:sz w:val="14"/>
                <w:szCs w:val="24"/>
              </w:rPr>
              <w:t>Fakt</w:t>
            </w:r>
          </w:p>
        </w:tc>
        <w:tc>
          <w:tcPr>
            <w:tcW w:w="979" w:type="dxa"/>
            <w:vMerge/>
            <w:tcBorders>
              <w:left w:val="single" w:sz="8" w:space="0" w:color="auto"/>
              <w:bottom w:val="single" w:sz="4" w:space="0" w:color="auto"/>
              <w:right w:val="single" w:sz="8" w:space="0" w:color="auto"/>
            </w:tcBorders>
            <w:shd w:val="clear" w:color="auto" w:fill="ECE9E3" w:themeFill="accent5" w:themeFillTint="33"/>
          </w:tcPr>
          <w:p w14:paraId="29002F1D" w14:textId="77777777" w:rsidR="00F50593" w:rsidRPr="00D31F48" w:rsidRDefault="00F50593" w:rsidP="004A6FE6">
            <w:pPr>
              <w:spacing w:after="0"/>
              <w:rPr>
                <w:rFonts w:ascii="Times New Roman" w:hAnsi="Times New Roman"/>
                <w:b/>
                <w:bCs/>
                <w:color w:val="000000"/>
                <w:sz w:val="14"/>
                <w:szCs w:val="24"/>
              </w:rPr>
            </w:pPr>
          </w:p>
        </w:tc>
      </w:tr>
      <w:tr w:rsidR="00F50593" w:rsidRPr="00D31F48" w14:paraId="05ACA876" w14:textId="77777777" w:rsidTr="004A6FE6">
        <w:trPr>
          <w:trHeight w:val="203"/>
        </w:trPr>
        <w:tc>
          <w:tcPr>
            <w:tcW w:w="364" w:type="dxa"/>
            <w:tcBorders>
              <w:top w:val="single" w:sz="4" w:space="0" w:color="auto"/>
              <w:left w:val="single" w:sz="8" w:space="0" w:color="auto"/>
              <w:bottom w:val="single" w:sz="8" w:space="0" w:color="auto"/>
              <w:right w:val="single" w:sz="8" w:space="0" w:color="auto"/>
            </w:tcBorders>
            <w:shd w:val="clear" w:color="auto" w:fill="FFFFFF"/>
            <w:vAlign w:val="center"/>
            <w:hideMark/>
          </w:tcPr>
          <w:p w14:paraId="6125B67D"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1</w:t>
            </w:r>
          </w:p>
        </w:tc>
        <w:tc>
          <w:tcPr>
            <w:tcW w:w="1516" w:type="dxa"/>
            <w:tcBorders>
              <w:top w:val="single" w:sz="4" w:space="0" w:color="auto"/>
              <w:left w:val="nil"/>
              <w:bottom w:val="single" w:sz="8" w:space="0" w:color="auto"/>
              <w:right w:val="single" w:sz="8" w:space="0" w:color="auto"/>
            </w:tcBorders>
            <w:shd w:val="clear" w:color="auto" w:fill="FFFFFF"/>
            <w:vAlign w:val="center"/>
            <w:hideMark/>
          </w:tcPr>
          <w:p w14:paraId="7ED6B592"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Planifikim Menaxhim Administrim</w:t>
            </w:r>
          </w:p>
        </w:tc>
        <w:tc>
          <w:tcPr>
            <w:tcW w:w="598" w:type="dxa"/>
            <w:tcBorders>
              <w:top w:val="single" w:sz="4" w:space="0" w:color="auto"/>
              <w:left w:val="nil"/>
              <w:bottom w:val="single" w:sz="8" w:space="0" w:color="auto"/>
              <w:right w:val="single" w:sz="8" w:space="0" w:color="auto"/>
            </w:tcBorders>
            <w:shd w:val="clear" w:color="auto" w:fill="FFFFFF"/>
            <w:noWrap/>
            <w:vAlign w:val="center"/>
            <w:hideMark/>
          </w:tcPr>
          <w:p w14:paraId="0E008BEB"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1110</w:t>
            </w:r>
          </w:p>
        </w:tc>
        <w:tc>
          <w:tcPr>
            <w:tcW w:w="848" w:type="dxa"/>
            <w:tcBorders>
              <w:top w:val="single" w:sz="4" w:space="0" w:color="auto"/>
              <w:left w:val="nil"/>
              <w:bottom w:val="single" w:sz="8" w:space="0" w:color="auto"/>
              <w:right w:val="single" w:sz="4" w:space="0" w:color="auto"/>
            </w:tcBorders>
            <w:noWrap/>
            <w:vAlign w:val="center"/>
            <w:hideMark/>
          </w:tcPr>
          <w:p w14:paraId="46045CCF"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1,204,128</w:t>
            </w:r>
          </w:p>
        </w:tc>
        <w:tc>
          <w:tcPr>
            <w:tcW w:w="852" w:type="dxa"/>
            <w:tcBorders>
              <w:top w:val="single" w:sz="4" w:space="0" w:color="auto"/>
              <w:left w:val="single" w:sz="4" w:space="0" w:color="auto"/>
              <w:bottom w:val="single" w:sz="8" w:space="0" w:color="auto"/>
              <w:right w:val="nil"/>
            </w:tcBorders>
            <w:noWrap/>
            <w:vAlign w:val="center"/>
            <w:hideMark/>
          </w:tcPr>
          <w:p w14:paraId="30695202"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847,785</w:t>
            </w:r>
          </w:p>
        </w:tc>
        <w:tc>
          <w:tcPr>
            <w:tcW w:w="648" w:type="dxa"/>
            <w:tcBorders>
              <w:top w:val="single" w:sz="4" w:space="0" w:color="auto"/>
              <w:left w:val="single" w:sz="8" w:space="0" w:color="auto"/>
              <w:bottom w:val="single" w:sz="8" w:space="0" w:color="auto"/>
              <w:right w:val="single" w:sz="8" w:space="0" w:color="auto"/>
            </w:tcBorders>
            <w:shd w:val="clear" w:color="auto" w:fill="ECE9E3" w:themeFill="accent5" w:themeFillTint="33"/>
            <w:noWrap/>
            <w:vAlign w:val="center"/>
            <w:hideMark/>
          </w:tcPr>
          <w:p w14:paraId="537BE44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1.25%</w:t>
            </w:r>
          </w:p>
        </w:tc>
        <w:tc>
          <w:tcPr>
            <w:tcW w:w="1100" w:type="dxa"/>
            <w:tcBorders>
              <w:top w:val="single" w:sz="4" w:space="0" w:color="auto"/>
              <w:left w:val="nil"/>
              <w:bottom w:val="single" w:sz="8" w:space="0" w:color="auto"/>
              <w:right w:val="nil"/>
            </w:tcBorders>
            <w:shd w:val="clear" w:color="auto" w:fill="FDE9D9"/>
            <w:noWrap/>
            <w:vAlign w:val="center"/>
            <w:hideMark/>
          </w:tcPr>
          <w:p w14:paraId="52F1518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452,668,000</w:t>
            </w:r>
          </w:p>
        </w:tc>
        <w:tc>
          <w:tcPr>
            <w:tcW w:w="848" w:type="dxa"/>
            <w:tcBorders>
              <w:top w:val="single" w:sz="4" w:space="0" w:color="auto"/>
              <w:left w:val="single" w:sz="8" w:space="0" w:color="auto"/>
              <w:bottom w:val="single" w:sz="8" w:space="0" w:color="auto"/>
              <w:right w:val="single" w:sz="4" w:space="0" w:color="auto"/>
            </w:tcBorders>
            <w:noWrap/>
            <w:vAlign w:val="center"/>
            <w:hideMark/>
          </w:tcPr>
          <w:p w14:paraId="0ED2A5A8"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1,585,267</w:t>
            </w:r>
          </w:p>
        </w:tc>
        <w:tc>
          <w:tcPr>
            <w:tcW w:w="855" w:type="dxa"/>
            <w:tcBorders>
              <w:top w:val="nil"/>
              <w:left w:val="single" w:sz="4" w:space="0" w:color="auto"/>
              <w:bottom w:val="single" w:sz="8" w:space="0" w:color="auto"/>
              <w:right w:val="nil"/>
            </w:tcBorders>
            <w:noWrap/>
            <w:vAlign w:val="center"/>
            <w:hideMark/>
          </w:tcPr>
          <w:p w14:paraId="4229D52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1,534,148</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59E4138F"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1.96%</w:t>
            </w:r>
          </w:p>
        </w:tc>
        <w:tc>
          <w:tcPr>
            <w:tcW w:w="848" w:type="dxa"/>
            <w:tcBorders>
              <w:top w:val="single" w:sz="4" w:space="0" w:color="auto"/>
              <w:left w:val="single" w:sz="4" w:space="0" w:color="auto"/>
              <w:bottom w:val="single" w:sz="4" w:space="0" w:color="auto"/>
              <w:right w:val="single" w:sz="4" w:space="0" w:color="auto"/>
            </w:tcBorders>
            <w:shd w:val="clear" w:color="auto" w:fill="F5E3D1" w:themeFill="accent6" w:themeFillTint="33"/>
            <w:noWrap/>
            <w:vAlign w:val="center"/>
            <w:hideMark/>
          </w:tcPr>
          <w:p w14:paraId="1DCF4A9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380,200</w:t>
            </w:r>
          </w:p>
        </w:tc>
        <w:tc>
          <w:tcPr>
            <w:tcW w:w="848" w:type="dxa"/>
            <w:tcBorders>
              <w:top w:val="single" w:sz="4" w:space="0" w:color="auto"/>
              <w:left w:val="nil"/>
              <w:bottom w:val="single" w:sz="4" w:space="0" w:color="auto"/>
              <w:right w:val="single" w:sz="4" w:space="0" w:color="auto"/>
            </w:tcBorders>
            <w:noWrap/>
            <w:vAlign w:val="center"/>
            <w:hideMark/>
          </w:tcPr>
          <w:p w14:paraId="346D3D13"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452,668</w:t>
            </w:r>
          </w:p>
        </w:tc>
        <w:tc>
          <w:tcPr>
            <w:tcW w:w="846" w:type="dxa"/>
            <w:tcBorders>
              <w:top w:val="single" w:sz="4" w:space="0" w:color="auto"/>
              <w:left w:val="nil"/>
              <w:bottom w:val="single" w:sz="4" w:space="0" w:color="auto"/>
              <w:right w:val="single" w:sz="4" w:space="0" w:color="auto"/>
            </w:tcBorders>
            <w:shd w:val="clear" w:color="auto" w:fill="FFFFFF"/>
            <w:noWrap/>
            <w:vAlign w:val="center"/>
            <w:hideMark/>
          </w:tcPr>
          <w:p w14:paraId="5DCCE0E9"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446,138</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7DD30C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0.58%</w:t>
            </w:r>
          </w:p>
        </w:tc>
        <w:tc>
          <w:tcPr>
            <w:tcW w:w="846" w:type="dxa"/>
            <w:tcBorders>
              <w:top w:val="nil"/>
              <w:left w:val="single" w:sz="4" w:space="0" w:color="auto"/>
              <w:bottom w:val="single" w:sz="4" w:space="0" w:color="auto"/>
              <w:right w:val="single" w:sz="4" w:space="0" w:color="auto"/>
            </w:tcBorders>
            <w:shd w:val="clear" w:color="auto" w:fill="F5E3D1" w:themeFill="accent6" w:themeFillTint="33"/>
            <w:vAlign w:val="center"/>
          </w:tcPr>
          <w:p w14:paraId="1BA4E583" w14:textId="77777777" w:rsidR="00F50593" w:rsidRPr="00D31F48" w:rsidRDefault="00F50593" w:rsidP="004A6FE6">
            <w:pPr>
              <w:rPr>
                <w:rFonts w:ascii="Times New Roman" w:hAnsi="Times New Roman" w:cs="Times New Roman"/>
                <w:sz w:val="14"/>
                <w:szCs w:val="14"/>
              </w:rPr>
            </w:pPr>
            <w:r w:rsidRPr="00D31F48">
              <w:rPr>
                <w:rFonts w:ascii="Times New Roman" w:hAnsi="Times New Roman" w:cs="Times New Roman"/>
                <w:sz w:val="14"/>
                <w:szCs w:val="14"/>
              </w:rPr>
              <w:t>394,180</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2005944E"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353,022</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11173347"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313,261</w:t>
            </w:r>
          </w:p>
        </w:tc>
        <w:tc>
          <w:tcPr>
            <w:tcW w:w="979" w:type="dxa"/>
            <w:tcBorders>
              <w:top w:val="nil"/>
              <w:left w:val="nil"/>
              <w:bottom w:val="single" w:sz="8" w:space="0" w:color="auto"/>
              <w:right w:val="single" w:sz="8" w:space="0" w:color="auto"/>
            </w:tcBorders>
            <w:shd w:val="clear" w:color="auto" w:fill="ECE9E3" w:themeFill="accent5" w:themeFillTint="33"/>
            <w:vAlign w:val="center"/>
          </w:tcPr>
          <w:p w14:paraId="4216F473"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0.4%</w:t>
            </w:r>
          </w:p>
        </w:tc>
      </w:tr>
      <w:tr w:rsidR="00F50593" w:rsidRPr="00D31F48" w14:paraId="673D3F6C" w14:textId="77777777" w:rsidTr="004A6FE6">
        <w:trPr>
          <w:trHeight w:val="379"/>
        </w:trPr>
        <w:tc>
          <w:tcPr>
            <w:tcW w:w="364" w:type="dxa"/>
            <w:tcBorders>
              <w:top w:val="nil"/>
              <w:left w:val="single" w:sz="8" w:space="0" w:color="auto"/>
              <w:bottom w:val="single" w:sz="8" w:space="0" w:color="auto"/>
              <w:right w:val="single" w:sz="8" w:space="0" w:color="auto"/>
            </w:tcBorders>
            <w:shd w:val="clear" w:color="auto" w:fill="FFFFFF"/>
            <w:vAlign w:val="center"/>
            <w:hideMark/>
          </w:tcPr>
          <w:p w14:paraId="4BC771AF"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2</w:t>
            </w:r>
          </w:p>
        </w:tc>
        <w:tc>
          <w:tcPr>
            <w:tcW w:w="1516" w:type="dxa"/>
            <w:tcBorders>
              <w:top w:val="nil"/>
              <w:left w:val="nil"/>
              <w:bottom w:val="single" w:sz="8" w:space="0" w:color="auto"/>
              <w:right w:val="single" w:sz="8" w:space="0" w:color="auto"/>
            </w:tcBorders>
            <w:shd w:val="clear" w:color="auto" w:fill="FFFFFF"/>
            <w:vAlign w:val="center"/>
            <w:hideMark/>
          </w:tcPr>
          <w:p w14:paraId="3D6136F8"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Shërbime të Kujdesit Shëndetësor Parësor</w:t>
            </w:r>
          </w:p>
        </w:tc>
        <w:tc>
          <w:tcPr>
            <w:tcW w:w="598" w:type="dxa"/>
            <w:tcBorders>
              <w:top w:val="nil"/>
              <w:left w:val="nil"/>
              <w:bottom w:val="single" w:sz="8" w:space="0" w:color="auto"/>
              <w:right w:val="single" w:sz="8" w:space="0" w:color="auto"/>
            </w:tcBorders>
            <w:shd w:val="clear" w:color="auto" w:fill="FFFFFF"/>
            <w:noWrap/>
            <w:vAlign w:val="center"/>
            <w:hideMark/>
          </w:tcPr>
          <w:p w14:paraId="55868D40"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7220</w:t>
            </w:r>
          </w:p>
        </w:tc>
        <w:tc>
          <w:tcPr>
            <w:tcW w:w="848" w:type="dxa"/>
            <w:tcBorders>
              <w:top w:val="nil"/>
              <w:left w:val="nil"/>
              <w:bottom w:val="single" w:sz="8" w:space="0" w:color="auto"/>
              <w:right w:val="single" w:sz="4" w:space="0" w:color="auto"/>
            </w:tcBorders>
            <w:noWrap/>
            <w:vAlign w:val="center"/>
            <w:hideMark/>
          </w:tcPr>
          <w:p w14:paraId="25E5C331"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7,752,468</w:t>
            </w:r>
          </w:p>
        </w:tc>
        <w:tc>
          <w:tcPr>
            <w:tcW w:w="852" w:type="dxa"/>
            <w:tcBorders>
              <w:top w:val="nil"/>
              <w:left w:val="single" w:sz="4" w:space="0" w:color="auto"/>
              <w:bottom w:val="single" w:sz="8" w:space="0" w:color="auto"/>
              <w:right w:val="nil"/>
            </w:tcBorders>
            <w:noWrap/>
            <w:vAlign w:val="center"/>
            <w:hideMark/>
          </w:tcPr>
          <w:p w14:paraId="7A7DFAB3"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7,702,041</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4E07A54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11.37%</w:t>
            </w:r>
          </w:p>
        </w:tc>
        <w:tc>
          <w:tcPr>
            <w:tcW w:w="1100" w:type="dxa"/>
            <w:tcBorders>
              <w:top w:val="nil"/>
              <w:left w:val="nil"/>
              <w:bottom w:val="single" w:sz="8" w:space="0" w:color="auto"/>
              <w:right w:val="nil"/>
            </w:tcBorders>
            <w:shd w:val="clear" w:color="auto" w:fill="FDE9D9"/>
            <w:noWrap/>
            <w:vAlign w:val="center"/>
            <w:hideMark/>
          </w:tcPr>
          <w:p w14:paraId="165D79FB"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7,526,671,000</w:t>
            </w:r>
          </w:p>
        </w:tc>
        <w:tc>
          <w:tcPr>
            <w:tcW w:w="848" w:type="dxa"/>
            <w:tcBorders>
              <w:top w:val="nil"/>
              <w:left w:val="single" w:sz="8" w:space="0" w:color="auto"/>
              <w:bottom w:val="single" w:sz="8" w:space="0" w:color="auto"/>
              <w:right w:val="single" w:sz="4" w:space="0" w:color="auto"/>
            </w:tcBorders>
            <w:noWrap/>
            <w:vAlign w:val="center"/>
            <w:hideMark/>
          </w:tcPr>
          <w:p w14:paraId="1B1D411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8,453,388</w:t>
            </w:r>
          </w:p>
        </w:tc>
        <w:tc>
          <w:tcPr>
            <w:tcW w:w="855" w:type="dxa"/>
            <w:tcBorders>
              <w:top w:val="nil"/>
              <w:left w:val="single" w:sz="4" w:space="0" w:color="auto"/>
              <w:bottom w:val="single" w:sz="8" w:space="0" w:color="auto"/>
              <w:right w:val="nil"/>
            </w:tcBorders>
            <w:noWrap/>
            <w:vAlign w:val="center"/>
            <w:hideMark/>
          </w:tcPr>
          <w:p w14:paraId="4C56DDF4"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8,421,690</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B8DC83C"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10.75%</w:t>
            </w:r>
          </w:p>
        </w:tc>
        <w:tc>
          <w:tcPr>
            <w:tcW w:w="848"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49478388"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8,198,332</w:t>
            </w:r>
          </w:p>
        </w:tc>
        <w:tc>
          <w:tcPr>
            <w:tcW w:w="848" w:type="dxa"/>
            <w:tcBorders>
              <w:top w:val="nil"/>
              <w:left w:val="nil"/>
              <w:bottom w:val="single" w:sz="4" w:space="0" w:color="auto"/>
              <w:right w:val="single" w:sz="4" w:space="0" w:color="auto"/>
            </w:tcBorders>
            <w:noWrap/>
            <w:vAlign w:val="center"/>
            <w:hideMark/>
          </w:tcPr>
          <w:p w14:paraId="578DDB29"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7,526,671</w:t>
            </w:r>
          </w:p>
        </w:tc>
        <w:tc>
          <w:tcPr>
            <w:tcW w:w="846" w:type="dxa"/>
            <w:tcBorders>
              <w:top w:val="nil"/>
              <w:left w:val="nil"/>
              <w:bottom w:val="single" w:sz="4" w:space="0" w:color="auto"/>
              <w:right w:val="single" w:sz="4" w:space="0" w:color="auto"/>
            </w:tcBorders>
            <w:shd w:val="clear" w:color="auto" w:fill="FFFFFF"/>
            <w:noWrap/>
            <w:vAlign w:val="center"/>
            <w:hideMark/>
          </w:tcPr>
          <w:p w14:paraId="781D9D2A"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7,692,563</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23235C54"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9.99%</w:t>
            </w:r>
          </w:p>
        </w:tc>
        <w:tc>
          <w:tcPr>
            <w:tcW w:w="846" w:type="dxa"/>
            <w:tcBorders>
              <w:top w:val="nil"/>
              <w:left w:val="nil"/>
              <w:bottom w:val="single" w:sz="8" w:space="0" w:color="auto"/>
              <w:right w:val="single" w:sz="4" w:space="0" w:color="auto"/>
            </w:tcBorders>
            <w:shd w:val="clear" w:color="auto" w:fill="FCECD5" w:themeFill="accent1" w:themeFillTint="33"/>
            <w:vAlign w:val="center"/>
          </w:tcPr>
          <w:p w14:paraId="1E99D6F6" w14:textId="77777777" w:rsidR="00F50593" w:rsidRPr="00D31F48" w:rsidRDefault="00F50593" w:rsidP="004A6FE6">
            <w:pPr>
              <w:spacing w:after="0"/>
              <w:jc w:val="center"/>
              <w:rPr>
                <w:sz w:val="14"/>
                <w:szCs w:val="14"/>
              </w:rPr>
            </w:pPr>
            <w:r w:rsidRPr="00D31F48">
              <w:rPr>
                <w:rFonts w:ascii="Times New Roman" w:hAnsi="Times New Roman"/>
                <w:sz w:val="14"/>
                <w:szCs w:val="14"/>
              </w:rPr>
              <w:t xml:space="preserve"> 8,768,951 </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0ED86A0C"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6,950,351 </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1F68F733"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6,957,690 </w:t>
            </w:r>
          </w:p>
        </w:tc>
        <w:tc>
          <w:tcPr>
            <w:tcW w:w="979" w:type="dxa"/>
            <w:tcBorders>
              <w:top w:val="nil"/>
              <w:left w:val="nil"/>
              <w:bottom w:val="single" w:sz="8" w:space="0" w:color="auto"/>
              <w:right w:val="single" w:sz="8" w:space="0" w:color="auto"/>
            </w:tcBorders>
            <w:shd w:val="clear" w:color="auto" w:fill="ECE9E3" w:themeFill="accent5" w:themeFillTint="33"/>
            <w:vAlign w:val="center"/>
          </w:tcPr>
          <w:p w14:paraId="18E012C8"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9.1%</w:t>
            </w:r>
          </w:p>
        </w:tc>
      </w:tr>
      <w:tr w:rsidR="00F50593" w:rsidRPr="00D31F48" w14:paraId="41C9F72C" w14:textId="77777777" w:rsidTr="004A6FE6">
        <w:trPr>
          <w:trHeight w:val="379"/>
        </w:trPr>
        <w:tc>
          <w:tcPr>
            <w:tcW w:w="364" w:type="dxa"/>
            <w:tcBorders>
              <w:top w:val="nil"/>
              <w:left w:val="single" w:sz="8" w:space="0" w:color="auto"/>
              <w:bottom w:val="single" w:sz="8" w:space="0" w:color="auto"/>
              <w:right w:val="single" w:sz="8" w:space="0" w:color="auto"/>
            </w:tcBorders>
            <w:shd w:val="clear" w:color="auto" w:fill="FFFFFF"/>
            <w:vAlign w:val="center"/>
            <w:hideMark/>
          </w:tcPr>
          <w:p w14:paraId="33B6F7FD"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3</w:t>
            </w:r>
          </w:p>
        </w:tc>
        <w:tc>
          <w:tcPr>
            <w:tcW w:w="1516" w:type="dxa"/>
            <w:tcBorders>
              <w:top w:val="nil"/>
              <w:left w:val="nil"/>
              <w:bottom w:val="single" w:sz="8" w:space="0" w:color="auto"/>
              <w:right w:val="single" w:sz="8" w:space="0" w:color="auto"/>
            </w:tcBorders>
            <w:shd w:val="clear" w:color="auto" w:fill="FFFFFF"/>
            <w:vAlign w:val="center"/>
            <w:hideMark/>
          </w:tcPr>
          <w:p w14:paraId="0D547204"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Shërbime të Kujdesit Shëndetësor Dytësor</w:t>
            </w:r>
          </w:p>
        </w:tc>
        <w:tc>
          <w:tcPr>
            <w:tcW w:w="598" w:type="dxa"/>
            <w:tcBorders>
              <w:top w:val="nil"/>
              <w:left w:val="nil"/>
              <w:bottom w:val="single" w:sz="8" w:space="0" w:color="auto"/>
              <w:right w:val="single" w:sz="8" w:space="0" w:color="auto"/>
            </w:tcBorders>
            <w:shd w:val="clear" w:color="auto" w:fill="FFFFFF"/>
            <w:noWrap/>
            <w:vAlign w:val="center"/>
            <w:hideMark/>
          </w:tcPr>
          <w:p w14:paraId="7BA6B367"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7330</w:t>
            </w:r>
          </w:p>
        </w:tc>
        <w:tc>
          <w:tcPr>
            <w:tcW w:w="848" w:type="dxa"/>
            <w:tcBorders>
              <w:top w:val="nil"/>
              <w:left w:val="nil"/>
              <w:bottom w:val="single" w:sz="8" w:space="0" w:color="auto"/>
              <w:right w:val="single" w:sz="4" w:space="0" w:color="auto"/>
            </w:tcBorders>
            <w:noWrap/>
            <w:vAlign w:val="center"/>
            <w:hideMark/>
          </w:tcPr>
          <w:p w14:paraId="453D803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26,371,245</w:t>
            </w:r>
          </w:p>
        </w:tc>
        <w:tc>
          <w:tcPr>
            <w:tcW w:w="852" w:type="dxa"/>
            <w:tcBorders>
              <w:top w:val="nil"/>
              <w:left w:val="single" w:sz="4" w:space="0" w:color="auto"/>
              <w:bottom w:val="single" w:sz="8" w:space="0" w:color="auto"/>
              <w:right w:val="nil"/>
            </w:tcBorders>
            <w:noWrap/>
            <w:vAlign w:val="center"/>
            <w:hideMark/>
          </w:tcPr>
          <w:p w14:paraId="636C72F4"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27,264,598</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5282E49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40.25%</w:t>
            </w:r>
          </w:p>
        </w:tc>
        <w:tc>
          <w:tcPr>
            <w:tcW w:w="1100" w:type="dxa"/>
            <w:tcBorders>
              <w:top w:val="nil"/>
              <w:left w:val="nil"/>
              <w:bottom w:val="single" w:sz="8" w:space="0" w:color="auto"/>
              <w:right w:val="nil"/>
            </w:tcBorders>
            <w:shd w:val="clear" w:color="auto" w:fill="FDE9D9"/>
            <w:noWrap/>
            <w:vAlign w:val="center"/>
            <w:hideMark/>
          </w:tcPr>
          <w:p w14:paraId="0288488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33,654,000,500</w:t>
            </w:r>
          </w:p>
        </w:tc>
        <w:tc>
          <w:tcPr>
            <w:tcW w:w="848" w:type="dxa"/>
            <w:tcBorders>
              <w:top w:val="nil"/>
              <w:left w:val="single" w:sz="8" w:space="0" w:color="auto"/>
              <w:bottom w:val="single" w:sz="8" w:space="0" w:color="auto"/>
              <w:right w:val="single" w:sz="4" w:space="0" w:color="auto"/>
            </w:tcBorders>
            <w:noWrap/>
            <w:vAlign w:val="center"/>
            <w:hideMark/>
          </w:tcPr>
          <w:p w14:paraId="41541EF1"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32,530,658</w:t>
            </w:r>
          </w:p>
        </w:tc>
        <w:tc>
          <w:tcPr>
            <w:tcW w:w="855" w:type="dxa"/>
            <w:tcBorders>
              <w:top w:val="nil"/>
              <w:left w:val="single" w:sz="4" w:space="0" w:color="auto"/>
              <w:bottom w:val="single" w:sz="8" w:space="0" w:color="auto"/>
              <w:right w:val="nil"/>
            </w:tcBorders>
            <w:noWrap/>
            <w:vAlign w:val="center"/>
            <w:hideMark/>
          </w:tcPr>
          <w:p w14:paraId="5333D599"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31,938,573</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06963B75"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40.76%</w:t>
            </w:r>
          </w:p>
        </w:tc>
        <w:tc>
          <w:tcPr>
            <w:tcW w:w="848"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4C73A80F"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31,023,019</w:t>
            </w:r>
          </w:p>
        </w:tc>
        <w:tc>
          <w:tcPr>
            <w:tcW w:w="848" w:type="dxa"/>
            <w:tcBorders>
              <w:top w:val="nil"/>
              <w:left w:val="nil"/>
              <w:bottom w:val="single" w:sz="4" w:space="0" w:color="auto"/>
              <w:right w:val="single" w:sz="4" w:space="0" w:color="auto"/>
            </w:tcBorders>
            <w:noWrap/>
            <w:vAlign w:val="center"/>
            <w:hideMark/>
          </w:tcPr>
          <w:p w14:paraId="0C0315E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33,654,001</w:t>
            </w:r>
          </w:p>
        </w:tc>
        <w:tc>
          <w:tcPr>
            <w:tcW w:w="846" w:type="dxa"/>
            <w:tcBorders>
              <w:top w:val="nil"/>
              <w:left w:val="nil"/>
              <w:bottom w:val="single" w:sz="4" w:space="0" w:color="auto"/>
              <w:right w:val="single" w:sz="4" w:space="0" w:color="auto"/>
            </w:tcBorders>
            <w:shd w:val="clear" w:color="auto" w:fill="FFFFFF"/>
            <w:noWrap/>
            <w:vAlign w:val="center"/>
            <w:hideMark/>
          </w:tcPr>
          <w:p w14:paraId="6D6BF93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33,278,914</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2447298"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43.20%</w:t>
            </w:r>
          </w:p>
        </w:tc>
        <w:tc>
          <w:tcPr>
            <w:tcW w:w="846" w:type="dxa"/>
            <w:tcBorders>
              <w:top w:val="nil"/>
              <w:left w:val="nil"/>
              <w:bottom w:val="single" w:sz="8" w:space="0" w:color="auto"/>
              <w:right w:val="single" w:sz="4" w:space="0" w:color="auto"/>
            </w:tcBorders>
            <w:shd w:val="clear" w:color="auto" w:fill="FCECD5" w:themeFill="accent1" w:themeFillTint="33"/>
            <w:vAlign w:val="center"/>
          </w:tcPr>
          <w:p w14:paraId="76ED134C" w14:textId="77777777" w:rsidR="00F50593" w:rsidRPr="00D31F48" w:rsidRDefault="00F50593" w:rsidP="004A6FE6">
            <w:pPr>
              <w:rPr>
                <w:sz w:val="14"/>
                <w:szCs w:val="14"/>
              </w:rPr>
            </w:pPr>
            <w:r w:rsidRPr="00D31F48">
              <w:rPr>
                <w:rFonts w:ascii="Times New Roman" w:hAnsi="Times New Roman"/>
                <w:sz w:val="14"/>
                <w:szCs w:val="14"/>
              </w:rPr>
              <w:t xml:space="preserve"> 35,826,836 </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000A41E6"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34,526,118 </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248ECEA0"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33,950,951 </w:t>
            </w:r>
          </w:p>
        </w:tc>
        <w:tc>
          <w:tcPr>
            <w:tcW w:w="979" w:type="dxa"/>
            <w:tcBorders>
              <w:top w:val="nil"/>
              <w:left w:val="nil"/>
              <w:bottom w:val="single" w:sz="8" w:space="0" w:color="auto"/>
              <w:right w:val="single" w:sz="8" w:space="0" w:color="auto"/>
            </w:tcBorders>
            <w:shd w:val="clear" w:color="auto" w:fill="ECE9E3" w:themeFill="accent5" w:themeFillTint="33"/>
            <w:vAlign w:val="center"/>
          </w:tcPr>
          <w:p w14:paraId="1599A134"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44.5%</w:t>
            </w:r>
          </w:p>
        </w:tc>
      </w:tr>
      <w:tr w:rsidR="00F50593" w:rsidRPr="00D31F48" w14:paraId="176FF55A" w14:textId="77777777" w:rsidTr="004A6FE6">
        <w:trPr>
          <w:trHeight w:val="203"/>
        </w:trPr>
        <w:tc>
          <w:tcPr>
            <w:tcW w:w="364" w:type="dxa"/>
            <w:tcBorders>
              <w:top w:val="nil"/>
              <w:left w:val="single" w:sz="8" w:space="0" w:color="auto"/>
              <w:bottom w:val="single" w:sz="8" w:space="0" w:color="auto"/>
              <w:right w:val="single" w:sz="8" w:space="0" w:color="auto"/>
            </w:tcBorders>
            <w:shd w:val="clear" w:color="auto" w:fill="FFFFFF"/>
            <w:vAlign w:val="center"/>
            <w:hideMark/>
          </w:tcPr>
          <w:p w14:paraId="7C1C1E0F"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4</w:t>
            </w:r>
          </w:p>
        </w:tc>
        <w:tc>
          <w:tcPr>
            <w:tcW w:w="1516" w:type="dxa"/>
            <w:tcBorders>
              <w:top w:val="nil"/>
              <w:left w:val="nil"/>
              <w:bottom w:val="single" w:sz="8" w:space="0" w:color="auto"/>
              <w:right w:val="single" w:sz="8" w:space="0" w:color="auto"/>
            </w:tcBorders>
            <w:shd w:val="clear" w:color="auto" w:fill="FFFFFF"/>
            <w:vAlign w:val="center"/>
            <w:hideMark/>
          </w:tcPr>
          <w:p w14:paraId="5DBA25CD"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Shërbime të Shëndetit Publik</w:t>
            </w:r>
          </w:p>
        </w:tc>
        <w:tc>
          <w:tcPr>
            <w:tcW w:w="598" w:type="dxa"/>
            <w:tcBorders>
              <w:top w:val="nil"/>
              <w:left w:val="nil"/>
              <w:bottom w:val="single" w:sz="8" w:space="0" w:color="auto"/>
              <w:right w:val="single" w:sz="8" w:space="0" w:color="auto"/>
            </w:tcBorders>
            <w:shd w:val="clear" w:color="auto" w:fill="FFFFFF"/>
            <w:noWrap/>
            <w:vAlign w:val="center"/>
            <w:hideMark/>
          </w:tcPr>
          <w:p w14:paraId="49490928"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7450</w:t>
            </w:r>
          </w:p>
        </w:tc>
        <w:tc>
          <w:tcPr>
            <w:tcW w:w="848" w:type="dxa"/>
            <w:tcBorders>
              <w:top w:val="nil"/>
              <w:left w:val="nil"/>
              <w:bottom w:val="single" w:sz="8" w:space="0" w:color="auto"/>
              <w:right w:val="single" w:sz="4" w:space="0" w:color="auto"/>
            </w:tcBorders>
            <w:noWrap/>
            <w:vAlign w:val="center"/>
            <w:hideMark/>
          </w:tcPr>
          <w:p w14:paraId="11F11BA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3,002,351</w:t>
            </w:r>
          </w:p>
        </w:tc>
        <w:tc>
          <w:tcPr>
            <w:tcW w:w="852" w:type="dxa"/>
            <w:tcBorders>
              <w:top w:val="nil"/>
              <w:left w:val="single" w:sz="4" w:space="0" w:color="auto"/>
              <w:bottom w:val="single" w:sz="8" w:space="0" w:color="auto"/>
              <w:right w:val="nil"/>
            </w:tcBorders>
            <w:noWrap/>
            <w:vAlign w:val="center"/>
            <w:hideMark/>
          </w:tcPr>
          <w:p w14:paraId="69BE7A28"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2,842,056</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4B613BFA"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4.20%</w:t>
            </w:r>
          </w:p>
        </w:tc>
        <w:tc>
          <w:tcPr>
            <w:tcW w:w="1100" w:type="dxa"/>
            <w:tcBorders>
              <w:top w:val="nil"/>
              <w:left w:val="nil"/>
              <w:bottom w:val="single" w:sz="8" w:space="0" w:color="auto"/>
              <w:right w:val="nil"/>
            </w:tcBorders>
            <w:shd w:val="clear" w:color="auto" w:fill="FDE9D9"/>
            <w:noWrap/>
            <w:vAlign w:val="center"/>
            <w:hideMark/>
          </w:tcPr>
          <w:p w14:paraId="6C46D1CA"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4,954,713,500</w:t>
            </w:r>
          </w:p>
        </w:tc>
        <w:tc>
          <w:tcPr>
            <w:tcW w:w="848" w:type="dxa"/>
            <w:tcBorders>
              <w:top w:val="nil"/>
              <w:left w:val="single" w:sz="8" w:space="0" w:color="auto"/>
              <w:bottom w:val="single" w:sz="8" w:space="0" w:color="auto"/>
              <w:right w:val="single" w:sz="4" w:space="0" w:color="auto"/>
            </w:tcBorders>
            <w:noWrap/>
            <w:vAlign w:val="center"/>
            <w:hideMark/>
          </w:tcPr>
          <w:p w14:paraId="73EB28C4"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7,121,514</w:t>
            </w:r>
          </w:p>
        </w:tc>
        <w:tc>
          <w:tcPr>
            <w:tcW w:w="855" w:type="dxa"/>
            <w:tcBorders>
              <w:top w:val="nil"/>
              <w:left w:val="single" w:sz="4" w:space="0" w:color="auto"/>
              <w:bottom w:val="single" w:sz="8" w:space="0" w:color="auto"/>
              <w:right w:val="nil"/>
            </w:tcBorders>
            <w:noWrap/>
            <w:vAlign w:val="center"/>
            <w:hideMark/>
          </w:tcPr>
          <w:p w14:paraId="1F87E71C"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7,016,121</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BB9D30C"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8.95%</w:t>
            </w:r>
          </w:p>
        </w:tc>
        <w:tc>
          <w:tcPr>
            <w:tcW w:w="848"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62E23DD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3,640,827</w:t>
            </w:r>
          </w:p>
        </w:tc>
        <w:tc>
          <w:tcPr>
            <w:tcW w:w="848" w:type="dxa"/>
            <w:tcBorders>
              <w:top w:val="nil"/>
              <w:left w:val="nil"/>
              <w:bottom w:val="single" w:sz="4" w:space="0" w:color="auto"/>
              <w:right w:val="single" w:sz="4" w:space="0" w:color="auto"/>
            </w:tcBorders>
            <w:noWrap/>
            <w:vAlign w:val="center"/>
            <w:hideMark/>
          </w:tcPr>
          <w:p w14:paraId="1C6B29B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4,954,714</w:t>
            </w:r>
          </w:p>
        </w:tc>
        <w:tc>
          <w:tcPr>
            <w:tcW w:w="846" w:type="dxa"/>
            <w:tcBorders>
              <w:top w:val="nil"/>
              <w:left w:val="nil"/>
              <w:bottom w:val="single" w:sz="4" w:space="0" w:color="auto"/>
              <w:right w:val="single" w:sz="4" w:space="0" w:color="auto"/>
            </w:tcBorders>
            <w:shd w:val="clear" w:color="auto" w:fill="FFFFFF"/>
            <w:noWrap/>
            <w:vAlign w:val="center"/>
            <w:hideMark/>
          </w:tcPr>
          <w:p w14:paraId="562C0554"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4,869,954</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71D55C07"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6.32%</w:t>
            </w:r>
          </w:p>
        </w:tc>
        <w:tc>
          <w:tcPr>
            <w:tcW w:w="846" w:type="dxa"/>
            <w:tcBorders>
              <w:top w:val="nil"/>
              <w:left w:val="nil"/>
              <w:bottom w:val="single" w:sz="8" w:space="0" w:color="auto"/>
              <w:right w:val="single" w:sz="4" w:space="0" w:color="auto"/>
            </w:tcBorders>
            <w:shd w:val="clear" w:color="auto" w:fill="FCECD5" w:themeFill="accent1" w:themeFillTint="33"/>
            <w:vAlign w:val="center"/>
          </w:tcPr>
          <w:p w14:paraId="213863B1" w14:textId="77777777" w:rsidR="00F50593" w:rsidRPr="00D31F48" w:rsidRDefault="00F50593" w:rsidP="004A6FE6">
            <w:pPr>
              <w:rPr>
                <w:sz w:val="14"/>
                <w:szCs w:val="14"/>
              </w:rPr>
            </w:pPr>
            <w:r w:rsidRPr="00D31F48">
              <w:rPr>
                <w:rFonts w:ascii="Times New Roman" w:hAnsi="Times New Roman"/>
                <w:sz w:val="14"/>
                <w:szCs w:val="14"/>
              </w:rPr>
              <w:t xml:space="preserve"> 4,256,452 </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0B554D8D"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3,698,783 </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628CE24D"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3,673,275 </w:t>
            </w:r>
          </w:p>
        </w:tc>
        <w:tc>
          <w:tcPr>
            <w:tcW w:w="979" w:type="dxa"/>
            <w:tcBorders>
              <w:top w:val="nil"/>
              <w:left w:val="nil"/>
              <w:bottom w:val="single" w:sz="8" w:space="0" w:color="auto"/>
              <w:right w:val="single" w:sz="8" w:space="0" w:color="auto"/>
            </w:tcBorders>
            <w:shd w:val="clear" w:color="auto" w:fill="ECE9E3" w:themeFill="accent5" w:themeFillTint="33"/>
            <w:vAlign w:val="center"/>
          </w:tcPr>
          <w:p w14:paraId="51D29A22"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4.8%</w:t>
            </w:r>
          </w:p>
        </w:tc>
      </w:tr>
      <w:tr w:rsidR="00F50593" w:rsidRPr="00D31F48" w14:paraId="3907AFE1" w14:textId="77777777" w:rsidTr="004A6FE6">
        <w:trPr>
          <w:trHeight w:val="203"/>
        </w:trPr>
        <w:tc>
          <w:tcPr>
            <w:tcW w:w="364" w:type="dxa"/>
            <w:tcBorders>
              <w:top w:val="nil"/>
              <w:left w:val="single" w:sz="8" w:space="0" w:color="auto"/>
              <w:bottom w:val="single" w:sz="8" w:space="0" w:color="auto"/>
              <w:right w:val="single" w:sz="8" w:space="0" w:color="auto"/>
            </w:tcBorders>
            <w:shd w:val="clear" w:color="auto" w:fill="FFFFFF"/>
            <w:vAlign w:val="center"/>
            <w:hideMark/>
          </w:tcPr>
          <w:p w14:paraId="3D243FDC"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5</w:t>
            </w:r>
          </w:p>
        </w:tc>
        <w:tc>
          <w:tcPr>
            <w:tcW w:w="1516" w:type="dxa"/>
            <w:tcBorders>
              <w:top w:val="nil"/>
              <w:left w:val="nil"/>
              <w:bottom w:val="single" w:sz="8" w:space="0" w:color="auto"/>
              <w:right w:val="single" w:sz="8" w:space="0" w:color="auto"/>
            </w:tcBorders>
            <w:shd w:val="clear" w:color="auto" w:fill="FFFFFF"/>
            <w:vAlign w:val="center"/>
            <w:hideMark/>
          </w:tcPr>
          <w:p w14:paraId="32B29D4F"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Shërbimi Kombëtar I Urgjencës</w:t>
            </w:r>
          </w:p>
        </w:tc>
        <w:tc>
          <w:tcPr>
            <w:tcW w:w="598" w:type="dxa"/>
            <w:tcBorders>
              <w:top w:val="nil"/>
              <w:left w:val="nil"/>
              <w:bottom w:val="single" w:sz="8" w:space="0" w:color="auto"/>
              <w:right w:val="single" w:sz="8" w:space="0" w:color="auto"/>
            </w:tcBorders>
            <w:shd w:val="clear" w:color="auto" w:fill="FFFFFF"/>
            <w:noWrap/>
            <w:vAlign w:val="center"/>
            <w:hideMark/>
          </w:tcPr>
          <w:p w14:paraId="0949B6FF"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7460</w:t>
            </w:r>
          </w:p>
        </w:tc>
        <w:tc>
          <w:tcPr>
            <w:tcW w:w="848" w:type="dxa"/>
            <w:tcBorders>
              <w:top w:val="nil"/>
              <w:left w:val="nil"/>
              <w:bottom w:val="single" w:sz="8" w:space="0" w:color="auto"/>
              <w:right w:val="single" w:sz="4" w:space="0" w:color="auto"/>
            </w:tcBorders>
            <w:noWrap/>
            <w:vAlign w:val="center"/>
            <w:hideMark/>
          </w:tcPr>
          <w:p w14:paraId="6BFDF933"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347,182</w:t>
            </w:r>
          </w:p>
        </w:tc>
        <w:tc>
          <w:tcPr>
            <w:tcW w:w="852" w:type="dxa"/>
            <w:tcBorders>
              <w:top w:val="nil"/>
              <w:left w:val="single" w:sz="4" w:space="0" w:color="auto"/>
              <w:bottom w:val="single" w:sz="8" w:space="0" w:color="auto"/>
              <w:right w:val="nil"/>
            </w:tcBorders>
            <w:noWrap/>
            <w:vAlign w:val="center"/>
            <w:hideMark/>
          </w:tcPr>
          <w:p w14:paraId="094E0BF2"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296,051</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22D047B"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0.44%</w:t>
            </w:r>
          </w:p>
        </w:tc>
        <w:tc>
          <w:tcPr>
            <w:tcW w:w="1100" w:type="dxa"/>
            <w:tcBorders>
              <w:top w:val="nil"/>
              <w:left w:val="nil"/>
              <w:bottom w:val="single" w:sz="8" w:space="0" w:color="auto"/>
              <w:right w:val="nil"/>
            </w:tcBorders>
            <w:shd w:val="clear" w:color="auto" w:fill="FDE9D9"/>
            <w:noWrap/>
            <w:vAlign w:val="center"/>
            <w:hideMark/>
          </w:tcPr>
          <w:p w14:paraId="641193AF"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241,695,000</w:t>
            </w:r>
          </w:p>
        </w:tc>
        <w:tc>
          <w:tcPr>
            <w:tcW w:w="848" w:type="dxa"/>
            <w:tcBorders>
              <w:top w:val="nil"/>
              <w:left w:val="single" w:sz="8" w:space="0" w:color="auto"/>
              <w:bottom w:val="single" w:sz="8" w:space="0" w:color="auto"/>
              <w:right w:val="single" w:sz="4" w:space="0" w:color="auto"/>
            </w:tcBorders>
            <w:noWrap/>
            <w:vAlign w:val="center"/>
            <w:hideMark/>
          </w:tcPr>
          <w:p w14:paraId="115B98D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333,050</w:t>
            </w:r>
          </w:p>
        </w:tc>
        <w:tc>
          <w:tcPr>
            <w:tcW w:w="855" w:type="dxa"/>
            <w:tcBorders>
              <w:top w:val="nil"/>
              <w:left w:val="single" w:sz="4" w:space="0" w:color="auto"/>
              <w:bottom w:val="single" w:sz="8" w:space="0" w:color="auto"/>
              <w:right w:val="nil"/>
            </w:tcBorders>
            <w:noWrap/>
            <w:vAlign w:val="center"/>
            <w:hideMark/>
          </w:tcPr>
          <w:p w14:paraId="020311AD"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289,775</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4AC9DBB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0.37%</w:t>
            </w:r>
          </w:p>
        </w:tc>
        <w:tc>
          <w:tcPr>
            <w:tcW w:w="848"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3CFEA1FF"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387,100</w:t>
            </w:r>
          </w:p>
        </w:tc>
        <w:tc>
          <w:tcPr>
            <w:tcW w:w="848" w:type="dxa"/>
            <w:tcBorders>
              <w:top w:val="nil"/>
              <w:left w:val="nil"/>
              <w:bottom w:val="single" w:sz="4" w:space="0" w:color="auto"/>
              <w:right w:val="single" w:sz="4" w:space="0" w:color="auto"/>
            </w:tcBorders>
            <w:noWrap/>
            <w:vAlign w:val="center"/>
            <w:hideMark/>
          </w:tcPr>
          <w:p w14:paraId="0F998C0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241,695</w:t>
            </w:r>
          </w:p>
        </w:tc>
        <w:tc>
          <w:tcPr>
            <w:tcW w:w="846" w:type="dxa"/>
            <w:tcBorders>
              <w:top w:val="nil"/>
              <w:left w:val="nil"/>
              <w:bottom w:val="single" w:sz="4" w:space="0" w:color="auto"/>
              <w:right w:val="single" w:sz="4" w:space="0" w:color="auto"/>
            </w:tcBorders>
            <w:shd w:val="clear" w:color="auto" w:fill="FFFFFF"/>
            <w:noWrap/>
            <w:vAlign w:val="center"/>
            <w:hideMark/>
          </w:tcPr>
          <w:p w14:paraId="109EB574"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232,995</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3A3D7B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0.30%</w:t>
            </w:r>
          </w:p>
        </w:tc>
        <w:tc>
          <w:tcPr>
            <w:tcW w:w="846" w:type="dxa"/>
            <w:tcBorders>
              <w:top w:val="nil"/>
              <w:left w:val="single" w:sz="4" w:space="0" w:color="auto"/>
              <w:bottom w:val="single" w:sz="4" w:space="0" w:color="auto"/>
              <w:right w:val="single" w:sz="4" w:space="0" w:color="auto"/>
            </w:tcBorders>
            <w:shd w:val="clear" w:color="auto" w:fill="FCECD5" w:themeFill="accent1" w:themeFillTint="33"/>
            <w:vAlign w:val="center"/>
          </w:tcPr>
          <w:p w14:paraId="2F985B22" w14:textId="77777777" w:rsidR="00F50593" w:rsidRPr="00D31F48" w:rsidRDefault="00F50593" w:rsidP="004A6FE6"/>
        </w:tc>
        <w:tc>
          <w:tcPr>
            <w:tcW w:w="846" w:type="dxa"/>
            <w:tcBorders>
              <w:top w:val="nil"/>
              <w:left w:val="single" w:sz="8" w:space="0" w:color="auto"/>
              <w:bottom w:val="single" w:sz="8" w:space="0" w:color="auto"/>
              <w:right w:val="single" w:sz="8" w:space="0" w:color="auto"/>
            </w:tcBorders>
            <w:shd w:val="clear" w:color="auto" w:fill="auto"/>
            <w:vAlign w:val="center"/>
          </w:tcPr>
          <w:p w14:paraId="02ECE94B" w14:textId="77777777" w:rsidR="00F50593" w:rsidRPr="00D31F48" w:rsidRDefault="00F50593" w:rsidP="004A6FE6">
            <w:pPr>
              <w:spacing w:after="0"/>
              <w:jc w:val="center"/>
              <w:rPr>
                <w:rFonts w:ascii="Times New Roman" w:hAnsi="Times New Roman"/>
                <w:sz w:val="14"/>
                <w:szCs w:val="24"/>
              </w:rPr>
            </w:pPr>
          </w:p>
        </w:tc>
        <w:tc>
          <w:tcPr>
            <w:tcW w:w="846" w:type="dxa"/>
            <w:tcBorders>
              <w:top w:val="nil"/>
              <w:left w:val="single" w:sz="8" w:space="0" w:color="auto"/>
              <w:bottom w:val="single" w:sz="8" w:space="0" w:color="auto"/>
              <w:right w:val="single" w:sz="8" w:space="0" w:color="auto"/>
            </w:tcBorders>
            <w:shd w:val="clear" w:color="auto" w:fill="auto"/>
            <w:vAlign w:val="center"/>
          </w:tcPr>
          <w:p w14:paraId="55BE8FBA" w14:textId="77777777" w:rsidR="00F50593" w:rsidRPr="00D31F48" w:rsidRDefault="00F50593" w:rsidP="004A6FE6">
            <w:pPr>
              <w:spacing w:after="0"/>
              <w:rPr>
                <w:rFonts w:ascii="Times New Roman" w:hAnsi="Times New Roman"/>
                <w:sz w:val="14"/>
                <w:szCs w:val="24"/>
              </w:rPr>
            </w:pPr>
          </w:p>
        </w:tc>
        <w:tc>
          <w:tcPr>
            <w:tcW w:w="979" w:type="dxa"/>
            <w:tcBorders>
              <w:top w:val="nil"/>
              <w:left w:val="nil"/>
              <w:bottom w:val="single" w:sz="8" w:space="0" w:color="auto"/>
              <w:right w:val="single" w:sz="8" w:space="0" w:color="auto"/>
            </w:tcBorders>
            <w:shd w:val="clear" w:color="auto" w:fill="ECE9E3" w:themeFill="accent5" w:themeFillTint="33"/>
            <w:vAlign w:val="center"/>
          </w:tcPr>
          <w:p w14:paraId="0A9CB63B"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0.1%</w:t>
            </w:r>
          </w:p>
        </w:tc>
      </w:tr>
      <w:tr w:rsidR="00F50593" w:rsidRPr="00D31F48" w14:paraId="36F17D68" w14:textId="77777777" w:rsidTr="004A6FE6">
        <w:trPr>
          <w:trHeight w:val="203"/>
        </w:trPr>
        <w:tc>
          <w:tcPr>
            <w:tcW w:w="364" w:type="dxa"/>
            <w:tcBorders>
              <w:top w:val="nil"/>
              <w:left w:val="single" w:sz="8" w:space="0" w:color="auto"/>
              <w:bottom w:val="single" w:sz="8" w:space="0" w:color="auto"/>
              <w:right w:val="single" w:sz="8" w:space="0" w:color="auto"/>
            </w:tcBorders>
            <w:shd w:val="clear" w:color="auto" w:fill="FFFFFF"/>
            <w:vAlign w:val="center"/>
            <w:hideMark/>
          </w:tcPr>
          <w:p w14:paraId="76F31849" w14:textId="77777777" w:rsidR="00F50593" w:rsidRPr="00D31F48" w:rsidRDefault="00F50593" w:rsidP="004A6FE6">
            <w:pPr>
              <w:spacing w:after="0"/>
              <w:jc w:val="both"/>
              <w:rPr>
                <w:rFonts w:ascii="Times New Roman" w:hAnsi="Times New Roman"/>
                <w:b/>
                <w:bCs/>
                <w:color w:val="000000"/>
                <w:sz w:val="14"/>
                <w:szCs w:val="24"/>
              </w:rPr>
            </w:pPr>
            <w:bookmarkStart w:id="127" w:name="_Hlk180385967"/>
            <w:r w:rsidRPr="00D31F48">
              <w:rPr>
                <w:rFonts w:ascii="Times New Roman" w:hAnsi="Times New Roman"/>
                <w:b/>
                <w:bCs/>
                <w:color w:val="000000"/>
                <w:sz w:val="14"/>
                <w:szCs w:val="24"/>
              </w:rPr>
              <w:t>6</w:t>
            </w:r>
          </w:p>
        </w:tc>
        <w:tc>
          <w:tcPr>
            <w:tcW w:w="1516" w:type="dxa"/>
            <w:tcBorders>
              <w:top w:val="nil"/>
              <w:left w:val="nil"/>
              <w:bottom w:val="single" w:sz="8" w:space="0" w:color="auto"/>
              <w:right w:val="single" w:sz="8" w:space="0" w:color="auto"/>
            </w:tcBorders>
            <w:shd w:val="clear" w:color="auto" w:fill="FFFFFF"/>
            <w:vAlign w:val="center"/>
            <w:hideMark/>
          </w:tcPr>
          <w:p w14:paraId="66F7A8A5"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Perkujdesi Social e</w:t>
            </w:r>
          </w:p>
        </w:tc>
        <w:tc>
          <w:tcPr>
            <w:tcW w:w="598" w:type="dxa"/>
            <w:tcBorders>
              <w:top w:val="nil"/>
              <w:left w:val="nil"/>
              <w:bottom w:val="single" w:sz="8" w:space="0" w:color="auto"/>
              <w:right w:val="single" w:sz="8" w:space="0" w:color="auto"/>
            </w:tcBorders>
            <w:shd w:val="clear" w:color="auto" w:fill="FFFFFF"/>
            <w:noWrap/>
            <w:vAlign w:val="center"/>
            <w:hideMark/>
          </w:tcPr>
          <w:p w14:paraId="460DB328"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10430</w:t>
            </w:r>
          </w:p>
        </w:tc>
        <w:tc>
          <w:tcPr>
            <w:tcW w:w="848" w:type="dxa"/>
            <w:tcBorders>
              <w:top w:val="nil"/>
              <w:left w:val="nil"/>
              <w:bottom w:val="single" w:sz="8" w:space="0" w:color="auto"/>
              <w:right w:val="single" w:sz="4" w:space="0" w:color="auto"/>
            </w:tcBorders>
            <w:noWrap/>
            <w:vAlign w:val="center"/>
            <w:hideMark/>
          </w:tcPr>
          <w:p w14:paraId="169EF0FB"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28,021,635</w:t>
            </w:r>
          </w:p>
        </w:tc>
        <w:tc>
          <w:tcPr>
            <w:tcW w:w="852" w:type="dxa"/>
            <w:tcBorders>
              <w:top w:val="nil"/>
              <w:left w:val="single" w:sz="4" w:space="0" w:color="auto"/>
              <w:bottom w:val="single" w:sz="8" w:space="0" w:color="auto"/>
              <w:right w:val="nil"/>
            </w:tcBorders>
            <w:noWrap/>
            <w:vAlign w:val="center"/>
            <w:hideMark/>
          </w:tcPr>
          <w:p w14:paraId="6A8F92CA"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27,756,407</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20FF45C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40.97%</w:t>
            </w:r>
          </w:p>
        </w:tc>
        <w:tc>
          <w:tcPr>
            <w:tcW w:w="1100" w:type="dxa"/>
            <w:tcBorders>
              <w:top w:val="nil"/>
              <w:left w:val="nil"/>
              <w:bottom w:val="single" w:sz="8" w:space="0" w:color="auto"/>
              <w:right w:val="nil"/>
            </w:tcBorders>
            <w:shd w:val="clear" w:color="auto" w:fill="FDE9D9"/>
            <w:noWrap/>
            <w:vAlign w:val="center"/>
            <w:hideMark/>
          </w:tcPr>
          <w:p w14:paraId="7C24701A"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29,690,471,000</w:t>
            </w:r>
          </w:p>
        </w:tc>
        <w:tc>
          <w:tcPr>
            <w:tcW w:w="848" w:type="dxa"/>
            <w:tcBorders>
              <w:top w:val="nil"/>
              <w:left w:val="single" w:sz="8" w:space="0" w:color="auto"/>
              <w:bottom w:val="single" w:sz="8" w:space="0" w:color="auto"/>
              <w:right w:val="single" w:sz="4" w:space="0" w:color="auto"/>
            </w:tcBorders>
            <w:noWrap/>
            <w:vAlign w:val="center"/>
            <w:hideMark/>
          </w:tcPr>
          <w:p w14:paraId="1CED97F9"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28,624,304</w:t>
            </w:r>
          </w:p>
        </w:tc>
        <w:tc>
          <w:tcPr>
            <w:tcW w:w="855" w:type="dxa"/>
            <w:tcBorders>
              <w:top w:val="nil"/>
              <w:left w:val="single" w:sz="4" w:space="0" w:color="auto"/>
              <w:bottom w:val="single" w:sz="8" w:space="0" w:color="auto"/>
              <w:right w:val="nil"/>
            </w:tcBorders>
            <w:noWrap/>
            <w:vAlign w:val="center"/>
            <w:hideMark/>
          </w:tcPr>
          <w:p w14:paraId="61EBEF1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28,215,775</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3412C90"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36.01%</w:t>
            </w:r>
          </w:p>
        </w:tc>
        <w:tc>
          <w:tcPr>
            <w:tcW w:w="848"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665761E8"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25,299,260</w:t>
            </w:r>
          </w:p>
        </w:tc>
        <w:tc>
          <w:tcPr>
            <w:tcW w:w="848" w:type="dxa"/>
            <w:tcBorders>
              <w:top w:val="nil"/>
              <w:left w:val="nil"/>
              <w:bottom w:val="single" w:sz="4" w:space="0" w:color="auto"/>
              <w:right w:val="single" w:sz="4" w:space="0" w:color="auto"/>
            </w:tcBorders>
            <w:noWrap/>
            <w:vAlign w:val="center"/>
            <w:hideMark/>
          </w:tcPr>
          <w:p w14:paraId="4153FA11"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29,690,471</w:t>
            </w:r>
          </w:p>
        </w:tc>
        <w:tc>
          <w:tcPr>
            <w:tcW w:w="846" w:type="dxa"/>
            <w:tcBorders>
              <w:top w:val="nil"/>
              <w:left w:val="nil"/>
              <w:bottom w:val="single" w:sz="4" w:space="0" w:color="auto"/>
              <w:right w:val="single" w:sz="4" w:space="0" w:color="auto"/>
            </w:tcBorders>
            <w:shd w:val="clear" w:color="auto" w:fill="FFFFFF"/>
            <w:noWrap/>
            <w:vAlign w:val="center"/>
            <w:hideMark/>
          </w:tcPr>
          <w:p w14:paraId="4DAD3085"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29,486,505</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082B5010"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38.28%</w:t>
            </w:r>
          </w:p>
        </w:tc>
        <w:tc>
          <w:tcPr>
            <w:tcW w:w="846" w:type="dxa"/>
            <w:tcBorders>
              <w:top w:val="nil"/>
              <w:left w:val="nil"/>
              <w:bottom w:val="single" w:sz="8" w:space="0" w:color="auto"/>
              <w:right w:val="single" w:sz="4" w:space="0" w:color="auto"/>
            </w:tcBorders>
            <w:shd w:val="clear" w:color="auto" w:fill="FCECD5" w:themeFill="accent1" w:themeFillTint="33"/>
            <w:vAlign w:val="center"/>
          </w:tcPr>
          <w:p w14:paraId="00AB1EF4" w14:textId="77777777" w:rsidR="00F50593" w:rsidRPr="00D31F48" w:rsidRDefault="00F50593" w:rsidP="004A6FE6">
            <w:pPr>
              <w:rPr>
                <w:sz w:val="14"/>
                <w:szCs w:val="14"/>
              </w:rPr>
            </w:pPr>
            <w:r w:rsidRPr="00D31F48">
              <w:rPr>
                <w:rFonts w:ascii="Times New Roman" w:hAnsi="Times New Roman"/>
                <w:sz w:val="14"/>
                <w:szCs w:val="14"/>
              </w:rPr>
              <w:t xml:space="preserve"> 29,666,485 </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3FCF1F67"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30,685,897</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07F48512"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30,187,006</w:t>
            </w:r>
          </w:p>
        </w:tc>
        <w:tc>
          <w:tcPr>
            <w:tcW w:w="979" w:type="dxa"/>
            <w:tcBorders>
              <w:top w:val="nil"/>
              <w:left w:val="nil"/>
              <w:bottom w:val="single" w:sz="8" w:space="0" w:color="auto"/>
              <w:right w:val="single" w:sz="8" w:space="0" w:color="auto"/>
            </w:tcBorders>
            <w:shd w:val="clear" w:color="auto" w:fill="ECE9E3" w:themeFill="accent5" w:themeFillTint="33"/>
            <w:vAlign w:val="center"/>
          </w:tcPr>
          <w:p w14:paraId="4AA1A987"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39.6%</w:t>
            </w:r>
          </w:p>
        </w:tc>
      </w:tr>
      <w:bookmarkEnd w:id="127"/>
      <w:tr w:rsidR="00F50593" w:rsidRPr="00D31F48" w14:paraId="30C9921A" w14:textId="77777777" w:rsidTr="004A6FE6">
        <w:trPr>
          <w:trHeight w:val="203"/>
        </w:trPr>
        <w:tc>
          <w:tcPr>
            <w:tcW w:w="364" w:type="dxa"/>
            <w:tcBorders>
              <w:top w:val="nil"/>
              <w:left w:val="single" w:sz="8" w:space="0" w:color="auto"/>
              <w:bottom w:val="single" w:sz="8" w:space="0" w:color="auto"/>
              <w:right w:val="single" w:sz="8" w:space="0" w:color="auto"/>
            </w:tcBorders>
            <w:shd w:val="clear" w:color="auto" w:fill="FFFFFF"/>
            <w:vAlign w:val="center"/>
            <w:hideMark/>
          </w:tcPr>
          <w:p w14:paraId="6964BEB1" w14:textId="77777777" w:rsidR="00F50593" w:rsidRPr="00D31F48" w:rsidRDefault="00F50593" w:rsidP="004A6FE6">
            <w:pPr>
              <w:spacing w:after="0"/>
              <w:jc w:val="both"/>
              <w:rPr>
                <w:rFonts w:ascii="Times New Roman" w:hAnsi="Times New Roman"/>
                <w:b/>
                <w:bCs/>
                <w:color w:val="000000"/>
                <w:sz w:val="14"/>
                <w:szCs w:val="24"/>
              </w:rPr>
            </w:pPr>
            <w:r w:rsidRPr="00D31F48">
              <w:rPr>
                <w:rFonts w:ascii="Times New Roman" w:hAnsi="Times New Roman"/>
                <w:b/>
                <w:bCs/>
                <w:color w:val="000000"/>
                <w:sz w:val="14"/>
                <w:szCs w:val="24"/>
              </w:rPr>
              <w:t>7</w:t>
            </w:r>
          </w:p>
        </w:tc>
        <w:tc>
          <w:tcPr>
            <w:tcW w:w="1516" w:type="dxa"/>
            <w:tcBorders>
              <w:top w:val="nil"/>
              <w:left w:val="nil"/>
              <w:bottom w:val="single" w:sz="8" w:space="0" w:color="auto"/>
              <w:right w:val="single" w:sz="8" w:space="0" w:color="auto"/>
            </w:tcBorders>
            <w:shd w:val="clear" w:color="auto" w:fill="FFFFFF"/>
            <w:vAlign w:val="center"/>
            <w:hideMark/>
          </w:tcPr>
          <w:p w14:paraId="58F48A2E"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Rehabilitimi i te Perndjekurve Politike</w:t>
            </w:r>
          </w:p>
        </w:tc>
        <w:tc>
          <w:tcPr>
            <w:tcW w:w="598" w:type="dxa"/>
            <w:tcBorders>
              <w:top w:val="nil"/>
              <w:left w:val="nil"/>
              <w:bottom w:val="single" w:sz="8" w:space="0" w:color="auto"/>
              <w:right w:val="single" w:sz="8" w:space="0" w:color="auto"/>
            </w:tcBorders>
            <w:shd w:val="clear" w:color="auto" w:fill="FFFFFF"/>
            <w:noWrap/>
            <w:vAlign w:val="center"/>
            <w:hideMark/>
          </w:tcPr>
          <w:p w14:paraId="3865E68C"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1190</w:t>
            </w:r>
          </w:p>
        </w:tc>
        <w:tc>
          <w:tcPr>
            <w:tcW w:w="848" w:type="dxa"/>
            <w:tcBorders>
              <w:top w:val="nil"/>
              <w:left w:val="nil"/>
              <w:bottom w:val="single" w:sz="8" w:space="0" w:color="auto"/>
              <w:right w:val="single" w:sz="4" w:space="0" w:color="auto"/>
            </w:tcBorders>
            <w:noWrap/>
            <w:vAlign w:val="center"/>
            <w:hideMark/>
          </w:tcPr>
          <w:p w14:paraId="384A488D"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1,037,300</w:t>
            </w:r>
          </w:p>
        </w:tc>
        <w:tc>
          <w:tcPr>
            <w:tcW w:w="852" w:type="dxa"/>
            <w:tcBorders>
              <w:top w:val="nil"/>
              <w:left w:val="single" w:sz="4" w:space="0" w:color="auto"/>
              <w:bottom w:val="single" w:sz="8" w:space="0" w:color="auto"/>
              <w:right w:val="nil"/>
            </w:tcBorders>
            <w:noWrap/>
            <w:vAlign w:val="center"/>
            <w:hideMark/>
          </w:tcPr>
          <w:p w14:paraId="14CE0BD6"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1,033,156</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FA8D693"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1.53%</w:t>
            </w:r>
          </w:p>
        </w:tc>
        <w:tc>
          <w:tcPr>
            <w:tcW w:w="1100" w:type="dxa"/>
            <w:tcBorders>
              <w:top w:val="nil"/>
              <w:left w:val="nil"/>
              <w:bottom w:val="single" w:sz="8" w:space="0" w:color="auto"/>
              <w:right w:val="nil"/>
            </w:tcBorders>
            <w:shd w:val="clear" w:color="auto" w:fill="FDE9D9"/>
            <w:noWrap/>
            <w:vAlign w:val="center"/>
            <w:hideMark/>
          </w:tcPr>
          <w:p w14:paraId="4B3CAA55"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1,031,775,000</w:t>
            </w:r>
          </w:p>
        </w:tc>
        <w:tc>
          <w:tcPr>
            <w:tcW w:w="848" w:type="dxa"/>
            <w:tcBorders>
              <w:top w:val="nil"/>
              <w:left w:val="single" w:sz="8" w:space="0" w:color="auto"/>
              <w:bottom w:val="single" w:sz="8" w:space="0" w:color="auto"/>
              <w:right w:val="single" w:sz="4" w:space="0" w:color="auto"/>
            </w:tcBorders>
            <w:noWrap/>
            <w:vAlign w:val="center"/>
            <w:hideMark/>
          </w:tcPr>
          <w:p w14:paraId="715F4C0D"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1,035,200</w:t>
            </w:r>
          </w:p>
        </w:tc>
        <w:tc>
          <w:tcPr>
            <w:tcW w:w="855" w:type="dxa"/>
            <w:tcBorders>
              <w:top w:val="nil"/>
              <w:left w:val="single" w:sz="4" w:space="0" w:color="auto"/>
              <w:bottom w:val="single" w:sz="8" w:space="0" w:color="auto"/>
              <w:right w:val="nil"/>
            </w:tcBorders>
            <w:noWrap/>
            <w:vAlign w:val="center"/>
            <w:hideMark/>
          </w:tcPr>
          <w:p w14:paraId="6FF5925E"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945,121</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AFD25E5"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1.21%</w:t>
            </w:r>
          </w:p>
        </w:tc>
        <w:tc>
          <w:tcPr>
            <w:tcW w:w="848"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1CA3A4E0"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1,043,000</w:t>
            </w:r>
          </w:p>
        </w:tc>
        <w:tc>
          <w:tcPr>
            <w:tcW w:w="848" w:type="dxa"/>
            <w:tcBorders>
              <w:top w:val="nil"/>
              <w:left w:val="nil"/>
              <w:bottom w:val="single" w:sz="4" w:space="0" w:color="auto"/>
              <w:right w:val="single" w:sz="4" w:space="0" w:color="auto"/>
            </w:tcBorders>
            <w:noWrap/>
            <w:vAlign w:val="center"/>
            <w:hideMark/>
          </w:tcPr>
          <w:p w14:paraId="4CF8E151"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1,031,775</w:t>
            </w:r>
          </w:p>
        </w:tc>
        <w:tc>
          <w:tcPr>
            <w:tcW w:w="846" w:type="dxa"/>
            <w:tcBorders>
              <w:top w:val="nil"/>
              <w:left w:val="nil"/>
              <w:bottom w:val="single" w:sz="4" w:space="0" w:color="auto"/>
              <w:right w:val="single" w:sz="4" w:space="0" w:color="auto"/>
            </w:tcBorders>
            <w:shd w:val="clear" w:color="auto" w:fill="FFFFFF"/>
            <w:noWrap/>
            <w:vAlign w:val="center"/>
            <w:hideMark/>
          </w:tcPr>
          <w:p w14:paraId="02E8C642"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1,027,241</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70A7FAF" w14:textId="77777777" w:rsidR="00F50593" w:rsidRPr="00D31F48" w:rsidRDefault="00F50593" w:rsidP="004A6FE6">
            <w:pPr>
              <w:spacing w:after="0"/>
              <w:jc w:val="center"/>
              <w:rPr>
                <w:rFonts w:ascii="Times New Roman" w:hAnsi="Times New Roman"/>
                <w:sz w:val="14"/>
                <w:szCs w:val="24"/>
              </w:rPr>
            </w:pPr>
            <w:r w:rsidRPr="00D31F48">
              <w:rPr>
                <w:rFonts w:ascii="Times New Roman" w:hAnsi="Times New Roman"/>
                <w:sz w:val="14"/>
                <w:szCs w:val="24"/>
              </w:rPr>
              <w:t>1.33%</w:t>
            </w:r>
          </w:p>
        </w:tc>
        <w:tc>
          <w:tcPr>
            <w:tcW w:w="846" w:type="dxa"/>
            <w:tcBorders>
              <w:top w:val="nil"/>
              <w:left w:val="nil"/>
              <w:bottom w:val="single" w:sz="8" w:space="0" w:color="auto"/>
              <w:right w:val="single" w:sz="4" w:space="0" w:color="auto"/>
            </w:tcBorders>
            <w:shd w:val="clear" w:color="auto" w:fill="FCECD5" w:themeFill="accent1" w:themeFillTint="33"/>
            <w:vAlign w:val="center"/>
          </w:tcPr>
          <w:p w14:paraId="28D12EC6"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w:t>
            </w:r>
          </w:p>
          <w:p w14:paraId="7BFC365F" w14:textId="77777777" w:rsidR="00F50593" w:rsidRPr="00D31F48" w:rsidRDefault="00F50593" w:rsidP="004A6FE6">
            <w:pPr>
              <w:rPr>
                <w:sz w:val="14"/>
                <w:szCs w:val="14"/>
              </w:rPr>
            </w:pPr>
            <w:r w:rsidRPr="00D31F48">
              <w:rPr>
                <w:rFonts w:ascii="Times New Roman" w:hAnsi="Times New Roman"/>
                <w:sz w:val="14"/>
                <w:szCs w:val="14"/>
              </w:rPr>
              <w:t xml:space="preserve">1,040,800 </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15BECF8D" w14:textId="77777777" w:rsidR="00F50593" w:rsidRPr="00D31F48" w:rsidRDefault="00F50593" w:rsidP="004A6FE6">
            <w:pPr>
              <w:spacing w:after="0"/>
              <w:jc w:val="center"/>
              <w:rPr>
                <w:rFonts w:ascii="Times New Roman" w:hAnsi="Times New Roman"/>
                <w:sz w:val="14"/>
                <w:szCs w:val="14"/>
              </w:rPr>
            </w:pPr>
          </w:p>
          <w:p w14:paraId="542D2392"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1,138,200 </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62BA7F97" w14:textId="77777777" w:rsidR="00F50593" w:rsidRPr="00D31F48" w:rsidRDefault="00F50593" w:rsidP="004A6FE6">
            <w:pPr>
              <w:spacing w:after="0"/>
              <w:jc w:val="center"/>
              <w:rPr>
                <w:rFonts w:ascii="Times New Roman" w:hAnsi="Times New Roman"/>
                <w:sz w:val="14"/>
                <w:szCs w:val="14"/>
              </w:rPr>
            </w:pPr>
          </w:p>
          <w:p w14:paraId="27BD9EBF"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 xml:space="preserve"> 1,135,013 </w:t>
            </w:r>
          </w:p>
        </w:tc>
        <w:tc>
          <w:tcPr>
            <w:tcW w:w="979" w:type="dxa"/>
            <w:tcBorders>
              <w:top w:val="nil"/>
              <w:left w:val="nil"/>
              <w:bottom w:val="single" w:sz="4" w:space="0" w:color="auto"/>
              <w:right w:val="single" w:sz="8" w:space="0" w:color="auto"/>
            </w:tcBorders>
            <w:shd w:val="clear" w:color="auto" w:fill="ECE9E3" w:themeFill="accent5" w:themeFillTint="33"/>
            <w:vAlign w:val="center"/>
          </w:tcPr>
          <w:p w14:paraId="307FC587" w14:textId="77777777" w:rsidR="00F50593" w:rsidRPr="00D31F48" w:rsidRDefault="00F50593" w:rsidP="004A6FE6">
            <w:pPr>
              <w:spacing w:after="0"/>
              <w:jc w:val="center"/>
              <w:rPr>
                <w:rFonts w:ascii="Times New Roman" w:hAnsi="Times New Roman"/>
                <w:sz w:val="14"/>
                <w:szCs w:val="14"/>
              </w:rPr>
            </w:pPr>
            <w:r w:rsidRPr="00D31F48">
              <w:rPr>
                <w:rFonts w:ascii="Times New Roman" w:hAnsi="Times New Roman"/>
                <w:sz w:val="14"/>
                <w:szCs w:val="14"/>
              </w:rPr>
              <w:t>1.5%</w:t>
            </w:r>
          </w:p>
        </w:tc>
      </w:tr>
      <w:tr w:rsidR="00F50593" w:rsidRPr="00D31F48" w14:paraId="2D71D44C" w14:textId="77777777" w:rsidTr="004A6FE6">
        <w:trPr>
          <w:trHeight w:val="203"/>
        </w:trPr>
        <w:tc>
          <w:tcPr>
            <w:tcW w:w="364" w:type="dxa"/>
            <w:tcBorders>
              <w:top w:val="nil"/>
              <w:left w:val="single" w:sz="8" w:space="0" w:color="auto"/>
              <w:bottom w:val="single" w:sz="8" w:space="0" w:color="auto"/>
              <w:right w:val="single" w:sz="4" w:space="0" w:color="auto"/>
            </w:tcBorders>
            <w:noWrap/>
            <w:vAlign w:val="center"/>
            <w:hideMark/>
          </w:tcPr>
          <w:p w14:paraId="3FF6C2EA"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 </w:t>
            </w:r>
          </w:p>
        </w:tc>
        <w:tc>
          <w:tcPr>
            <w:tcW w:w="1516" w:type="dxa"/>
            <w:tcBorders>
              <w:top w:val="nil"/>
              <w:left w:val="single" w:sz="4" w:space="0" w:color="auto"/>
              <w:bottom w:val="single" w:sz="8" w:space="0" w:color="auto"/>
              <w:right w:val="single" w:sz="4" w:space="0" w:color="auto"/>
            </w:tcBorders>
            <w:noWrap/>
            <w:vAlign w:val="center"/>
            <w:hideMark/>
          </w:tcPr>
          <w:p w14:paraId="78A0722E" w14:textId="77777777" w:rsidR="00F50593" w:rsidRPr="00D31F48" w:rsidRDefault="00F50593" w:rsidP="004A6FE6">
            <w:pPr>
              <w:spacing w:after="0"/>
              <w:jc w:val="both"/>
              <w:rPr>
                <w:rFonts w:ascii="Times New Roman" w:hAnsi="Times New Roman"/>
                <w:color w:val="000000"/>
                <w:sz w:val="14"/>
                <w:szCs w:val="24"/>
              </w:rPr>
            </w:pPr>
            <w:r w:rsidRPr="00D31F48">
              <w:rPr>
                <w:rFonts w:ascii="Times New Roman" w:hAnsi="Times New Roman"/>
                <w:color w:val="000000"/>
                <w:sz w:val="14"/>
                <w:szCs w:val="24"/>
              </w:rPr>
              <w:t> Totali</w:t>
            </w:r>
          </w:p>
        </w:tc>
        <w:tc>
          <w:tcPr>
            <w:tcW w:w="598" w:type="dxa"/>
            <w:tcBorders>
              <w:top w:val="nil"/>
              <w:left w:val="single" w:sz="4" w:space="0" w:color="auto"/>
              <w:bottom w:val="single" w:sz="8" w:space="0" w:color="auto"/>
              <w:right w:val="single" w:sz="4" w:space="0" w:color="auto"/>
            </w:tcBorders>
            <w:noWrap/>
            <w:vAlign w:val="center"/>
            <w:hideMark/>
          </w:tcPr>
          <w:p w14:paraId="3E49537C" w14:textId="77777777" w:rsidR="00F50593" w:rsidRPr="00D31F48" w:rsidRDefault="00F50593" w:rsidP="004A6FE6">
            <w:pPr>
              <w:spacing w:after="0"/>
              <w:jc w:val="center"/>
              <w:rPr>
                <w:rFonts w:ascii="Times New Roman" w:hAnsi="Times New Roman"/>
                <w:sz w:val="14"/>
                <w:szCs w:val="24"/>
              </w:rPr>
            </w:pPr>
          </w:p>
        </w:tc>
        <w:tc>
          <w:tcPr>
            <w:tcW w:w="848" w:type="dxa"/>
            <w:tcBorders>
              <w:top w:val="nil"/>
              <w:left w:val="single" w:sz="4" w:space="0" w:color="auto"/>
              <w:bottom w:val="single" w:sz="8" w:space="0" w:color="auto"/>
              <w:right w:val="single" w:sz="4" w:space="0" w:color="auto"/>
            </w:tcBorders>
            <w:noWrap/>
            <w:vAlign w:val="center"/>
            <w:hideMark/>
          </w:tcPr>
          <w:p w14:paraId="1E1490CB"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67,736,309</w:t>
            </w:r>
          </w:p>
        </w:tc>
        <w:tc>
          <w:tcPr>
            <w:tcW w:w="852" w:type="dxa"/>
            <w:tcBorders>
              <w:top w:val="nil"/>
              <w:left w:val="single" w:sz="4" w:space="0" w:color="auto"/>
              <w:bottom w:val="single" w:sz="8" w:space="0" w:color="auto"/>
              <w:right w:val="nil"/>
            </w:tcBorders>
            <w:noWrap/>
            <w:vAlign w:val="center"/>
            <w:hideMark/>
          </w:tcPr>
          <w:p w14:paraId="16037FEF"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67,742,094</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F4FB28B" w14:textId="77777777" w:rsidR="00F50593" w:rsidRPr="00D31F48" w:rsidRDefault="00F50593" w:rsidP="004A6FE6">
            <w:pPr>
              <w:spacing w:after="0"/>
              <w:jc w:val="center"/>
              <w:rPr>
                <w:rFonts w:ascii="Times New Roman" w:hAnsi="Times New Roman"/>
                <w:b/>
                <w:bCs/>
                <w:sz w:val="14"/>
                <w:szCs w:val="24"/>
              </w:rPr>
            </w:pPr>
          </w:p>
        </w:tc>
        <w:tc>
          <w:tcPr>
            <w:tcW w:w="1100" w:type="dxa"/>
            <w:tcBorders>
              <w:top w:val="nil"/>
              <w:left w:val="nil"/>
              <w:bottom w:val="single" w:sz="8" w:space="0" w:color="auto"/>
              <w:right w:val="single" w:sz="4" w:space="0" w:color="auto"/>
            </w:tcBorders>
            <w:shd w:val="clear" w:color="auto" w:fill="FDE9D9"/>
            <w:noWrap/>
            <w:vAlign w:val="center"/>
            <w:hideMark/>
          </w:tcPr>
          <w:p w14:paraId="4F81333F"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77,551,994,000</w:t>
            </w:r>
          </w:p>
        </w:tc>
        <w:tc>
          <w:tcPr>
            <w:tcW w:w="848" w:type="dxa"/>
            <w:tcBorders>
              <w:top w:val="nil"/>
              <w:left w:val="single" w:sz="4" w:space="0" w:color="auto"/>
              <w:bottom w:val="single" w:sz="8" w:space="0" w:color="auto"/>
              <w:right w:val="single" w:sz="4" w:space="0" w:color="auto"/>
            </w:tcBorders>
            <w:noWrap/>
            <w:vAlign w:val="center"/>
            <w:hideMark/>
          </w:tcPr>
          <w:p w14:paraId="2A97CCEF"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79,683,381</w:t>
            </w:r>
          </w:p>
        </w:tc>
        <w:tc>
          <w:tcPr>
            <w:tcW w:w="855" w:type="dxa"/>
            <w:tcBorders>
              <w:top w:val="nil"/>
              <w:left w:val="single" w:sz="4" w:space="0" w:color="auto"/>
              <w:bottom w:val="single" w:sz="8" w:space="0" w:color="auto"/>
              <w:right w:val="nil"/>
            </w:tcBorders>
            <w:noWrap/>
            <w:vAlign w:val="center"/>
            <w:hideMark/>
          </w:tcPr>
          <w:p w14:paraId="1C9DA686"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78,361,202</w:t>
            </w:r>
          </w:p>
        </w:tc>
        <w:tc>
          <w:tcPr>
            <w:tcW w:w="648"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70A10E9" w14:textId="77777777" w:rsidR="00F50593" w:rsidRPr="00D31F48" w:rsidRDefault="00F50593" w:rsidP="004A6FE6">
            <w:pPr>
              <w:spacing w:after="0"/>
              <w:jc w:val="center"/>
              <w:rPr>
                <w:rFonts w:ascii="Times New Roman" w:hAnsi="Times New Roman"/>
                <w:b/>
                <w:bCs/>
                <w:sz w:val="14"/>
                <w:szCs w:val="24"/>
              </w:rPr>
            </w:pPr>
          </w:p>
        </w:tc>
        <w:tc>
          <w:tcPr>
            <w:tcW w:w="848" w:type="dxa"/>
            <w:tcBorders>
              <w:top w:val="nil"/>
              <w:left w:val="nil"/>
              <w:bottom w:val="single" w:sz="8" w:space="0" w:color="auto"/>
              <w:right w:val="single" w:sz="4" w:space="0" w:color="auto"/>
            </w:tcBorders>
            <w:shd w:val="clear" w:color="auto" w:fill="F5E3D1" w:themeFill="accent6" w:themeFillTint="33"/>
            <w:noWrap/>
            <w:vAlign w:val="center"/>
            <w:hideMark/>
          </w:tcPr>
          <w:p w14:paraId="08379742"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69,971,738</w:t>
            </w:r>
          </w:p>
        </w:tc>
        <w:tc>
          <w:tcPr>
            <w:tcW w:w="848" w:type="dxa"/>
            <w:tcBorders>
              <w:top w:val="nil"/>
              <w:left w:val="single" w:sz="4" w:space="0" w:color="auto"/>
              <w:bottom w:val="single" w:sz="8" w:space="0" w:color="auto"/>
              <w:right w:val="single" w:sz="4" w:space="0" w:color="auto"/>
            </w:tcBorders>
            <w:noWrap/>
            <w:vAlign w:val="center"/>
            <w:hideMark/>
          </w:tcPr>
          <w:p w14:paraId="57B285EF"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77,551,994</w:t>
            </w:r>
          </w:p>
        </w:tc>
        <w:tc>
          <w:tcPr>
            <w:tcW w:w="846" w:type="dxa"/>
            <w:tcBorders>
              <w:top w:val="nil"/>
              <w:left w:val="single" w:sz="4" w:space="0" w:color="auto"/>
              <w:bottom w:val="single" w:sz="8" w:space="0" w:color="auto"/>
              <w:right w:val="nil"/>
            </w:tcBorders>
            <w:noWrap/>
            <w:vAlign w:val="center"/>
            <w:hideMark/>
          </w:tcPr>
          <w:p w14:paraId="76C8FC2F"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77,034,309</w:t>
            </w:r>
          </w:p>
        </w:tc>
        <w:tc>
          <w:tcPr>
            <w:tcW w:w="705"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77F9987" w14:textId="77777777" w:rsidR="00F50593" w:rsidRPr="00D31F48" w:rsidRDefault="00F50593" w:rsidP="004A6FE6">
            <w:pPr>
              <w:spacing w:after="0"/>
              <w:jc w:val="center"/>
              <w:rPr>
                <w:rFonts w:ascii="Times New Roman" w:hAnsi="Times New Roman"/>
                <w:b/>
                <w:bCs/>
                <w:sz w:val="14"/>
                <w:szCs w:val="24"/>
              </w:rPr>
            </w:pPr>
          </w:p>
        </w:tc>
        <w:tc>
          <w:tcPr>
            <w:tcW w:w="846" w:type="dxa"/>
            <w:tcBorders>
              <w:top w:val="nil"/>
              <w:left w:val="nil"/>
              <w:bottom w:val="single" w:sz="8" w:space="0" w:color="auto"/>
              <w:right w:val="single" w:sz="4" w:space="0" w:color="auto"/>
            </w:tcBorders>
            <w:shd w:val="clear" w:color="auto" w:fill="FCECD5" w:themeFill="accent1" w:themeFillTint="33"/>
            <w:vAlign w:val="bottom"/>
          </w:tcPr>
          <w:p w14:paraId="15318CAA" w14:textId="77777777" w:rsidR="00F50593" w:rsidRPr="00D31F48" w:rsidRDefault="00F50593" w:rsidP="004A6FE6">
            <w:pPr>
              <w:rPr>
                <w:b/>
                <w:bCs/>
                <w:sz w:val="14"/>
                <w:szCs w:val="14"/>
              </w:rPr>
            </w:pPr>
            <w:r w:rsidRPr="00D31F48">
              <w:rPr>
                <w:rFonts w:ascii="Times New Roman" w:hAnsi="Times New Roman"/>
                <w:b/>
                <w:bCs/>
                <w:sz w:val="14"/>
                <w:szCs w:val="14"/>
              </w:rPr>
              <w:t>78,045,728</w:t>
            </w:r>
          </w:p>
        </w:tc>
        <w:tc>
          <w:tcPr>
            <w:tcW w:w="846" w:type="dxa"/>
            <w:tcBorders>
              <w:top w:val="single" w:sz="4" w:space="0" w:color="auto"/>
              <w:left w:val="single" w:sz="4" w:space="0" w:color="auto"/>
              <w:bottom w:val="single" w:sz="4" w:space="0" w:color="auto"/>
              <w:right w:val="single" w:sz="4" w:space="0" w:color="auto"/>
            </w:tcBorders>
            <w:shd w:val="clear" w:color="000000" w:fill="FFFFFF"/>
            <w:vAlign w:val="center"/>
          </w:tcPr>
          <w:p w14:paraId="28EE0736" w14:textId="77777777" w:rsidR="00F50593" w:rsidRPr="00D31F48" w:rsidRDefault="00F50593" w:rsidP="004A6FE6">
            <w:pPr>
              <w:spacing w:after="0"/>
              <w:jc w:val="center"/>
              <w:rPr>
                <w:rFonts w:ascii="Times New Roman" w:hAnsi="Times New Roman"/>
                <w:b/>
                <w:bCs/>
                <w:sz w:val="14"/>
                <w:szCs w:val="14"/>
              </w:rPr>
            </w:pPr>
            <w:r w:rsidRPr="00D31F48">
              <w:rPr>
                <w:rFonts w:ascii="Times New Roman" w:eastAsia="Times New Roman" w:hAnsi="Times New Roman"/>
                <w:b/>
                <w:bCs/>
                <w:sz w:val="14"/>
                <w:szCs w:val="14"/>
              </w:rPr>
              <w:t>77,352,371</w:t>
            </w:r>
          </w:p>
        </w:tc>
        <w:tc>
          <w:tcPr>
            <w:tcW w:w="846" w:type="dxa"/>
            <w:tcBorders>
              <w:top w:val="nil"/>
              <w:left w:val="single" w:sz="4" w:space="0" w:color="auto"/>
              <w:bottom w:val="single" w:sz="8" w:space="0" w:color="auto"/>
              <w:right w:val="single" w:sz="8" w:space="0" w:color="auto"/>
            </w:tcBorders>
            <w:shd w:val="clear" w:color="000000" w:fill="FFFFFF"/>
            <w:vAlign w:val="center"/>
          </w:tcPr>
          <w:p w14:paraId="4E9777F6" w14:textId="77777777" w:rsidR="00F50593" w:rsidRPr="00D31F48" w:rsidRDefault="00F50593" w:rsidP="004A6FE6">
            <w:pPr>
              <w:spacing w:after="0"/>
              <w:jc w:val="center"/>
              <w:rPr>
                <w:rFonts w:ascii="Times New Roman" w:hAnsi="Times New Roman"/>
                <w:b/>
                <w:bCs/>
                <w:sz w:val="14"/>
                <w:szCs w:val="14"/>
              </w:rPr>
            </w:pPr>
            <w:r w:rsidRPr="00D31F48">
              <w:rPr>
                <w:rFonts w:ascii="Times New Roman" w:hAnsi="Times New Roman"/>
                <w:b/>
                <w:bCs/>
                <w:sz w:val="14"/>
                <w:szCs w:val="14"/>
              </w:rPr>
              <w:t>76,217,195</w:t>
            </w:r>
          </w:p>
        </w:tc>
        <w:tc>
          <w:tcPr>
            <w:tcW w:w="979" w:type="dxa"/>
            <w:tcBorders>
              <w:top w:val="single" w:sz="4" w:space="0" w:color="auto"/>
              <w:left w:val="single" w:sz="4" w:space="0" w:color="auto"/>
              <w:bottom w:val="single" w:sz="4" w:space="0" w:color="auto"/>
              <w:right w:val="single" w:sz="4" w:space="0" w:color="auto"/>
            </w:tcBorders>
            <w:shd w:val="clear" w:color="auto" w:fill="ECE9E3" w:themeFill="accent5" w:themeFillTint="33"/>
            <w:vAlign w:val="center"/>
          </w:tcPr>
          <w:p w14:paraId="23E1EDF0" w14:textId="77777777" w:rsidR="00F50593" w:rsidRPr="00D31F48" w:rsidRDefault="00F50593" w:rsidP="004A6FE6">
            <w:pPr>
              <w:spacing w:after="0"/>
              <w:jc w:val="center"/>
              <w:rPr>
                <w:rFonts w:ascii="Times New Roman" w:hAnsi="Times New Roman"/>
                <w:b/>
                <w:bCs/>
                <w:sz w:val="14"/>
                <w:szCs w:val="24"/>
              </w:rPr>
            </w:pPr>
            <w:r w:rsidRPr="00D31F48">
              <w:rPr>
                <w:rFonts w:ascii="Times New Roman" w:hAnsi="Times New Roman"/>
                <w:b/>
                <w:bCs/>
                <w:sz w:val="14"/>
                <w:szCs w:val="24"/>
              </w:rPr>
              <w:t>100%</w:t>
            </w:r>
          </w:p>
        </w:tc>
      </w:tr>
    </w:tbl>
    <w:p w14:paraId="02EA45B9" w14:textId="77777777" w:rsidR="00F50593" w:rsidRPr="00D31F48" w:rsidRDefault="00F50593" w:rsidP="00F50593">
      <w:pPr>
        <w:spacing w:after="0"/>
        <w:jc w:val="both"/>
        <w:rPr>
          <w:rFonts w:ascii="Times New Roman" w:hAnsi="Times New Roman"/>
          <w:color w:val="000000"/>
          <w:sz w:val="24"/>
          <w:szCs w:val="24"/>
          <w:lang w:eastAsia="en-IE"/>
        </w:rPr>
      </w:pPr>
    </w:p>
    <w:p w14:paraId="70818313" w14:textId="77777777" w:rsidR="00F50593" w:rsidRPr="00D31F48" w:rsidRDefault="00F50593" w:rsidP="00F50593">
      <w:pPr>
        <w:spacing w:after="0"/>
        <w:jc w:val="both"/>
        <w:rPr>
          <w:rFonts w:ascii="Times New Roman" w:hAnsi="Times New Roman"/>
          <w:color w:val="000000"/>
          <w:sz w:val="24"/>
          <w:szCs w:val="24"/>
          <w:lang w:eastAsia="en-IE"/>
        </w:rPr>
      </w:pPr>
    </w:p>
    <w:p w14:paraId="338E6AF0" w14:textId="77777777" w:rsidR="00F50593" w:rsidRPr="00D31F48" w:rsidRDefault="00F50593" w:rsidP="00F50593">
      <w:pPr>
        <w:spacing w:after="0"/>
        <w:jc w:val="both"/>
        <w:rPr>
          <w:rFonts w:ascii="Times New Roman" w:hAnsi="Times New Roman"/>
          <w:color w:val="000000"/>
          <w:sz w:val="24"/>
          <w:szCs w:val="24"/>
          <w:lang w:eastAsia="en-IE"/>
        </w:rPr>
      </w:pPr>
    </w:p>
    <w:p w14:paraId="79A94D7B" w14:textId="77777777" w:rsidR="00F50593" w:rsidRPr="00D31F48" w:rsidRDefault="00F50593" w:rsidP="00F50593">
      <w:pPr>
        <w:spacing w:after="0"/>
        <w:jc w:val="both"/>
        <w:rPr>
          <w:rFonts w:ascii="Times New Roman" w:hAnsi="Times New Roman"/>
          <w:color w:val="000000"/>
          <w:sz w:val="24"/>
          <w:szCs w:val="24"/>
          <w:lang w:eastAsia="en-IE"/>
        </w:rPr>
      </w:pPr>
    </w:p>
    <w:p w14:paraId="6F0E4EC8" w14:textId="77777777" w:rsidR="00F50593" w:rsidRPr="00D31F48" w:rsidRDefault="00F50593" w:rsidP="00F50593">
      <w:pPr>
        <w:spacing w:after="0"/>
        <w:rPr>
          <w:rFonts w:ascii="Times New Roman" w:hAnsi="Times New Roman"/>
          <w:color w:val="000000"/>
          <w:sz w:val="24"/>
          <w:szCs w:val="24"/>
        </w:rPr>
        <w:sectPr w:rsidR="00F50593" w:rsidRPr="00D31F48" w:rsidSect="004A6FE6">
          <w:pgSz w:w="15840" w:h="12240" w:orient="landscape"/>
          <w:pgMar w:top="1440" w:right="1440" w:bottom="1440" w:left="1440" w:header="720" w:footer="720" w:gutter="0"/>
          <w:cols w:space="720"/>
        </w:sectPr>
      </w:pPr>
    </w:p>
    <w:p w14:paraId="12F14C77" w14:textId="44908C4C"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lastRenderedPageBreak/>
        <w:t>Analiza e të dhënave tregon:</w:t>
      </w:r>
    </w:p>
    <w:p w14:paraId="4E0F23CE" w14:textId="77777777" w:rsidR="00F50593" w:rsidRPr="00D31F48" w:rsidRDefault="00F50593" w:rsidP="00F50593">
      <w:pPr>
        <w:spacing w:after="0"/>
        <w:jc w:val="both"/>
        <w:rPr>
          <w:rFonts w:ascii="Times New Roman" w:hAnsi="Times New Roman"/>
          <w:color w:val="000000"/>
          <w:sz w:val="24"/>
          <w:szCs w:val="24"/>
          <w:lang w:eastAsia="en-IE"/>
        </w:rPr>
      </w:pPr>
    </w:p>
    <w:p w14:paraId="35DD86FB" w14:textId="47422F92" w:rsidR="00F50593" w:rsidRPr="00D31F48" w:rsidRDefault="00F50593" w:rsidP="00F50593">
      <w:pPr>
        <w:numPr>
          <w:ilvl w:val="0"/>
          <w:numId w:val="20"/>
        </w:numPr>
        <w:spacing w:before="0" w:after="0"/>
        <w:jc w:val="both"/>
        <w:rPr>
          <w:rFonts w:ascii="Times New Roman" w:hAnsi="Times New Roman"/>
          <w:color w:val="000000"/>
          <w:sz w:val="24"/>
          <w:szCs w:val="24"/>
        </w:rPr>
      </w:pPr>
      <w:r w:rsidRPr="00D31F48">
        <w:rPr>
          <w:rFonts w:ascii="Times New Roman" w:hAnsi="Times New Roman"/>
          <w:color w:val="000000"/>
          <w:sz w:val="24"/>
          <w:szCs w:val="24"/>
          <w:lang w:eastAsia="en-IE"/>
        </w:rPr>
        <w:t xml:space="preserve">Rritje të fondeve të programit </w:t>
      </w:r>
      <w:r w:rsidRPr="00D31F48">
        <w:rPr>
          <w:rFonts w:ascii="Times New Roman" w:hAnsi="Times New Roman"/>
          <w:color w:val="000000"/>
          <w:sz w:val="24"/>
          <w:szCs w:val="24"/>
        </w:rPr>
        <w:t>Përkujdesi Social. Vlen për t'u</w:t>
      </w:r>
      <w:r w:rsidR="004873BA">
        <w:rPr>
          <w:rFonts w:ascii="Times New Roman" w:hAnsi="Times New Roman"/>
          <w:color w:val="000000"/>
          <w:sz w:val="24"/>
          <w:szCs w:val="24"/>
        </w:rPr>
        <w:t xml:space="preserve"> theksuar se në planifikimin e </w:t>
      </w:r>
      <w:r w:rsidRPr="00D31F48">
        <w:rPr>
          <w:rFonts w:ascii="Times New Roman" w:hAnsi="Times New Roman"/>
          <w:color w:val="000000"/>
          <w:sz w:val="24"/>
          <w:szCs w:val="24"/>
        </w:rPr>
        <w:t>PBA 2022-2024, Fondi i parashikuar për këtë program ka qënë 29 666 485 (mijë) lekë dhe gjatë rishikimit vjetor ka patur pikërisht një rritje prej 3.4% duke arritur në vlerën prej 30 685 897 (mij</w:t>
      </w:r>
      <w:r w:rsidRPr="00D31F48">
        <w:rPr>
          <w:rFonts w:ascii="Times New Roman" w:hAnsi="Times New Roman"/>
          <w:sz w:val="24"/>
          <w:szCs w:val="24"/>
          <w:lang w:eastAsia="fr-FR"/>
        </w:rPr>
        <w:t>ë</w:t>
      </w:r>
      <w:r w:rsidRPr="00D31F48">
        <w:rPr>
          <w:rFonts w:ascii="Times New Roman" w:hAnsi="Times New Roman"/>
          <w:color w:val="000000"/>
          <w:sz w:val="24"/>
          <w:szCs w:val="24"/>
        </w:rPr>
        <w:t>) lek</w:t>
      </w:r>
      <w:r w:rsidRPr="00D31F48">
        <w:rPr>
          <w:rFonts w:ascii="Times New Roman" w:hAnsi="Times New Roman"/>
          <w:sz w:val="24"/>
          <w:szCs w:val="24"/>
          <w:lang w:eastAsia="fr-FR"/>
        </w:rPr>
        <w:t xml:space="preserve">ë, një rritje kjo më e ulët krahasuar </w:t>
      </w:r>
      <w:r w:rsidRPr="00D31F48">
        <w:rPr>
          <w:rFonts w:ascii="Times New Roman" w:hAnsi="Times New Roman"/>
          <w:color w:val="000000"/>
          <w:sz w:val="24"/>
          <w:szCs w:val="24"/>
        </w:rPr>
        <w:t>me vitin 2022 i cili kishte rritje prej 17%. Nga fillimi i strategjis</w:t>
      </w:r>
      <w:r w:rsidRPr="00D31F48">
        <w:rPr>
          <w:rFonts w:ascii="Times New Roman" w:hAnsi="Times New Roman"/>
          <w:sz w:val="24"/>
          <w:szCs w:val="24"/>
          <w:lang w:eastAsia="fr-FR"/>
        </w:rPr>
        <w:t>ë</w:t>
      </w:r>
      <w:r w:rsidRPr="00D31F48">
        <w:rPr>
          <w:rFonts w:ascii="Times New Roman" w:hAnsi="Times New Roman"/>
          <w:color w:val="000000"/>
          <w:sz w:val="24"/>
          <w:szCs w:val="24"/>
        </w:rPr>
        <w:t xml:space="preserve"> 2020 ka një rritje prej 12.5 % të shpenzimeve faktike të realizuara deri në vitin 2023. </w:t>
      </w:r>
    </w:p>
    <w:p w14:paraId="0E90094D" w14:textId="77777777" w:rsidR="00F50593" w:rsidRPr="00D31F48" w:rsidRDefault="00F50593" w:rsidP="00F50593">
      <w:pPr>
        <w:numPr>
          <w:ilvl w:val="0"/>
          <w:numId w:val="20"/>
        </w:numPr>
        <w:spacing w:before="0" w:after="0"/>
        <w:jc w:val="both"/>
        <w:rPr>
          <w:rFonts w:ascii="Times New Roman" w:hAnsi="Times New Roman"/>
          <w:color w:val="000000"/>
          <w:szCs w:val="24"/>
          <w:vertAlign w:val="superscript"/>
        </w:rPr>
      </w:pPr>
      <w:r w:rsidRPr="00D31F48">
        <w:rPr>
          <w:rFonts w:ascii="Times New Roman" w:hAnsi="Times New Roman"/>
          <w:iCs/>
          <w:color w:val="000000"/>
          <w:sz w:val="24"/>
          <w:szCs w:val="24"/>
          <w:lang w:eastAsia="en-IE"/>
        </w:rPr>
        <w:t xml:space="preserve">Janë shpenzuar 30,187,006 (në mijë Lekë) prej totalit të shpenzimeve faktike të  MSHMS për vitin 2023, të cilat kanë qenë faktikisht  </w:t>
      </w:r>
      <w:r w:rsidRPr="00D31F48">
        <w:rPr>
          <w:rFonts w:ascii="Times New Roman" w:hAnsi="Times New Roman"/>
          <w:b/>
          <w:bCs/>
          <w:iCs/>
          <w:color w:val="000000"/>
          <w:sz w:val="24"/>
          <w:szCs w:val="24"/>
        </w:rPr>
        <w:t>76,217,195 ( në mijë lekë)</w:t>
      </w:r>
      <w:r w:rsidRPr="00D31F48">
        <w:rPr>
          <w:rFonts w:ascii="Times New Roman" w:hAnsi="Times New Roman"/>
          <w:b/>
          <w:bCs/>
          <w:color w:val="000000"/>
          <w:sz w:val="24"/>
          <w:szCs w:val="24"/>
        </w:rPr>
        <w:t xml:space="preserve"> </w:t>
      </w:r>
      <w:r w:rsidRPr="00D31F48">
        <w:rPr>
          <w:rFonts w:ascii="Times New Roman" w:hAnsi="Times New Roman"/>
          <w:szCs w:val="24"/>
          <w:vertAlign w:val="superscript"/>
        </w:rPr>
        <w:footnoteReference w:id="11"/>
      </w:r>
    </w:p>
    <w:p w14:paraId="46C198B4" w14:textId="77777777"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 xml:space="preserve">Në totalin e shpenzimeve faktike të MSHMS, Programi i Përkujdesjes Sociale për vitin 2023 ka arritur vlerën relative 39.6%, duke treguar një rritje </w:t>
      </w:r>
      <w:r w:rsidRPr="00D31F48">
        <w:rPr>
          <w:rFonts w:ascii="Times New Roman" w:hAnsi="Times New Roman"/>
          <w:b/>
          <w:i/>
          <w:color w:val="000000"/>
          <w:sz w:val="24"/>
          <w:szCs w:val="24"/>
          <w:u w:val="single"/>
          <w:lang w:eastAsia="en-IE"/>
        </w:rPr>
        <w:t xml:space="preserve">prej 1.3% </w:t>
      </w:r>
      <w:r w:rsidRPr="00D31F48">
        <w:rPr>
          <w:rFonts w:ascii="Times New Roman" w:hAnsi="Times New Roman"/>
          <w:color w:val="000000"/>
          <w:sz w:val="24"/>
          <w:szCs w:val="24"/>
          <w:lang w:eastAsia="en-IE"/>
        </w:rPr>
        <w:t xml:space="preserve">krahasuar me 38.3 % të vitit 2022, të shpenzimeve faktike në këtë program.  </w:t>
      </w:r>
    </w:p>
    <w:p w14:paraId="0C0C010B" w14:textId="77777777" w:rsidR="00F50593" w:rsidRPr="00D31F48" w:rsidRDefault="00F50593" w:rsidP="00F50593">
      <w:pPr>
        <w:spacing w:after="0"/>
        <w:rPr>
          <w:rFonts w:ascii="Times New Roman" w:hAnsi="Times New Roman"/>
          <w:i/>
          <w:color w:val="000000"/>
          <w:sz w:val="24"/>
          <w:szCs w:val="24"/>
          <w:lang w:eastAsia="en-IE"/>
        </w:rPr>
        <w:sectPr w:rsidR="00F50593" w:rsidRPr="00D31F48" w:rsidSect="004A6FE6">
          <w:type w:val="continuous"/>
          <w:pgSz w:w="12240" w:h="15840"/>
          <w:pgMar w:top="1440" w:right="1440" w:bottom="1440" w:left="1440" w:header="720" w:footer="720" w:gutter="0"/>
          <w:cols w:space="720"/>
        </w:sectPr>
      </w:pPr>
    </w:p>
    <w:p w14:paraId="4390B9B2" w14:textId="77777777" w:rsidR="00F50593" w:rsidRPr="00D31F48" w:rsidRDefault="00F50593" w:rsidP="00F50593">
      <w:pPr>
        <w:spacing w:after="0"/>
        <w:jc w:val="both"/>
        <w:rPr>
          <w:rFonts w:ascii="Times New Roman" w:hAnsi="Times New Roman"/>
          <w:color w:val="000000"/>
          <w:sz w:val="24"/>
          <w:szCs w:val="24"/>
          <w:lang w:eastAsia="en-IE"/>
        </w:rPr>
      </w:pPr>
    </w:p>
    <w:p w14:paraId="2230AC12" w14:textId="77777777" w:rsidR="00F50593" w:rsidRPr="00D31F48" w:rsidRDefault="00F50593" w:rsidP="00F50593">
      <w:pPr>
        <w:pStyle w:val="ListParagraph"/>
        <w:numPr>
          <w:ilvl w:val="0"/>
          <w:numId w:val="40"/>
        </w:numPr>
        <w:spacing w:before="0" w:after="0" w:line="256" w:lineRule="auto"/>
        <w:jc w:val="both"/>
        <w:rPr>
          <w:rFonts w:ascii="Times New Roman" w:hAnsi="Times New Roman"/>
          <w:b/>
          <w:color w:val="000000"/>
          <w:sz w:val="24"/>
          <w:szCs w:val="24"/>
          <w:lang w:eastAsia="en-IE"/>
        </w:rPr>
      </w:pPr>
      <w:r w:rsidRPr="00D31F48">
        <w:rPr>
          <w:rFonts w:ascii="Times New Roman" w:hAnsi="Times New Roman"/>
          <w:b/>
          <w:color w:val="000000"/>
          <w:sz w:val="24"/>
          <w:szCs w:val="24"/>
          <w:lang w:eastAsia="en-IE"/>
        </w:rPr>
        <w:t>Fondet faktike të shpenzuar bazuar në Strategjinë /PBA/Buxhetit faktik sipas tre shtyllave kryesorë</w:t>
      </w:r>
    </w:p>
    <w:p w14:paraId="4045F02D" w14:textId="77777777" w:rsidR="00F50593" w:rsidRPr="00D31F48" w:rsidRDefault="00F50593" w:rsidP="00F50593">
      <w:pPr>
        <w:pStyle w:val="ListParagraph"/>
        <w:spacing w:after="0"/>
        <w:jc w:val="both"/>
        <w:rPr>
          <w:rFonts w:ascii="Times New Roman" w:hAnsi="Times New Roman"/>
          <w:b/>
          <w:color w:val="000000"/>
          <w:sz w:val="24"/>
          <w:szCs w:val="24"/>
          <w:lang w:eastAsia="en-IE"/>
        </w:rPr>
      </w:pPr>
    </w:p>
    <w:p w14:paraId="561BCCAE" w14:textId="77777777" w:rsidR="00F50593" w:rsidRPr="00D31F48" w:rsidRDefault="00F50593" w:rsidP="00F50593">
      <w:pPr>
        <w:spacing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Strategjia e Mbrojtjes Sociale bazohet në tre shtylla të rëndësishme:</w:t>
      </w:r>
    </w:p>
    <w:p w14:paraId="0388235B" w14:textId="77777777" w:rsidR="00F50593" w:rsidRPr="00D31F48" w:rsidRDefault="00F50593" w:rsidP="00F50593">
      <w:pPr>
        <w:pStyle w:val="ListParagraph"/>
        <w:numPr>
          <w:ilvl w:val="0"/>
          <w:numId w:val="21"/>
        </w:numPr>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 xml:space="preserve">Zbutja dhe lehtësimi i Varfërisë – </w:t>
      </w:r>
      <w:bookmarkStart w:id="128" w:name="_Hlk180389696"/>
      <w:r w:rsidRPr="00D31F48">
        <w:rPr>
          <w:rFonts w:ascii="Times New Roman" w:hAnsi="Times New Roman"/>
          <w:color w:val="000000"/>
          <w:sz w:val="24"/>
          <w:szCs w:val="24"/>
          <w:lang w:eastAsia="en-IE"/>
        </w:rPr>
        <w:t>në PBA paraqitet me produktet:</w:t>
      </w:r>
      <w:bookmarkEnd w:id="128"/>
      <w:r w:rsidRPr="00D31F48">
        <w:rPr>
          <w:rFonts w:ascii="Times New Roman" w:hAnsi="Times New Roman"/>
          <w:color w:val="000000"/>
          <w:sz w:val="24"/>
          <w:szCs w:val="24"/>
          <w:lang w:eastAsia="en-IE"/>
        </w:rPr>
        <w:t xml:space="preserve"> ‘Familje dhe individë ne nevojë qe përfitojne nga skema e NE’ me kod 91307AA, ‘Bonus i bebeve’ me kod 91307AD), ‘Mbrojtje e veçantë nga shteti, për gratë e papuna, me tre apo më shumë fëmijë të moshës deri në 18 vjeç’ me kod 91307AN;</w:t>
      </w:r>
    </w:p>
    <w:p w14:paraId="18C0FC01" w14:textId="77777777" w:rsidR="00F50593" w:rsidRPr="00D31F48" w:rsidRDefault="00F50593" w:rsidP="00F50593">
      <w:pPr>
        <w:pStyle w:val="ListParagraph"/>
        <w:numPr>
          <w:ilvl w:val="0"/>
          <w:numId w:val="21"/>
        </w:numPr>
        <w:spacing w:before="0"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Përmirësimi i cilësisë së jetës së personave me aftësi të kufizuara – në PBA është Produkti ‘PAK dhe kujdestarë që përfitojnë pagesa me kod 91307AB;</w:t>
      </w:r>
    </w:p>
    <w:p w14:paraId="3E9070B4" w14:textId="77777777" w:rsidR="00F50593" w:rsidRPr="00D31F48" w:rsidRDefault="00F50593" w:rsidP="00F50593">
      <w:pPr>
        <w:pStyle w:val="ListParagraph"/>
        <w:numPr>
          <w:ilvl w:val="0"/>
          <w:numId w:val="21"/>
        </w:numPr>
        <w:spacing w:before="0" w:after="0"/>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Zhvillimi i Shërbimeve të kujdesit social- në PBA paraqitet me produktet: Shërbimet Shoqërore (kodi 91307AC; 91307AK; 91307AJ), Fondi Social (kodi 91307AH), Raporte monitorimi për mbrojtjen e fëmijëve (91307AE), etj.</w:t>
      </w:r>
    </w:p>
    <w:p w14:paraId="46408806" w14:textId="77777777" w:rsidR="00F50593" w:rsidRPr="00D31F48" w:rsidRDefault="00F50593" w:rsidP="00F50593">
      <w:pPr>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Ecuria e produkteve që janë parashikuar të realizohen në programin e Përkujdesjes Sociale krahasuar me planin paraqitet si vijon:</w:t>
      </w:r>
    </w:p>
    <w:p w14:paraId="34AF37D4" w14:textId="77777777" w:rsidR="00F50593" w:rsidRPr="00D31F48" w:rsidRDefault="00F50593" w:rsidP="00F50593">
      <w:pPr>
        <w:rPr>
          <w:rFonts w:ascii="Times New Roman" w:hAnsi="Times New Roman"/>
          <w:color w:val="000000"/>
          <w:sz w:val="24"/>
          <w:szCs w:val="24"/>
          <w:lang w:eastAsia="en-IE"/>
        </w:rPr>
      </w:pPr>
    </w:p>
    <w:p w14:paraId="40FD9E33" w14:textId="77777777" w:rsidR="00F50593" w:rsidRPr="00D31F48" w:rsidRDefault="00F50593" w:rsidP="00F50593">
      <w:pPr>
        <w:rPr>
          <w:rFonts w:ascii="Times New Roman" w:hAnsi="Times New Roman"/>
          <w:color w:val="000000"/>
          <w:sz w:val="24"/>
          <w:szCs w:val="24"/>
          <w:lang w:eastAsia="en-IE"/>
        </w:rPr>
      </w:pPr>
    </w:p>
    <w:p w14:paraId="5CAAF0BA" w14:textId="77777777" w:rsidR="00F50593" w:rsidRPr="00D31F48" w:rsidRDefault="00F50593" w:rsidP="00F50593">
      <w:pPr>
        <w:rPr>
          <w:rFonts w:ascii="Times New Roman" w:hAnsi="Times New Roman"/>
          <w:color w:val="000000"/>
          <w:sz w:val="24"/>
          <w:szCs w:val="24"/>
          <w:lang w:eastAsia="en-IE"/>
        </w:rPr>
      </w:pPr>
    </w:p>
    <w:p w14:paraId="24E2067C" w14:textId="7C02DAFF" w:rsidR="00F50593" w:rsidRPr="00D31F48" w:rsidRDefault="000742E8" w:rsidP="00F50593">
      <w:pPr>
        <w:rPr>
          <w:rFonts w:ascii="Times New Roman" w:hAnsi="Times New Roman"/>
          <w:color w:val="000000"/>
          <w:sz w:val="24"/>
          <w:szCs w:val="24"/>
          <w:lang w:eastAsia="en-IE"/>
        </w:rPr>
      </w:pPr>
      <w:r>
        <w:rPr>
          <w:rFonts w:ascii="Times New Roman" w:hAnsi="Times New Roman"/>
          <w:color w:val="000000"/>
          <w:sz w:val="24"/>
          <w:szCs w:val="24"/>
          <w:lang w:eastAsia="en-IE"/>
        </w:rPr>
        <w:lastRenderedPageBreak/>
        <w:t>Tabela</w:t>
      </w:r>
      <w:r w:rsidR="00F50593" w:rsidRPr="00D31F48">
        <w:rPr>
          <w:rFonts w:ascii="Times New Roman" w:hAnsi="Times New Roman"/>
          <w:color w:val="000000"/>
          <w:sz w:val="24"/>
          <w:szCs w:val="24"/>
          <w:lang w:eastAsia="en-IE"/>
        </w:rPr>
        <w:t xml:space="preserve">: Realizimi i shpenzimeve për vitin 2023 “Përkujdesi Social” </w:t>
      </w:r>
    </w:p>
    <w:tbl>
      <w:tblPr>
        <w:tblStyle w:val="MediumGrid3-Accent2"/>
        <w:tblpPr w:leftFromText="180" w:rightFromText="180" w:vertAnchor="text" w:horzAnchor="margin" w:tblpXSpec="center" w:tblpY="-43"/>
        <w:tblW w:w="7814" w:type="dxa"/>
        <w:tblLook w:val="04A0" w:firstRow="1" w:lastRow="0" w:firstColumn="1" w:lastColumn="0" w:noHBand="0" w:noVBand="1"/>
      </w:tblPr>
      <w:tblGrid>
        <w:gridCol w:w="1217"/>
        <w:gridCol w:w="3116"/>
        <w:gridCol w:w="1641"/>
        <w:gridCol w:w="1840"/>
      </w:tblGrid>
      <w:tr w:rsidR="00F50593" w:rsidRPr="00D31F48" w14:paraId="4E885F6E" w14:textId="77777777" w:rsidTr="004A6FE6">
        <w:trPr>
          <w:cnfStyle w:val="100000000000" w:firstRow="1" w:lastRow="0" w:firstColumn="0" w:lastColumn="0" w:oddVBand="0" w:evenVBand="0" w:oddHBand="0" w:evenHBand="0" w:firstRowFirstColumn="0" w:firstRowLastColumn="0" w:lastRowFirstColumn="0" w:lastRowLastColumn="0"/>
          <w:trHeight w:val="479"/>
        </w:trPr>
        <w:tc>
          <w:tcPr>
            <w:cnfStyle w:val="001000000000" w:firstRow="0" w:lastRow="0" w:firstColumn="1" w:lastColumn="0" w:oddVBand="0" w:evenVBand="0" w:oddHBand="0" w:evenHBand="0" w:firstRowFirstColumn="0" w:firstRowLastColumn="0" w:lastRowFirstColumn="0" w:lastRowLastColumn="0"/>
            <w:tcW w:w="1217" w:type="dxa"/>
            <w:noWrap/>
            <w:hideMark/>
          </w:tcPr>
          <w:p w14:paraId="0E1F80A4"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Kodi i Produktit</w:t>
            </w:r>
          </w:p>
        </w:tc>
        <w:tc>
          <w:tcPr>
            <w:tcW w:w="3116" w:type="dxa"/>
            <w:noWrap/>
            <w:hideMark/>
          </w:tcPr>
          <w:p w14:paraId="6996D2E4" w14:textId="77777777" w:rsidR="00F50593" w:rsidRPr="00D31F48" w:rsidRDefault="00F50593" w:rsidP="004A6FE6">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Emërtimi i Treguesit të Performancës</w:t>
            </w:r>
          </w:p>
        </w:tc>
        <w:tc>
          <w:tcPr>
            <w:tcW w:w="1641" w:type="dxa"/>
            <w:noWrap/>
            <w:hideMark/>
          </w:tcPr>
          <w:p w14:paraId="5A256153" w14:textId="77777777" w:rsidR="00F50593" w:rsidRPr="00D31F48" w:rsidRDefault="00F50593" w:rsidP="004A6FE6">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Buxheti 2023</w:t>
            </w:r>
          </w:p>
        </w:tc>
        <w:tc>
          <w:tcPr>
            <w:tcW w:w="1840" w:type="dxa"/>
            <w:noWrap/>
            <w:hideMark/>
          </w:tcPr>
          <w:p w14:paraId="67138797" w14:textId="77777777" w:rsidR="00F50593" w:rsidRPr="00D31F48" w:rsidRDefault="00F50593" w:rsidP="004A6FE6">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14:textOutline w14:w="9525" w14:cap="rnd" w14:cmpd="sng" w14:algn="ctr">
                  <w14:noFill/>
                  <w14:prstDash w14:val="solid"/>
                  <w14:bevel/>
                </w14:textOutline>
              </w:rPr>
            </w:pPr>
            <w:r w:rsidRPr="00D31F48">
              <w:rPr>
                <w:rFonts w:ascii="Times New Roman" w:eastAsia="Times New Roman" w:hAnsi="Times New Roman" w:cs="Times New Roman"/>
                <w:color w:val="000000"/>
                <w:sz w:val="24"/>
                <w:szCs w:val="24"/>
                <w14:textOutline w14:w="9525" w14:cap="rnd" w14:cmpd="sng" w14:algn="ctr">
                  <w14:noFill/>
                  <w14:prstDash w14:val="solid"/>
                  <w14:bevel/>
                </w14:textOutline>
              </w:rPr>
              <w:t xml:space="preserve">Fakti </w:t>
            </w:r>
          </w:p>
          <w:p w14:paraId="73458EE8" w14:textId="77777777" w:rsidR="00F50593" w:rsidRPr="00D31F48" w:rsidRDefault="00F50593" w:rsidP="004A6FE6">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Times New Roman" w:hAnsi="Times New Roman" w:cs="Times New Roman"/>
                <w:color w:val="000000"/>
                <w:sz w:val="24"/>
                <w:szCs w:val="24"/>
                <w14:textOutline w14:w="9525" w14:cap="rnd" w14:cmpd="sng" w14:algn="ctr">
                  <w14:noFill/>
                  <w14:prstDash w14:val="solid"/>
                  <w14:bevel/>
                </w14:textOutline>
              </w:rPr>
              <w:t>viti 2023</w:t>
            </w:r>
          </w:p>
        </w:tc>
      </w:tr>
      <w:tr w:rsidR="00F50593" w:rsidRPr="00D31F48" w14:paraId="6150E0FE" w14:textId="77777777" w:rsidTr="004A6FE6">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1217" w:type="dxa"/>
            <w:noWrap/>
            <w:hideMark/>
          </w:tcPr>
          <w:p w14:paraId="60C1D042"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91307AA</w:t>
            </w:r>
          </w:p>
        </w:tc>
        <w:tc>
          <w:tcPr>
            <w:tcW w:w="3116" w:type="dxa"/>
          </w:tcPr>
          <w:p w14:paraId="065F50E4"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Familje dhe individë ne nevojë qe përfitojne nga skema e NE</w:t>
            </w:r>
          </w:p>
        </w:tc>
        <w:tc>
          <w:tcPr>
            <w:tcW w:w="1641" w:type="dxa"/>
            <w:noWrap/>
          </w:tcPr>
          <w:p w14:paraId="11AEF74C"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6,235,074</w:t>
            </w:r>
          </w:p>
        </w:tc>
        <w:tc>
          <w:tcPr>
            <w:tcW w:w="1840" w:type="dxa"/>
            <w:noWrap/>
          </w:tcPr>
          <w:p w14:paraId="0051E87E"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5,999,478</w:t>
            </w:r>
          </w:p>
        </w:tc>
      </w:tr>
      <w:tr w:rsidR="00F50593" w:rsidRPr="00D31F48" w14:paraId="04AF6B8D" w14:textId="77777777" w:rsidTr="004A6FE6">
        <w:trPr>
          <w:trHeight w:val="60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76D46B74"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91307AB</w:t>
            </w:r>
          </w:p>
        </w:tc>
        <w:tc>
          <w:tcPr>
            <w:tcW w:w="3116" w:type="dxa"/>
          </w:tcPr>
          <w:p w14:paraId="4E2B410B"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PAK dhe kujdestarë që përfitojnë pagesa</w:t>
            </w:r>
          </w:p>
        </w:tc>
        <w:tc>
          <w:tcPr>
            <w:tcW w:w="1641" w:type="dxa"/>
            <w:noWrap/>
          </w:tcPr>
          <w:p w14:paraId="6C6B1F3B"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18,568,258</w:t>
            </w:r>
          </w:p>
        </w:tc>
        <w:tc>
          <w:tcPr>
            <w:tcW w:w="1840" w:type="dxa"/>
            <w:noWrap/>
          </w:tcPr>
          <w:p w14:paraId="649A0B46"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18,349,195.8</w:t>
            </w:r>
          </w:p>
        </w:tc>
      </w:tr>
      <w:tr w:rsidR="00F50593" w:rsidRPr="00D31F48" w14:paraId="7061CF50" w14:textId="77777777" w:rsidTr="004A6FE6">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58BDC202"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91307AC</w:t>
            </w:r>
          </w:p>
        </w:tc>
        <w:tc>
          <w:tcPr>
            <w:tcW w:w="3116" w:type="dxa"/>
          </w:tcPr>
          <w:p w14:paraId="02C8B301"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Përfitues të shërbimeve të përkujdesit social të ofruara në qëndrat rezidenciale publike</w:t>
            </w:r>
          </w:p>
        </w:tc>
        <w:tc>
          <w:tcPr>
            <w:tcW w:w="1641" w:type="dxa"/>
            <w:noWrap/>
          </w:tcPr>
          <w:p w14:paraId="6887CC88"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385,659</w:t>
            </w:r>
          </w:p>
        </w:tc>
        <w:tc>
          <w:tcPr>
            <w:tcW w:w="1840" w:type="dxa"/>
            <w:noWrap/>
          </w:tcPr>
          <w:p w14:paraId="3CBE6CD4"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382,236.8</w:t>
            </w:r>
          </w:p>
        </w:tc>
      </w:tr>
      <w:tr w:rsidR="00F50593" w:rsidRPr="00D31F48" w14:paraId="0148900E" w14:textId="77777777" w:rsidTr="004A6FE6">
        <w:trPr>
          <w:trHeight w:val="17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735B2925"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91307AD</w:t>
            </w:r>
          </w:p>
        </w:tc>
        <w:tc>
          <w:tcPr>
            <w:tcW w:w="3116" w:type="dxa"/>
          </w:tcPr>
          <w:p w14:paraId="0B465EAA"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Bonusi i Bebeve</w:t>
            </w:r>
          </w:p>
        </w:tc>
        <w:tc>
          <w:tcPr>
            <w:tcW w:w="1641" w:type="dxa"/>
            <w:noWrap/>
          </w:tcPr>
          <w:p w14:paraId="25AA5ABA"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3,305,516</w:t>
            </w:r>
          </w:p>
        </w:tc>
        <w:tc>
          <w:tcPr>
            <w:tcW w:w="1840" w:type="dxa"/>
            <w:noWrap/>
          </w:tcPr>
          <w:p w14:paraId="1367698A"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3,305,516</w:t>
            </w:r>
          </w:p>
        </w:tc>
      </w:tr>
      <w:tr w:rsidR="00F50593" w:rsidRPr="00D31F48" w14:paraId="74CD5AE8" w14:textId="77777777" w:rsidTr="004A6FE6">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57CB100C"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91307AE</w:t>
            </w:r>
          </w:p>
        </w:tc>
        <w:tc>
          <w:tcPr>
            <w:tcW w:w="3116" w:type="dxa"/>
          </w:tcPr>
          <w:p w14:paraId="24338796"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Raporte monitorimi për mbrojtjen e fëmijeve</w:t>
            </w:r>
          </w:p>
        </w:tc>
        <w:tc>
          <w:tcPr>
            <w:tcW w:w="1641" w:type="dxa"/>
            <w:noWrap/>
          </w:tcPr>
          <w:p w14:paraId="67E541A8"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11,795</w:t>
            </w:r>
          </w:p>
        </w:tc>
        <w:tc>
          <w:tcPr>
            <w:tcW w:w="1840" w:type="dxa"/>
            <w:noWrap/>
          </w:tcPr>
          <w:p w14:paraId="6114C4C3"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11,690.1</w:t>
            </w:r>
          </w:p>
        </w:tc>
      </w:tr>
      <w:tr w:rsidR="00F50593" w:rsidRPr="00D31F48" w14:paraId="536CBCD4" w14:textId="77777777" w:rsidTr="004A6FE6">
        <w:trPr>
          <w:trHeight w:val="260"/>
        </w:trPr>
        <w:tc>
          <w:tcPr>
            <w:cnfStyle w:val="001000000000" w:firstRow="0" w:lastRow="0" w:firstColumn="1" w:lastColumn="0" w:oddVBand="0" w:evenVBand="0" w:oddHBand="0" w:evenHBand="0" w:firstRowFirstColumn="0" w:firstRowLastColumn="0" w:lastRowFirstColumn="0" w:lastRowLastColumn="0"/>
            <w:tcW w:w="1217" w:type="dxa"/>
            <w:noWrap/>
          </w:tcPr>
          <w:p w14:paraId="05256FF8"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91307AG</w:t>
            </w:r>
          </w:p>
        </w:tc>
        <w:tc>
          <w:tcPr>
            <w:tcW w:w="3116" w:type="dxa"/>
          </w:tcPr>
          <w:p w14:paraId="08452FF9"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Persona nga grupet e pafavorizuara të punësuar nga ndërrmarjet sociale</w:t>
            </w:r>
          </w:p>
        </w:tc>
        <w:tc>
          <w:tcPr>
            <w:tcW w:w="1641" w:type="dxa"/>
            <w:noWrap/>
          </w:tcPr>
          <w:p w14:paraId="614E23BE"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w:t>
            </w:r>
          </w:p>
        </w:tc>
        <w:tc>
          <w:tcPr>
            <w:tcW w:w="1840" w:type="dxa"/>
            <w:noWrap/>
          </w:tcPr>
          <w:p w14:paraId="0DBE2A62"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      </w:t>
            </w:r>
          </w:p>
        </w:tc>
      </w:tr>
      <w:tr w:rsidR="00F50593" w:rsidRPr="00D31F48" w14:paraId="506451DC" w14:textId="77777777" w:rsidTr="004A6FE6">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7" w:type="dxa"/>
            <w:noWrap/>
          </w:tcPr>
          <w:p w14:paraId="0D94F8F2"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91307AH</w:t>
            </w:r>
          </w:p>
        </w:tc>
        <w:tc>
          <w:tcPr>
            <w:tcW w:w="3116" w:type="dxa"/>
          </w:tcPr>
          <w:p w14:paraId="271F0CEB"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Shërbime të reja sociale për grupet në nevojë të ofruara nëpërmjet njësive vendore nga financimi i fondit social</w:t>
            </w:r>
          </w:p>
        </w:tc>
        <w:tc>
          <w:tcPr>
            <w:tcW w:w="1641" w:type="dxa"/>
            <w:noWrap/>
          </w:tcPr>
          <w:p w14:paraId="6D3F6544"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199,077</w:t>
            </w:r>
          </w:p>
        </w:tc>
        <w:tc>
          <w:tcPr>
            <w:tcW w:w="1840" w:type="dxa"/>
            <w:noWrap/>
          </w:tcPr>
          <w:p w14:paraId="341CD000"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176,293.1</w:t>
            </w:r>
          </w:p>
        </w:tc>
      </w:tr>
      <w:tr w:rsidR="00F50593" w:rsidRPr="00D31F48" w14:paraId="0F5A32FD" w14:textId="77777777" w:rsidTr="004A6FE6">
        <w:trPr>
          <w:trHeight w:val="512"/>
        </w:trPr>
        <w:tc>
          <w:tcPr>
            <w:cnfStyle w:val="001000000000" w:firstRow="0" w:lastRow="0" w:firstColumn="1" w:lastColumn="0" w:oddVBand="0" w:evenVBand="0" w:oddHBand="0" w:evenHBand="0" w:firstRowFirstColumn="0" w:firstRowLastColumn="0" w:lastRowFirstColumn="0" w:lastRowLastColumn="0"/>
            <w:tcW w:w="1217" w:type="dxa"/>
            <w:noWrap/>
          </w:tcPr>
          <w:p w14:paraId="33A5582A"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91307AJ</w:t>
            </w:r>
          </w:p>
        </w:tc>
        <w:tc>
          <w:tcPr>
            <w:tcW w:w="3116" w:type="dxa"/>
          </w:tcPr>
          <w:p w14:paraId="693404AB"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Fëmijë që përfitojnë shërbime në institucionet e përkujdesit</w:t>
            </w:r>
          </w:p>
        </w:tc>
        <w:tc>
          <w:tcPr>
            <w:tcW w:w="1641" w:type="dxa"/>
            <w:noWrap/>
          </w:tcPr>
          <w:p w14:paraId="0BA403EB"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267,842</w:t>
            </w:r>
          </w:p>
        </w:tc>
        <w:tc>
          <w:tcPr>
            <w:tcW w:w="1840" w:type="dxa"/>
            <w:noWrap/>
          </w:tcPr>
          <w:p w14:paraId="2E370226"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266,372</w:t>
            </w:r>
          </w:p>
        </w:tc>
      </w:tr>
      <w:tr w:rsidR="00F50593" w:rsidRPr="00D31F48" w14:paraId="2EC566ED" w14:textId="77777777" w:rsidTr="004A6FE6">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1217" w:type="dxa"/>
            <w:noWrap/>
          </w:tcPr>
          <w:p w14:paraId="1262DCD2"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91307AK</w:t>
            </w:r>
          </w:p>
        </w:tc>
        <w:tc>
          <w:tcPr>
            <w:tcW w:w="3116" w:type="dxa"/>
          </w:tcPr>
          <w:p w14:paraId="75BE0DA6"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Të moshuar të trajtuar me shërbime të përkujdesit</w:t>
            </w:r>
          </w:p>
        </w:tc>
        <w:tc>
          <w:tcPr>
            <w:tcW w:w="1641" w:type="dxa"/>
            <w:noWrap/>
          </w:tcPr>
          <w:p w14:paraId="171E7D56"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210,701</w:t>
            </w:r>
          </w:p>
        </w:tc>
        <w:tc>
          <w:tcPr>
            <w:tcW w:w="1840" w:type="dxa"/>
            <w:noWrap/>
          </w:tcPr>
          <w:p w14:paraId="07BB129B"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209,940.5</w:t>
            </w:r>
          </w:p>
        </w:tc>
      </w:tr>
      <w:tr w:rsidR="00F50593" w:rsidRPr="00D31F48" w14:paraId="7FE0A822" w14:textId="77777777" w:rsidTr="004A6FE6">
        <w:trPr>
          <w:trHeight w:val="575"/>
        </w:trPr>
        <w:tc>
          <w:tcPr>
            <w:cnfStyle w:val="001000000000" w:firstRow="0" w:lastRow="0" w:firstColumn="1" w:lastColumn="0" w:oddVBand="0" w:evenVBand="0" w:oddHBand="0" w:evenHBand="0" w:firstRowFirstColumn="0" w:firstRowLastColumn="0" w:lastRowFirstColumn="0" w:lastRowLastColumn="0"/>
            <w:tcW w:w="1217" w:type="dxa"/>
            <w:noWrap/>
          </w:tcPr>
          <w:p w14:paraId="660A68CA"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91307AL</w:t>
            </w:r>
          </w:p>
        </w:tc>
        <w:tc>
          <w:tcPr>
            <w:tcW w:w="3116" w:type="dxa"/>
          </w:tcPr>
          <w:p w14:paraId="3862ED4B"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Vendime gjyqesore per PAK te ekzekutuara</w:t>
            </w:r>
          </w:p>
        </w:tc>
        <w:tc>
          <w:tcPr>
            <w:tcW w:w="1641" w:type="dxa"/>
            <w:noWrap/>
          </w:tcPr>
          <w:p w14:paraId="46361CE7"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381,575</w:t>
            </w:r>
          </w:p>
        </w:tc>
        <w:tc>
          <w:tcPr>
            <w:tcW w:w="1840" w:type="dxa"/>
            <w:noWrap/>
          </w:tcPr>
          <w:p w14:paraId="24FFAEC6"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380,248.4</w:t>
            </w:r>
          </w:p>
        </w:tc>
      </w:tr>
      <w:tr w:rsidR="00F50593" w:rsidRPr="00D31F48" w14:paraId="568BFCE5" w14:textId="77777777" w:rsidTr="004A6FE6">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1217" w:type="dxa"/>
            <w:noWrap/>
          </w:tcPr>
          <w:p w14:paraId="689F281F"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91307AM</w:t>
            </w:r>
          </w:p>
        </w:tc>
        <w:tc>
          <w:tcPr>
            <w:tcW w:w="3116" w:type="dxa"/>
          </w:tcPr>
          <w:p w14:paraId="3CD30C32"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Persona me Aftësi të Kufizuar që përfitojnë shërbime të përkujdesit</w:t>
            </w:r>
          </w:p>
        </w:tc>
        <w:tc>
          <w:tcPr>
            <w:tcW w:w="1641" w:type="dxa"/>
            <w:noWrap/>
          </w:tcPr>
          <w:p w14:paraId="0787B954"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251,622</w:t>
            </w:r>
          </w:p>
        </w:tc>
        <w:tc>
          <w:tcPr>
            <w:tcW w:w="1840" w:type="dxa"/>
            <w:noWrap/>
          </w:tcPr>
          <w:p w14:paraId="7CDD72D9" w14:textId="77777777" w:rsidR="00F50593" w:rsidRPr="00D31F48" w:rsidRDefault="00F50593" w:rsidP="004A6FE6">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250,859</w:t>
            </w:r>
          </w:p>
        </w:tc>
      </w:tr>
      <w:tr w:rsidR="00F50593" w:rsidRPr="00D31F48" w14:paraId="53773607" w14:textId="77777777" w:rsidTr="004A6FE6">
        <w:trPr>
          <w:trHeight w:val="575"/>
        </w:trPr>
        <w:tc>
          <w:tcPr>
            <w:cnfStyle w:val="001000000000" w:firstRow="0" w:lastRow="0" w:firstColumn="1" w:lastColumn="0" w:oddVBand="0" w:evenVBand="0" w:oddHBand="0" w:evenHBand="0" w:firstRowFirstColumn="0" w:firstRowLastColumn="0" w:lastRowFirstColumn="0" w:lastRowLastColumn="0"/>
            <w:tcW w:w="1217" w:type="dxa"/>
            <w:noWrap/>
          </w:tcPr>
          <w:p w14:paraId="5371C604" w14:textId="77777777" w:rsidR="00F50593" w:rsidRPr="00D31F48" w:rsidRDefault="00F50593" w:rsidP="004A6FE6">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91307AN</w:t>
            </w:r>
          </w:p>
        </w:tc>
        <w:tc>
          <w:tcPr>
            <w:tcW w:w="3116" w:type="dxa"/>
          </w:tcPr>
          <w:p w14:paraId="4EC665B6"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bookmarkStart w:id="129" w:name="_Hlk180389509"/>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Mbrojtje e veçantë nga shteti, për gratë e papuna, me tre apo më shumë fëmijë të moshës deri në 18 vjeç </w:t>
            </w:r>
            <w:bookmarkEnd w:id="129"/>
          </w:p>
        </w:tc>
        <w:tc>
          <w:tcPr>
            <w:tcW w:w="1641" w:type="dxa"/>
            <w:noWrap/>
          </w:tcPr>
          <w:p w14:paraId="2C38E44A"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780,000</w:t>
            </w:r>
          </w:p>
        </w:tc>
        <w:tc>
          <w:tcPr>
            <w:tcW w:w="1840" w:type="dxa"/>
            <w:noWrap/>
          </w:tcPr>
          <w:p w14:paraId="1D9AB750" w14:textId="77777777" w:rsidR="00F50593" w:rsidRPr="00D31F48" w:rsidRDefault="00F50593" w:rsidP="004A6FE6">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779,824.3</w:t>
            </w:r>
          </w:p>
        </w:tc>
      </w:tr>
    </w:tbl>
    <w:p w14:paraId="1F608CB4" w14:textId="77777777" w:rsidR="00F50593" w:rsidRPr="00D31F48" w:rsidRDefault="00F50593" w:rsidP="00F50593">
      <w:pPr>
        <w:pStyle w:val="ListParagraph"/>
        <w:spacing w:after="0"/>
        <w:ind w:left="0"/>
        <w:jc w:val="both"/>
        <w:rPr>
          <w:rFonts w:ascii="Times New Roman" w:hAnsi="Times New Roman"/>
          <w:sz w:val="24"/>
          <w:szCs w:val="24"/>
        </w:rPr>
      </w:pPr>
    </w:p>
    <w:p w14:paraId="560286EB" w14:textId="77777777" w:rsidR="00F50593" w:rsidRPr="00D31F48" w:rsidRDefault="00F50593" w:rsidP="00F50593">
      <w:pPr>
        <w:pStyle w:val="ListParagraph"/>
        <w:spacing w:after="0"/>
        <w:ind w:left="0"/>
        <w:jc w:val="both"/>
        <w:rPr>
          <w:rFonts w:ascii="Times New Roman" w:hAnsi="Times New Roman"/>
          <w:sz w:val="24"/>
          <w:szCs w:val="24"/>
        </w:rPr>
      </w:pPr>
    </w:p>
    <w:p w14:paraId="39FEC1AF" w14:textId="77777777" w:rsidR="00F50593" w:rsidRPr="00D31F48" w:rsidRDefault="00F50593" w:rsidP="00F50593">
      <w:pPr>
        <w:pStyle w:val="ListParagraph"/>
        <w:spacing w:after="0"/>
        <w:ind w:left="0"/>
        <w:jc w:val="both"/>
        <w:rPr>
          <w:rFonts w:ascii="Times New Roman" w:hAnsi="Times New Roman"/>
          <w:sz w:val="24"/>
          <w:szCs w:val="24"/>
        </w:rPr>
      </w:pPr>
    </w:p>
    <w:p w14:paraId="7D592805" w14:textId="77777777" w:rsidR="00F50593" w:rsidRPr="00D31F48" w:rsidRDefault="00F50593" w:rsidP="00F50593">
      <w:pPr>
        <w:pStyle w:val="ListParagraph"/>
        <w:spacing w:after="0"/>
        <w:ind w:left="0"/>
        <w:jc w:val="both"/>
        <w:rPr>
          <w:rFonts w:ascii="Times New Roman" w:hAnsi="Times New Roman"/>
          <w:sz w:val="24"/>
          <w:szCs w:val="24"/>
        </w:rPr>
      </w:pPr>
    </w:p>
    <w:p w14:paraId="606132AA" w14:textId="77777777" w:rsidR="00F50593" w:rsidRPr="00D31F48" w:rsidRDefault="00F50593" w:rsidP="00F50593">
      <w:pPr>
        <w:pStyle w:val="ListParagraph"/>
        <w:spacing w:after="0"/>
        <w:ind w:left="0"/>
        <w:jc w:val="both"/>
        <w:rPr>
          <w:rFonts w:ascii="Times New Roman" w:hAnsi="Times New Roman"/>
          <w:sz w:val="24"/>
          <w:szCs w:val="24"/>
        </w:rPr>
      </w:pPr>
    </w:p>
    <w:p w14:paraId="0BE17E80" w14:textId="77777777" w:rsidR="00F50593" w:rsidRPr="00D31F48" w:rsidRDefault="00F50593" w:rsidP="00F50593">
      <w:pPr>
        <w:pStyle w:val="ListParagraph"/>
        <w:spacing w:after="0"/>
        <w:ind w:left="0"/>
        <w:jc w:val="both"/>
        <w:rPr>
          <w:rFonts w:ascii="Times New Roman" w:hAnsi="Times New Roman"/>
          <w:sz w:val="24"/>
          <w:szCs w:val="24"/>
        </w:rPr>
      </w:pPr>
    </w:p>
    <w:p w14:paraId="64BEA6B3" w14:textId="77777777" w:rsidR="00F50593" w:rsidRPr="00D31F48" w:rsidRDefault="00F50593" w:rsidP="00F50593">
      <w:pPr>
        <w:pStyle w:val="ListParagraph"/>
        <w:spacing w:after="0"/>
        <w:ind w:left="0"/>
        <w:jc w:val="both"/>
        <w:rPr>
          <w:rFonts w:ascii="Times New Roman" w:hAnsi="Times New Roman"/>
          <w:sz w:val="24"/>
          <w:szCs w:val="24"/>
        </w:rPr>
      </w:pPr>
    </w:p>
    <w:p w14:paraId="010E15B2" w14:textId="77777777" w:rsidR="00F50593" w:rsidRPr="00D31F48" w:rsidRDefault="00F50593" w:rsidP="00F50593">
      <w:pPr>
        <w:pStyle w:val="ListParagraph"/>
        <w:spacing w:after="0"/>
        <w:ind w:left="0"/>
        <w:jc w:val="both"/>
        <w:rPr>
          <w:rFonts w:ascii="Times New Roman" w:hAnsi="Times New Roman"/>
          <w:sz w:val="24"/>
          <w:szCs w:val="24"/>
        </w:rPr>
      </w:pPr>
    </w:p>
    <w:p w14:paraId="1462FA06" w14:textId="77777777" w:rsidR="00F50593" w:rsidRPr="00D31F48" w:rsidRDefault="00F50593" w:rsidP="00F50593">
      <w:pPr>
        <w:pStyle w:val="ListParagraph"/>
        <w:spacing w:after="0"/>
        <w:ind w:left="0"/>
        <w:jc w:val="both"/>
        <w:rPr>
          <w:rFonts w:ascii="Times New Roman" w:hAnsi="Times New Roman"/>
          <w:sz w:val="24"/>
          <w:szCs w:val="24"/>
        </w:rPr>
      </w:pPr>
    </w:p>
    <w:p w14:paraId="341E800A" w14:textId="77777777" w:rsidR="00F50593" w:rsidRPr="00D31F48" w:rsidRDefault="00F50593" w:rsidP="00F50593">
      <w:pPr>
        <w:pStyle w:val="ListParagraph"/>
        <w:spacing w:after="0"/>
        <w:ind w:left="0"/>
        <w:jc w:val="both"/>
        <w:rPr>
          <w:rFonts w:ascii="Times New Roman" w:hAnsi="Times New Roman"/>
          <w:sz w:val="24"/>
          <w:szCs w:val="24"/>
        </w:rPr>
      </w:pPr>
    </w:p>
    <w:p w14:paraId="1122C608" w14:textId="77777777" w:rsidR="00F50593" w:rsidRPr="00D31F48" w:rsidRDefault="00F50593" w:rsidP="00F50593">
      <w:pPr>
        <w:pStyle w:val="ListParagraph"/>
        <w:spacing w:after="0"/>
        <w:ind w:left="0"/>
        <w:jc w:val="both"/>
        <w:rPr>
          <w:rFonts w:ascii="Times New Roman" w:hAnsi="Times New Roman"/>
          <w:sz w:val="24"/>
          <w:szCs w:val="24"/>
        </w:rPr>
      </w:pPr>
    </w:p>
    <w:p w14:paraId="7E13DA2F" w14:textId="77777777" w:rsidR="00F50593" w:rsidRPr="00D31F48" w:rsidRDefault="00F50593" w:rsidP="00F50593">
      <w:pPr>
        <w:pStyle w:val="ListParagraph"/>
        <w:spacing w:after="0"/>
        <w:ind w:left="0"/>
        <w:jc w:val="both"/>
        <w:rPr>
          <w:rFonts w:ascii="Times New Roman" w:hAnsi="Times New Roman"/>
          <w:sz w:val="24"/>
          <w:szCs w:val="24"/>
        </w:rPr>
      </w:pPr>
    </w:p>
    <w:p w14:paraId="5AA64B40" w14:textId="77777777" w:rsidR="00F50593" w:rsidRPr="00D31F48" w:rsidRDefault="00F50593" w:rsidP="00F50593">
      <w:pPr>
        <w:pStyle w:val="ListParagraph"/>
        <w:spacing w:after="0"/>
        <w:ind w:left="0"/>
        <w:jc w:val="both"/>
        <w:rPr>
          <w:rFonts w:ascii="Times New Roman" w:hAnsi="Times New Roman"/>
          <w:sz w:val="24"/>
          <w:szCs w:val="24"/>
        </w:rPr>
      </w:pPr>
    </w:p>
    <w:p w14:paraId="38A1B662" w14:textId="77777777" w:rsidR="00F50593" w:rsidRPr="00D31F48" w:rsidRDefault="00F50593" w:rsidP="00F50593">
      <w:pPr>
        <w:pStyle w:val="ListParagraph"/>
        <w:spacing w:after="0"/>
        <w:ind w:left="0"/>
        <w:jc w:val="both"/>
        <w:rPr>
          <w:rFonts w:ascii="Times New Roman" w:hAnsi="Times New Roman"/>
          <w:sz w:val="24"/>
          <w:szCs w:val="24"/>
        </w:rPr>
      </w:pPr>
    </w:p>
    <w:p w14:paraId="2EDEA92A" w14:textId="77777777" w:rsidR="00F50593" w:rsidRPr="00D31F48" w:rsidRDefault="00F50593" w:rsidP="00F50593">
      <w:pPr>
        <w:pStyle w:val="ListParagraph"/>
        <w:spacing w:after="0"/>
        <w:ind w:left="0"/>
        <w:jc w:val="both"/>
        <w:rPr>
          <w:rFonts w:ascii="Times New Roman" w:hAnsi="Times New Roman"/>
          <w:sz w:val="24"/>
          <w:szCs w:val="24"/>
        </w:rPr>
      </w:pPr>
    </w:p>
    <w:p w14:paraId="2F0C88C0" w14:textId="77777777" w:rsidR="00F50593" w:rsidRPr="00D31F48" w:rsidRDefault="00F50593" w:rsidP="00F50593">
      <w:pPr>
        <w:pStyle w:val="ListParagraph"/>
        <w:spacing w:after="0"/>
        <w:ind w:left="0"/>
        <w:jc w:val="both"/>
        <w:rPr>
          <w:rFonts w:ascii="Times New Roman" w:hAnsi="Times New Roman"/>
          <w:sz w:val="24"/>
          <w:szCs w:val="24"/>
        </w:rPr>
      </w:pPr>
    </w:p>
    <w:p w14:paraId="0EE6F516" w14:textId="77777777" w:rsidR="00F50593" w:rsidRPr="00D31F48" w:rsidRDefault="00F50593" w:rsidP="00F50593">
      <w:pPr>
        <w:pStyle w:val="ListParagraph"/>
        <w:spacing w:after="0"/>
        <w:ind w:left="0"/>
        <w:jc w:val="both"/>
        <w:rPr>
          <w:rFonts w:ascii="Times New Roman" w:hAnsi="Times New Roman"/>
          <w:sz w:val="24"/>
          <w:szCs w:val="24"/>
        </w:rPr>
      </w:pPr>
    </w:p>
    <w:p w14:paraId="4D54FD78" w14:textId="77777777" w:rsidR="00F50593" w:rsidRPr="00D31F48" w:rsidRDefault="00F50593" w:rsidP="00F50593">
      <w:pPr>
        <w:pStyle w:val="ListParagraph"/>
        <w:spacing w:after="0"/>
        <w:ind w:left="0"/>
        <w:jc w:val="both"/>
        <w:rPr>
          <w:rFonts w:ascii="Times New Roman" w:hAnsi="Times New Roman"/>
          <w:sz w:val="24"/>
          <w:szCs w:val="24"/>
        </w:rPr>
      </w:pPr>
    </w:p>
    <w:p w14:paraId="508CD270" w14:textId="77777777" w:rsidR="00F50593" w:rsidRPr="00D31F48" w:rsidRDefault="00F50593" w:rsidP="00F50593">
      <w:pPr>
        <w:pStyle w:val="ListParagraph"/>
        <w:spacing w:after="0"/>
        <w:ind w:left="0"/>
        <w:jc w:val="both"/>
        <w:rPr>
          <w:rFonts w:ascii="Times New Roman" w:hAnsi="Times New Roman"/>
          <w:sz w:val="24"/>
          <w:szCs w:val="24"/>
        </w:rPr>
      </w:pPr>
    </w:p>
    <w:p w14:paraId="4571F777" w14:textId="77777777" w:rsidR="00F50593" w:rsidRPr="00D31F48" w:rsidRDefault="00F50593" w:rsidP="00F50593">
      <w:pPr>
        <w:pStyle w:val="ListParagraph"/>
        <w:spacing w:after="0"/>
        <w:ind w:left="0"/>
        <w:jc w:val="both"/>
        <w:rPr>
          <w:rFonts w:ascii="Times New Roman" w:hAnsi="Times New Roman"/>
          <w:sz w:val="24"/>
          <w:szCs w:val="24"/>
        </w:rPr>
      </w:pPr>
    </w:p>
    <w:p w14:paraId="402F75D5" w14:textId="77777777" w:rsidR="00F50593" w:rsidRPr="00D31F48" w:rsidRDefault="00F50593" w:rsidP="00F50593">
      <w:pPr>
        <w:pStyle w:val="ListParagraph"/>
        <w:spacing w:after="0"/>
        <w:ind w:left="0"/>
        <w:jc w:val="both"/>
        <w:rPr>
          <w:rFonts w:ascii="Times New Roman" w:hAnsi="Times New Roman"/>
          <w:sz w:val="24"/>
          <w:szCs w:val="24"/>
        </w:rPr>
      </w:pPr>
    </w:p>
    <w:p w14:paraId="77C851E7" w14:textId="77777777" w:rsidR="00F50593" w:rsidRPr="00D31F48" w:rsidRDefault="00F50593" w:rsidP="00F50593">
      <w:pPr>
        <w:pStyle w:val="ListParagraph"/>
        <w:spacing w:after="0"/>
        <w:ind w:left="0"/>
        <w:jc w:val="both"/>
        <w:rPr>
          <w:rFonts w:ascii="Times New Roman" w:hAnsi="Times New Roman"/>
          <w:sz w:val="24"/>
          <w:szCs w:val="24"/>
        </w:rPr>
      </w:pPr>
    </w:p>
    <w:p w14:paraId="5AFB0FD7" w14:textId="77777777" w:rsidR="00F50593" w:rsidRPr="00D31F48" w:rsidRDefault="00F50593" w:rsidP="00F50593">
      <w:pPr>
        <w:pStyle w:val="ListParagraph"/>
        <w:spacing w:after="0"/>
        <w:ind w:left="0"/>
        <w:jc w:val="both"/>
        <w:rPr>
          <w:rFonts w:ascii="Times New Roman" w:hAnsi="Times New Roman"/>
          <w:sz w:val="24"/>
          <w:szCs w:val="24"/>
        </w:rPr>
      </w:pPr>
    </w:p>
    <w:p w14:paraId="6C9B8DEF" w14:textId="77777777" w:rsidR="00F50593" w:rsidRPr="00D31F48" w:rsidRDefault="00F50593" w:rsidP="00F50593">
      <w:pPr>
        <w:pStyle w:val="ListParagraph"/>
        <w:spacing w:after="0"/>
        <w:ind w:left="0"/>
        <w:jc w:val="both"/>
        <w:rPr>
          <w:rFonts w:ascii="Times New Roman" w:hAnsi="Times New Roman"/>
          <w:sz w:val="24"/>
          <w:szCs w:val="24"/>
        </w:rPr>
      </w:pPr>
    </w:p>
    <w:p w14:paraId="26A0FA12" w14:textId="77777777" w:rsidR="00F50593" w:rsidRPr="00D31F48" w:rsidRDefault="00F50593" w:rsidP="00F50593">
      <w:pPr>
        <w:pStyle w:val="ListParagraph"/>
        <w:spacing w:after="0"/>
        <w:ind w:left="0"/>
        <w:jc w:val="both"/>
        <w:rPr>
          <w:rFonts w:ascii="Times New Roman" w:hAnsi="Times New Roman"/>
          <w:sz w:val="24"/>
          <w:szCs w:val="24"/>
        </w:rPr>
      </w:pPr>
    </w:p>
    <w:p w14:paraId="08A63BEA" w14:textId="77777777" w:rsidR="00F50593" w:rsidRPr="00D31F48" w:rsidRDefault="00F50593" w:rsidP="00F50593">
      <w:pPr>
        <w:pStyle w:val="ListParagraph"/>
        <w:spacing w:after="0"/>
        <w:ind w:left="0"/>
        <w:jc w:val="both"/>
        <w:rPr>
          <w:rFonts w:ascii="Times New Roman" w:hAnsi="Times New Roman"/>
          <w:sz w:val="24"/>
          <w:szCs w:val="24"/>
        </w:rPr>
      </w:pPr>
    </w:p>
    <w:p w14:paraId="6C553C66" w14:textId="77777777" w:rsidR="00F50593" w:rsidRPr="00D31F48" w:rsidRDefault="00F50593" w:rsidP="00F50593">
      <w:pPr>
        <w:pStyle w:val="ListParagraph"/>
        <w:spacing w:after="0"/>
        <w:ind w:left="0"/>
        <w:jc w:val="both"/>
        <w:rPr>
          <w:rFonts w:ascii="Times New Roman" w:hAnsi="Times New Roman"/>
          <w:sz w:val="24"/>
          <w:szCs w:val="24"/>
        </w:rPr>
      </w:pPr>
    </w:p>
    <w:p w14:paraId="1CFAFE55" w14:textId="77777777" w:rsidR="00F50593" w:rsidRPr="00D31F48" w:rsidRDefault="00F50593" w:rsidP="00F50593">
      <w:pPr>
        <w:pStyle w:val="ListParagraph"/>
        <w:spacing w:after="0"/>
        <w:ind w:left="0"/>
        <w:jc w:val="both"/>
        <w:rPr>
          <w:rFonts w:ascii="Times New Roman" w:hAnsi="Times New Roman"/>
          <w:sz w:val="24"/>
          <w:szCs w:val="24"/>
        </w:rPr>
      </w:pPr>
    </w:p>
    <w:p w14:paraId="63FBBE4C" w14:textId="77777777" w:rsidR="00F50593" w:rsidRPr="00D31F48" w:rsidRDefault="00F50593" w:rsidP="00F50593">
      <w:pPr>
        <w:pStyle w:val="ListParagraph"/>
        <w:spacing w:after="0"/>
        <w:ind w:left="0"/>
        <w:jc w:val="both"/>
        <w:rPr>
          <w:rFonts w:ascii="Times New Roman" w:hAnsi="Times New Roman"/>
          <w:sz w:val="24"/>
          <w:szCs w:val="24"/>
        </w:rPr>
      </w:pPr>
    </w:p>
    <w:p w14:paraId="4BC04506" w14:textId="77777777" w:rsidR="00F50593" w:rsidRPr="00D31F48" w:rsidRDefault="00F50593" w:rsidP="00F50593">
      <w:pPr>
        <w:pStyle w:val="ListParagraph"/>
        <w:spacing w:after="0"/>
        <w:ind w:left="0"/>
        <w:jc w:val="both"/>
        <w:rPr>
          <w:rFonts w:ascii="Times New Roman" w:hAnsi="Times New Roman"/>
          <w:sz w:val="24"/>
          <w:szCs w:val="24"/>
        </w:rPr>
      </w:pPr>
    </w:p>
    <w:p w14:paraId="2A24C1BC" w14:textId="77777777" w:rsidR="00F50593" w:rsidRPr="00D31F48" w:rsidRDefault="00F50593" w:rsidP="00F50593">
      <w:pPr>
        <w:pStyle w:val="ListParagraph"/>
        <w:spacing w:after="0"/>
        <w:ind w:left="0"/>
        <w:jc w:val="both"/>
        <w:rPr>
          <w:rFonts w:ascii="Times New Roman" w:hAnsi="Times New Roman"/>
          <w:sz w:val="24"/>
          <w:szCs w:val="24"/>
        </w:rPr>
      </w:pPr>
    </w:p>
    <w:p w14:paraId="5F2918DF" w14:textId="77777777" w:rsidR="00F50593" w:rsidRPr="00D31F48" w:rsidRDefault="00F50593" w:rsidP="00F50593">
      <w:pPr>
        <w:spacing w:after="0"/>
        <w:jc w:val="both"/>
        <w:rPr>
          <w:rFonts w:ascii="Times New Roman" w:hAnsi="Times New Roman"/>
          <w:color w:val="000000"/>
          <w:sz w:val="24"/>
          <w:szCs w:val="24"/>
        </w:rPr>
      </w:pPr>
      <w:r w:rsidRPr="00D31F48">
        <w:rPr>
          <w:rFonts w:ascii="Times New Roman" w:hAnsi="Times New Roman"/>
          <w:color w:val="000000"/>
          <w:sz w:val="24"/>
          <w:szCs w:val="24"/>
        </w:rPr>
        <w:t>Në total realizimi i shpenzimeve për këtë program është në masën 98%</w:t>
      </w:r>
      <w:r w:rsidRPr="00D31F48">
        <w:rPr>
          <w:rFonts w:ascii="Times New Roman" w:hAnsi="Times New Roman"/>
          <w:color w:val="FF0000"/>
          <w:sz w:val="24"/>
          <w:szCs w:val="24"/>
        </w:rPr>
        <w:t xml:space="preserve"> </w:t>
      </w:r>
      <w:r w:rsidRPr="00D31F48">
        <w:rPr>
          <w:rFonts w:ascii="Times New Roman" w:hAnsi="Times New Roman"/>
          <w:color w:val="000000"/>
          <w:sz w:val="24"/>
          <w:szCs w:val="24"/>
        </w:rPr>
        <w:t>krahasuar me planin vjetor.</w:t>
      </w:r>
    </w:p>
    <w:p w14:paraId="46ABF91B" w14:textId="77777777" w:rsidR="00F50593" w:rsidRPr="00D31F48" w:rsidRDefault="00F50593" w:rsidP="00F50593">
      <w:pPr>
        <w:spacing w:before="0" w:after="0"/>
        <w:ind w:left="360"/>
        <w:jc w:val="both"/>
        <w:rPr>
          <w:rFonts w:ascii="Times New Roman" w:hAnsi="Times New Roman"/>
          <w:color w:val="000000"/>
          <w:sz w:val="24"/>
          <w:szCs w:val="24"/>
        </w:rPr>
      </w:pPr>
    </w:p>
    <w:p w14:paraId="6B1CA597" w14:textId="77777777" w:rsidR="000742E8" w:rsidRDefault="00F50593" w:rsidP="00F50593">
      <w:pPr>
        <w:numPr>
          <w:ilvl w:val="0"/>
          <w:numId w:val="48"/>
        </w:numPr>
        <w:spacing w:before="0" w:after="0"/>
        <w:jc w:val="both"/>
        <w:rPr>
          <w:rFonts w:ascii="Times New Roman" w:hAnsi="Times New Roman"/>
          <w:color w:val="000000"/>
          <w:sz w:val="24"/>
          <w:szCs w:val="24"/>
        </w:rPr>
      </w:pPr>
      <w:r w:rsidRPr="00D31F48">
        <w:rPr>
          <w:rFonts w:ascii="Times New Roman" w:hAnsi="Times New Roman"/>
          <w:color w:val="000000"/>
          <w:sz w:val="24"/>
          <w:szCs w:val="24"/>
        </w:rPr>
        <w:t xml:space="preserve">Shpenzimet korente për Shërbimin Social Shtetëror dhe 42 institucionet e varësisë së tij janë planifikuar për vitin 2023 në vlerën 1,257,572 mijë lekë, ndërkohë realizimi për vitin 2023 është 1,246,713 mijë lekë. Këto fonde i shërbejnë rreth 121 përfituesve (gra dhe vajza në qendrat e trajtimit të viktimave të dhunës dhe trafikimit si dhe familjet e trajtuara në qendrën kombëtare tranzitore të emergjencave) e gjithashtu për 310 të moshuarit, 164 foshnjat dhe </w:t>
      </w:r>
      <w:r w:rsidRPr="00D31F48">
        <w:rPr>
          <w:rFonts w:ascii="Times New Roman" w:hAnsi="Times New Roman"/>
          <w:color w:val="000000"/>
          <w:sz w:val="24"/>
          <w:szCs w:val="24"/>
        </w:rPr>
        <w:lastRenderedPageBreak/>
        <w:t>fëmijët dhe 194 personat me aftësi të kufizuara që trajtohen në qendrat rezidenciale dhe ditore të përkujesit social.</w:t>
      </w:r>
    </w:p>
    <w:p w14:paraId="101AB174" w14:textId="77777777" w:rsidR="000742E8" w:rsidRDefault="000742E8" w:rsidP="000742E8">
      <w:pPr>
        <w:spacing w:before="0" w:after="0"/>
        <w:jc w:val="both"/>
        <w:rPr>
          <w:rFonts w:ascii="Times New Roman" w:hAnsi="Times New Roman"/>
          <w:color w:val="000000"/>
          <w:sz w:val="24"/>
          <w:szCs w:val="24"/>
        </w:rPr>
      </w:pPr>
    </w:p>
    <w:p w14:paraId="0FD9D1B9" w14:textId="711A1168" w:rsidR="00F50593" w:rsidRPr="000742E8" w:rsidRDefault="00F50593" w:rsidP="000742E8">
      <w:pPr>
        <w:spacing w:before="0" w:after="0"/>
        <w:jc w:val="both"/>
        <w:rPr>
          <w:rFonts w:ascii="Times New Roman" w:hAnsi="Times New Roman"/>
          <w:color w:val="000000"/>
          <w:sz w:val="24"/>
          <w:szCs w:val="24"/>
        </w:rPr>
      </w:pPr>
      <w:r w:rsidRPr="000742E8">
        <w:rPr>
          <w:rFonts w:ascii="Times New Roman" w:hAnsi="Times New Roman"/>
          <w:color w:val="000000"/>
          <w:sz w:val="24"/>
          <w:szCs w:val="24"/>
        </w:rPr>
        <w:t xml:space="preserve">Për komponentët e tjerë siç janë NE, PAK, Bonusi i bebes etj., të dhënat janë si më poshtë vijon: </w:t>
      </w:r>
    </w:p>
    <w:p w14:paraId="324F623A" w14:textId="77777777" w:rsidR="00F50593" w:rsidRPr="00D31F48" w:rsidRDefault="00F50593" w:rsidP="00F50593">
      <w:pPr>
        <w:spacing w:after="0"/>
        <w:jc w:val="both"/>
        <w:rPr>
          <w:rFonts w:ascii="Times New Roman" w:hAnsi="Times New Roman"/>
          <w:color w:val="FF0000"/>
          <w:sz w:val="24"/>
          <w:szCs w:val="24"/>
        </w:rPr>
      </w:pPr>
    </w:p>
    <w:p w14:paraId="2A781181" w14:textId="77777777" w:rsidR="00F50593" w:rsidRPr="00D31F48" w:rsidRDefault="00F50593" w:rsidP="00F50593">
      <w:pPr>
        <w:numPr>
          <w:ilvl w:val="0"/>
          <w:numId w:val="48"/>
        </w:numPr>
        <w:spacing w:before="0" w:after="0"/>
        <w:jc w:val="both"/>
        <w:rPr>
          <w:rFonts w:ascii="Times New Roman" w:hAnsi="Times New Roman"/>
          <w:color w:val="000000"/>
          <w:sz w:val="24"/>
          <w:szCs w:val="24"/>
        </w:rPr>
      </w:pPr>
      <w:r w:rsidRPr="00D31F48">
        <w:rPr>
          <w:rFonts w:ascii="Times New Roman" w:hAnsi="Times New Roman"/>
          <w:color w:val="000000"/>
          <w:sz w:val="24"/>
          <w:szCs w:val="24"/>
        </w:rPr>
        <w:t xml:space="preserve">Buxheti për NE për vitin 2023 është 6,235,074 mijë lekë, ndërkohë realizimi për vitin 2023 është në masën 5,999,478 mijë </w:t>
      </w:r>
      <w:r w:rsidRPr="00D31F48">
        <w:rPr>
          <w:rFonts w:ascii="Times New Roman" w:hAnsi="Times New Roman"/>
          <w:bCs/>
          <w:color w:val="000000"/>
          <w:sz w:val="24"/>
          <w:szCs w:val="24"/>
        </w:rPr>
        <w:t>lekë.</w:t>
      </w:r>
      <w:r w:rsidRPr="00D31F48">
        <w:rPr>
          <w:rFonts w:ascii="Times New Roman" w:hAnsi="Times New Roman"/>
          <w:sz w:val="24"/>
          <w:szCs w:val="24"/>
        </w:rPr>
        <w:t xml:space="preserve"> </w:t>
      </w:r>
    </w:p>
    <w:p w14:paraId="5B4451CF" w14:textId="77777777" w:rsidR="00F50593" w:rsidRPr="00D31F48" w:rsidRDefault="00F50593" w:rsidP="00F50593">
      <w:pPr>
        <w:numPr>
          <w:ilvl w:val="0"/>
          <w:numId w:val="48"/>
        </w:numPr>
        <w:spacing w:before="0" w:after="0"/>
        <w:jc w:val="both"/>
        <w:rPr>
          <w:rFonts w:ascii="Times New Roman" w:hAnsi="Times New Roman"/>
          <w:color w:val="000000"/>
          <w:sz w:val="24"/>
          <w:szCs w:val="24"/>
        </w:rPr>
      </w:pPr>
      <w:r w:rsidRPr="00D31F48">
        <w:rPr>
          <w:rFonts w:ascii="Times New Roman" w:hAnsi="Times New Roman"/>
          <w:color w:val="000000"/>
          <w:sz w:val="24"/>
          <w:szCs w:val="24"/>
        </w:rPr>
        <w:t xml:space="preserve">Buxheti për PAK, për vitin 2023 është 18,568,258 mijë </w:t>
      </w:r>
      <w:r w:rsidRPr="00D31F48">
        <w:rPr>
          <w:rFonts w:ascii="Times New Roman" w:hAnsi="Times New Roman"/>
          <w:bCs/>
          <w:color w:val="000000"/>
          <w:sz w:val="24"/>
          <w:szCs w:val="24"/>
        </w:rPr>
        <w:t xml:space="preserve">lekë, ndërkohë realizimi </w:t>
      </w:r>
      <w:r w:rsidRPr="00D31F48">
        <w:rPr>
          <w:rFonts w:ascii="Times New Roman" w:hAnsi="Times New Roman"/>
          <w:color w:val="000000"/>
          <w:sz w:val="24"/>
          <w:szCs w:val="24"/>
        </w:rPr>
        <w:t xml:space="preserve">për vitin 2023 </w:t>
      </w:r>
      <w:r w:rsidRPr="00D31F48">
        <w:rPr>
          <w:rFonts w:ascii="Times New Roman" w:hAnsi="Times New Roman"/>
          <w:bCs/>
          <w:color w:val="000000"/>
          <w:sz w:val="24"/>
          <w:szCs w:val="24"/>
        </w:rPr>
        <w:t xml:space="preserve">është në masën </w:t>
      </w:r>
      <w:r w:rsidRPr="00D31F48">
        <w:rPr>
          <w:rFonts w:ascii="Times New Roman" w:hAnsi="Times New Roman"/>
          <w:color w:val="000000"/>
          <w:sz w:val="24"/>
          <w:szCs w:val="24"/>
        </w:rPr>
        <w:t xml:space="preserve">18,349,195 mijë lekë. </w:t>
      </w:r>
    </w:p>
    <w:p w14:paraId="67036B22" w14:textId="77777777" w:rsidR="00F50593" w:rsidRPr="00D31F48" w:rsidRDefault="00F50593" w:rsidP="00F50593">
      <w:pPr>
        <w:numPr>
          <w:ilvl w:val="0"/>
          <w:numId w:val="48"/>
        </w:numPr>
        <w:spacing w:before="0" w:after="0"/>
        <w:jc w:val="both"/>
        <w:rPr>
          <w:rFonts w:ascii="Times New Roman" w:hAnsi="Times New Roman"/>
          <w:color w:val="000000"/>
          <w:sz w:val="24"/>
          <w:szCs w:val="24"/>
        </w:rPr>
      </w:pPr>
      <w:r w:rsidRPr="00D31F48">
        <w:rPr>
          <w:rFonts w:ascii="Times New Roman" w:hAnsi="Times New Roman"/>
          <w:color w:val="000000"/>
          <w:sz w:val="24"/>
          <w:szCs w:val="24"/>
        </w:rPr>
        <w:t>Fondet në dispozicion për bonusin e bebes për vitin 2023 janë</w:t>
      </w:r>
      <w:r w:rsidRPr="00D31F48">
        <w:rPr>
          <w:rFonts w:ascii="Times New Roman" w:hAnsi="Times New Roman"/>
          <w:bCs/>
          <w:color w:val="000000"/>
          <w:sz w:val="24"/>
          <w:szCs w:val="24"/>
        </w:rPr>
        <w:t xml:space="preserve"> </w:t>
      </w:r>
      <w:bookmarkStart w:id="130" w:name="_Hlk159928595"/>
      <w:r w:rsidRPr="00D31F48">
        <w:rPr>
          <w:rFonts w:ascii="Times New Roman" w:hAnsi="Times New Roman"/>
          <w:bCs/>
          <w:color w:val="000000"/>
          <w:sz w:val="24"/>
          <w:szCs w:val="24"/>
        </w:rPr>
        <w:t>3,305,516 mijë lekë</w:t>
      </w:r>
      <w:bookmarkEnd w:id="130"/>
      <w:r w:rsidRPr="00D31F48">
        <w:rPr>
          <w:rFonts w:ascii="Times New Roman" w:hAnsi="Times New Roman"/>
          <w:bCs/>
          <w:color w:val="000000"/>
          <w:sz w:val="24"/>
          <w:szCs w:val="24"/>
        </w:rPr>
        <w:t>.</w:t>
      </w:r>
    </w:p>
    <w:p w14:paraId="0931D7A3" w14:textId="77777777" w:rsidR="00F50593" w:rsidRPr="00D31F48" w:rsidRDefault="00F50593" w:rsidP="00F50593">
      <w:pPr>
        <w:numPr>
          <w:ilvl w:val="0"/>
          <w:numId w:val="48"/>
        </w:numPr>
        <w:spacing w:before="0" w:after="0"/>
        <w:jc w:val="both"/>
        <w:rPr>
          <w:rFonts w:ascii="Times New Roman" w:hAnsi="Times New Roman"/>
          <w:color w:val="000000"/>
          <w:sz w:val="24"/>
          <w:szCs w:val="24"/>
        </w:rPr>
      </w:pPr>
      <w:r w:rsidRPr="00D31F48">
        <w:rPr>
          <w:rFonts w:ascii="Times New Roman" w:hAnsi="Times New Roman"/>
          <w:color w:val="000000"/>
          <w:sz w:val="24"/>
          <w:szCs w:val="24"/>
        </w:rPr>
        <w:t>Një politikë e re e aplikuar në vitin 2023 është edhe pagimi i Sigurimeve Shoqërore dhe Shëndetësore për për gratë e papuna, me tre apo më shumë fëmijë të moshës deri në 18 vjeç. Fondet në dispozicion për këtë politikë për vitin 2023 janë 780,000 mijë lekë, të cilat mbulojnë pagesat për 8,281 gra. Realizimi për vitin 2023 është 779,824 mijë lekë.</w:t>
      </w:r>
    </w:p>
    <w:p w14:paraId="582A4B59" w14:textId="77777777" w:rsidR="00F50593" w:rsidRPr="00D31F48" w:rsidRDefault="00F50593" w:rsidP="00F50593">
      <w:pPr>
        <w:pStyle w:val="ListParagraph"/>
        <w:spacing w:after="0"/>
        <w:ind w:left="0"/>
        <w:jc w:val="both"/>
        <w:rPr>
          <w:rFonts w:ascii="Times New Roman" w:hAnsi="Times New Roman"/>
          <w:sz w:val="24"/>
          <w:szCs w:val="24"/>
        </w:rPr>
      </w:pPr>
    </w:p>
    <w:p w14:paraId="69998BF1" w14:textId="747CCC0F" w:rsidR="00F50593" w:rsidRPr="00D31F48" w:rsidRDefault="00F50593" w:rsidP="00F50593">
      <w:pPr>
        <w:pStyle w:val="Caption"/>
        <w:keepNext/>
        <w:jc w:val="both"/>
      </w:pPr>
      <w:bookmarkStart w:id="131" w:name="_Toc136217554"/>
      <w:r w:rsidRPr="00D31F48">
        <w:rPr>
          <w:sz w:val="24"/>
          <w:szCs w:val="24"/>
        </w:rPr>
        <w:t>Graf</w:t>
      </w:r>
      <w:r w:rsidR="000742E8">
        <w:rPr>
          <w:sz w:val="24"/>
          <w:szCs w:val="24"/>
        </w:rPr>
        <w:t>iku</w:t>
      </w:r>
      <w:r w:rsidRPr="00D31F48">
        <w:rPr>
          <w:sz w:val="24"/>
          <w:szCs w:val="24"/>
        </w:rPr>
        <w:t>:</w:t>
      </w:r>
      <w:r w:rsidRPr="00D31F48">
        <w:t xml:space="preserve"> </w:t>
      </w:r>
      <w:r w:rsidRPr="00D31F48">
        <w:rPr>
          <w:rFonts w:ascii="Times New Roman" w:hAnsi="Times New Roman"/>
          <w:sz w:val="24"/>
          <w:szCs w:val="24"/>
        </w:rPr>
        <w:t>Fondet Buxhetore sipas shtyllave kryesore</w:t>
      </w:r>
      <w:bookmarkEnd w:id="131"/>
    </w:p>
    <w:p w14:paraId="429A8AFF" w14:textId="77777777" w:rsidR="00F50593" w:rsidRPr="00D31F48" w:rsidRDefault="00F50593" w:rsidP="00F50593">
      <w:pPr>
        <w:spacing w:after="0"/>
        <w:jc w:val="both"/>
        <w:rPr>
          <w:rFonts w:ascii="Times New Roman" w:hAnsi="Times New Roman"/>
          <w:b/>
          <w:color w:val="2F5496"/>
          <w:sz w:val="24"/>
          <w:szCs w:val="24"/>
        </w:rPr>
      </w:pPr>
      <w:r w:rsidRPr="00D31F48">
        <w:rPr>
          <w:rFonts w:ascii="Times New Roman" w:hAnsi="Times New Roman"/>
          <w:noProof/>
          <w:sz w:val="24"/>
          <w:szCs w:val="24"/>
        </w:rPr>
        <w:drawing>
          <wp:inline distT="0" distB="0" distL="0" distR="0" wp14:anchorId="1658427D" wp14:editId="52FB8176">
            <wp:extent cx="5048250" cy="2260600"/>
            <wp:effectExtent l="0" t="0" r="0" b="6350"/>
            <wp:docPr id="1" name="Chart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3DD32870" w14:textId="77777777" w:rsidR="00F50593" w:rsidRPr="00D31F48" w:rsidRDefault="00F50593" w:rsidP="00F50593">
      <w:pPr>
        <w:spacing w:after="0"/>
        <w:ind w:right="20"/>
        <w:jc w:val="both"/>
        <w:rPr>
          <w:rFonts w:ascii="Times New Roman" w:hAnsi="Times New Roman"/>
          <w:i/>
          <w:sz w:val="24"/>
          <w:szCs w:val="24"/>
        </w:rPr>
      </w:pPr>
    </w:p>
    <w:p w14:paraId="68C31552" w14:textId="77777777" w:rsidR="00F50593" w:rsidRPr="00D31F48" w:rsidRDefault="00F50593" w:rsidP="00F50593">
      <w:pPr>
        <w:pStyle w:val="ListParagraph"/>
        <w:spacing w:after="0"/>
        <w:ind w:left="0"/>
        <w:jc w:val="both"/>
        <w:rPr>
          <w:rFonts w:ascii="Times New Roman" w:hAnsi="Times New Roman"/>
          <w:sz w:val="24"/>
          <w:szCs w:val="24"/>
          <w:lang w:eastAsia="en-IE"/>
        </w:rPr>
      </w:pPr>
      <w:r w:rsidRPr="00D31F48">
        <w:rPr>
          <w:rFonts w:ascii="Times New Roman" w:hAnsi="Times New Roman"/>
          <w:sz w:val="24"/>
          <w:szCs w:val="24"/>
        </w:rPr>
        <w:t xml:space="preserve">Sipas një analize të fondeve faktikë të Programit Buxhetor ‘Përkujdesi Social’, vihet re se pjesën më të madhe të fondeve e zë objektivi - </w:t>
      </w:r>
      <w:r w:rsidRPr="00D31F48">
        <w:rPr>
          <w:rFonts w:ascii="Times New Roman" w:hAnsi="Times New Roman"/>
          <w:sz w:val="24"/>
          <w:szCs w:val="24"/>
          <w:lang w:eastAsia="en-IE"/>
        </w:rPr>
        <w:t>Përmirësimi i cilësisë së jetës së personave me aftësi të kufizuara (në PBA është Produkti ‘PAK dhe kujdestarë që përfitojnë pagesa (kodi 91307AB)’, konkretisht 61.7%, duke vijuar me objektivin për zbutjen dhe lehtësimin e varfërisë (Ndihma Ekonomike) 22.8% dhe më pas me objektivin e zhvillimit të shërbimeve të kujdesit social (Shërbimet Shoqërore) 15.5%.</w:t>
      </w:r>
    </w:p>
    <w:p w14:paraId="1F15D351" w14:textId="77777777" w:rsidR="00F50593" w:rsidRPr="002E1641" w:rsidRDefault="00F50593" w:rsidP="00F50593">
      <w:pPr>
        <w:spacing w:after="0"/>
        <w:ind w:right="14"/>
        <w:jc w:val="both"/>
        <w:rPr>
          <w:rFonts w:ascii="Times New Roman" w:hAnsi="Times New Roman"/>
          <w:color w:val="000000"/>
          <w:sz w:val="24"/>
          <w:szCs w:val="24"/>
          <w:lang w:eastAsia="en-IE"/>
        </w:rPr>
      </w:pPr>
      <w:r w:rsidRPr="00D31F48">
        <w:rPr>
          <w:rFonts w:ascii="Times New Roman" w:hAnsi="Times New Roman"/>
          <w:color w:val="000000"/>
          <w:sz w:val="24"/>
          <w:szCs w:val="24"/>
          <w:lang w:eastAsia="en-IE"/>
        </w:rPr>
        <w:t>Në vitin 2023, për Personat me Aftësi të kufizuara janë parashikuar 18,949,833 lekë dhe realizuar 18,729,444 lekë, realizim i kryer në masën 98.8%. Në këtë fond është përfshirë edhe produkti 91307AL “Vendime gjyq</w:t>
      </w:r>
      <w:r>
        <w:rPr>
          <w:rFonts w:ascii="Times New Roman" w:hAnsi="Times New Roman"/>
          <w:color w:val="000000"/>
          <w:sz w:val="24"/>
          <w:szCs w:val="24"/>
          <w:lang w:eastAsia="en-IE"/>
        </w:rPr>
        <w:t>ë</w:t>
      </w:r>
      <w:r w:rsidRPr="00D31F48">
        <w:rPr>
          <w:rFonts w:ascii="Times New Roman" w:hAnsi="Times New Roman"/>
          <w:color w:val="000000"/>
          <w:sz w:val="24"/>
          <w:szCs w:val="24"/>
          <w:lang w:eastAsia="en-IE"/>
        </w:rPr>
        <w:t>sore p</w:t>
      </w:r>
      <w:r>
        <w:rPr>
          <w:rFonts w:ascii="Times New Roman" w:hAnsi="Times New Roman"/>
          <w:color w:val="000000"/>
          <w:sz w:val="24"/>
          <w:szCs w:val="24"/>
          <w:lang w:eastAsia="en-IE"/>
        </w:rPr>
        <w:t>ë</w:t>
      </w:r>
      <w:r w:rsidRPr="00D31F48">
        <w:rPr>
          <w:rFonts w:ascii="Times New Roman" w:hAnsi="Times New Roman"/>
          <w:color w:val="000000"/>
          <w:sz w:val="24"/>
          <w:szCs w:val="24"/>
          <w:lang w:eastAsia="en-IE"/>
        </w:rPr>
        <w:t>r Personat me Aftësi të kufizuara të ekzekutuara”, si detyrime të papaguara për këtë grup.</w:t>
      </w:r>
      <w:r w:rsidRPr="002E1641">
        <w:rPr>
          <w:rFonts w:ascii="Times New Roman" w:hAnsi="Times New Roman"/>
          <w:color w:val="000000"/>
          <w:sz w:val="24"/>
          <w:szCs w:val="24"/>
          <w:lang w:eastAsia="en-IE"/>
        </w:rPr>
        <w:t xml:space="preserve"> </w:t>
      </w:r>
    </w:p>
    <w:p w14:paraId="0F5CDB48" w14:textId="27A50AFC" w:rsidR="00FF2B9B" w:rsidRPr="00666AD5" w:rsidRDefault="000742E8" w:rsidP="00FF2B9B">
      <w:pPr>
        <w:pStyle w:val="Caption"/>
        <w:keepNext/>
        <w:rPr>
          <w:lang w:val="fr-FR"/>
        </w:rPr>
      </w:pPr>
      <w:r>
        <w:rPr>
          <w:rFonts w:ascii="Times New Roman" w:hAnsi="Times New Roman" w:cs="Times New Roman"/>
          <w:sz w:val="24"/>
          <w:szCs w:val="24"/>
          <w:lang w:val="fr-FR"/>
        </w:rPr>
        <w:lastRenderedPageBreak/>
        <w:t>Tabela</w:t>
      </w:r>
      <w:r w:rsidR="00642083" w:rsidRPr="007E1979">
        <w:rPr>
          <w:rFonts w:ascii="Times New Roman" w:hAnsi="Times New Roman" w:cs="Times New Roman"/>
          <w:sz w:val="24"/>
          <w:szCs w:val="24"/>
          <w:lang w:val="fr-FR"/>
        </w:rPr>
        <w:t>:</w:t>
      </w:r>
      <w:r w:rsidR="00FF2B9B" w:rsidRPr="007E1979">
        <w:rPr>
          <w:rFonts w:ascii="Times New Roman" w:hAnsi="Times New Roman" w:cs="Times New Roman"/>
          <w:lang w:val="fr-FR"/>
        </w:rPr>
        <w:t xml:space="preserve"> </w:t>
      </w:r>
      <w:r w:rsidR="00FF2B9B" w:rsidRPr="007E1979">
        <w:rPr>
          <w:rFonts w:ascii="Times New Roman" w:hAnsi="Times New Roman" w:cs="Times New Roman"/>
          <w:sz w:val="24"/>
          <w:szCs w:val="24"/>
          <w:lang w:val="fr-FR" w:eastAsia="en-IE"/>
        </w:rPr>
        <w:t>Fondi</w:t>
      </w:r>
      <w:r w:rsidR="00FF2B9B" w:rsidRPr="00D27720">
        <w:rPr>
          <w:rFonts w:ascii="Times New Roman" w:hAnsi="Times New Roman"/>
          <w:sz w:val="24"/>
          <w:szCs w:val="24"/>
          <w:lang w:val="fr-FR" w:eastAsia="en-IE"/>
        </w:rPr>
        <w:t xml:space="preserve"> Social për Vitin 202</w:t>
      </w:r>
      <w:r w:rsidR="00C44511">
        <w:rPr>
          <w:rFonts w:ascii="Times New Roman" w:hAnsi="Times New Roman"/>
          <w:sz w:val="24"/>
          <w:szCs w:val="24"/>
          <w:lang w:val="fr-FR" w:eastAsia="en-IE"/>
        </w:rPr>
        <w:t>3</w:t>
      </w:r>
      <w:bookmarkEnd w:id="123"/>
    </w:p>
    <w:tbl>
      <w:tblPr>
        <w:tblW w:w="9340"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918"/>
        <w:gridCol w:w="2816"/>
        <w:gridCol w:w="2205"/>
        <w:gridCol w:w="2205"/>
        <w:gridCol w:w="1196"/>
      </w:tblGrid>
      <w:tr w:rsidR="007909AF" w14:paraId="4A8143F9" w14:textId="77777777" w:rsidTr="002D4754">
        <w:trPr>
          <w:trHeight w:val="564"/>
        </w:trPr>
        <w:tc>
          <w:tcPr>
            <w:tcW w:w="924" w:type="dxa"/>
            <w:tcBorders>
              <w:top w:val="single" w:sz="8" w:space="0" w:color="4F81BD"/>
              <w:left w:val="single" w:sz="8" w:space="0" w:color="4F81BD"/>
              <w:bottom w:val="nil"/>
              <w:right w:val="nil"/>
            </w:tcBorders>
            <w:shd w:val="clear" w:color="auto" w:fill="4F81BD"/>
            <w:noWrap/>
            <w:hideMark/>
          </w:tcPr>
          <w:p w14:paraId="78552189"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Nr</w:t>
            </w:r>
          </w:p>
        </w:tc>
        <w:tc>
          <w:tcPr>
            <w:tcW w:w="2835" w:type="dxa"/>
            <w:tcBorders>
              <w:top w:val="single" w:sz="8" w:space="0" w:color="4F81BD"/>
              <w:left w:val="nil"/>
              <w:bottom w:val="nil"/>
              <w:right w:val="nil"/>
            </w:tcBorders>
            <w:shd w:val="clear" w:color="auto" w:fill="4F81BD"/>
            <w:hideMark/>
          </w:tcPr>
          <w:p w14:paraId="74F47070"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Bashkite/Qarku</w:t>
            </w:r>
          </w:p>
        </w:tc>
        <w:tc>
          <w:tcPr>
            <w:tcW w:w="2219" w:type="dxa"/>
            <w:tcBorders>
              <w:top w:val="single" w:sz="8" w:space="0" w:color="4F81BD"/>
              <w:left w:val="nil"/>
              <w:bottom w:val="nil"/>
              <w:right w:val="nil"/>
            </w:tcBorders>
            <w:shd w:val="clear" w:color="auto" w:fill="4F81BD"/>
            <w:hideMark/>
          </w:tcPr>
          <w:p w14:paraId="608A79A3"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Fondi Social I Plan sipas 2022</w:t>
            </w:r>
          </w:p>
        </w:tc>
        <w:tc>
          <w:tcPr>
            <w:tcW w:w="2219" w:type="dxa"/>
            <w:tcBorders>
              <w:top w:val="single" w:sz="8" w:space="0" w:color="4F81BD"/>
              <w:left w:val="nil"/>
              <w:bottom w:val="nil"/>
              <w:right w:val="nil"/>
            </w:tcBorders>
            <w:shd w:val="clear" w:color="auto" w:fill="4F81BD"/>
            <w:hideMark/>
          </w:tcPr>
          <w:p w14:paraId="3B695348"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Shpenzimet Total Fakt 2022</w:t>
            </w:r>
          </w:p>
        </w:tc>
        <w:tc>
          <w:tcPr>
            <w:tcW w:w="1143" w:type="dxa"/>
            <w:tcBorders>
              <w:top w:val="single" w:sz="8" w:space="0" w:color="4F81BD"/>
              <w:left w:val="nil"/>
              <w:bottom w:val="nil"/>
              <w:right w:val="single" w:sz="8" w:space="0" w:color="4F81BD"/>
            </w:tcBorders>
            <w:shd w:val="clear" w:color="auto" w:fill="4F81BD"/>
            <w:hideMark/>
          </w:tcPr>
          <w:p w14:paraId="52ACCEAA"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 e realizimit</w:t>
            </w:r>
          </w:p>
        </w:tc>
      </w:tr>
      <w:tr w:rsidR="007909AF" w14:paraId="29419E8F"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5C1976BB"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w:t>
            </w:r>
          </w:p>
        </w:tc>
        <w:tc>
          <w:tcPr>
            <w:tcW w:w="2835" w:type="dxa"/>
            <w:tcBorders>
              <w:top w:val="single" w:sz="8" w:space="0" w:color="4F81BD"/>
              <w:left w:val="nil"/>
              <w:bottom w:val="single" w:sz="8" w:space="0" w:color="4F81BD"/>
              <w:right w:val="nil"/>
            </w:tcBorders>
            <w:noWrap/>
            <w:hideMark/>
          </w:tcPr>
          <w:p w14:paraId="57ECC484" w14:textId="341BCDE0" w:rsidR="007909AF" w:rsidRDefault="00B072D7">
            <w:pPr>
              <w:spacing w:after="0"/>
              <w:jc w:val="both"/>
              <w:rPr>
                <w:rFonts w:ascii="Times New Roman" w:hAnsi="Times New Roman"/>
                <w:color w:val="000000"/>
                <w:sz w:val="24"/>
                <w:szCs w:val="24"/>
              </w:rPr>
            </w:pPr>
            <w:r>
              <w:rPr>
                <w:rFonts w:ascii="Times New Roman" w:hAnsi="Times New Roman"/>
                <w:color w:val="000000"/>
                <w:sz w:val="24"/>
                <w:szCs w:val="24"/>
              </w:rPr>
              <w:t xml:space="preserve">Këshilli  i </w:t>
            </w:r>
            <w:r w:rsidR="007909AF">
              <w:rPr>
                <w:rFonts w:ascii="Times New Roman" w:hAnsi="Times New Roman"/>
                <w:color w:val="000000"/>
                <w:sz w:val="24"/>
                <w:szCs w:val="24"/>
              </w:rPr>
              <w:t>Qarkut Gjirokastër</w:t>
            </w:r>
          </w:p>
        </w:tc>
        <w:tc>
          <w:tcPr>
            <w:tcW w:w="2219" w:type="dxa"/>
            <w:tcBorders>
              <w:top w:val="single" w:sz="8" w:space="0" w:color="4F81BD"/>
              <w:left w:val="nil"/>
              <w:bottom w:val="single" w:sz="8" w:space="0" w:color="4F81BD"/>
              <w:right w:val="nil"/>
            </w:tcBorders>
            <w:noWrap/>
            <w:hideMark/>
          </w:tcPr>
          <w:p w14:paraId="313BDAF7" w14:textId="2FB05003"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22,</w:t>
            </w:r>
            <w:r w:rsidR="00C44511">
              <w:rPr>
                <w:rFonts w:ascii="Times New Roman" w:hAnsi="Times New Roman"/>
                <w:color w:val="000000"/>
                <w:sz w:val="24"/>
                <w:szCs w:val="24"/>
              </w:rPr>
              <w:t>9056</w:t>
            </w:r>
            <w:r>
              <w:rPr>
                <w:rFonts w:ascii="Times New Roman" w:hAnsi="Times New Roman"/>
                <w:color w:val="000000"/>
                <w:sz w:val="24"/>
                <w:szCs w:val="24"/>
              </w:rPr>
              <w:t>,</w:t>
            </w:r>
            <w:r w:rsidR="00C44511">
              <w:rPr>
                <w:rFonts w:ascii="Times New Roman" w:hAnsi="Times New Roman"/>
                <w:color w:val="000000"/>
                <w:sz w:val="24"/>
                <w:szCs w:val="24"/>
              </w:rPr>
              <w:t>41</w:t>
            </w:r>
          </w:p>
        </w:tc>
        <w:tc>
          <w:tcPr>
            <w:tcW w:w="2219" w:type="dxa"/>
            <w:tcBorders>
              <w:top w:val="single" w:sz="8" w:space="0" w:color="4F81BD"/>
              <w:left w:val="nil"/>
              <w:bottom w:val="single" w:sz="8" w:space="0" w:color="4F81BD"/>
              <w:right w:val="nil"/>
            </w:tcBorders>
            <w:noWrap/>
            <w:hideMark/>
          </w:tcPr>
          <w:p w14:paraId="604BF57E" w14:textId="323F657E"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11,938,</w:t>
            </w:r>
            <w:r w:rsidR="00C44511">
              <w:rPr>
                <w:rFonts w:ascii="Times New Roman" w:hAnsi="Times New Roman"/>
                <w:color w:val="000000"/>
                <w:sz w:val="24"/>
                <w:szCs w:val="24"/>
              </w:rPr>
              <w:t>698</w:t>
            </w:r>
          </w:p>
        </w:tc>
        <w:tc>
          <w:tcPr>
            <w:tcW w:w="1143" w:type="dxa"/>
            <w:tcBorders>
              <w:top w:val="single" w:sz="8" w:space="0" w:color="4F81BD"/>
              <w:left w:val="nil"/>
              <w:bottom w:val="single" w:sz="8" w:space="0" w:color="4F81BD"/>
              <w:right w:val="single" w:sz="8" w:space="0" w:color="4F81BD"/>
            </w:tcBorders>
            <w:noWrap/>
            <w:hideMark/>
          </w:tcPr>
          <w:p w14:paraId="5D15D2B7" w14:textId="4525548F" w:rsidR="007909AF" w:rsidRDefault="00C44511">
            <w:pPr>
              <w:spacing w:after="0"/>
              <w:jc w:val="both"/>
              <w:rPr>
                <w:rFonts w:ascii="Times New Roman" w:hAnsi="Times New Roman"/>
                <w:color w:val="000000"/>
                <w:sz w:val="24"/>
                <w:szCs w:val="24"/>
              </w:rPr>
            </w:pPr>
            <w:r>
              <w:rPr>
                <w:rFonts w:ascii="Times New Roman" w:hAnsi="Times New Roman"/>
                <w:color w:val="000000"/>
                <w:sz w:val="24"/>
                <w:szCs w:val="24"/>
              </w:rPr>
              <w:t>52%</w:t>
            </w:r>
          </w:p>
        </w:tc>
      </w:tr>
      <w:tr w:rsidR="007909AF" w14:paraId="247D5D9A" w14:textId="77777777" w:rsidTr="002D4754">
        <w:trPr>
          <w:trHeight w:val="288"/>
        </w:trPr>
        <w:tc>
          <w:tcPr>
            <w:tcW w:w="924" w:type="dxa"/>
            <w:tcBorders>
              <w:top w:val="nil"/>
              <w:left w:val="single" w:sz="8" w:space="0" w:color="4F81BD"/>
              <w:bottom w:val="nil"/>
              <w:right w:val="nil"/>
            </w:tcBorders>
            <w:noWrap/>
            <w:hideMark/>
          </w:tcPr>
          <w:p w14:paraId="556C92E3"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2</w:t>
            </w:r>
          </w:p>
        </w:tc>
        <w:tc>
          <w:tcPr>
            <w:tcW w:w="2835" w:type="dxa"/>
            <w:tcBorders>
              <w:top w:val="nil"/>
              <w:left w:val="nil"/>
              <w:bottom w:val="nil"/>
              <w:right w:val="nil"/>
            </w:tcBorders>
            <w:noWrap/>
            <w:hideMark/>
          </w:tcPr>
          <w:p w14:paraId="414BFE7C" w14:textId="445CB942" w:rsidR="007909AF" w:rsidRDefault="00B072D7">
            <w:pPr>
              <w:spacing w:after="0"/>
              <w:jc w:val="both"/>
              <w:rPr>
                <w:rFonts w:ascii="Times New Roman" w:hAnsi="Times New Roman"/>
                <w:color w:val="000000"/>
                <w:sz w:val="24"/>
                <w:szCs w:val="24"/>
              </w:rPr>
            </w:pPr>
            <w:r>
              <w:rPr>
                <w:rFonts w:ascii="Times New Roman" w:hAnsi="Times New Roman"/>
                <w:color w:val="000000"/>
                <w:sz w:val="24"/>
                <w:szCs w:val="24"/>
              </w:rPr>
              <w:t>Këshilli i</w:t>
            </w:r>
            <w:r w:rsidR="007909AF">
              <w:rPr>
                <w:rFonts w:ascii="Times New Roman" w:hAnsi="Times New Roman"/>
                <w:color w:val="000000"/>
                <w:sz w:val="24"/>
                <w:szCs w:val="24"/>
              </w:rPr>
              <w:t xml:space="preserve"> Qarkut Shkodër</w:t>
            </w:r>
          </w:p>
        </w:tc>
        <w:tc>
          <w:tcPr>
            <w:tcW w:w="2219" w:type="dxa"/>
            <w:tcBorders>
              <w:top w:val="nil"/>
              <w:left w:val="nil"/>
              <w:bottom w:val="nil"/>
              <w:right w:val="nil"/>
            </w:tcBorders>
            <w:noWrap/>
            <w:hideMark/>
          </w:tcPr>
          <w:p w14:paraId="1B6EA3BB" w14:textId="4429DE38"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6,047,</w:t>
            </w:r>
            <w:r w:rsidR="00C44511">
              <w:rPr>
                <w:rFonts w:ascii="Times New Roman" w:hAnsi="Times New Roman"/>
                <w:color w:val="000000"/>
                <w:sz w:val="24"/>
                <w:szCs w:val="24"/>
              </w:rPr>
              <w:t>417</w:t>
            </w:r>
          </w:p>
        </w:tc>
        <w:tc>
          <w:tcPr>
            <w:tcW w:w="2219" w:type="dxa"/>
            <w:tcBorders>
              <w:top w:val="nil"/>
              <w:left w:val="nil"/>
              <w:bottom w:val="nil"/>
              <w:right w:val="nil"/>
            </w:tcBorders>
            <w:noWrap/>
            <w:hideMark/>
          </w:tcPr>
          <w:p w14:paraId="7E8BF7C0" w14:textId="153EF63E"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5,157,</w:t>
            </w:r>
            <w:r w:rsidR="00C44511">
              <w:rPr>
                <w:rFonts w:ascii="Times New Roman" w:hAnsi="Times New Roman"/>
                <w:color w:val="000000"/>
                <w:sz w:val="24"/>
                <w:szCs w:val="24"/>
              </w:rPr>
              <w:t>822</w:t>
            </w:r>
          </w:p>
        </w:tc>
        <w:tc>
          <w:tcPr>
            <w:tcW w:w="1143" w:type="dxa"/>
            <w:tcBorders>
              <w:top w:val="nil"/>
              <w:left w:val="nil"/>
              <w:bottom w:val="nil"/>
              <w:right w:val="single" w:sz="8" w:space="0" w:color="4F81BD"/>
            </w:tcBorders>
            <w:noWrap/>
            <w:hideMark/>
          </w:tcPr>
          <w:p w14:paraId="5AAC7124" w14:textId="77777777" w:rsidR="007909AF" w:rsidRDefault="007909AF">
            <w:pPr>
              <w:spacing w:after="0"/>
              <w:jc w:val="both"/>
              <w:rPr>
                <w:rFonts w:ascii="Times New Roman" w:hAnsi="Times New Roman"/>
                <w:color w:val="000000"/>
                <w:sz w:val="24"/>
                <w:szCs w:val="24"/>
              </w:rPr>
            </w:pPr>
            <w:r>
              <w:rPr>
                <w:rFonts w:ascii="Times New Roman" w:hAnsi="Times New Roman"/>
                <w:color w:val="000000"/>
                <w:sz w:val="24"/>
                <w:szCs w:val="24"/>
              </w:rPr>
              <w:t>85%</w:t>
            </w:r>
          </w:p>
        </w:tc>
      </w:tr>
      <w:tr w:rsidR="00C44511" w14:paraId="211742F9" w14:textId="77777777" w:rsidTr="002D4754">
        <w:trPr>
          <w:trHeight w:val="288"/>
        </w:trPr>
        <w:tc>
          <w:tcPr>
            <w:tcW w:w="924" w:type="dxa"/>
            <w:tcBorders>
              <w:top w:val="single" w:sz="8" w:space="0" w:color="4F81BD"/>
              <w:left w:val="single" w:sz="8" w:space="0" w:color="4F81BD"/>
              <w:bottom w:val="single" w:sz="8" w:space="0" w:color="4F81BD"/>
              <w:right w:val="nil"/>
            </w:tcBorders>
            <w:noWrap/>
          </w:tcPr>
          <w:p w14:paraId="5CBC1ADE" w14:textId="60811D89" w:rsidR="00C44511"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3</w:t>
            </w:r>
          </w:p>
        </w:tc>
        <w:tc>
          <w:tcPr>
            <w:tcW w:w="2835" w:type="dxa"/>
            <w:tcBorders>
              <w:top w:val="single" w:sz="8" w:space="0" w:color="4F81BD"/>
              <w:left w:val="nil"/>
              <w:bottom w:val="single" w:sz="8" w:space="0" w:color="4F81BD"/>
              <w:right w:val="nil"/>
            </w:tcBorders>
            <w:noWrap/>
          </w:tcPr>
          <w:p w14:paraId="375F98A8" w14:textId="6D31DF8C" w:rsidR="00C44511" w:rsidRDefault="00C44511">
            <w:pPr>
              <w:spacing w:after="0"/>
              <w:jc w:val="both"/>
              <w:rPr>
                <w:rFonts w:ascii="Times New Roman" w:hAnsi="Times New Roman"/>
                <w:color w:val="000000"/>
                <w:sz w:val="24"/>
                <w:szCs w:val="24"/>
              </w:rPr>
            </w:pPr>
            <w:r>
              <w:rPr>
                <w:rFonts w:ascii="Times New Roman" w:hAnsi="Times New Roman"/>
                <w:color w:val="000000"/>
                <w:sz w:val="24"/>
                <w:szCs w:val="24"/>
              </w:rPr>
              <w:t>Këshilli i Qarku Lezhë</w:t>
            </w:r>
          </w:p>
        </w:tc>
        <w:tc>
          <w:tcPr>
            <w:tcW w:w="2219" w:type="dxa"/>
            <w:tcBorders>
              <w:top w:val="single" w:sz="8" w:space="0" w:color="4F81BD"/>
              <w:left w:val="nil"/>
              <w:bottom w:val="single" w:sz="8" w:space="0" w:color="4F81BD"/>
              <w:right w:val="nil"/>
            </w:tcBorders>
            <w:noWrap/>
          </w:tcPr>
          <w:p w14:paraId="69702EFC" w14:textId="48E78D7E" w:rsidR="00C44511" w:rsidRDefault="0034732A">
            <w:pPr>
              <w:spacing w:after="0"/>
              <w:jc w:val="both"/>
              <w:rPr>
                <w:rFonts w:ascii="Times New Roman" w:hAnsi="Times New Roman"/>
                <w:color w:val="000000"/>
                <w:sz w:val="24"/>
                <w:szCs w:val="24"/>
              </w:rPr>
            </w:pPr>
            <w:r>
              <w:rPr>
                <w:rFonts w:ascii="Times New Roman" w:hAnsi="Times New Roman"/>
                <w:color w:val="000000"/>
                <w:sz w:val="24"/>
                <w:szCs w:val="24"/>
              </w:rPr>
              <w:t>4,392,</w:t>
            </w:r>
            <w:r w:rsidR="00C44511">
              <w:rPr>
                <w:rFonts w:ascii="Times New Roman" w:hAnsi="Times New Roman"/>
                <w:color w:val="000000"/>
                <w:sz w:val="24"/>
                <w:szCs w:val="24"/>
              </w:rPr>
              <w:t>168</w:t>
            </w:r>
          </w:p>
        </w:tc>
        <w:tc>
          <w:tcPr>
            <w:tcW w:w="2219" w:type="dxa"/>
            <w:tcBorders>
              <w:top w:val="single" w:sz="8" w:space="0" w:color="4F81BD"/>
              <w:left w:val="nil"/>
              <w:bottom w:val="single" w:sz="8" w:space="0" w:color="4F81BD"/>
              <w:right w:val="nil"/>
            </w:tcBorders>
            <w:noWrap/>
          </w:tcPr>
          <w:p w14:paraId="0FC75E1B" w14:textId="364C1A01" w:rsidR="00C44511" w:rsidRDefault="0034732A">
            <w:pPr>
              <w:spacing w:after="0"/>
              <w:jc w:val="both"/>
              <w:rPr>
                <w:rFonts w:ascii="Times New Roman" w:hAnsi="Times New Roman"/>
                <w:color w:val="000000"/>
                <w:sz w:val="24"/>
                <w:szCs w:val="24"/>
              </w:rPr>
            </w:pPr>
            <w:r>
              <w:rPr>
                <w:rFonts w:ascii="Times New Roman" w:hAnsi="Times New Roman"/>
                <w:color w:val="000000"/>
                <w:sz w:val="24"/>
                <w:szCs w:val="24"/>
              </w:rPr>
              <w:t>3,660,</w:t>
            </w:r>
            <w:r w:rsidR="00C44511">
              <w:rPr>
                <w:rFonts w:ascii="Times New Roman" w:hAnsi="Times New Roman"/>
                <w:color w:val="000000"/>
                <w:sz w:val="24"/>
                <w:szCs w:val="24"/>
              </w:rPr>
              <w:t>140</w:t>
            </w:r>
          </w:p>
        </w:tc>
        <w:tc>
          <w:tcPr>
            <w:tcW w:w="1143" w:type="dxa"/>
            <w:tcBorders>
              <w:top w:val="single" w:sz="8" w:space="0" w:color="4F81BD"/>
              <w:left w:val="nil"/>
              <w:bottom w:val="single" w:sz="8" w:space="0" w:color="4F81BD"/>
              <w:right w:val="single" w:sz="8" w:space="0" w:color="4F81BD"/>
            </w:tcBorders>
            <w:noWrap/>
          </w:tcPr>
          <w:p w14:paraId="6E71DC24" w14:textId="15516A6A" w:rsidR="00C44511" w:rsidRDefault="00C44511">
            <w:pPr>
              <w:spacing w:after="0"/>
              <w:jc w:val="both"/>
              <w:rPr>
                <w:rFonts w:ascii="Times New Roman" w:hAnsi="Times New Roman"/>
                <w:color w:val="000000"/>
                <w:sz w:val="24"/>
                <w:szCs w:val="24"/>
              </w:rPr>
            </w:pPr>
            <w:r>
              <w:rPr>
                <w:rFonts w:ascii="Times New Roman" w:hAnsi="Times New Roman"/>
                <w:color w:val="000000"/>
                <w:sz w:val="24"/>
                <w:szCs w:val="24"/>
              </w:rPr>
              <w:t>83%</w:t>
            </w:r>
          </w:p>
        </w:tc>
      </w:tr>
      <w:tr w:rsidR="007909AF" w14:paraId="3942D6ED"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787CA985" w14:textId="2B797195"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4</w:t>
            </w:r>
          </w:p>
        </w:tc>
        <w:tc>
          <w:tcPr>
            <w:tcW w:w="2835" w:type="dxa"/>
            <w:tcBorders>
              <w:top w:val="single" w:sz="8" w:space="0" w:color="4F81BD"/>
              <w:left w:val="nil"/>
              <w:bottom w:val="single" w:sz="8" w:space="0" w:color="4F81BD"/>
              <w:right w:val="nil"/>
            </w:tcBorders>
            <w:noWrap/>
            <w:hideMark/>
          </w:tcPr>
          <w:p w14:paraId="61804595" w14:textId="274FA335" w:rsidR="007909AF" w:rsidRDefault="00B072D7">
            <w:pPr>
              <w:spacing w:after="0"/>
              <w:jc w:val="both"/>
              <w:rPr>
                <w:rFonts w:ascii="Times New Roman" w:hAnsi="Times New Roman"/>
                <w:color w:val="000000"/>
                <w:sz w:val="24"/>
                <w:szCs w:val="24"/>
              </w:rPr>
            </w:pPr>
            <w:r>
              <w:rPr>
                <w:rFonts w:ascii="Times New Roman" w:hAnsi="Times New Roman"/>
                <w:color w:val="000000"/>
                <w:sz w:val="24"/>
                <w:szCs w:val="24"/>
              </w:rPr>
              <w:t>Keshilli i</w:t>
            </w:r>
            <w:r w:rsidR="007909AF">
              <w:rPr>
                <w:rFonts w:ascii="Times New Roman" w:hAnsi="Times New Roman"/>
                <w:color w:val="000000"/>
                <w:sz w:val="24"/>
                <w:szCs w:val="24"/>
              </w:rPr>
              <w:t xml:space="preserve"> Qarkut </w:t>
            </w:r>
            <w:r w:rsidR="005953CE">
              <w:rPr>
                <w:rFonts w:ascii="Times New Roman" w:hAnsi="Times New Roman"/>
                <w:color w:val="000000"/>
                <w:sz w:val="24"/>
                <w:szCs w:val="24"/>
              </w:rPr>
              <w:t>T</w:t>
            </w:r>
            <w:r w:rsidR="007909AF">
              <w:rPr>
                <w:rFonts w:ascii="Times New Roman" w:hAnsi="Times New Roman"/>
                <w:color w:val="000000"/>
                <w:sz w:val="24"/>
                <w:szCs w:val="24"/>
              </w:rPr>
              <w:t>irane</w:t>
            </w:r>
          </w:p>
        </w:tc>
        <w:tc>
          <w:tcPr>
            <w:tcW w:w="2219" w:type="dxa"/>
            <w:tcBorders>
              <w:top w:val="single" w:sz="8" w:space="0" w:color="4F81BD"/>
              <w:left w:val="nil"/>
              <w:bottom w:val="single" w:sz="8" w:space="0" w:color="4F81BD"/>
              <w:right w:val="nil"/>
            </w:tcBorders>
            <w:noWrap/>
            <w:hideMark/>
          </w:tcPr>
          <w:p w14:paraId="10FA3F1F" w14:textId="4440E963"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46,217,</w:t>
            </w:r>
            <w:r w:rsidR="00C44511">
              <w:rPr>
                <w:rFonts w:ascii="Times New Roman" w:hAnsi="Times New Roman"/>
                <w:color w:val="000000"/>
                <w:sz w:val="24"/>
                <w:szCs w:val="24"/>
              </w:rPr>
              <w:t>742</w:t>
            </w:r>
          </w:p>
        </w:tc>
        <w:tc>
          <w:tcPr>
            <w:tcW w:w="2219" w:type="dxa"/>
            <w:tcBorders>
              <w:top w:val="single" w:sz="8" w:space="0" w:color="4F81BD"/>
              <w:left w:val="nil"/>
              <w:bottom w:val="single" w:sz="8" w:space="0" w:color="4F81BD"/>
              <w:right w:val="nil"/>
            </w:tcBorders>
            <w:noWrap/>
            <w:hideMark/>
          </w:tcPr>
          <w:p w14:paraId="6B544181" w14:textId="09464213"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42,062,</w:t>
            </w:r>
            <w:r w:rsidR="00C44511">
              <w:rPr>
                <w:rFonts w:ascii="Times New Roman" w:hAnsi="Times New Roman"/>
                <w:color w:val="000000"/>
                <w:sz w:val="24"/>
                <w:szCs w:val="24"/>
              </w:rPr>
              <w:t>930</w:t>
            </w:r>
          </w:p>
        </w:tc>
        <w:tc>
          <w:tcPr>
            <w:tcW w:w="1143" w:type="dxa"/>
            <w:tcBorders>
              <w:top w:val="single" w:sz="8" w:space="0" w:color="4F81BD"/>
              <w:left w:val="nil"/>
              <w:bottom w:val="single" w:sz="8" w:space="0" w:color="4F81BD"/>
              <w:right w:val="single" w:sz="8" w:space="0" w:color="4F81BD"/>
            </w:tcBorders>
            <w:noWrap/>
            <w:hideMark/>
          </w:tcPr>
          <w:p w14:paraId="1A61E960" w14:textId="676194D6" w:rsidR="007909AF" w:rsidRDefault="00C44511">
            <w:pPr>
              <w:spacing w:after="0"/>
              <w:jc w:val="both"/>
              <w:rPr>
                <w:rFonts w:ascii="Times New Roman" w:hAnsi="Times New Roman"/>
                <w:color w:val="000000"/>
                <w:sz w:val="24"/>
                <w:szCs w:val="24"/>
              </w:rPr>
            </w:pPr>
            <w:r>
              <w:rPr>
                <w:rFonts w:ascii="Times New Roman" w:hAnsi="Times New Roman"/>
                <w:color w:val="000000"/>
                <w:sz w:val="24"/>
                <w:szCs w:val="24"/>
              </w:rPr>
              <w:t>91</w:t>
            </w:r>
          </w:p>
        </w:tc>
      </w:tr>
      <w:tr w:rsidR="007909AF" w14:paraId="77298CBE" w14:textId="77777777" w:rsidTr="002D4754">
        <w:trPr>
          <w:trHeight w:val="288"/>
        </w:trPr>
        <w:tc>
          <w:tcPr>
            <w:tcW w:w="924" w:type="dxa"/>
            <w:tcBorders>
              <w:top w:val="nil"/>
              <w:left w:val="single" w:sz="8" w:space="0" w:color="4F81BD"/>
              <w:bottom w:val="nil"/>
              <w:right w:val="nil"/>
            </w:tcBorders>
            <w:noWrap/>
            <w:hideMark/>
          </w:tcPr>
          <w:p w14:paraId="543C0DC6" w14:textId="2597CFF4"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5</w:t>
            </w:r>
          </w:p>
        </w:tc>
        <w:tc>
          <w:tcPr>
            <w:tcW w:w="2835" w:type="dxa"/>
            <w:tcBorders>
              <w:top w:val="nil"/>
              <w:left w:val="nil"/>
              <w:bottom w:val="nil"/>
              <w:right w:val="nil"/>
            </w:tcBorders>
            <w:noWrap/>
            <w:hideMark/>
          </w:tcPr>
          <w:p w14:paraId="1EE9504E" w14:textId="43DE83F7" w:rsidR="007909AF" w:rsidRDefault="00B072D7">
            <w:pPr>
              <w:spacing w:after="0"/>
              <w:jc w:val="both"/>
              <w:rPr>
                <w:rFonts w:ascii="Times New Roman" w:hAnsi="Times New Roman"/>
                <w:color w:val="000000"/>
                <w:sz w:val="24"/>
                <w:szCs w:val="24"/>
              </w:rPr>
            </w:pPr>
            <w:r>
              <w:rPr>
                <w:rFonts w:ascii="Times New Roman" w:hAnsi="Times New Roman"/>
                <w:color w:val="000000"/>
                <w:sz w:val="24"/>
                <w:szCs w:val="24"/>
              </w:rPr>
              <w:t>Keshilli i</w:t>
            </w:r>
            <w:r w:rsidR="007909AF">
              <w:rPr>
                <w:rFonts w:ascii="Times New Roman" w:hAnsi="Times New Roman"/>
                <w:color w:val="000000"/>
                <w:sz w:val="24"/>
                <w:szCs w:val="24"/>
              </w:rPr>
              <w:t xml:space="preserve"> </w:t>
            </w:r>
            <w:r w:rsidR="005953CE">
              <w:rPr>
                <w:rFonts w:ascii="Times New Roman" w:hAnsi="Times New Roman"/>
                <w:color w:val="000000"/>
                <w:sz w:val="24"/>
                <w:szCs w:val="24"/>
              </w:rPr>
              <w:t>Q</w:t>
            </w:r>
            <w:r w:rsidR="007909AF">
              <w:rPr>
                <w:rFonts w:ascii="Times New Roman" w:hAnsi="Times New Roman"/>
                <w:color w:val="000000"/>
                <w:sz w:val="24"/>
                <w:szCs w:val="24"/>
              </w:rPr>
              <w:t xml:space="preserve">arkut </w:t>
            </w:r>
            <w:r w:rsidR="005953CE">
              <w:rPr>
                <w:rFonts w:ascii="Times New Roman" w:hAnsi="Times New Roman"/>
                <w:color w:val="000000"/>
                <w:sz w:val="24"/>
                <w:szCs w:val="24"/>
              </w:rPr>
              <w:t>V</w:t>
            </w:r>
            <w:r w:rsidR="007909AF">
              <w:rPr>
                <w:rFonts w:ascii="Times New Roman" w:hAnsi="Times New Roman"/>
                <w:color w:val="000000"/>
                <w:sz w:val="24"/>
                <w:szCs w:val="24"/>
              </w:rPr>
              <w:t>lorë</w:t>
            </w:r>
          </w:p>
        </w:tc>
        <w:tc>
          <w:tcPr>
            <w:tcW w:w="2219" w:type="dxa"/>
            <w:tcBorders>
              <w:top w:val="nil"/>
              <w:left w:val="nil"/>
              <w:bottom w:val="nil"/>
              <w:right w:val="nil"/>
            </w:tcBorders>
            <w:noWrap/>
            <w:hideMark/>
          </w:tcPr>
          <w:p w14:paraId="77BA7EF9" w14:textId="77777777" w:rsidR="007909AF" w:rsidRDefault="007909AF">
            <w:pPr>
              <w:spacing w:after="0"/>
              <w:jc w:val="both"/>
              <w:rPr>
                <w:rFonts w:ascii="Times New Roman" w:hAnsi="Times New Roman"/>
                <w:color w:val="000000"/>
                <w:sz w:val="24"/>
                <w:szCs w:val="24"/>
              </w:rPr>
            </w:pPr>
            <w:r>
              <w:rPr>
                <w:rFonts w:ascii="Times New Roman" w:hAnsi="Times New Roman"/>
                <w:color w:val="000000"/>
                <w:sz w:val="24"/>
                <w:szCs w:val="24"/>
              </w:rPr>
              <w:t>9,499,501</w:t>
            </w:r>
          </w:p>
        </w:tc>
        <w:tc>
          <w:tcPr>
            <w:tcW w:w="2219" w:type="dxa"/>
            <w:tcBorders>
              <w:top w:val="nil"/>
              <w:left w:val="nil"/>
              <w:bottom w:val="nil"/>
              <w:right w:val="nil"/>
            </w:tcBorders>
            <w:noWrap/>
            <w:hideMark/>
          </w:tcPr>
          <w:p w14:paraId="48A610F7" w14:textId="4C1180EE"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8,544,</w:t>
            </w:r>
            <w:r w:rsidR="00C44511">
              <w:rPr>
                <w:rFonts w:ascii="Times New Roman" w:hAnsi="Times New Roman"/>
                <w:color w:val="000000"/>
                <w:sz w:val="24"/>
                <w:szCs w:val="24"/>
              </w:rPr>
              <w:t>618</w:t>
            </w:r>
          </w:p>
        </w:tc>
        <w:tc>
          <w:tcPr>
            <w:tcW w:w="1143" w:type="dxa"/>
            <w:tcBorders>
              <w:top w:val="nil"/>
              <w:left w:val="nil"/>
              <w:bottom w:val="nil"/>
              <w:right w:val="single" w:sz="8" w:space="0" w:color="4F81BD"/>
            </w:tcBorders>
            <w:noWrap/>
            <w:hideMark/>
          </w:tcPr>
          <w:p w14:paraId="25E5ACF9" w14:textId="568C1AA1" w:rsidR="007909AF" w:rsidRDefault="00376C16">
            <w:pPr>
              <w:spacing w:after="0"/>
              <w:jc w:val="both"/>
              <w:rPr>
                <w:rFonts w:ascii="Times New Roman" w:hAnsi="Times New Roman"/>
                <w:color w:val="000000"/>
                <w:sz w:val="24"/>
                <w:szCs w:val="24"/>
              </w:rPr>
            </w:pPr>
            <w:r>
              <w:rPr>
                <w:rFonts w:ascii="Times New Roman" w:hAnsi="Times New Roman"/>
                <w:color w:val="000000"/>
                <w:sz w:val="24"/>
                <w:szCs w:val="24"/>
              </w:rPr>
              <w:t>90%</w:t>
            </w:r>
          </w:p>
        </w:tc>
      </w:tr>
      <w:tr w:rsidR="007909AF" w14:paraId="2F7DC83D"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10094F62" w14:textId="57E6691B"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6</w:t>
            </w:r>
          </w:p>
        </w:tc>
        <w:tc>
          <w:tcPr>
            <w:tcW w:w="2835" w:type="dxa"/>
            <w:tcBorders>
              <w:top w:val="single" w:sz="8" w:space="0" w:color="4F81BD"/>
              <w:left w:val="nil"/>
              <w:bottom w:val="single" w:sz="8" w:space="0" w:color="4F81BD"/>
              <w:right w:val="nil"/>
            </w:tcBorders>
            <w:noWrap/>
            <w:hideMark/>
          </w:tcPr>
          <w:p w14:paraId="50372DE7" w14:textId="0A9CFE0B" w:rsidR="007909AF" w:rsidRDefault="00B072D7">
            <w:pPr>
              <w:spacing w:after="0"/>
              <w:jc w:val="both"/>
              <w:rPr>
                <w:rFonts w:ascii="Times New Roman" w:hAnsi="Times New Roman"/>
                <w:color w:val="000000"/>
                <w:sz w:val="24"/>
                <w:szCs w:val="24"/>
              </w:rPr>
            </w:pPr>
            <w:r>
              <w:rPr>
                <w:rFonts w:ascii="Times New Roman" w:hAnsi="Times New Roman"/>
                <w:color w:val="000000"/>
                <w:sz w:val="24"/>
                <w:szCs w:val="24"/>
              </w:rPr>
              <w:t>Këshilli i</w:t>
            </w:r>
            <w:r w:rsidR="007909AF">
              <w:rPr>
                <w:rFonts w:ascii="Times New Roman" w:hAnsi="Times New Roman"/>
                <w:color w:val="000000"/>
                <w:sz w:val="24"/>
                <w:szCs w:val="24"/>
              </w:rPr>
              <w:t xml:space="preserve"> Qarkut Berat</w:t>
            </w:r>
          </w:p>
        </w:tc>
        <w:tc>
          <w:tcPr>
            <w:tcW w:w="2219" w:type="dxa"/>
            <w:tcBorders>
              <w:top w:val="single" w:sz="8" w:space="0" w:color="4F81BD"/>
              <w:left w:val="nil"/>
              <w:bottom w:val="single" w:sz="8" w:space="0" w:color="4F81BD"/>
              <w:right w:val="nil"/>
            </w:tcBorders>
            <w:noWrap/>
            <w:hideMark/>
          </w:tcPr>
          <w:p w14:paraId="6FE8E5CF" w14:textId="3D5B09C0"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9,401,</w:t>
            </w:r>
            <w:r w:rsidR="00376C16">
              <w:rPr>
                <w:rFonts w:ascii="Times New Roman" w:hAnsi="Times New Roman"/>
                <w:color w:val="000000"/>
                <w:sz w:val="24"/>
                <w:szCs w:val="24"/>
              </w:rPr>
              <w:t>724</w:t>
            </w:r>
          </w:p>
        </w:tc>
        <w:tc>
          <w:tcPr>
            <w:tcW w:w="2219" w:type="dxa"/>
            <w:tcBorders>
              <w:top w:val="single" w:sz="8" w:space="0" w:color="4F81BD"/>
              <w:left w:val="nil"/>
              <w:bottom w:val="single" w:sz="8" w:space="0" w:color="4F81BD"/>
              <w:right w:val="nil"/>
            </w:tcBorders>
            <w:noWrap/>
            <w:hideMark/>
          </w:tcPr>
          <w:p w14:paraId="54C52FCF" w14:textId="6891D587"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8,764,</w:t>
            </w:r>
            <w:r w:rsidR="00376C16">
              <w:rPr>
                <w:rFonts w:ascii="Times New Roman" w:hAnsi="Times New Roman"/>
                <w:color w:val="000000"/>
                <w:sz w:val="24"/>
                <w:szCs w:val="24"/>
              </w:rPr>
              <w:t>966</w:t>
            </w:r>
          </w:p>
        </w:tc>
        <w:tc>
          <w:tcPr>
            <w:tcW w:w="1143" w:type="dxa"/>
            <w:tcBorders>
              <w:top w:val="single" w:sz="8" w:space="0" w:color="4F81BD"/>
              <w:left w:val="nil"/>
              <w:bottom w:val="single" w:sz="8" w:space="0" w:color="4F81BD"/>
              <w:right w:val="single" w:sz="8" w:space="0" w:color="4F81BD"/>
            </w:tcBorders>
            <w:noWrap/>
            <w:hideMark/>
          </w:tcPr>
          <w:p w14:paraId="2BC7EA8C" w14:textId="3DB98086" w:rsidR="007909AF" w:rsidRDefault="00376C16">
            <w:pPr>
              <w:spacing w:after="0"/>
              <w:jc w:val="both"/>
              <w:rPr>
                <w:rFonts w:ascii="Times New Roman" w:hAnsi="Times New Roman"/>
                <w:color w:val="000000"/>
                <w:sz w:val="24"/>
                <w:szCs w:val="24"/>
              </w:rPr>
            </w:pPr>
            <w:r>
              <w:rPr>
                <w:rFonts w:ascii="Times New Roman" w:hAnsi="Times New Roman"/>
                <w:color w:val="000000"/>
                <w:sz w:val="24"/>
                <w:szCs w:val="24"/>
              </w:rPr>
              <w:t>93%</w:t>
            </w:r>
          </w:p>
        </w:tc>
      </w:tr>
      <w:tr w:rsidR="007909AF" w14:paraId="71EE51A8" w14:textId="77777777" w:rsidTr="002D4754">
        <w:trPr>
          <w:trHeight w:val="288"/>
        </w:trPr>
        <w:tc>
          <w:tcPr>
            <w:tcW w:w="924" w:type="dxa"/>
            <w:tcBorders>
              <w:top w:val="nil"/>
              <w:left w:val="single" w:sz="8" w:space="0" w:color="4F81BD"/>
              <w:bottom w:val="nil"/>
              <w:right w:val="nil"/>
            </w:tcBorders>
            <w:noWrap/>
            <w:hideMark/>
          </w:tcPr>
          <w:p w14:paraId="07779BAA" w14:textId="10845E6A"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7</w:t>
            </w:r>
          </w:p>
        </w:tc>
        <w:tc>
          <w:tcPr>
            <w:tcW w:w="2835" w:type="dxa"/>
            <w:tcBorders>
              <w:top w:val="nil"/>
              <w:left w:val="nil"/>
              <w:bottom w:val="nil"/>
              <w:right w:val="nil"/>
            </w:tcBorders>
            <w:noWrap/>
            <w:hideMark/>
          </w:tcPr>
          <w:p w14:paraId="129B7186" w14:textId="4B27D9B0" w:rsidR="007909AF" w:rsidRDefault="007909AF">
            <w:pPr>
              <w:spacing w:after="0"/>
              <w:jc w:val="both"/>
              <w:rPr>
                <w:rFonts w:ascii="Times New Roman" w:hAnsi="Times New Roman"/>
                <w:color w:val="000000"/>
                <w:sz w:val="24"/>
                <w:szCs w:val="24"/>
              </w:rPr>
            </w:pPr>
            <w:r>
              <w:rPr>
                <w:rFonts w:ascii="Times New Roman" w:hAnsi="Times New Roman"/>
                <w:color w:val="000000"/>
                <w:sz w:val="24"/>
                <w:szCs w:val="24"/>
              </w:rPr>
              <w:t>Këshilli  Qarkut Elbasan</w:t>
            </w:r>
          </w:p>
        </w:tc>
        <w:tc>
          <w:tcPr>
            <w:tcW w:w="2219" w:type="dxa"/>
            <w:tcBorders>
              <w:top w:val="nil"/>
              <w:left w:val="nil"/>
              <w:bottom w:val="nil"/>
              <w:right w:val="nil"/>
            </w:tcBorders>
            <w:noWrap/>
            <w:hideMark/>
          </w:tcPr>
          <w:p w14:paraId="705ECDF6" w14:textId="77777777" w:rsidR="007909AF" w:rsidRDefault="007909AF">
            <w:pPr>
              <w:spacing w:after="0"/>
              <w:jc w:val="both"/>
              <w:rPr>
                <w:rFonts w:ascii="Times New Roman" w:hAnsi="Times New Roman"/>
                <w:color w:val="000000"/>
                <w:sz w:val="24"/>
                <w:szCs w:val="24"/>
              </w:rPr>
            </w:pPr>
            <w:r>
              <w:rPr>
                <w:rFonts w:ascii="Times New Roman" w:hAnsi="Times New Roman"/>
                <w:color w:val="000000"/>
                <w:sz w:val="24"/>
                <w:szCs w:val="24"/>
              </w:rPr>
              <w:t>22,141,794</w:t>
            </w:r>
          </w:p>
        </w:tc>
        <w:tc>
          <w:tcPr>
            <w:tcW w:w="2219" w:type="dxa"/>
            <w:tcBorders>
              <w:top w:val="nil"/>
              <w:left w:val="nil"/>
              <w:bottom w:val="nil"/>
              <w:right w:val="nil"/>
            </w:tcBorders>
            <w:noWrap/>
            <w:hideMark/>
          </w:tcPr>
          <w:p w14:paraId="00103D9F" w14:textId="4126B1CB"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20,246,</w:t>
            </w:r>
            <w:r w:rsidR="00376C16">
              <w:rPr>
                <w:rFonts w:ascii="Times New Roman" w:hAnsi="Times New Roman"/>
                <w:color w:val="000000"/>
                <w:sz w:val="24"/>
                <w:szCs w:val="24"/>
              </w:rPr>
              <w:t>911</w:t>
            </w:r>
          </w:p>
        </w:tc>
        <w:tc>
          <w:tcPr>
            <w:tcW w:w="1143" w:type="dxa"/>
            <w:tcBorders>
              <w:top w:val="nil"/>
              <w:left w:val="nil"/>
              <w:bottom w:val="nil"/>
              <w:right w:val="single" w:sz="8" w:space="0" w:color="4F81BD"/>
            </w:tcBorders>
            <w:noWrap/>
            <w:hideMark/>
          </w:tcPr>
          <w:p w14:paraId="0A18BBEE" w14:textId="047F95D0" w:rsidR="007909AF" w:rsidRDefault="00376C16">
            <w:pPr>
              <w:spacing w:after="0"/>
              <w:jc w:val="both"/>
              <w:rPr>
                <w:rFonts w:ascii="Times New Roman" w:hAnsi="Times New Roman"/>
                <w:color w:val="000000"/>
                <w:sz w:val="24"/>
                <w:szCs w:val="24"/>
              </w:rPr>
            </w:pPr>
            <w:r>
              <w:rPr>
                <w:rFonts w:ascii="Times New Roman" w:hAnsi="Times New Roman"/>
                <w:color w:val="000000"/>
                <w:sz w:val="24"/>
                <w:szCs w:val="24"/>
              </w:rPr>
              <w:t>91%</w:t>
            </w:r>
          </w:p>
        </w:tc>
      </w:tr>
      <w:tr w:rsidR="007909AF" w14:paraId="605A43F0"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5EBF8A5E" w14:textId="2DA2F09B" w:rsidR="007909AF" w:rsidRDefault="007909AF">
            <w:pPr>
              <w:spacing w:after="0"/>
              <w:jc w:val="both"/>
              <w:rPr>
                <w:rFonts w:ascii="Times New Roman" w:hAnsi="Times New Roman"/>
                <w:b/>
                <w:bCs/>
                <w:color w:val="000000"/>
                <w:sz w:val="24"/>
                <w:szCs w:val="24"/>
              </w:rPr>
            </w:pPr>
          </w:p>
        </w:tc>
        <w:tc>
          <w:tcPr>
            <w:tcW w:w="2835" w:type="dxa"/>
            <w:tcBorders>
              <w:top w:val="single" w:sz="8" w:space="0" w:color="4F81BD"/>
              <w:left w:val="nil"/>
              <w:bottom w:val="single" w:sz="8" w:space="0" w:color="4F81BD"/>
              <w:right w:val="nil"/>
            </w:tcBorders>
            <w:noWrap/>
            <w:hideMark/>
          </w:tcPr>
          <w:p w14:paraId="752C14FB" w14:textId="5EF52BF2" w:rsidR="007909AF" w:rsidRDefault="007909AF">
            <w:pPr>
              <w:spacing w:after="0"/>
              <w:jc w:val="both"/>
              <w:rPr>
                <w:rFonts w:ascii="Times New Roman" w:hAnsi="Times New Roman"/>
                <w:color w:val="000000"/>
                <w:sz w:val="24"/>
                <w:szCs w:val="24"/>
              </w:rPr>
            </w:pPr>
          </w:p>
        </w:tc>
        <w:tc>
          <w:tcPr>
            <w:tcW w:w="2219" w:type="dxa"/>
            <w:tcBorders>
              <w:top w:val="single" w:sz="8" w:space="0" w:color="4F81BD"/>
              <w:left w:val="nil"/>
              <w:bottom w:val="single" w:sz="8" w:space="0" w:color="4F81BD"/>
              <w:right w:val="nil"/>
            </w:tcBorders>
            <w:noWrap/>
            <w:hideMark/>
          </w:tcPr>
          <w:p w14:paraId="372DE369" w14:textId="6B398206" w:rsidR="007909AF" w:rsidRDefault="007909AF">
            <w:pPr>
              <w:spacing w:after="0"/>
              <w:jc w:val="both"/>
              <w:rPr>
                <w:rFonts w:ascii="Times New Roman" w:hAnsi="Times New Roman"/>
                <w:color w:val="000000"/>
                <w:sz w:val="24"/>
                <w:szCs w:val="24"/>
              </w:rPr>
            </w:pPr>
          </w:p>
        </w:tc>
        <w:tc>
          <w:tcPr>
            <w:tcW w:w="2219" w:type="dxa"/>
            <w:tcBorders>
              <w:top w:val="single" w:sz="8" w:space="0" w:color="4F81BD"/>
              <w:left w:val="nil"/>
              <w:bottom w:val="single" w:sz="8" w:space="0" w:color="4F81BD"/>
              <w:right w:val="nil"/>
            </w:tcBorders>
            <w:noWrap/>
            <w:hideMark/>
          </w:tcPr>
          <w:p w14:paraId="767A014B" w14:textId="77777777" w:rsidR="007909AF" w:rsidRDefault="007909AF">
            <w:pPr>
              <w:spacing w:after="0"/>
              <w:jc w:val="both"/>
              <w:rPr>
                <w:rFonts w:ascii="Times New Roman" w:hAnsi="Times New Roman"/>
                <w:color w:val="000000"/>
                <w:sz w:val="24"/>
                <w:szCs w:val="24"/>
              </w:rPr>
            </w:pPr>
            <w:r>
              <w:rPr>
                <w:rFonts w:ascii="Times New Roman" w:hAnsi="Times New Roman"/>
                <w:color w:val="000000"/>
                <w:sz w:val="24"/>
                <w:szCs w:val="24"/>
              </w:rPr>
              <w:t>-</w:t>
            </w:r>
          </w:p>
        </w:tc>
        <w:tc>
          <w:tcPr>
            <w:tcW w:w="1143" w:type="dxa"/>
            <w:tcBorders>
              <w:top w:val="single" w:sz="8" w:space="0" w:color="4F81BD"/>
              <w:left w:val="nil"/>
              <w:bottom w:val="single" w:sz="8" w:space="0" w:color="4F81BD"/>
              <w:right w:val="single" w:sz="8" w:space="0" w:color="4F81BD"/>
            </w:tcBorders>
            <w:noWrap/>
            <w:hideMark/>
          </w:tcPr>
          <w:p w14:paraId="41908565" w14:textId="183E0F00" w:rsidR="007909AF" w:rsidRDefault="007909AF">
            <w:pPr>
              <w:spacing w:after="0"/>
              <w:jc w:val="both"/>
              <w:rPr>
                <w:rFonts w:ascii="Times New Roman" w:hAnsi="Times New Roman"/>
                <w:color w:val="000000"/>
                <w:sz w:val="24"/>
                <w:szCs w:val="24"/>
              </w:rPr>
            </w:pPr>
          </w:p>
        </w:tc>
      </w:tr>
      <w:tr w:rsidR="007909AF" w14:paraId="41922201" w14:textId="77777777" w:rsidTr="002D4754">
        <w:trPr>
          <w:trHeight w:val="288"/>
        </w:trPr>
        <w:tc>
          <w:tcPr>
            <w:tcW w:w="924" w:type="dxa"/>
            <w:tcBorders>
              <w:top w:val="nil"/>
              <w:left w:val="single" w:sz="8" w:space="0" w:color="4F81BD"/>
              <w:bottom w:val="nil"/>
              <w:right w:val="nil"/>
            </w:tcBorders>
            <w:noWrap/>
            <w:hideMark/>
          </w:tcPr>
          <w:p w14:paraId="01ED3CA3" w14:textId="1FD23F5B"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1</w:t>
            </w:r>
          </w:p>
        </w:tc>
        <w:tc>
          <w:tcPr>
            <w:tcW w:w="2835" w:type="dxa"/>
            <w:tcBorders>
              <w:top w:val="nil"/>
              <w:left w:val="nil"/>
              <w:bottom w:val="nil"/>
              <w:right w:val="nil"/>
            </w:tcBorders>
            <w:noWrap/>
            <w:hideMark/>
          </w:tcPr>
          <w:p w14:paraId="053BE2A7"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Berat</w:t>
            </w:r>
          </w:p>
        </w:tc>
        <w:tc>
          <w:tcPr>
            <w:tcW w:w="2219" w:type="dxa"/>
            <w:tcBorders>
              <w:top w:val="nil"/>
              <w:left w:val="nil"/>
              <w:bottom w:val="nil"/>
              <w:right w:val="nil"/>
            </w:tcBorders>
            <w:noWrap/>
            <w:hideMark/>
          </w:tcPr>
          <w:p w14:paraId="6572E54D" w14:textId="5FD53D0E"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1,164,</w:t>
            </w:r>
            <w:r w:rsidR="00376C16">
              <w:rPr>
                <w:rFonts w:ascii="Times New Roman" w:hAnsi="Times New Roman"/>
                <w:color w:val="000000"/>
                <w:sz w:val="24"/>
                <w:szCs w:val="24"/>
              </w:rPr>
              <w:t>003</w:t>
            </w:r>
          </w:p>
        </w:tc>
        <w:tc>
          <w:tcPr>
            <w:tcW w:w="2219" w:type="dxa"/>
            <w:tcBorders>
              <w:top w:val="nil"/>
              <w:left w:val="nil"/>
              <w:bottom w:val="nil"/>
              <w:right w:val="nil"/>
            </w:tcBorders>
            <w:noWrap/>
            <w:hideMark/>
          </w:tcPr>
          <w:p w14:paraId="03D3BA7F" w14:textId="1294285E"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1,041,</w:t>
            </w:r>
            <w:r w:rsidR="00376C16">
              <w:rPr>
                <w:rFonts w:ascii="Times New Roman" w:hAnsi="Times New Roman"/>
                <w:color w:val="000000"/>
                <w:sz w:val="24"/>
                <w:szCs w:val="24"/>
              </w:rPr>
              <w:t>113</w:t>
            </w:r>
          </w:p>
        </w:tc>
        <w:tc>
          <w:tcPr>
            <w:tcW w:w="1143" w:type="dxa"/>
            <w:tcBorders>
              <w:top w:val="nil"/>
              <w:left w:val="nil"/>
              <w:bottom w:val="nil"/>
              <w:right w:val="single" w:sz="8" w:space="0" w:color="4F81BD"/>
            </w:tcBorders>
            <w:noWrap/>
            <w:hideMark/>
          </w:tcPr>
          <w:p w14:paraId="6CA6442B" w14:textId="58DD4F4D" w:rsidR="007909AF" w:rsidRDefault="00376C16">
            <w:pPr>
              <w:spacing w:after="0"/>
              <w:jc w:val="both"/>
              <w:rPr>
                <w:rFonts w:ascii="Times New Roman" w:hAnsi="Times New Roman"/>
                <w:color w:val="000000"/>
                <w:sz w:val="24"/>
                <w:szCs w:val="24"/>
              </w:rPr>
            </w:pPr>
            <w:r>
              <w:rPr>
                <w:rFonts w:ascii="Times New Roman" w:hAnsi="Times New Roman"/>
                <w:color w:val="000000"/>
                <w:sz w:val="24"/>
                <w:szCs w:val="24"/>
              </w:rPr>
              <w:t>89%</w:t>
            </w:r>
          </w:p>
        </w:tc>
      </w:tr>
      <w:tr w:rsidR="007909AF" w14:paraId="1750E1FA"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1E2F47EC" w14:textId="3D381CCE"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w:t>
            </w:r>
          </w:p>
        </w:tc>
        <w:tc>
          <w:tcPr>
            <w:tcW w:w="2835" w:type="dxa"/>
            <w:tcBorders>
              <w:top w:val="single" w:sz="8" w:space="0" w:color="4F81BD"/>
              <w:left w:val="nil"/>
              <w:bottom w:val="single" w:sz="8" w:space="0" w:color="4F81BD"/>
              <w:right w:val="nil"/>
            </w:tcBorders>
            <w:noWrap/>
            <w:hideMark/>
          </w:tcPr>
          <w:p w14:paraId="16E6EE1F"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Delvinë</w:t>
            </w:r>
          </w:p>
        </w:tc>
        <w:tc>
          <w:tcPr>
            <w:tcW w:w="2219" w:type="dxa"/>
            <w:tcBorders>
              <w:top w:val="single" w:sz="8" w:space="0" w:color="4F81BD"/>
              <w:left w:val="nil"/>
              <w:bottom w:val="single" w:sz="8" w:space="0" w:color="4F81BD"/>
              <w:right w:val="nil"/>
            </w:tcBorders>
            <w:noWrap/>
            <w:hideMark/>
          </w:tcPr>
          <w:p w14:paraId="3449D662" w14:textId="2CB5F0E4"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2,609,</w:t>
            </w:r>
            <w:r w:rsidR="00376C16">
              <w:rPr>
                <w:rFonts w:ascii="Times New Roman" w:hAnsi="Times New Roman"/>
                <w:color w:val="000000"/>
                <w:sz w:val="24"/>
                <w:szCs w:val="24"/>
              </w:rPr>
              <w:t>800</w:t>
            </w:r>
          </w:p>
        </w:tc>
        <w:tc>
          <w:tcPr>
            <w:tcW w:w="2219" w:type="dxa"/>
            <w:tcBorders>
              <w:top w:val="single" w:sz="8" w:space="0" w:color="4F81BD"/>
              <w:left w:val="nil"/>
              <w:bottom w:val="single" w:sz="8" w:space="0" w:color="4F81BD"/>
              <w:right w:val="nil"/>
            </w:tcBorders>
            <w:noWrap/>
            <w:hideMark/>
          </w:tcPr>
          <w:p w14:paraId="0FB22D25" w14:textId="5AE71D70"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2,609,</w:t>
            </w:r>
            <w:r w:rsidR="00376C16">
              <w:rPr>
                <w:rFonts w:ascii="Times New Roman" w:hAnsi="Times New Roman"/>
                <w:color w:val="000000"/>
                <w:sz w:val="24"/>
                <w:szCs w:val="24"/>
              </w:rPr>
              <w:t>800</w:t>
            </w:r>
          </w:p>
        </w:tc>
        <w:tc>
          <w:tcPr>
            <w:tcW w:w="1143" w:type="dxa"/>
            <w:tcBorders>
              <w:top w:val="single" w:sz="8" w:space="0" w:color="4F81BD"/>
              <w:left w:val="nil"/>
              <w:bottom w:val="single" w:sz="8" w:space="0" w:color="4F81BD"/>
              <w:right w:val="single" w:sz="8" w:space="0" w:color="4F81BD"/>
            </w:tcBorders>
            <w:noWrap/>
            <w:hideMark/>
          </w:tcPr>
          <w:p w14:paraId="417A991E" w14:textId="6F613DE2" w:rsidR="007909AF" w:rsidRDefault="00376C16">
            <w:pPr>
              <w:spacing w:after="0"/>
              <w:jc w:val="both"/>
              <w:rPr>
                <w:rFonts w:ascii="Times New Roman" w:hAnsi="Times New Roman"/>
                <w:color w:val="000000"/>
                <w:sz w:val="24"/>
                <w:szCs w:val="24"/>
              </w:rPr>
            </w:pPr>
            <w:r>
              <w:rPr>
                <w:rFonts w:ascii="Times New Roman" w:hAnsi="Times New Roman"/>
                <w:color w:val="000000"/>
                <w:sz w:val="24"/>
                <w:szCs w:val="24"/>
              </w:rPr>
              <w:t>100%</w:t>
            </w:r>
          </w:p>
        </w:tc>
      </w:tr>
      <w:tr w:rsidR="007909AF" w14:paraId="575AF787" w14:textId="77777777" w:rsidTr="002D4754">
        <w:trPr>
          <w:trHeight w:val="288"/>
        </w:trPr>
        <w:tc>
          <w:tcPr>
            <w:tcW w:w="924" w:type="dxa"/>
            <w:tcBorders>
              <w:top w:val="nil"/>
              <w:left w:val="single" w:sz="8" w:space="0" w:color="4F81BD"/>
              <w:bottom w:val="nil"/>
              <w:right w:val="nil"/>
            </w:tcBorders>
            <w:noWrap/>
            <w:hideMark/>
          </w:tcPr>
          <w:p w14:paraId="14F9F1A4" w14:textId="008FEC09"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3</w:t>
            </w:r>
          </w:p>
        </w:tc>
        <w:tc>
          <w:tcPr>
            <w:tcW w:w="2835" w:type="dxa"/>
            <w:tcBorders>
              <w:top w:val="nil"/>
              <w:left w:val="nil"/>
              <w:bottom w:val="nil"/>
              <w:right w:val="nil"/>
            </w:tcBorders>
            <w:noWrap/>
            <w:hideMark/>
          </w:tcPr>
          <w:p w14:paraId="53B7CE6F"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Devoll</w:t>
            </w:r>
          </w:p>
        </w:tc>
        <w:tc>
          <w:tcPr>
            <w:tcW w:w="2219" w:type="dxa"/>
            <w:tcBorders>
              <w:top w:val="nil"/>
              <w:left w:val="nil"/>
              <w:bottom w:val="nil"/>
              <w:right w:val="nil"/>
            </w:tcBorders>
            <w:noWrap/>
            <w:hideMark/>
          </w:tcPr>
          <w:p w14:paraId="4D775875" w14:textId="2C5EBC29"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2,402,</w:t>
            </w:r>
            <w:r w:rsidR="00376C16">
              <w:rPr>
                <w:rFonts w:ascii="Times New Roman" w:hAnsi="Times New Roman"/>
                <w:color w:val="000000"/>
                <w:sz w:val="24"/>
                <w:szCs w:val="24"/>
              </w:rPr>
              <w:t>667</w:t>
            </w:r>
          </w:p>
        </w:tc>
        <w:tc>
          <w:tcPr>
            <w:tcW w:w="2219" w:type="dxa"/>
            <w:tcBorders>
              <w:top w:val="nil"/>
              <w:left w:val="nil"/>
              <w:bottom w:val="nil"/>
              <w:right w:val="nil"/>
            </w:tcBorders>
            <w:noWrap/>
            <w:hideMark/>
          </w:tcPr>
          <w:p w14:paraId="76895C10" w14:textId="49652EC9"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1,639,</w:t>
            </w:r>
            <w:r w:rsidR="00376C16">
              <w:rPr>
                <w:rFonts w:ascii="Times New Roman" w:hAnsi="Times New Roman"/>
                <w:color w:val="000000"/>
                <w:sz w:val="24"/>
                <w:szCs w:val="24"/>
              </w:rPr>
              <w:t>137</w:t>
            </w:r>
          </w:p>
        </w:tc>
        <w:tc>
          <w:tcPr>
            <w:tcW w:w="1143" w:type="dxa"/>
            <w:tcBorders>
              <w:top w:val="nil"/>
              <w:left w:val="nil"/>
              <w:bottom w:val="nil"/>
              <w:right w:val="single" w:sz="8" w:space="0" w:color="4F81BD"/>
            </w:tcBorders>
            <w:noWrap/>
            <w:hideMark/>
          </w:tcPr>
          <w:p w14:paraId="0E9DD0AB" w14:textId="49C0BBB5" w:rsidR="007909AF" w:rsidRDefault="00376C16">
            <w:pPr>
              <w:spacing w:after="0"/>
              <w:jc w:val="both"/>
              <w:rPr>
                <w:rFonts w:ascii="Times New Roman" w:hAnsi="Times New Roman"/>
                <w:color w:val="000000"/>
                <w:sz w:val="24"/>
                <w:szCs w:val="24"/>
              </w:rPr>
            </w:pPr>
            <w:r>
              <w:rPr>
                <w:rFonts w:ascii="Times New Roman" w:hAnsi="Times New Roman"/>
                <w:color w:val="000000"/>
                <w:sz w:val="24"/>
                <w:szCs w:val="24"/>
              </w:rPr>
              <w:t>68%</w:t>
            </w:r>
          </w:p>
        </w:tc>
      </w:tr>
      <w:tr w:rsidR="00376C16" w14:paraId="102C2107" w14:textId="77777777" w:rsidTr="002D4754">
        <w:trPr>
          <w:trHeight w:val="288"/>
        </w:trPr>
        <w:tc>
          <w:tcPr>
            <w:tcW w:w="924" w:type="dxa"/>
            <w:tcBorders>
              <w:top w:val="single" w:sz="8" w:space="0" w:color="4F81BD"/>
              <w:left w:val="single" w:sz="8" w:space="0" w:color="4F81BD"/>
              <w:bottom w:val="single" w:sz="8" w:space="0" w:color="4F81BD"/>
              <w:right w:val="nil"/>
            </w:tcBorders>
            <w:noWrap/>
          </w:tcPr>
          <w:p w14:paraId="7C12A5C3" w14:textId="4FA5C208" w:rsidR="00376C1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4</w:t>
            </w:r>
          </w:p>
        </w:tc>
        <w:tc>
          <w:tcPr>
            <w:tcW w:w="2835" w:type="dxa"/>
            <w:tcBorders>
              <w:top w:val="single" w:sz="8" w:space="0" w:color="4F81BD"/>
              <w:left w:val="nil"/>
              <w:bottom w:val="single" w:sz="8" w:space="0" w:color="4F81BD"/>
              <w:right w:val="nil"/>
            </w:tcBorders>
            <w:noWrap/>
          </w:tcPr>
          <w:p w14:paraId="726E1429" w14:textId="6EEF458F" w:rsidR="00376C16" w:rsidRDefault="00376C16">
            <w:pPr>
              <w:spacing w:after="0"/>
              <w:jc w:val="both"/>
              <w:rPr>
                <w:rFonts w:ascii="Times New Roman" w:hAnsi="Times New Roman"/>
                <w:color w:val="000000"/>
                <w:sz w:val="24"/>
                <w:szCs w:val="24"/>
              </w:rPr>
            </w:pPr>
            <w:r>
              <w:rPr>
                <w:rFonts w:ascii="Times New Roman" w:hAnsi="Times New Roman"/>
                <w:color w:val="000000"/>
                <w:sz w:val="24"/>
                <w:szCs w:val="24"/>
              </w:rPr>
              <w:t>Bashkia Bulqizë</w:t>
            </w:r>
          </w:p>
        </w:tc>
        <w:tc>
          <w:tcPr>
            <w:tcW w:w="2219" w:type="dxa"/>
            <w:tcBorders>
              <w:top w:val="single" w:sz="8" w:space="0" w:color="4F81BD"/>
              <w:left w:val="nil"/>
              <w:bottom w:val="single" w:sz="8" w:space="0" w:color="4F81BD"/>
              <w:right w:val="nil"/>
            </w:tcBorders>
            <w:noWrap/>
          </w:tcPr>
          <w:p w14:paraId="04085F83" w14:textId="6E2DA11D" w:rsidR="00376C16" w:rsidRDefault="00A345DF">
            <w:pPr>
              <w:spacing w:after="0"/>
              <w:jc w:val="both"/>
              <w:rPr>
                <w:rFonts w:ascii="Times New Roman" w:hAnsi="Times New Roman"/>
                <w:color w:val="000000"/>
                <w:sz w:val="24"/>
                <w:szCs w:val="24"/>
              </w:rPr>
            </w:pPr>
            <w:r>
              <w:rPr>
                <w:rFonts w:ascii="Times New Roman" w:hAnsi="Times New Roman"/>
                <w:color w:val="000000"/>
                <w:sz w:val="24"/>
                <w:szCs w:val="24"/>
              </w:rPr>
              <w:t>2,605,</w:t>
            </w:r>
            <w:r w:rsidR="00376C16">
              <w:rPr>
                <w:rFonts w:ascii="Times New Roman" w:hAnsi="Times New Roman"/>
                <w:color w:val="000000"/>
                <w:sz w:val="24"/>
                <w:szCs w:val="24"/>
              </w:rPr>
              <w:t>000</w:t>
            </w:r>
          </w:p>
        </w:tc>
        <w:tc>
          <w:tcPr>
            <w:tcW w:w="2219" w:type="dxa"/>
            <w:tcBorders>
              <w:top w:val="single" w:sz="8" w:space="0" w:color="4F81BD"/>
              <w:left w:val="nil"/>
              <w:bottom w:val="single" w:sz="8" w:space="0" w:color="4F81BD"/>
              <w:right w:val="nil"/>
            </w:tcBorders>
            <w:noWrap/>
          </w:tcPr>
          <w:p w14:paraId="5044C662" w14:textId="546DC510" w:rsidR="00376C16" w:rsidRDefault="00A345DF">
            <w:pPr>
              <w:spacing w:after="0"/>
              <w:jc w:val="both"/>
              <w:rPr>
                <w:rFonts w:ascii="Times New Roman" w:hAnsi="Times New Roman"/>
                <w:color w:val="000000"/>
                <w:sz w:val="24"/>
                <w:szCs w:val="24"/>
              </w:rPr>
            </w:pPr>
            <w:r>
              <w:rPr>
                <w:rFonts w:ascii="Times New Roman" w:hAnsi="Times New Roman"/>
                <w:color w:val="000000"/>
                <w:sz w:val="24"/>
                <w:szCs w:val="24"/>
              </w:rPr>
              <w:t>1,293,</w:t>
            </w:r>
            <w:r w:rsidR="00376C16">
              <w:rPr>
                <w:rFonts w:ascii="Times New Roman" w:hAnsi="Times New Roman"/>
                <w:color w:val="000000"/>
                <w:sz w:val="24"/>
                <w:szCs w:val="24"/>
              </w:rPr>
              <w:t>739</w:t>
            </w:r>
          </w:p>
        </w:tc>
        <w:tc>
          <w:tcPr>
            <w:tcW w:w="1143" w:type="dxa"/>
            <w:tcBorders>
              <w:top w:val="single" w:sz="8" w:space="0" w:color="4F81BD"/>
              <w:left w:val="nil"/>
              <w:bottom w:val="single" w:sz="8" w:space="0" w:color="4F81BD"/>
              <w:right w:val="single" w:sz="8" w:space="0" w:color="4F81BD"/>
            </w:tcBorders>
            <w:noWrap/>
          </w:tcPr>
          <w:p w14:paraId="797B745E" w14:textId="6C0676FE" w:rsidR="00376C16" w:rsidRDefault="00376C16">
            <w:pPr>
              <w:spacing w:after="0"/>
              <w:jc w:val="both"/>
              <w:rPr>
                <w:rFonts w:ascii="Times New Roman" w:hAnsi="Times New Roman"/>
                <w:color w:val="000000"/>
                <w:sz w:val="24"/>
                <w:szCs w:val="24"/>
              </w:rPr>
            </w:pPr>
            <w:r>
              <w:rPr>
                <w:rFonts w:ascii="Times New Roman" w:hAnsi="Times New Roman"/>
                <w:color w:val="000000"/>
                <w:sz w:val="24"/>
                <w:szCs w:val="24"/>
              </w:rPr>
              <w:t>50%</w:t>
            </w:r>
          </w:p>
        </w:tc>
      </w:tr>
      <w:tr w:rsidR="007909AF" w14:paraId="1AAC3B46"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57D6D3DA"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5</w:t>
            </w:r>
          </w:p>
        </w:tc>
        <w:tc>
          <w:tcPr>
            <w:tcW w:w="2835" w:type="dxa"/>
            <w:tcBorders>
              <w:top w:val="single" w:sz="8" w:space="0" w:color="4F81BD"/>
              <w:left w:val="nil"/>
              <w:bottom w:val="single" w:sz="8" w:space="0" w:color="4F81BD"/>
              <w:right w:val="nil"/>
            </w:tcBorders>
            <w:noWrap/>
            <w:hideMark/>
          </w:tcPr>
          <w:p w14:paraId="678A3BEB"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Durrës</w:t>
            </w:r>
          </w:p>
        </w:tc>
        <w:tc>
          <w:tcPr>
            <w:tcW w:w="2219" w:type="dxa"/>
            <w:tcBorders>
              <w:top w:val="single" w:sz="8" w:space="0" w:color="4F81BD"/>
              <w:left w:val="nil"/>
              <w:bottom w:val="single" w:sz="8" w:space="0" w:color="4F81BD"/>
              <w:right w:val="nil"/>
            </w:tcBorders>
            <w:noWrap/>
            <w:hideMark/>
          </w:tcPr>
          <w:p w14:paraId="3D298B86" w14:textId="01EDF975"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3,536,</w:t>
            </w:r>
            <w:r w:rsidR="00CD509A">
              <w:rPr>
                <w:rFonts w:ascii="Times New Roman" w:hAnsi="Times New Roman"/>
                <w:color w:val="000000"/>
                <w:sz w:val="24"/>
                <w:szCs w:val="24"/>
              </w:rPr>
              <w:t>784</w:t>
            </w:r>
          </w:p>
        </w:tc>
        <w:tc>
          <w:tcPr>
            <w:tcW w:w="2219" w:type="dxa"/>
            <w:tcBorders>
              <w:top w:val="single" w:sz="8" w:space="0" w:color="4F81BD"/>
              <w:left w:val="nil"/>
              <w:bottom w:val="single" w:sz="8" w:space="0" w:color="4F81BD"/>
              <w:right w:val="nil"/>
            </w:tcBorders>
            <w:noWrap/>
            <w:hideMark/>
          </w:tcPr>
          <w:p w14:paraId="7DDA75C2" w14:textId="2187A3CB"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3,473,</w:t>
            </w:r>
            <w:r w:rsidR="00CD509A">
              <w:rPr>
                <w:rFonts w:ascii="Times New Roman" w:hAnsi="Times New Roman"/>
                <w:color w:val="000000"/>
                <w:sz w:val="24"/>
                <w:szCs w:val="24"/>
              </w:rPr>
              <w:t>576</w:t>
            </w:r>
          </w:p>
        </w:tc>
        <w:tc>
          <w:tcPr>
            <w:tcW w:w="1143" w:type="dxa"/>
            <w:tcBorders>
              <w:top w:val="single" w:sz="8" w:space="0" w:color="4F81BD"/>
              <w:left w:val="nil"/>
              <w:bottom w:val="single" w:sz="8" w:space="0" w:color="4F81BD"/>
              <w:right w:val="single" w:sz="8" w:space="0" w:color="4F81BD"/>
            </w:tcBorders>
            <w:noWrap/>
            <w:hideMark/>
          </w:tcPr>
          <w:p w14:paraId="40E48AC3" w14:textId="6BA3759E" w:rsidR="007909AF" w:rsidRDefault="00CD509A">
            <w:pPr>
              <w:spacing w:after="0"/>
              <w:jc w:val="both"/>
              <w:rPr>
                <w:rFonts w:ascii="Times New Roman" w:hAnsi="Times New Roman"/>
                <w:color w:val="000000"/>
                <w:sz w:val="24"/>
                <w:szCs w:val="24"/>
              </w:rPr>
            </w:pPr>
            <w:r>
              <w:rPr>
                <w:rFonts w:ascii="Times New Roman" w:hAnsi="Times New Roman"/>
                <w:color w:val="000000"/>
                <w:sz w:val="24"/>
                <w:szCs w:val="24"/>
              </w:rPr>
              <w:t>98%</w:t>
            </w:r>
          </w:p>
        </w:tc>
      </w:tr>
      <w:tr w:rsidR="007909AF" w14:paraId="06F99AD5" w14:textId="77777777" w:rsidTr="002D4754">
        <w:trPr>
          <w:trHeight w:val="288"/>
        </w:trPr>
        <w:tc>
          <w:tcPr>
            <w:tcW w:w="924" w:type="dxa"/>
            <w:tcBorders>
              <w:top w:val="nil"/>
              <w:left w:val="single" w:sz="8" w:space="0" w:color="4F81BD"/>
              <w:bottom w:val="nil"/>
              <w:right w:val="nil"/>
            </w:tcBorders>
            <w:noWrap/>
            <w:hideMark/>
          </w:tcPr>
          <w:p w14:paraId="5C6ABD80"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6</w:t>
            </w:r>
          </w:p>
        </w:tc>
        <w:tc>
          <w:tcPr>
            <w:tcW w:w="2835" w:type="dxa"/>
            <w:tcBorders>
              <w:top w:val="nil"/>
              <w:left w:val="nil"/>
              <w:bottom w:val="nil"/>
              <w:right w:val="nil"/>
            </w:tcBorders>
            <w:noWrap/>
            <w:hideMark/>
          </w:tcPr>
          <w:p w14:paraId="05F4C5E0"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Elbasan</w:t>
            </w:r>
          </w:p>
        </w:tc>
        <w:tc>
          <w:tcPr>
            <w:tcW w:w="2219" w:type="dxa"/>
            <w:tcBorders>
              <w:top w:val="nil"/>
              <w:left w:val="nil"/>
              <w:bottom w:val="nil"/>
              <w:right w:val="nil"/>
            </w:tcBorders>
            <w:noWrap/>
            <w:hideMark/>
          </w:tcPr>
          <w:p w14:paraId="1A57C4D8" w14:textId="78E41B31" w:rsidR="007909AF" w:rsidRDefault="00086044">
            <w:pPr>
              <w:spacing w:after="0"/>
              <w:jc w:val="both"/>
              <w:rPr>
                <w:rFonts w:ascii="Times New Roman" w:hAnsi="Times New Roman"/>
                <w:color w:val="000000"/>
                <w:sz w:val="24"/>
                <w:szCs w:val="24"/>
              </w:rPr>
            </w:pPr>
            <w:r>
              <w:rPr>
                <w:rFonts w:ascii="Times New Roman" w:hAnsi="Times New Roman"/>
                <w:color w:val="000000"/>
                <w:sz w:val="24"/>
                <w:szCs w:val="24"/>
              </w:rPr>
              <w:t>4,343,945</w:t>
            </w:r>
          </w:p>
        </w:tc>
        <w:tc>
          <w:tcPr>
            <w:tcW w:w="2219" w:type="dxa"/>
            <w:tcBorders>
              <w:top w:val="nil"/>
              <w:left w:val="nil"/>
              <w:bottom w:val="nil"/>
              <w:right w:val="nil"/>
            </w:tcBorders>
            <w:noWrap/>
            <w:hideMark/>
          </w:tcPr>
          <w:p w14:paraId="34275B3A" w14:textId="61F41D1C" w:rsidR="007909AF" w:rsidRDefault="00086044">
            <w:pPr>
              <w:spacing w:after="0"/>
              <w:jc w:val="both"/>
              <w:rPr>
                <w:rFonts w:ascii="Times New Roman" w:hAnsi="Times New Roman"/>
                <w:color w:val="000000"/>
                <w:sz w:val="24"/>
                <w:szCs w:val="24"/>
              </w:rPr>
            </w:pPr>
            <w:r>
              <w:rPr>
                <w:rFonts w:ascii="Times New Roman" w:hAnsi="Times New Roman"/>
                <w:color w:val="000000"/>
                <w:sz w:val="24"/>
                <w:szCs w:val="24"/>
              </w:rPr>
              <w:t>2,557,</w:t>
            </w:r>
            <w:r w:rsidR="0037596C">
              <w:rPr>
                <w:rFonts w:ascii="Times New Roman" w:hAnsi="Times New Roman"/>
                <w:color w:val="000000"/>
                <w:sz w:val="24"/>
                <w:szCs w:val="24"/>
              </w:rPr>
              <w:t>628</w:t>
            </w:r>
          </w:p>
        </w:tc>
        <w:tc>
          <w:tcPr>
            <w:tcW w:w="1143" w:type="dxa"/>
            <w:tcBorders>
              <w:top w:val="nil"/>
              <w:left w:val="nil"/>
              <w:bottom w:val="nil"/>
              <w:right w:val="single" w:sz="8" w:space="0" w:color="4F81BD"/>
            </w:tcBorders>
            <w:noWrap/>
            <w:hideMark/>
          </w:tcPr>
          <w:p w14:paraId="64E381DB" w14:textId="6D0DB42E"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59%</w:t>
            </w:r>
          </w:p>
        </w:tc>
      </w:tr>
      <w:tr w:rsidR="007909AF" w14:paraId="03F2E035"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30B5A2EA"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7</w:t>
            </w:r>
          </w:p>
        </w:tc>
        <w:tc>
          <w:tcPr>
            <w:tcW w:w="2835" w:type="dxa"/>
            <w:tcBorders>
              <w:top w:val="single" w:sz="8" w:space="0" w:color="4F81BD"/>
              <w:left w:val="nil"/>
              <w:bottom w:val="single" w:sz="8" w:space="0" w:color="4F81BD"/>
              <w:right w:val="nil"/>
            </w:tcBorders>
            <w:noWrap/>
            <w:hideMark/>
          </w:tcPr>
          <w:p w14:paraId="4337B410"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Patos</w:t>
            </w:r>
          </w:p>
        </w:tc>
        <w:tc>
          <w:tcPr>
            <w:tcW w:w="2219" w:type="dxa"/>
            <w:tcBorders>
              <w:top w:val="single" w:sz="8" w:space="0" w:color="4F81BD"/>
              <w:left w:val="nil"/>
              <w:bottom w:val="single" w:sz="8" w:space="0" w:color="4F81BD"/>
              <w:right w:val="nil"/>
            </w:tcBorders>
            <w:noWrap/>
            <w:hideMark/>
          </w:tcPr>
          <w:p w14:paraId="4B03A779" w14:textId="41C62FF6"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1,244,000</w:t>
            </w:r>
          </w:p>
        </w:tc>
        <w:tc>
          <w:tcPr>
            <w:tcW w:w="2219" w:type="dxa"/>
            <w:tcBorders>
              <w:top w:val="single" w:sz="8" w:space="0" w:color="4F81BD"/>
              <w:left w:val="nil"/>
              <w:bottom w:val="single" w:sz="8" w:space="0" w:color="4F81BD"/>
              <w:right w:val="nil"/>
            </w:tcBorders>
            <w:noWrap/>
            <w:hideMark/>
          </w:tcPr>
          <w:p w14:paraId="663CA8BE" w14:textId="2B29F895"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1,244,000</w:t>
            </w:r>
          </w:p>
        </w:tc>
        <w:tc>
          <w:tcPr>
            <w:tcW w:w="1143" w:type="dxa"/>
            <w:tcBorders>
              <w:top w:val="single" w:sz="8" w:space="0" w:color="4F81BD"/>
              <w:left w:val="nil"/>
              <w:bottom w:val="single" w:sz="8" w:space="0" w:color="4F81BD"/>
              <w:right w:val="single" w:sz="8" w:space="0" w:color="4F81BD"/>
            </w:tcBorders>
            <w:noWrap/>
            <w:hideMark/>
          </w:tcPr>
          <w:p w14:paraId="40226E6B" w14:textId="04323603"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100%</w:t>
            </w:r>
          </w:p>
        </w:tc>
      </w:tr>
      <w:tr w:rsidR="007909AF" w14:paraId="11472178" w14:textId="77777777" w:rsidTr="002D4754">
        <w:trPr>
          <w:trHeight w:val="288"/>
        </w:trPr>
        <w:tc>
          <w:tcPr>
            <w:tcW w:w="924" w:type="dxa"/>
            <w:tcBorders>
              <w:top w:val="nil"/>
              <w:left w:val="single" w:sz="8" w:space="0" w:color="4F81BD"/>
              <w:bottom w:val="nil"/>
              <w:right w:val="nil"/>
            </w:tcBorders>
            <w:noWrap/>
            <w:hideMark/>
          </w:tcPr>
          <w:p w14:paraId="179002DC"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8</w:t>
            </w:r>
          </w:p>
        </w:tc>
        <w:tc>
          <w:tcPr>
            <w:tcW w:w="2835" w:type="dxa"/>
            <w:tcBorders>
              <w:top w:val="nil"/>
              <w:left w:val="nil"/>
              <w:bottom w:val="nil"/>
              <w:right w:val="nil"/>
            </w:tcBorders>
            <w:noWrap/>
            <w:hideMark/>
          </w:tcPr>
          <w:p w14:paraId="0ACA6ED8"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Gjirokastër</w:t>
            </w:r>
          </w:p>
        </w:tc>
        <w:tc>
          <w:tcPr>
            <w:tcW w:w="2219" w:type="dxa"/>
            <w:tcBorders>
              <w:top w:val="nil"/>
              <w:left w:val="nil"/>
              <w:bottom w:val="nil"/>
              <w:right w:val="nil"/>
            </w:tcBorders>
            <w:noWrap/>
            <w:hideMark/>
          </w:tcPr>
          <w:p w14:paraId="130AFB6F" w14:textId="154EC851"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1,987,018</w:t>
            </w:r>
          </w:p>
        </w:tc>
        <w:tc>
          <w:tcPr>
            <w:tcW w:w="2219" w:type="dxa"/>
            <w:tcBorders>
              <w:top w:val="nil"/>
              <w:left w:val="nil"/>
              <w:bottom w:val="nil"/>
              <w:right w:val="nil"/>
            </w:tcBorders>
            <w:noWrap/>
            <w:hideMark/>
          </w:tcPr>
          <w:p w14:paraId="275C962F" w14:textId="0A6779E3"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1,399,431</w:t>
            </w:r>
          </w:p>
        </w:tc>
        <w:tc>
          <w:tcPr>
            <w:tcW w:w="1143" w:type="dxa"/>
            <w:tcBorders>
              <w:top w:val="nil"/>
              <w:left w:val="nil"/>
              <w:bottom w:val="nil"/>
              <w:right w:val="single" w:sz="8" w:space="0" w:color="4F81BD"/>
            </w:tcBorders>
            <w:noWrap/>
            <w:hideMark/>
          </w:tcPr>
          <w:p w14:paraId="25FA6025" w14:textId="3EBB9E41"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70%</w:t>
            </w:r>
          </w:p>
        </w:tc>
      </w:tr>
      <w:tr w:rsidR="007909AF" w14:paraId="5508D2A6"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70DBAAA5"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9</w:t>
            </w:r>
          </w:p>
        </w:tc>
        <w:tc>
          <w:tcPr>
            <w:tcW w:w="2835" w:type="dxa"/>
            <w:tcBorders>
              <w:top w:val="single" w:sz="8" w:space="0" w:color="4F81BD"/>
              <w:left w:val="nil"/>
              <w:bottom w:val="single" w:sz="8" w:space="0" w:color="4F81BD"/>
              <w:right w:val="nil"/>
            </w:tcBorders>
            <w:noWrap/>
            <w:hideMark/>
          </w:tcPr>
          <w:p w14:paraId="362E62AB"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Rrogozhinë</w:t>
            </w:r>
          </w:p>
        </w:tc>
        <w:tc>
          <w:tcPr>
            <w:tcW w:w="2219" w:type="dxa"/>
            <w:tcBorders>
              <w:top w:val="single" w:sz="8" w:space="0" w:color="4F81BD"/>
              <w:left w:val="nil"/>
              <w:bottom w:val="single" w:sz="8" w:space="0" w:color="4F81BD"/>
              <w:right w:val="nil"/>
            </w:tcBorders>
            <w:noWrap/>
            <w:hideMark/>
          </w:tcPr>
          <w:p w14:paraId="2C8C1529" w14:textId="3EB30492"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2,192,016</w:t>
            </w:r>
          </w:p>
        </w:tc>
        <w:tc>
          <w:tcPr>
            <w:tcW w:w="2219" w:type="dxa"/>
            <w:tcBorders>
              <w:top w:val="single" w:sz="8" w:space="0" w:color="4F81BD"/>
              <w:left w:val="nil"/>
              <w:bottom w:val="single" w:sz="8" w:space="0" w:color="4F81BD"/>
              <w:right w:val="nil"/>
            </w:tcBorders>
            <w:noWrap/>
            <w:hideMark/>
          </w:tcPr>
          <w:p w14:paraId="151493F9" w14:textId="74C33086"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1,929,534</w:t>
            </w:r>
          </w:p>
        </w:tc>
        <w:tc>
          <w:tcPr>
            <w:tcW w:w="1143" w:type="dxa"/>
            <w:tcBorders>
              <w:top w:val="single" w:sz="8" w:space="0" w:color="4F81BD"/>
              <w:left w:val="nil"/>
              <w:bottom w:val="single" w:sz="8" w:space="0" w:color="4F81BD"/>
              <w:right w:val="single" w:sz="8" w:space="0" w:color="4F81BD"/>
            </w:tcBorders>
            <w:noWrap/>
            <w:hideMark/>
          </w:tcPr>
          <w:p w14:paraId="517D7546" w14:textId="7F297C90"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88%</w:t>
            </w:r>
          </w:p>
        </w:tc>
      </w:tr>
      <w:tr w:rsidR="007909AF" w14:paraId="722CEB66" w14:textId="77777777" w:rsidTr="002D4754">
        <w:trPr>
          <w:trHeight w:val="288"/>
        </w:trPr>
        <w:tc>
          <w:tcPr>
            <w:tcW w:w="924" w:type="dxa"/>
            <w:tcBorders>
              <w:top w:val="nil"/>
              <w:left w:val="single" w:sz="8" w:space="0" w:color="4F81BD"/>
              <w:bottom w:val="nil"/>
              <w:right w:val="nil"/>
            </w:tcBorders>
            <w:noWrap/>
            <w:hideMark/>
          </w:tcPr>
          <w:p w14:paraId="4E860A70"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10</w:t>
            </w:r>
          </w:p>
        </w:tc>
        <w:tc>
          <w:tcPr>
            <w:tcW w:w="2835" w:type="dxa"/>
            <w:tcBorders>
              <w:top w:val="nil"/>
              <w:left w:val="nil"/>
              <w:bottom w:val="nil"/>
              <w:right w:val="nil"/>
            </w:tcBorders>
            <w:noWrap/>
            <w:hideMark/>
          </w:tcPr>
          <w:p w14:paraId="074B4641"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Kolonjë</w:t>
            </w:r>
          </w:p>
        </w:tc>
        <w:tc>
          <w:tcPr>
            <w:tcW w:w="2219" w:type="dxa"/>
            <w:tcBorders>
              <w:top w:val="nil"/>
              <w:left w:val="nil"/>
              <w:bottom w:val="nil"/>
              <w:right w:val="nil"/>
            </w:tcBorders>
            <w:noWrap/>
            <w:hideMark/>
          </w:tcPr>
          <w:p w14:paraId="6DD2DDBD" w14:textId="759C9220"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3,523,152</w:t>
            </w:r>
          </w:p>
        </w:tc>
        <w:tc>
          <w:tcPr>
            <w:tcW w:w="2219" w:type="dxa"/>
            <w:tcBorders>
              <w:top w:val="nil"/>
              <w:left w:val="nil"/>
              <w:bottom w:val="nil"/>
              <w:right w:val="nil"/>
            </w:tcBorders>
            <w:noWrap/>
            <w:hideMark/>
          </w:tcPr>
          <w:p w14:paraId="4D91895B" w14:textId="129ED289"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680,569</w:t>
            </w:r>
          </w:p>
        </w:tc>
        <w:tc>
          <w:tcPr>
            <w:tcW w:w="1143" w:type="dxa"/>
            <w:tcBorders>
              <w:top w:val="nil"/>
              <w:left w:val="nil"/>
              <w:bottom w:val="nil"/>
              <w:right w:val="single" w:sz="8" w:space="0" w:color="4F81BD"/>
            </w:tcBorders>
            <w:noWrap/>
            <w:hideMark/>
          </w:tcPr>
          <w:p w14:paraId="634F3EE6" w14:textId="77777777" w:rsidR="007909AF" w:rsidRDefault="007909AF">
            <w:pPr>
              <w:spacing w:after="0"/>
              <w:jc w:val="both"/>
              <w:rPr>
                <w:rFonts w:ascii="Times New Roman" w:hAnsi="Times New Roman"/>
                <w:color w:val="000000"/>
                <w:sz w:val="24"/>
                <w:szCs w:val="24"/>
              </w:rPr>
            </w:pPr>
            <w:r>
              <w:rPr>
                <w:rFonts w:ascii="Times New Roman" w:hAnsi="Times New Roman"/>
                <w:color w:val="000000"/>
                <w:sz w:val="24"/>
                <w:szCs w:val="24"/>
              </w:rPr>
              <w:t>19%</w:t>
            </w:r>
          </w:p>
        </w:tc>
      </w:tr>
      <w:tr w:rsidR="007909AF" w14:paraId="09F461B9"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404F8CD5"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11</w:t>
            </w:r>
          </w:p>
        </w:tc>
        <w:tc>
          <w:tcPr>
            <w:tcW w:w="2835" w:type="dxa"/>
            <w:tcBorders>
              <w:top w:val="single" w:sz="8" w:space="0" w:color="4F81BD"/>
              <w:left w:val="nil"/>
              <w:bottom w:val="single" w:sz="8" w:space="0" w:color="4F81BD"/>
              <w:right w:val="nil"/>
            </w:tcBorders>
            <w:noWrap/>
            <w:hideMark/>
          </w:tcPr>
          <w:p w14:paraId="46DAAD0E"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Korçë</w:t>
            </w:r>
          </w:p>
        </w:tc>
        <w:tc>
          <w:tcPr>
            <w:tcW w:w="2219" w:type="dxa"/>
            <w:tcBorders>
              <w:top w:val="single" w:sz="8" w:space="0" w:color="4F81BD"/>
              <w:left w:val="nil"/>
              <w:bottom w:val="single" w:sz="8" w:space="0" w:color="4F81BD"/>
              <w:right w:val="nil"/>
            </w:tcBorders>
            <w:noWrap/>
            <w:hideMark/>
          </w:tcPr>
          <w:p w14:paraId="4E2DDE95" w14:textId="71FF7D73" w:rsidR="007909AF" w:rsidRDefault="0037596C">
            <w:pPr>
              <w:spacing w:after="0"/>
              <w:jc w:val="both"/>
              <w:rPr>
                <w:rFonts w:ascii="Times New Roman" w:hAnsi="Times New Roman"/>
                <w:color w:val="000000"/>
                <w:sz w:val="24"/>
                <w:szCs w:val="24"/>
              </w:rPr>
            </w:pPr>
            <w:r>
              <w:rPr>
                <w:rFonts w:ascii="Times New Roman" w:hAnsi="Times New Roman"/>
                <w:color w:val="000000"/>
                <w:sz w:val="24"/>
                <w:szCs w:val="24"/>
              </w:rPr>
              <w:t>3,946,724</w:t>
            </w:r>
          </w:p>
        </w:tc>
        <w:tc>
          <w:tcPr>
            <w:tcW w:w="2219" w:type="dxa"/>
            <w:tcBorders>
              <w:top w:val="single" w:sz="8" w:space="0" w:color="4F81BD"/>
              <w:left w:val="nil"/>
              <w:bottom w:val="single" w:sz="8" w:space="0" w:color="4F81BD"/>
              <w:right w:val="nil"/>
            </w:tcBorders>
            <w:noWrap/>
            <w:hideMark/>
          </w:tcPr>
          <w:p w14:paraId="50C0D491" w14:textId="3EDDD4FF"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2,497,347</w:t>
            </w:r>
          </w:p>
        </w:tc>
        <w:tc>
          <w:tcPr>
            <w:tcW w:w="1143" w:type="dxa"/>
            <w:tcBorders>
              <w:top w:val="single" w:sz="8" w:space="0" w:color="4F81BD"/>
              <w:left w:val="nil"/>
              <w:bottom w:val="single" w:sz="8" w:space="0" w:color="4F81BD"/>
              <w:right w:val="single" w:sz="8" w:space="0" w:color="4F81BD"/>
            </w:tcBorders>
            <w:noWrap/>
            <w:hideMark/>
          </w:tcPr>
          <w:p w14:paraId="10A7A1BC" w14:textId="4D57054D"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63%</w:t>
            </w:r>
          </w:p>
        </w:tc>
      </w:tr>
      <w:tr w:rsidR="007909AF" w14:paraId="6994D1FA" w14:textId="77777777" w:rsidTr="002D4754">
        <w:trPr>
          <w:trHeight w:val="288"/>
        </w:trPr>
        <w:tc>
          <w:tcPr>
            <w:tcW w:w="924" w:type="dxa"/>
            <w:tcBorders>
              <w:top w:val="nil"/>
              <w:left w:val="single" w:sz="8" w:space="0" w:color="4F81BD"/>
              <w:bottom w:val="nil"/>
              <w:right w:val="nil"/>
            </w:tcBorders>
            <w:noWrap/>
            <w:hideMark/>
          </w:tcPr>
          <w:p w14:paraId="7F55A110"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12</w:t>
            </w:r>
          </w:p>
        </w:tc>
        <w:tc>
          <w:tcPr>
            <w:tcW w:w="2835" w:type="dxa"/>
            <w:tcBorders>
              <w:top w:val="nil"/>
              <w:left w:val="nil"/>
              <w:bottom w:val="nil"/>
              <w:right w:val="nil"/>
            </w:tcBorders>
            <w:noWrap/>
            <w:hideMark/>
          </w:tcPr>
          <w:p w14:paraId="1310DF1F"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Kukës</w:t>
            </w:r>
          </w:p>
        </w:tc>
        <w:tc>
          <w:tcPr>
            <w:tcW w:w="2219" w:type="dxa"/>
            <w:tcBorders>
              <w:top w:val="nil"/>
              <w:left w:val="nil"/>
              <w:bottom w:val="nil"/>
              <w:right w:val="nil"/>
            </w:tcBorders>
            <w:noWrap/>
            <w:hideMark/>
          </w:tcPr>
          <w:p w14:paraId="094C68EE" w14:textId="37945EEC"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1,665,506</w:t>
            </w:r>
          </w:p>
        </w:tc>
        <w:tc>
          <w:tcPr>
            <w:tcW w:w="2219" w:type="dxa"/>
            <w:tcBorders>
              <w:top w:val="nil"/>
              <w:left w:val="nil"/>
              <w:bottom w:val="nil"/>
              <w:right w:val="nil"/>
            </w:tcBorders>
            <w:noWrap/>
            <w:hideMark/>
          </w:tcPr>
          <w:p w14:paraId="53621C92" w14:textId="3EFE587C"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1,649,549</w:t>
            </w:r>
          </w:p>
        </w:tc>
        <w:tc>
          <w:tcPr>
            <w:tcW w:w="1143" w:type="dxa"/>
            <w:tcBorders>
              <w:top w:val="nil"/>
              <w:left w:val="nil"/>
              <w:bottom w:val="nil"/>
              <w:right w:val="single" w:sz="8" w:space="0" w:color="4F81BD"/>
            </w:tcBorders>
            <w:noWrap/>
            <w:hideMark/>
          </w:tcPr>
          <w:p w14:paraId="75EEEA06" w14:textId="632BC814" w:rsidR="007909AF" w:rsidRDefault="0034732A">
            <w:pPr>
              <w:spacing w:after="0"/>
              <w:jc w:val="both"/>
              <w:rPr>
                <w:rFonts w:ascii="Times New Roman" w:hAnsi="Times New Roman"/>
                <w:color w:val="000000"/>
                <w:sz w:val="24"/>
                <w:szCs w:val="24"/>
              </w:rPr>
            </w:pPr>
            <w:r>
              <w:rPr>
                <w:rFonts w:ascii="Times New Roman" w:hAnsi="Times New Roman"/>
                <w:color w:val="000000"/>
                <w:sz w:val="24"/>
                <w:szCs w:val="24"/>
              </w:rPr>
              <w:t>99%</w:t>
            </w:r>
          </w:p>
        </w:tc>
      </w:tr>
      <w:tr w:rsidR="007909AF" w14:paraId="09DB02A4"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0D484FF2"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13</w:t>
            </w:r>
          </w:p>
        </w:tc>
        <w:tc>
          <w:tcPr>
            <w:tcW w:w="2835" w:type="dxa"/>
            <w:tcBorders>
              <w:top w:val="single" w:sz="8" w:space="0" w:color="4F81BD"/>
              <w:left w:val="nil"/>
              <w:bottom w:val="single" w:sz="8" w:space="0" w:color="4F81BD"/>
              <w:right w:val="nil"/>
            </w:tcBorders>
            <w:noWrap/>
            <w:hideMark/>
          </w:tcPr>
          <w:p w14:paraId="2A2FAE83"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Lezhë</w:t>
            </w:r>
          </w:p>
        </w:tc>
        <w:tc>
          <w:tcPr>
            <w:tcW w:w="2219" w:type="dxa"/>
            <w:tcBorders>
              <w:top w:val="single" w:sz="8" w:space="0" w:color="4F81BD"/>
              <w:left w:val="nil"/>
              <w:bottom w:val="single" w:sz="8" w:space="0" w:color="4F81BD"/>
              <w:right w:val="nil"/>
            </w:tcBorders>
            <w:noWrap/>
            <w:hideMark/>
          </w:tcPr>
          <w:p w14:paraId="0246A8E4" w14:textId="60F2A1C8"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3,373,108</w:t>
            </w:r>
          </w:p>
        </w:tc>
        <w:tc>
          <w:tcPr>
            <w:tcW w:w="2219" w:type="dxa"/>
            <w:tcBorders>
              <w:top w:val="single" w:sz="8" w:space="0" w:color="4F81BD"/>
              <w:left w:val="nil"/>
              <w:bottom w:val="single" w:sz="8" w:space="0" w:color="4F81BD"/>
              <w:right w:val="nil"/>
            </w:tcBorders>
            <w:noWrap/>
            <w:hideMark/>
          </w:tcPr>
          <w:p w14:paraId="6BC9E960" w14:textId="4C5C948D"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536,500</w:t>
            </w:r>
          </w:p>
        </w:tc>
        <w:tc>
          <w:tcPr>
            <w:tcW w:w="1143" w:type="dxa"/>
            <w:tcBorders>
              <w:top w:val="single" w:sz="8" w:space="0" w:color="4F81BD"/>
              <w:left w:val="nil"/>
              <w:bottom w:val="single" w:sz="8" w:space="0" w:color="4F81BD"/>
              <w:right w:val="single" w:sz="8" w:space="0" w:color="4F81BD"/>
            </w:tcBorders>
            <w:noWrap/>
            <w:hideMark/>
          </w:tcPr>
          <w:p w14:paraId="3C0AEAB5" w14:textId="7257F21E"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16%</w:t>
            </w:r>
          </w:p>
        </w:tc>
      </w:tr>
      <w:tr w:rsidR="007909AF" w14:paraId="72C47C63" w14:textId="77777777" w:rsidTr="002D4754">
        <w:trPr>
          <w:trHeight w:val="288"/>
        </w:trPr>
        <w:tc>
          <w:tcPr>
            <w:tcW w:w="924" w:type="dxa"/>
            <w:tcBorders>
              <w:top w:val="nil"/>
              <w:left w:val="single" w:sz="8" w:space="0" w:color="4F81BD"/>
              <w:bottom w:val="nil"/>
              <w:right w:val="nil"/>
            </w:tcBorders>
            <w:noWrap/>
            <w:hideMark/>
          </w:tcPr>
          <w:p w14:paraId="3200FBBC"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14</w:t>
            </w:r>
          </w:p>
        </w:tc>
        <w:tc>
          <w:tcPr>
            <w:tcW w:w="2835" w:type="dxa"/>
            <w:tcBorders>
              <w:top w:val="nil"/>
              <w:left w:val="nil"/>
              <w:bottom w:val="nil"/>
              <w:right w:val="nil"/>
            </w:tcBorders>
            <w:noWrap/>
            <w:hideMark/>
          </w:tcPr>
          <w:p w14:paraId="6AC630F0"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Librazhd</w:t>
            </w:r>
          </w:p>
        </w:tc>
        <w:tc>
          <w:tcPr>
            <w:tcW w:w="2219" w:type="dxa"/>
            <w:tcBorders>
              <w:top w:val="nil"/>
              <w:left w:val="nil"/>
              <w:bottom w:val="nil"/>
              <w:right w:val="nil"/>
            </w:tcBorders>
            <w:noWrap/>
            <w:hideMark/>
          </w:tcPr>
          <w:p w14:paraId="505058A1" w14:textId="6B157C7D"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2,503,632</w:t>
            </w:r>
          </w:p>
        </w:tc>
        <w:tc>
          <w:tcPr>
            <w:tcW w:w="2219" w:type="dxa"/>
            <w:tcBorders>
              <w:top w:val="nil"/>
              <w:left w:val="nil"/>
              <w:bottom w:val="nil"/>
              <w:right w:val="nil"/>
            </w:tcBorders>
            <w:noWrap/>
            <w:hideMark/>
          </w:tcPr>
          <w:p w14:paraId="3564F2A1" w14:textId="22FF8481"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2,503,632</w:t>
            </w:r>
          </w:p>
        </w:tc>
        <w:tc>
          <w:tcPr>
            <w:tcW w:w="1143" w:type="dxa"/>
            <w:tcBorders>
              <w:top w:val="nil"/>
              <w:left w:val="nil"/>
              <w:bottom w:val="nil"/>
              <w:right w:val="single" w:sz="8" w:space="0" w:color="4F81BD"/>
            </w:tcBorders>
            <w:noWrap/>
            <w:hideMark/>
          </w:tcPr>
          <w:p w14:paraId="7CBCD1AB" w14:textId="41C7A6F2"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100%</w:t>
            </w:r>
          </w:p>
        </w:tc>
      </w:tr>
      <w:tr w:rsidR="007909AF" w14:paraId="4DF90CEC"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76E4D820"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15</w:t>
            </w:r>
          </w:p>
        </w:tc>
        <w:tc>
          <w:tcPr>
            <w:tcW w:w="2835" w:type="dxa"/>
            <w:tcBorders>
              <w:top w:val="single" w:sz="8" w:space="0" w:color="4F81BD"/>
              <w:left w:val="nil"/>
              <w:bottom w:val="single" w:sz="8" w:space="0" w:color="4F81BD"/>
              <w:right w:val="nil"/>
            </w:tcBorders>
            <w:noWrap/>
            <w:hideMark/>
          </w:tcPr>
          <w:p w14:paraId="44442EB3"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Malësi e Madhe</w:t>
            </w:r>
          </w:p>
        </w:tc>
        <w:tc>
          <w:tcPr>
            <w:tcW w:w="2219" w:type="dxa"/>
            <w:tcBorders>
              <w:top w:val="single" w:sz="8" w:space="0" w:color="4F81BD"/>
              <w:left w:val="nil"/>
              <w:bottom w:val="single" w:sz="8" w:space="0" w:color="4F81BD"/>
              <w:right w:val="nil"/>
            </w:tcBorders>
            <w:noWrap/>
            <w:hideMark/>
          </w:tcPr>
          <w:p w14:paraId="06C0523C" w14:textId="3520E160"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1,830,000</w:t>
            </w:r>
          </w:p>
        </w:tc>
        <w:tc>
          <w:tcPr>
            <w:tcW w:w="2219" w:type="dxa"/>
            <w:tcBorders>
              <w:top w:val="single" w:sz="8" w:space="0" w:color="4F81BD"/>
              <w:left w:val="nil"/>
              <w:bottom w:val="single" w:sz="8" w:space="0" w:color="4F81BD"/>
              <w:right w:val="nil"/>
            </w:tcBorders>
            <w:noWrap/>
            <w:hideMark/>
          </w:tcPr>
          <w:p w14:paraId="1B1F8D08" w14:textId="22FE2E44"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989,204</w:t>
            </w:r>
          </w:p>
        </w:tc>
        <w:tc>
          <w:tcPr>
            <w:tcW w:w="1143" w:type="dxa"/>
            <w:tcBorders>
              <w:top w:val="single" w:sz="8" w:space="0" w:color="4F81BD"/>
              <w:left w:val="nil"/>
              <w:bottom w:val="single" w:sz="8" w:space="0" w:color="4F81BD"/>
              <w:right w:val="single" w:sz="8" w:space="0" w:color="4F81BD"/>
            </w:tcBorders>
            <w:noWrap/>
            <w:hideMark/>
          </w:tcPr>
          <w:p w14:paraId="24723F74" w14:textId="5669763A" w:rsidR="007909AF" w:rsidRDefault="00A345DF">
            <w:pPr>
              <w:spacing w:after="0"/>
              <w:jc w:val="both"/>
              <w:rPr>
                <w:rFonts w:ascii="Times New Roman" w:hAnsi="Times New Roman"/>
                <w:color w:val="000000"/>
                <w:sz w:val="24"/>
                <w:szCs w:val="24"/>
              </w:rPr>
            </w:pPr>
            <w:r>
              <w:rPr>
                <w:rFonts w:ascii="Times New Roman" w:hAnsi="Times New Roman"/>
                <w:color w:val="000000"/>
                <w:sz w:val="24"/>
                <w:szCs w:val="24"/>
              </w:rPr>
              <w:t>54%</w:t>
            </w:r>
          </w:p>
        </w:tc>
      </w:tr>
      <w:tr w:rsidR="007909AF" w14:paraId="70311988" w14:textId="77777777" w:rsidTr="002D4754">
        <w:trPr>
          <w:trHeight w:val="288"/>
        </w:trPr>
        <w:tc>
          <w:tcPr>
            <w:tcW w:w="924" w:type="dxa"/>
            <w:tcBorders>
              <w:top w:val="nil"/>
              <w:left w:val="single" w:sz="8" w:space="0" w:color="4F81BD"/>
              <w:bottom w:val="nil"/>
              <w:right w:val="nil"/>
            </w:tcBorders>
            <w:noWrap/>
            <w:hideMark/>
          </w:tcPr>
          <w:p w14:paraId="66719405"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16</w:t>
            </w:r>
          </w:p>
        </w:tc>
        <w:tc>
          <w:tcPr>
            <w:tcW w:w="2835" w:type="dxa"/>
            <w:tcBorders>
              <w:top w:val="nil"/>
              <w:left w:val="nil"/>
              <w:bottom w:val="nil"/>
              <w:right w:val="nil"/>
            </w:tcBorders>
            <w:noWrap/>
            <w:hideMark/>
          </w:tcPr>
          <w:p w14:paraId="2E487F4D"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Sarandë</w:t>
            </w:r>
          </w:p>
        </w:tc>
        <w:tc>
          <w:tcPr>
            <w:tcW w:w="2219" w:type="dxa"/>
            <w:tcBorders>
              <w:top w:val="nil"/>
              <w:left w:val="nil"/>
              <w:bottom w:val="nil"/>
              <w:right w:val="nil"/>
            </w:tcBorders>
            <w:noWrap/>
            <w:hideMark/>
          </w:tcPr>
          <w:p w14:paraId="2E486DA3" w14:textId="1BCF9F39"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4,124,972</w:t>
            </w:r>
          </w:p>
        </w:tc>
        <w:tc>
          <w:tcPr>
            <w:tcW w:w="2219" w:type="dxa"/>
            <w:tcBorders>
              <w:top w:val="nil"/>
              <w:left w:val="nil"/>
              <w:bottom w:val="nil"/>
              <w:right w:val="nil"/>
            </w:tcBorders>
            <w:noWrap/>
            <w:hideMark/>
          </w:tcPr>
          <w:p w14:paraId="2BA2D6B0" w14:textId="25247C08"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3,900,375</w:t>
            </w:r>
          </w:p>
        </w:tc>
        <w:tc>
          <w:tcPr>
            <w:tcW w:w="1143" w:type="dxa"/>
            <w:tcBorders>
              <w:top w:val="nil"/>
              <w:left w:val="nil"/>
              <w:bottom w:val="nil"/>
              <w:right w:val="single" w:sz="8" w:space="0" w:color="4F81BD"/>
            </w:tcBorders>
            <w:noWrap/>
            <w:hideMark/>
          </w:tcPr>
          <w:p w14:paraId="2112FAED" w14:textId="64D8E6A3"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95%</w:t>
            </w:r>
          </w:p>
        </w:tc>
      </w:tr>
      <w:tr w:rsidR="007909AF" w14:paraId="04A81FE0"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26AD6288"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17</w:t>
            </w:r>
          </w:p>
        </w:tc>
        <w:tc>
          <w:tcPr>
            <w:tcW w:w="2835" w:type="dxa"/>
            <w:tcBorders>
              <w:top w:val="single" w:sz="8" w:space="0" w:color="4F81BD"/>
              <w:left w:val="nil"/>
              <w:bottom w:val="single" w:sz="8" w:space="0" w:color="4F81BD"/>
              <w:right w:val="nil"/>
            </w:tcBorders>
            <w:noWrap/>
            <w:hideMark/>
          </w:tcPr>
          <w:p w14:paraId="64A9B313"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Shkodër</w:t>
            </w:r>
          </w:p>
        </w:tc>
        <w:tc>
          <w:tcPr>
            <w:tcW w:w="2219" w:type="dxa"/>
            <w:tcBorders>
              <w:top w:val="single" w:sz="8" w:space="0" w:color="4F81BD"/>
              <w:left w:val="nil"/>
              <w:bottom w:val="single" w:sz="8" w:space="0" w:color="4F81BD"/>
              <w:right w:val="nil"/>
            </w:tcBorders>
            <w:noWrap/>
            <w:hideMark/>
          </w:tcPr>
          <w:p w14:paraId="5D47DE88" w14:textId="6CDE5BD6"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8,612,016</w:t>
            </w:r>
          </w:p>
        </w:tc>
        <w:tc>
          <w:tcPr>
            <w:tcW w:w="2219" w:type="dxa"/>
            <w:tcBorders>
              <w:top w:val="single" w:sz="8" w:space="0" w:color="4F81BD"/>
              <w:left w:val="nil"/>
              <w:bottom w:val="single" w:sz="8" w:space="0" w:color="4F81BD"/>
              <w:right w:val="nil"/>
            </w:tcBorders>
            <w:noWrap/>
            <w:hideMark/>
          </w:tcPr>
          <w:p w14:paraId="2930E033" w14:textId="73769CA7"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5,976,922</w:t>
            </w:r>
          </w:p>
        </w:tc>
        <w:tc>
          <w:tcPr>
            <w:tcW w:w="1143" w:type="dxa"/>
            <w:tcBorders>
              <w:top w:val="single" w:sz="8" w:space="0" w:color="4F81BD"/>
              <w:left w:val="nil"/>
              <w:bottom w:val="single" w:sz="8" w:space="0" w:color="4F81BD"/>
              <w:right w:val="single" w:sz="8" w:space="0" w:color="4F81BD"/>
            </w:tcBorders>
            <w:noWrap/>
            <w:hideMark/>
          </w:tcPr>
          <w:p w14:paraId="5315C15E" w14:textId="36DCD64E"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69%</w:t>
            </w:r>
          </w:p>
        </w:tc>
      </w:tr>
      <w:tr w:rsidR="007909AF" w14:paraId="2EA803E1" w14:textId="77777777" w:rsidTr="002D4754">
        <w:trPr>
          <w:trHeight w:val="288"/>
        </w:trPr>
        <w:tc>
          <w:tcPr>
            <w:tcW w:w="924" w:type="dxa"/>
            <w:tcBorders>
              <w:top w:val="nil"/>
              <w:left w:val="single" w:sz="8" w:space="0" w:color="4F81BD"/>
              <w:bottom w:val="nil"/>
              <w:right w:val="nil"/>
            </w:tcBorders>
            <w:noWrap/>
            <w:hideMark/>
          </w:tcPr>
          <w:p w14:paraId="40DB76FE"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lastRenderedPageBreak/>
              <w:t>18</w:t>
            </w:r>
          </w:p>
        </w:tc>
        <w:tc>
          <w:tcPr>
            <w:tcW w:w="2835" w:type="dxa"/>
            <w:tcBorders>
              <w:top w:val="nil"/>
              <w:left w:val="nil"/>
              <w:bottom w:val="nil"/>
              <w:right w:val="nil"/>
            </w:tcBorders>
            <w:noWrap/>
            <w:hideMark/>
          </w:tcPr>
          <w:p w14:paraId="3E70C4F7"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Tepelenë</w:t>
            </w:r>
          </w:p>
        </w:tc>
        <w:tc>
          <w:tcPr>
            <w:tcW w:w="2219" w:type="dxa"/>
            <w:tcBorders>
              <w:top w:val="nil"/>
              <w:left w:val="nil"/>
              <w:bottom w:val="nil"/>
              <w:right w:val="nil"/>
            </w:tcBorders>
            <w:noWrap/>
            <w:hideMark/>
          </w:tcPr>
          <w:p w14:paraId="074117A4" w14:textId="3574EFE7"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3,630,240</w:t>
            </w:r>
          </w:p>
        </w:tc>
        <w:tc>
          <w:tcPr>
            <w:tcW w:w="2219" w:type="dxa"/>
            <w:tcBorders>
              <w:top w:val="nil"/>
              <w:left w:val="nil"/>
              <w:bottom w:val="nil"/>
              <w:right w:val="nil"/>
            </w:tcBorders>
            <w:noWrap/>
            <w:hideMark/>
          </w:tcPr>
          <w:p w14:paraId="6734B53C" w14:textId="59111FB9"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3,552,468</w:t>
            </w:r>
          </w:p>
        </w:tc>
        <w:tc>
          <w:tcPr>
            <w:tcW w:w="1143" w:type="dxa"/>
            <w:tcBorders>
              <w:top w:val="nil"/>
              <w:left w:val="nil"/>
              <w:bottom w:val="nil"/>
              <w:right w:val="single" w:sz="8" w:space="0" w:color="4F81BD"/>
            </w:tcBorders>
            <w:noWrap/>
            <w:hideMark/>
          </w:tcPr>
          <w:p w14:paraId="6C19A3A6" w14:textId="3BE69693"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98%</w:t>
            </w:r>
          </w:p>
        </w:tc>
      </w:tr>
      <w:tr w:rsidR="007909AF" w14:paraId="6D0A8E74"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7EA989DA"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19</w:t>
            </w:r>
          </w:p>
        </w:tc>
        <w:tc>
          <w:tcPr>
            <w:tcW w:w="2835" w:type="dxa"/>
            <w:tcBorders>
              <w:top w:val="single" w:sz="8" w:space="0" w:color="4F81BD"/>
              <w:left w:val="nil"/>
              <w:bottom w:val="single" w:sz="8" w:space="0" w:color="4F81BD"/>
              <w:right w:val="nil"/>
            </w:tcBorders>
            <w:noWrap/>
            <w:hideMark/>
          </w:tcPr>
          <w:p w14:paraId="491A7C76"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Vlorë</w:t>
            </w:r>
          </w:p>
        </w:tc>
        <w:tc>
          <w:tcPr>
            <w:tcW w:w="2219" w:type="dxa"/>
            <w:tcBorders>
              <w:top w:val="single" w:sz="8" w:space="0" w:color="4F81BD"/>
              <w:left w:val="nil"/>
              <w:bottom w:val="single" w:sz="8" w:space="0" w:color="4F81BD"/>
              <w:right w:val="nil"/>
            </w:tcBorders>
            <w:noWrap/>
            <w:hideMark/>
          </w:tcPr>
          <w:p w14:paraId="182595E8" w14:textId="738F6478"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6,278,524</w:t>
            </w:r>
          </w:p>
        </w:tc>
        <w:tc>
          <w:tcPr>
            <w:tcW w:w="2219" w:type="dxa"/>
            <w:tcBorders>
              <w:top w:val="single" w:sz="8" w:space="0" w:color="4F81BD"/>
              <w:left w:val="nil"/>
              <w:bottom w:val="single" w:sz="8" w:space="0" w:color="4F81BD"/>
              <w:right w:val="nil"/>
            </w:tcBorders>
            <w:noWrap/>
            <w:hideMark/>
          </w:tcPr>
          <w:p w14:paraId="74F4B35B" w14:textId="4ACC47C0"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5,339,995</w:t>
            </w:r>
          </w:p>
        </w:tc>
        <w:tc>
          <w:tcPr>
            <w:tcW w:w="1143" w:type="dxa"/>
            <w:tcBorders>
              <w:top w:val="single" w:sz="8" w:space="0" w:color="4F81BD"/>
              <w:left w:val="nil"/>
              <w:bottom w:val="single" w:sz="8" w:space="0" w:color="4F81BD"/>
              <w:right w:val="single" w:sz="8" w:space="0" w:color="4F81BD"/>
            </w:tcBorders>
            <w:noWrap/>
            <w:hideMark/>
          </w:tcPr>
          <w:p w14:paraId="6A918E3C" w14:textId="4E01A377"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85%</w:t>
            </w:r>
          </w:p>
        </w:tc>
      </w:tr>
      <w:tr w:rsidR="007909AF" w14:paraId="3A1BF0D1" w14:textId="77777777" w:rsidTr="002D4754">
        <w:trPr>
          <w:trHeight w:val="288"/>
        </w:trPr>
        <w:tc>
          <w:tcPr>
            <w:tcW w:w="924" w:type="dxa"/>
            <w:tcBorders>
              <w:top w:val="nil"/>
              <w:left w:val="single" w:sz="8" w:space="0" w:color="4F81BD"/>
              <w:bottom w:val="nil"/>
              <w:right w:val="nil"/>
            </w:tcBorders>
            <w:noWrap/>
            <w:hideMark/>
          </w:tcPr>
          <w:p w14:paraId="4907DF3E"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20</w:t>
            </w:r>
          </w:p>
        </w:tc>
        <w:tc>
          <w:tcPr>
            <w:tcW w:w="2835" w:type="dxa"/>
            <w:tcBorders>
              <w:top w:val="nil"/>
              <w:left w:val="nil"/>
              <w:bottom w:val="nil"/>
              <w:right w:val="nil"/>
            </w:tcBorders>
            <w:noWrap/>
            <w:hideMark/>
          </w:tcPr>
          <w:p w14:paraId="4E0C24F7"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Belsh</w:t>
            </w:r>
          </w:p>
        </w:tc>
        <w:tc>
          <w:tcPr>
            <w:tcW w:w="2219" w:type="dxa"/>
            <w:tcBorders>
              <w:top w:val="nil"/>
              <w:left w:val="nil"/>
              <w:bottom w:val="nil"/>
              <w:right w:val="nil"/>
            </w:tcBorders>
            <w:noWrap/>
            <w:hideMark/>
          </w:tcPr>
          <w:p w14:paraId="42F2F098" w14:textId="07062C9A"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1,233,900</w:t>
            </w:r>
          </w:p>
        </w:tc>
        <w:tc>
          <w:tcPr>
            <w:tcW w:w="2219" w:type="dxa"/>
            <w:tcBorders>
              <w:top w:val="nil"/>
              <w:left w:val="nil"/>
              <w:bottom w:val="nil"/>
              <w:right w:val="nil"/>
            </w:tcBorders>
            <w:noWrap/>
            <w:hideMark/>
          </w:tcPr>
          <w:p w14:paraId="7D04E164" w14:textId="5A6E2BB1"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595,802</w:t>
            </w:r>
          </w:p>
        </w:tc>
        <w:tc>
          <w:tcPr>
            <w:tcW w:w="1143" w:type="dxa"/>
            <w:tcBorders>
              <w:top w:val="nil"/>
              <w:left w:val="nil"/>
              <w:bottom w:val="nil"/>
              <w:right w:val="single" w:sz="8" w:space="0" w:color="4F81BD"/>
            </w:tcBorders>
            <w:noWrap/>
            <w:hideMark/>
          </w:tcPr>
          <w:p w14:paraId="3F47A1EE" w14:textId="572B8332"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48%</w:t>
            </w:r>
          </w:p>
        </w:tc>
      </w:tr>
      <w:tr w:rsidR="007909AF" w14:paraId="5CC996C8" w14:textId="77777777" w:rsidTr="002D4754">
        <w:trPr>
          <w:trHeight w:val="288"/>
        </w:trPr>
        <w:tc>
          <w:tcPr>
            <w:tcW w:w="924" w:type="dxa"/>
            <w:tcBorders>
              <w:top w:val="single" w:sz="8" w:space="0" w:color="4F81BD"/>
              <w:left w:val="single" w:sz="8" w:space="0" w:color="4F81BD"/>
              <w:bottom w:val="single" w:sz="8" w:space="0" w:color="4F81BD"/>
              <w:right w:val="nil"/>
            </w:tcBorders>
            <w:noWrap/>
            <w:hideMark/>
          </w:tcPr>
          <w:p w14:paraId="5CF25518"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21</w:t>
            </w:r>
          </w:p>
        </w:tc>
        <w:tc>
          <w:tcPr>
            <w:tcW w:w="2835" w:type="dxa"/>
            <w:tcBorders>
              <w:top w:val="single" w:sz="8" w:space="0" w:color="4F81BD"/>
              <w:left w:val="nil"/>
              <w:bottom w:val="single" w:sz="8" w:space="0" w:color="4F81BD"/>
              <w:right w:val="nil"/>
            </w:tcBorders>
            <w:noWrap/>
            <w:hideMark/>
          </w:tcPr>
          <w:p w14:paraId="57B76B62" w14:textId="77777777" w:rsidR="007909AF" w:rsidRDefault="00430E11">
            <w:pPr>
              <w:spacing w:after="0"/>
              <w:jc w:val="both"/>
              <w:rPr>
                <w:rFonts w:ascii="Times New Roman" w:hAnsi="Times New Roman"/>
                <w:color w:val="000000"/>
                <w:sz w:val="24"/>
                <w:szCs w:val="24"/>
              </w:rPr>
            </w:pPr>
            <w:r>
              <w:rPr>
                <w:rFonts w:ascii="Times New Roman" w:hAnsi="Times New Roman"/>
                <w:color w:val="000000"/>
                <w:sz w:val="24"/>
                <w:szCs w:val="24"/>
              </w:rPr>
              <w:t xml:space="preserve">Bashkia </w:t>
            </w:r>
            <w:r w:rsidR="007909AF">
              <w:rPr>
                <w:rFonts w:ascii="Times New Roman" w:hAnsi="Times New Roman"/>
                <w:color w:val="000000"/>
                <w:sz w:val="24"/>
                <w:szCs w:val="24"/>
              </w:rPr>
              <w:t>Prrenjas</w:t>
            </w:r>
          </w:p>
        </w:tc>
        <w:tc>
          <w:tcPr>
            <w:tcW w:w="2219" w:type="dxa"/>
            <w:tcBorders>
              <w:top w:val="single" w:sz="8" w:space="0" w:color="4F81BD"/>
              <w:left w:val="nil"/>
              <w:bottom w:val="single" w:sz="8" w:space="0" w:color="4F81BD"/>
              <w:right w:val="nil"/>
            </w:tcBorders>
            <w:noWrap/>
            <w:hideMark/>
          </w:tcPr>
          <w:p w14:paraId="329F7D7F" w14:textId="1767148C"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2,340,000</w:t>
            </w:r>
          </w:p>
        </w:tc>
        <w:tc>
          <w:tcPr>
            <w:tcW w:w="2219" w:type="dxa"/>
            <w:tcBorders>
              <w:top w:val="single" w:sz="8" w:space="0" w:color="4F81BD"/>
              <w:left w:val="nil"/>
              <w:bottom w:val="single" w:sz="8" w:space="0" w:color="4F81BD"/>
              <w:right w:val="nil"/>
            </w:tcBorders>
            <w:noWrap/>
            <w:hideMark/>
          </w:tcPr>
          <w:p w14:paraId="2B9E4462" w14:textId="468D5DF4"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699,064</w:t>
            </w:r>
          </w:p>
        </w:tc>
        <w:tc>
          <w:tcPr>
            <w:tcW w:w="1143" w:type="dxa"/>
            <w:tcBorders>
              <w:top w:val="single" w:sz="8" w:space="0" w:color="4F81BD"/>
              <w:left w:val="nil"/>
              <w:bottom w:val="single" w:sz="8" w:space="0" w:color="4F81BD"/>
              <w:right w:val="single" w:sz="8" w:space="0" w:color="4F81BD"/>
            </w:tcBorders>
            <w:noWrap/>
            <w:hideMark/>
          </w:tcPr>
          <w:p w14:paraId="71B235DF" w14:textId="21A8BAA0" w:rsidR="007909AF" w:rsidRDefault="0012695A">
            <w:pPr>
              <w:spacing w:after="0"/>
              <w:jc w:val="both"/>
              <w:rPr>
                <w:rFonts w:ascii="Times New Roman" w:hAnsi="Times New Roman"/>
                <w:color w:val="000000"/>
                <w:sz w:val="24"/>
                <w:szCs w:val="24"/>
              </w:rPr>
            </w:pPr>
            <w:r>
              <w:rPr>
                <w:rFonts w:ascii="Times New Roman" w:hAnsi="Times New Roman"/>
                <w:color w:val="000000"/>
                <w:sz w:val="24"/>
                <w:szCs w:val="24"/>
              </w:rPr>
              <w:t>30%</w:t>
            </w:r>
          </w:p>
        </w:tc>
      </w:tr>
      <w:tr w:rsidR="00EB0C06" w14:paraId="06DAA641" w14:textId="77777777" w:rsidTr="002D4754">
        <w:trPr>
          <w:trHeight w:val="288"/>
        </w:trPr>
        <w:tc>
          <w:tcPr>
            <w:tcW w:w="924" w:type="dxa"/>
            <w:tcBorders>
              <w:top w:val="nil"/>
              <w:left w:val="single" w:sz="8" w:space="0" w:color="4F81BD"/>
              <w:bottom w:val="single" w:sz="8" w:space="0" w:color="4F81BD"/>
              <w:right w:val="nil"/>
            </w:tcBorders>
            <w:noWrap/>
          </w:tcPr>
          <w:p w14:paraId="2801557C" w14:textId="62A8B0A7"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22</w:t>
            </w:r>
          </w:p>
        </w:tc>
        <w:tc>
          <w:tcPr>
            <w:tcW w:w="2835" w:type="dxa"/>
            <w:tcBorders>
              <w:top w:val="nil"/>
              <w:left w:val="nil"/>
              <w:bottom w:val="single" w:sz="8" w:space="0" w:color="4F81BD"/>
              <w:right w:val="nil"/>
            </w:tcBorders>
            <w:noWrap/>
          </w:tcPr>
          <w:p w14:paraId="56392F4B" w14:textId="44814C13"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Lushnje</w:t>
            </w:r>
          </w:p>
        </w:tc>
        <w:tc>
          <w:tcPr>
            <w:tcW w:w="2219" w:type="dxa"/>
            <w:tcBorders>
              <w:top w:val="nil"/>
              <w:left w:val="nil"/>
              <w:bottom w:val="single" w:sz="8" w:space="0" w:color="4F81BD"/>
              <w:right w:val="nil"/>
            </w:tcBorders>
            <w:noWrap/>
          </w:tcPr>
          <w:p w14:paraId="6AD82164" w14:textId="6F85252A"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1,249,600</w:t>
            </w:r>
          </w:p>
        </w:tc>
        <w:tc>
          <w:tcPr>
            <w:tcW w:w="2219" w:type="dxa"/>
            <w:tcBorders>
              <w:top w:val="nil"/>
              <w:left w:val="nil"/>
              <w:bottom w:val="single" w:sz="8" w:space="0" w:color="4F81BD"/>
              <w:right w:val="nil"/>
            </w:tcBorders>
            <w:noWrap/>
          </w:tcPr>
          <w:p w14:paraId="0085EEAC" w14:textId="6787F29A"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940,695</w:t>
            </w:r>
          </w:p>
        </w:tc>
        <w:tc>
          <w:tcPr>
            <w:tcW w:w="1143" w:type="dxa"/>
            <w:tcBorders>
              <w:top w:val="nil"/>
              <w:left w:val="nil"/>
              <w:bottom w:val="single" w:sz="8" w:space="0" w:color="4F81BD"/>
              <w:right w:val="single" w:sz="8" w:space="0" w:color="4F81BD"/>
            </w:tcBorders>
            <w:noWrap/>
          </w:tcPr>
          <w:p w14:paraId="2D21DAFB" w14:textId="014527D6"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75%</w:t>
            </w:r>
          </w:p>
        </w:tc>
      </w:tr>
      <w:tr w:rsidR="00EB0C06" w14:paraId="79490ABB" w14:textId="77777777" w:rsidTr="002D4754">
        <w:trPr>
          <w:trHeight w:val="288"/>
        </w:trPr>
        <w:tc>
          <w:tcPr>
            <w:tcW w:w="924" w:type="dxa"/>
            <w:tcBorders>
              <w:top w:val="nil"/>
              <w:left w:val="single" w:sz="8" w:space="0" w:color="4F81BD"/>
              <w:bottom w:val="single" w:sz="8" w:space="0" w:color="4F81BD"/>
              <w:right w:val="nil"/>
            </w:tcBorders>
            <w:noWrap/>
          </w:tcPr>
          <w:p w14:paraId="5B35B6AB" w14:textId="4A7E4ECD"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23</w:t>
            </w:r>
          </w:p>
        </w:tc>
        <w:tc>
          <w:tcPr>
            <w:tcW w:w="2835" w:type="dxa"/>
            <w:tcBorders>
              <w:top w:val="nil"/>
              <w:left w:val="nil"/>
              <w:bottom w:val="single" w:sz="8" w:space="0" w:color="4F81BD"/>
              <w:right w:val="nil"/>
            </w:tcBorders>
            <w:noWrap/>
          </w:tcPr>
          <w:p w14:paraId="36AD9A6F" w14:textId="30DB971C"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Pogradec</w:t>
            </w:r>
          </w:p>
        </w:tc>
        <w:tc>
          <w:tcPr>
            <w:tcW w:w="2219" w:type="dxa"/>
            <w:tcBorders>
              <w:top w:val="nil"/>
              <w:left w:val="nil"/>
              <w:bottom w:val="single" w:sz="8" w:space="0" w:color="4F81BD"/>
              <w:right w:val="nil"/>
            </w:tcBorders>
            <w:noWrap/>
          </w:tcPr>
          <w:p w14:paraId="3D0A713C" w14:textId="1F87D321"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944,256</w:t>
            </w:r>
          </w:p>
        </w:tc>
        <w:tc>
          <w:tcPr>
            <w:tcW w:w="2219" w:type="dxa"/>
            <w:tcBorders>
              <w:top w:val="nil"/>
              <w:left w:val="nil"/>
              <w:bottom w:val="single" w:sz="8" w:space="0" w:color="4F81BD"/>
              <w:right w:val="nil"/>
            </w:tcBorders>
            <w:noWrap/>
          </w:tcPr>
          <w:p w14:paraId="54A6EDA0" w14:textId="0A1DD742"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650,337</w:t>
            </w:r>
          </w:p>
        </w:tc>
        <w:tc>
          <w:tcPr>
            <w:tcW w:w="1143" w:type="dxa"/>
            <w:tcBorders>
              <w:top w:val="nil"/>
              <w:left w:val="nil"/>
              <w:bottom w:val="single" w:sz="8" w:space="0" w:color="4F81BD"/>
              <w:right w:val="single" w:sz="8" w:space="0" w:color="4F81BD"/>
            </w:tcBorders>
            <w:noWrap/>
          </w:tcPr>
          <w:p w14:paraId="22F7035F" w14:textId="7F2D079F"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69%</w:t>
            </w:r>
          </w:p>
        </w:tc>
      </w:tr>
      <w:tr w:rsidR="00EB0C06" w14:paraId="6CF24F8C" w14:textId="77777777" w:rsidTr="002D4754">
        <w:trPr>
          <w:trHeight w:val="288"/>
        </w:trPr>
        <w:tc>
          <w:tcPr>
            <w:tcW w:w="924" w:type="dxa"/>
            <w:tcBorders>
              <w:top w:val="nil"/>
              <w:left w:val="single" w:sz="8" w:space="0" w:color="4F81BD"/>
              <w:bottom w:val="single" w:sz="8" w:space="0" w:color="4F81BD"/>
              <w:right w:val="nil"/>
            </w:tcBorders>
            <w:noWrap/>
          </w:tcPr>
          <w:p w14:paraId="7DE487EC" w14:textId="742EDCB3"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24</w:t>
            </w:r>
          </w:p>
        </w:tc>
        <w:tc>
          <w:tcPr>
            <w:tcW w:w="2835" w:type="dxa"/>
            <w:tcBorders>
              <w:top w:val="nil"/>
              <w:left w:val="nil"/>
              <w:bottom w:val="single" w:sz="8" w:space="0" w:color="4F81BD"/>
              <w:right w:val="nil"/>
            </w:tcBorders>
            <w:noWrap/>
          </w:tcPr>
          <w:p w14:paraId="433F5FB9" w14:textId="699163AA"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Pukë</w:t>
            </w:r>
          </w:p>
        </w:tc>
        <w:tc>
          <w:tcPr>
            <w:tcW w:w="2219" w:type="dxa"/>
            <w:tcBorders>
              <w:top w:val="nil"/>
              <w:left w:val="nil"/>
              <w:bottom w:val="single" w:sz="8" w:space="0" w:color="4F81BD"/>
              <w:right w:val="nil"/>
            </w:tcBorders>
            <w:noWrap/>
          </w:tcPr>
          <w:p w14:paraId="71480C4D" w14:textId="78A24964"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1,021,800</w:t>
            </w:r>
          </w:p>
        </w:tc>
        <w:tc>
          <w:tcPr>
            <w:tcW w:w="2219" w:type="dxa"/>
            <w:tcBorders>
              <w:top w:val="nil"/>
              <w:left w:val="nil"/>
              <w:bottom w:val="single" w:sz="8" w:space="0" w:color="4F81BD"/>
              <w:right w:val="nil"/>
            </w:tcBorders>
            <w:noWrap/>
          </w:tcPr>
          <w:p w14:paraId="740CECD7" w14:textId="6C6B5CED"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666,444</w:t>
            </w:r>
          </w:p>
        </w:tc>
        <w:tc>
          <w:tcPr>
            <w:tcW w:w="1143" w:type="dxa"/>
            <w:tcBorders>
              <w:top w:val="nil"/>
              <w:left w:val="nil"/>
              <w:bottom w:val="single" w:sz="8" w:space="0" w:color="4F81BD"/>
              <w:right w:val="single" w:sz="8" w:space="0" w:color="4F81BD"/>
            </w:tcBorders>
            <w:noWrap/>
          </w:tcPr>
          <w:p w14:paraId="2EE6F283" w14:textId="1145EC47"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65%</w:t>
            </w:r>
          </w:p>
        </w:tc>
      </w:tr>
      <w:tr w:rsidR="00EB0C06" w14:paraId="76258534" w14:textId="77777777" w:rsidTr="002D4754">
        <w:trPr>
          <w:trHeight w:val="288"/>
        </w:trPr>
        <w:tc>
          <w:tcPr>
            <w:tcW w:w="924" w:type="dxa"/>
            <w:tcBorders>
              <w:top w:val="nil"/>
              <w:left w:val="single" w:sz="8" w:space="0" w:color="4F81BD"/>
              <w:bottom w:val="single" w:sz="8" w:space="0" w:color="4F81BD"/>
              <w:right w:val="nil"/>
            </w:tcBorders>
            <w:noWrap/>
          </w:tcPr>
          <w:p w14:paraId="7CCF9311" w14:textId="652D5657"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25</w:t>
            </w:r>
          </w:p>
        </w:tc>
        <w:tc>
          <w:tcPr>
            <w:tcW w:w="2835" w:type="dxa"/>
            <w:tcBorders>
              <w:top w:val="nil"/>
              <w:left w:val="nil"/>
              <w:bottom w:val="single" w:sz="8" w:space="0" w:color="4F81BD"/>
              <w:right w:val="nil"/>
            </w:tcBorders>
            <w:noWrap/>
          </w:tcPr>
          <w:p w14:paraId="4249FB52" w14:textId="12518F62"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Poliçan</w:t>
            </w:r>
          </w:p>
        </w:tc>
        <w:tc>
          <w:tcPr>
            <w:tcW w:w="2219" w:type="dxa"/>
            <w:tcBorders>
              <w:top w:val="nil"/>
              <w:left w:val="nil"/>
              <w:bottom w:val="single" w:sz="8" w:space="0" w:color="4F81BD"/>
              <w:right w:val="nil"/>
            </w:tcBorders>
            <w:noWrap/>
          </w:tcPr>
          <w:p w14:paraId="2B3B5447" w14:textId="7ED8DC00"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2,653,952</w:t>
            </w:r>
          </w:p>
        </w:tc>
        <w:tc>
          <w:tcPr>
            <w:tcW w:w="2219" w:type="dxa"/>
            <w:tcBorders>
              <w:top w:val="nil"/>
              <w:left w:val="nil"/>
              <w:bottom w:val="single" w:sz="8" w:space="0" w:color="4F81BD"/>
              <w:right w:val="nil"/>
            </w:tcBorders>
            <w:noWrap/>
          </w:tcPr>
          <w:p w14:paraId="1E1CF951" w14:textId="51973060"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2,046,898</w:t>
            </w:r>
          </w:p>
        </w:tc>
        <w:tc>
          <w:tcPr>
            <w:tcW w:w="1143" w:type="dxa"/>
            <w:tcBorders>
              <w:top w:val="nil"/>
              <w:left w:val="nil"/>
              <w:bottom w:val="single" w:sz="8" w:space="0" w:color="4F81BD"/>
              <w:right w:val="single" w:sz="8" w:space="0" w:color="4F81BD"/>
            </w:tcBorders>
            <w:noWrap/>
          </w:tcPr>
          <w:p w14:paraId="589563E1" w14:textId="53280B62"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77%</w:t>
            </w:r>
          </w:p>
        </w:tc>
      </w:tr>
      <w:tr w:rsidR="00EB0C06" w14:paraId="5D520CDE" w14:textId="77777777" w:rsidTr="002D4754">
        <w:trPr>
          <w:trHeight w:val="288"/>
        </w:trPr>
        <w:tc>
          <w:tcPr>
            <w:tcW w:w="924" w:type="dxa"/>
            <w:tcBorders>
              <w:top w:val="nil"/>
              <w:left w:val="single" w:sz="8" w:space="0" w:color="4F81BD"/>
              <w:bottom w:val="single" w:sz="8" w:space="0" w:color="4F81BD"/>
              <w:right w:val="nil"/>
            </w:tcBorders>
            <w:noWrap/>
          </w:tcPr>
          <w:p w14:paraId="3B5B3913" w14:textId="5E31C8A6"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26</w:t>
            </w:r>
          </w:p>
        </w:tc>
        <w:tc>
          <w:tcPr>
            <w:tcW w:w="2835" w:type="dxa"/>
            <w:tcBorders>
              <w:top w:val="nil"/>
              <w:left w:val="nil"/>
              <w:bottom w:val="single" w:sz="8" w:space="0" w:color="4F81BD"/>
              <w:right w:val="nil"/>
            </w:tcBorders>
            <w:noWrap/>
          </w:tcPr>
          <w:p w14:paraId="35A960D9" w14:textId="74758F8F"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Selenicë</w:t>
            </w:r>
          </w:p>
        </w:tc>
        <w:tc>
          <w:tcPr>
            <w:tcW w:w="2219" w:type="dxa"/>
            <w:tcBorders>
              <w:top w:val="nil"/>
              <w:left w:val="nil"/>
              <w:bottom w:val="single" w:sz="8" w:space="0" w:color="4F81BD"/>
              <w:right w:val="nil"/>
            </w:tcBorders>
            <w:noWrap/>
          </w:tcPr>
          <w:p w14:paraId="3DF54198" w14:textId="0C313FAF"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1,780,000</w:t>
            </w:r>
          </w:p>
        </w:tc>
        <w:tc>
          <w:tcPr>
            <w:tcW w:w="2219" w:type="dxa"/>
            <w:tcBorders>
              <w:top w:val="nil"/>
              <w:left w:val="nil"/>
              <w:bottom w:val="single" w:sz="8" w:space="0" w:color="4F81BD"/>
              <w:right w:val="nil"/>
            </w:tcBorders>
            <w:noWrap/>
          </w:tcPr>
          <w:p w14:paraId="04E2391E" w14:textId="42EA9D67"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1,292,835</w:t>
            </w:r>
          </w:p>
        </w:tc>
        <w:tc>
          <w:tcPr>
            <w:tcW w:w="1143" w:type="dxa"/>
            <w:tcBorders>
              <w:top w:val="nil"/>
              <w:left w:val="nil"/>
              <w:bottom w:val="single" w:sz="8" w:space="0" w:color="4F81BD"/>
              <w:right w:val="single" w:sz="8" w:space="0" w:color="4F81BD"/>
            </w:tcBorders>
            <w:noWrap/>
          </w:tcPr>
          <w:p w14:paraId="75B5DFA7" w14:textId="00DBF66C"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73%</w:t>
            </w:r>
          </w:p>
        </w:tc>
      </w:tr>
      <w:tr w:rsidR="00EB0C06" w14:paraId="2BCCD3C6" w14:textId="77777777" w:rsidTr="002D4754">
        <w:trPr>
          <w:trHeight w:val="288"/>
        </w:trPr>
        <w:tc>
          <w:tcPr>
            <w:tcW w:w="924" w:type="dxa"/>
            <w:tcBorders>
              <w:top w:val="nil"/>
              <w:left w:val="single" w:sz="8" w:space="0" w:color="4F81BD"/>
              <w:bottom w:val="single" w:sz="8" w:space="0" w:color="4F81BD"/>
              <w:right w:val="nil"/>
            </w:tcBorders>
            <w:noWrap/>
          </w:tcPr>
          <w:p w14:paraId="65936F8D" w14:textId="156BBFAB"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27</w:t>
            </w:r>
          </w:p>
        </w:tc>
        <w:tc>
          <w:tcPr>
            <w:tcW w:w="2835" w:type="dxa"/>
            <w:tcBorders>
              <w:top w:val="nil"/>
              <w:left w:val="nil"/>
              <w:bottom w:val="single" w:sz="8" w:space="0" w:color="4F81BD"/>
              <w:right w:val="nil"/>
            </w:tcBorders>
            <w:noWrap/>
          </w:tcPr>
          <w:p w14:paraId="642B528E" w14:textId="0BE53C11"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Kamëz</w:t>
            </w:r>
          </w:p>
        </w:tc>
        <w:tc>
          <w:tcPr>
            <w:tcW w:w="2219" w:type="dxa"/>
            <w:tcBorders>
              <w:top w:val="nil"/>
              <w:left w:val="nil"/>
              <w:bottom w:val="single" w:sz="8" w:space="0" w:color="4F81BD"/>
              <w:right w:val="nil"/>
            </w:tcBorders>
            <w:noWrap/>
          </w:tcPr>
          <w:p w14:paraId="6D0B05B9" w14:textId="1A7BEDC7"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4,368,903</w:t>
            </w:r>
          </w:p>
        </w:tc>
        <w:tc>
          <w:tcPr>
            <w:tcW w:w="2219" w:type="dxa"/>
            <w:tcBorders>
              <w:top w:val="nil"/>
              <w:left w:val="nil"/>
              <w:bottom w:val="single" w:sz="8" w:space="0" w:color="4F81BD"/>
              <w:right w:val="nil"/>
            </w:tcBorders>
            <w:noWrap/>
          </w:tcPr>
          <w:p w14:paraId="5AE778E0" w14:textId="74E743C1" w:rsidR="00EB0C06" w:rsidRPr="002D4754" w:rsidRDefault="003B2C34">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4,368,903</w:t>
            </w:r>
          </w:p>
        </w:tc>
        <w:tc>
          <w:tcPr>
            <w:tcW w:w="1143" w:type="dxa"/>
            <w:tcBorders>
              <w:top w:val="nil"/>
              <w:left w:val="nil"/>
              <w:bottom w:val="single" w:sz="8" w:space="0" w:color="4F81BD"/>
              <w:right w:val="single" w:sz="8" w:space="0" w:color="4F81BD"/>
            </w:tcBorders>
            <w:noWrap/>
          </w:tcPr>
          <w:p w14:paraId="7D150E26" w14:textId="78D8B473"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100%</w:t>
            </w:r>
          </w:p>
        </w:tc>
      </w:tr>
      <w:tr w:rsidR="00EB0C06" w14:paraId="28814AF7" w14:textId="77777777" w:rsidTr="002D4754">
        <w:trPr>
          <w:trHeight w:val="288"/>
        </w:trPr>
        <w:tc>
          <w:tcPr>
            <w:tcW w:w="924" w:type="dxa"/>
            <w:tcBorders>
              <w:top w:val="nil"/>
              <w:left w:val="single" w:sz="8" w:space="0" w:color="4F81BD"/>
              <w:bottom w:val="single" w:sz="8" w:space="0" w:color="4F81BD"/>
              <w:right w:val="nil"/>
            </w:tcBorders>
            <w:noWrap/>
          </w:tcPr>
          <w:p w14:paraId="4789C096" w14:textId="0382473D"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28</w:t>
            </w:r>
          </w:p>
        </w:tc>
        <w:tc>
          <w:tcPr>
            <w:tcW w:w="2835" w:type="dxa"/>
            <w:tcBorders>
              <w:top w:val="nil"/>
              <w:left w:val="nil"/>
              <w:bottom w:val="single" w:sz="8" w:space="0" w:color="4F81BD"/>
              <w:right w:val="nil"/>
            </w:tcBorders>
            <w:noWrap/>
          </w:tcPr>
          <w:p w14:paraId="0AAE0340" w14:textId="13D4DDC7"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Maliq</w:t>
            </w:r>
          </w:p>
        </w:tc>
        <w:tc>
          <w:tcPr>
            <w:tcW w:w="2219" w:type="dxa"/>
            <w:tcBorders>
              <w:top w:val="nil"/>
              <w:left w:val="nil"/>
              <w:bottom w:val="single" w:sz="8" w:space="0" w:color="4F81BD"/>
              <w:right w:val="nil"/>
            </w:tcBorders>
            <w:noWrap/>
          </w:tcPr>
          <w:p w14:paraId="50BF7009" w14:textId="0617E355"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1,618,348</w:t>
            </w:r>
          </w:p>
        </w:tc>
        <w:tc>
          <w:tcPr>
            <w:tcW w:w="2219" w:type="dxa"/>
            <w:tcBorders>
              <w:top w:val="nil"/>
              <w:left w:val="nil"/>
              <w:bottom w:val="single" w:sz="8" w:space="0" w:color="4F81BD"/>
              <w:right w:val="nil"/>
            </w:tcBorders>
            <w:noWrap/>
          </w:tcPr>
          <w:p w14:paraId="5B39F58A" w14:textId="3C651D31"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1,102,086</w:t>
            </w:r>
          </w:p>
        </w:tc>
        <w:tc>
          <w:tcPr>
            <w:tcW w:w="1143" w:type="dxa"/>
            <w:tcBorders>
              <w:top w:val="nil"/>
              <w:left w:val="nil"/>
              <w:bottom w:val="single" w:sz="8" w:space="0" w:color="4F81BD"/>
              <w:right w:val="single" w:sz="8" w:space="0" w:color="4F81BD"/>
            </w:tcBorders>
            <w:noWrap/>
          </w:tcPr>
          <w:p w14:paraId="598D9B07" w14:textId="3F137CE1"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68%</w:t>
            </w:r>
          </w:p>
        </w:tc>
      </w:tr>
      <w:tr w:rsidR="00EB0C06" w14:paraId="5AC8AE50" w14:textId="77777777" w:rsidTr="002D4754">
        <w:trPr>
          <w:trHeight w:val="288"/>
        </w:trPr>
        <w:tc>
          <w:tcPr>
            <w:tcW w:w="924" w:type="dxa"/>
            <w:tcBorders>
              <w:top w:val="nil"/>
              <w:left w:val="single" w:sz="8" w:space="0" w:color="4F81BD"/>
              <w:bottom w:val="single" w:sz="8" w:space="0" w:color="4F81BD"/>
              <w:right w:val="nil"/>
            </w:tcBorders>
            <w:noWrap/>
          </w:tcPr>
          <w:p w14:paraId="713FFE7E" w14:textId="19A7EAD5" w:rsidR="00EB0C06"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29</w:t>
            </w:r>
          </w:p>
        </w:tc>
        <w:tc>
          <w:tcPr>
            <w:tcW w:w="2835" w:type="dxa"/>
            <w:tcBorders>
              <w:top w:val="nil"/>
              <w:left w:val="nil"/>
              <w:bottom w:val="single" w:sz="8" w:space="0" w:color="4F81BD"/>
              <w:right w:val="nil"/>
            </w:tcBorders>
            <w:noWrap/>
          </w:tcPr>
          <w:p w14:paraId="3F132833" w14:textId="5F294E6E"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Klos</w:t>
            </w:r>
          </w:p>
        </w:tc>
        <w:tc>
          <w:tcPr>
            <w:tcW w:w="2219" w:type="dxa"/>
            <w:tcBorders>
              <w:top w:val="nil"/>
              <w:left w:val="nil"/>
              <w:bottom w:val="single" w:sz="8" w:space="0" w:color="4F81BD"/>
              <w:right w:val="nil"/>
            </w:tcBorders>
            <w:noWrap/>
          </w:tcPr>
          <w:p w14:paraId="5CFA1341" w14:textId="5345F312"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1,938,000</w:t>
            </w:r>
          </w:p>
        </w:tc>
        <w:tc>
          <w:tcPr>
            <w:tcW w:w="2219" w:type="dxa"/>
            <w:tcBorders>
              <w:top w:val="nil"/>
              <w:left w:val="nil"/>
              <w:bottom w:val="single" w:sz="8" w:space="0" w:color="4F81BD"/>
              <w:right w:val="nil"/>
            </w:tcBorders>
            <w:noWrap/>
          </w:tcPr>
          <w:p w14:paraId="00C17F95" w14:textId="0522754A"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254,263</w:t>
            </w:r>
          </w:p>
        </w:tc>
        <w:tc>
          <w:tcPr>
            <w:tcW w:w="1143" w:type="dxa"/>
            <w:tcBorders>
              <w:top w:val="nil"/>
              <w:left w:val="nil"/>
              <w:bottom w:val="single" w:sz="8" w:space="0" w:color="4F81BD"/>
              <w:right w:val="single" w:sz="8" w:space="0" w:color="4F81BD"/>
            </w:tcBorders>
            <w:noWrap/>
          </w:tcPr>
          <w:p w14:paraId="1A4817E0" w14:textId="2578C845"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13%</w:t>
            </w:r>
          </w:p>
        </w:tc>
      </w:tr>
      <w:tr w:rsidR="00EB0C06" w14:paraId="389CCF6B" w14:textId="77777777" w:rsidTr="002D4754">
        <w:trPr>
          <w:trHeight w:val="288"/>
        </w:trPr>
        <w:tc>
          <w:tcPr>
            <w:tcW w:w="924" w:type="dxa"/>
            <w:tcBorders>
              <w:top w:val="nil"/>
              <w:left w:val="single" w:sz="8" w:space="0" w:color="4F81BD"/>
              <w:bottom w:val="single" w:sz="8" w:space="0" w:color="4F81BD"/>
              <w:right w:val="nil"/>
            </w:tcBorders>
            <w:noWrap/>
          </w:tcPr>
          <w:p w14:paraId="74E059E4" w14:textId="78DDCF0F" w:rsidR="00EB0C06" w:rsidRDefault="003F1281">
            <w:pPr>
              <w:spacing w:after="0"/>
              <w:jc w:val="both"/>
              <w:rPr>
                <w:rFonts w:ascii="Times New Roman" w:hAnsi="Times New Roman"/>
                <w:b/>
                <w:bCs/>
                <w:color w:val="000000"/>
                <w:sz w:val="24"/>
                <w:szCs w:val="24"/>
              </w:rPr>
            </w:pPr>
            <w:r>
              <w:rPr>
                <w:rFonts w:ascii="Times New Roman" w:hAnsi="Times New Roman"/>
                <w:b/>
                <w:bCs/>
                <w:color w:val="000000"/>
                <w:sz w:val="24"/>
                <w:szCs w:val="24"/>
              </w:rPr>
              <w:t>30</w:t>
            </w:r>
          </w:p>
        </w:tc>
        <w:tc>
          <w:tcPr>
            <w:tcW w:w="2835" w:type="dxa"/>
            <w:tcBorders>
              <w:top w:val="nil"/>
              <w:left w:val="nil"/>
              <w:bottom w:val="single" w:sz="8" w:space="0" w:color="4F81BD"/>
              <w:right w:val="nil"/>
            </w:tcBorders>
            <w:noWrap/>
          </w:tcPr>
          <w:p w14:paraId="5DE56F9F" w14:textId="6DFD27C6"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Cërrik</w:t>
            </w:r>
          </w:p>
        </w:tc>
        <w:tc>
          <w:tcPr>
            <w:tcW w:w="2219" w:type="dxa"/>
            <w:tcBorders>
              <w:top w:val="nil"/>
              <w:left w:val="nil"/>
              <w:bottom w:val="single" w:sz="8" w:space="0" w:color="4F81BD"/>
              <w:right w:val="nil"/>
            </w:tcBorders>
            <w:noWrap/>
          </w:tcPr>
          <w:p w14:paraId="45F800E7" w14:textId="61F6F531"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1,576,974</w:t>
            </w:r>
          </w:p>
        </w:tc>
        <w:tc>
          <w:tcPr>
            <w:tcW w:w="2219" w:type="dxa"/>
            <w:tcBorders>
              <w:top w:val="nil"/>
              <w:left w:val="nil"/>
              <w:bottom w:val="single" w:sz="8" w:space="0" w:color="4F81BD"/>
              <w:right w:val="nil"/>
            </w:tcBorders>
            <w:noWrap/>
          </w:tcPr>
          <w:p w14:paraId="56476519" w14:textId="77777777" w:rsidR="00EB0C06" w:rsidRPr="002D4754" w:rsidRDefault="00EB0C06">
            <w:pPr>
              <w:spacing w:after="0"/>
              <w:jc w:val="both"/>
              <w:rPr>
                <w:rFonts w:ascii="Times New Roman" w:hAnsi="Times New Roman"/>
                <w:bCs/>
                <w:color w:val="000000"/>
                <w:sz w:val="24"/>
                <w:szCs w:val="24"/>
              </w:rPr>
            </w:pPr>
          </w:p>
        </w:tc>
        <w:tc>
          <w:tcPr>
            <w:tcW w:w="1143" w:type="dxa"/>
            <w:tcBorders>
              <w:top w:val="nil"/>
              <w:left w:val="nil"/>
              <w:bottom w:val="single" w:sz="8" w:space="0" w:color="4F81BD"/>
              <w:right w:val="single" w:sz="8" w:space="0" w:color="4F81BD"/>
            </w:tcBorders>
            <w:noWrap/>
          </w:tcPr>
          <w:p w14:paraId="0BFE5F5B" w14:textId="5AF8C6C6"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0%</w:t>
            </w:r>
          </w:p>
        </w:tc>
      </w:tr>
      <w:tr w:rsidR="00EB0C06" w14:paraId="2EA07708" w14:textId="77777777" w:rsidTr="002D4754">
        <w:trPr>
          <w:trHeight w:val="288"/>
        </w:trPr>
        <w:tc>
          <w:tcPr>
            <w:tcW w:w="924" w:type="dxa"/>
            <w:tcBorders>
              <w:top w:val="nil"/>
              <w:left w:val="single" w:sz="8" w:space="0" w:color="4F81BD"/>
              <w:bottom w:val="single" w:sz="8" w:space="0" w:color="4F81BD"/>
              <w:right w:val="nil"/>
            </w:tcBorders>
            <w:noWrap/>
          </w:tcPr>
          <w:p w14:paraId="090C87A1" w14:textId="6245D8C1" w:rsidR="00EB0C06" w:rsidRDefault="003F1281">
            <w:pPr>
              <w:spacing w:after="0"/>
              <w:jc w:val="both"/>
              <w:rPr>
                <w:rFonts w:ascii="Times New Roman" w:hAnsi="Times New Roman"/>
                <w:b/>
                <w:bCs/>
                <w:color w:val="000000"/>
                <w:sz w:val="24"/>
                <w:szCs w:val="24"/>
              </w:rPr>
            </w:pPr>
            <w:r>
              <w:rPr>
                <w:rFonts w:ascii="Times New Roman" w:hAnsi="Times New Roman"/>
                <w:b/>
                <w:bCs/>
                <w:color w:val="000000"/>
                <w:sz w:val="24"/>
                <w:szCs w:val="24"/>
              </w:rPr>
              <w:t>31</w:t>
            </w:r>
          </w:p>
        </w:tc>
        <w:tc>
          <w:tcPr>
            <w:tcW w:w="2835" w:type="dxa"/>
            <w:tcBorders>
              <w:top w:val="nil"/>
              <w:left w:val="nil"/>
              <w:bottom w:val="single" w:sz="8" w:space="0" w:color="4F81BD"/>
              <w:right w:val="nil"/>
            </w:tcBorders>
            <w:noWrap/>
          </w:tcPr>
          <w:p w14:paraId="40BBEC4D" w14:textId="6037BE26"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Fier</w:t>
            </w:r>
          </w:p>
        </w:tc>
        <w:tc>
          <w:tcPr>
            <w:tcW w:w="2219" w:type="dxa"/>
            <w:tcBorders>
              <w:top w:val="nil"/>
              <w:left w:val="nil"/>
              <w:bottom w:val="single" w:sz="8" w:space="0" w:color="4F81BD"/>
              <w:right w:val="nil"/>
            </w:tcBorders>
            <w:noWrap/>
          </w:tcPr>
          <w:p w14:paraId="04652463" w14:textId="5BE149D0"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2,383,160</w:t>
            </w:r>
          </w:p>
        </w:tc>
        <w:tc>
          <w:tcPr>
            <w:tcW w:w="2219" w:type="dxa"/>
            <w:tcBorders>
              <w:top w:val="nil"/>
              <w:left w:val="nil"/>
              <w:bottom w:val="single" w:sz="8" w:space="0" w:color="4F81BD"/>
              <w:right w:val="nil"/>
            </w:tcBorders>
            <w:noWrap/>
          </w:tcPr>
          <w:p w14:paraId="37319859" w14:textId="6CBC6E3C"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722,446</w:t>
            </w:r>
          </w:p>
        </w:tc>
        <w:tc>
          <w:tcPr>
            <w:tcW w:w="1143" w:type="dxa"/>
            <w:tcBorders>
              <w:top w:val="nil"/>
              <w:left w:val="nil"/>
              <w:bottom w:val="single" w:sz="8" w:space="0" w:color="4F81BD"/>
              <w:right w:val="single" w:sz="8" w:space="0" w:color="4F81BD"/>
            </w:tcBorders>
            <w:noWrap/>
          </w:tcPr>
          <w:p w14:paraId="04AE5285" w14:textId="134EEF9D"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30%</w:t>
            </w:r>
          </w:p>
        </w:tc>
      </w:tr>
      <w:tr w:rsidR="00EB0C06" w14:paraId="260691BA" w14:textId="77777777" w:rsidTr="002D4754">
        <w:trPr>
          <w:trHeight w:val="288"/>
        </w:trPr>
        <w:tc>
          <w:tcPr>
            <w:tcW w:w="924" w:type="dxa"/>
            <w:tcBorders>
              <w:top w:val="nil"/>
              <w:left w:val="single" w:sz="8" w:space="0" w:color="4F81BD"/>
              <w:bottom w:val="single" w:sz="8" w:space="0" w:color="4F81BD"/>
              <w:right w:val="nil"/>
            </w:tcBorders>
            <w:noWrap/>
          </w:tcPr>
          <w:p w14:paraId="73416037" w14:textId="4A9ED1A7" w:rsidR="00EB0C06" w:rsidRDefault="003F1281">
            <w:pPr>
              <w:spacing w:after="0"/>
              <w:jc w:val="both"/>
              <w:rPr>
                <w:rFonts w:ascii="Times New Roman" w:hAnsi="Times New Roman"/>
                <w:b/>
                <w:bCs/>
                <w:color w:val="000000"/>
                <w:sz w:val="24"/>
                <w:szCs w:val="24"/>
              </w:rPr>
            </w:pPr>
            <w:r>
              <w:rPr>
                <w:rFonts w:ascii="Times New Roman" w:hAnsi="Times New Roman"/>
                <w:b/>
                <w:bCs/>
                <w:color w:val="000000"/>
                <w:sz w:val="24"/>
                <w:szCs w:val="24"/>
              </w:rPr>
              <w:t>32</w:t>
            </w:r>
          </w:p>
        </w:tc>
        <w:tc>
          <w:tcPr>
            <w:tcW w:w="2835" w:type="dxa"/>
            <w:tcBorders>
              <w:top w:val="nil"/>
              <w:left w:val="nil"/>
              <w:bottom w:val="single" w:sz="8" w:space="0" w:color="4F81BD"/>
              <w:right w:val="nil"/>
            </w:tcBorders>
            <w:noWrap/>
          </w:tcPr>
          <w:p w14:paraId="2E151BA3" w14:textId="7BBE1A66"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Roskovec</w:t>
            </w:r>
          </w:p>
        </w:tc>
        <w:tc>
          <w:tcPr>
            <w:tcW w:w="2219" w:type="dxa"/>
            <w:tcBorders>
              <w:top w:val="nil"/>
              <w:left w:val="nil"/>
              <w:bottom w:val="single" w:sz="8" w:space="0" w:color="4F81BD"/>
              <w:right w:val="nil"/>
            </w:tcBorders>
            <w:noWrap/>
          </w:tcPr>
          <w:p w14:paraId="7AD20737" w14:textId="35199451"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1,156,050</w:t>
            </w:r>
          </w:p>
        </w:tc>
        <w:tc>
          <w:tcPr>
            <w:tcW w:w="2219" w:type="dxa"/>
            <w:tcBorders>
              <w:top w:val="nil"/>
              <w:left w:val="nil"/>
              <w:bottom w:val="single" w:sz="8" w:space="0" w:color="4F81BD"/>
              <w:right w:val="nil"/>
            </w:tcBorders>
            <w:noWrap/>
          </w:tcPr>
          <w:p w14:paraId="666BC25D" w14:textId="77777777" w:rsidR="00EB0C06" w:rsidRPr="002D4754" w:rsidRDefault="00EB0C06">
            <w:pPr>
              <w:spacing w:after="0"/>
              <w:jc w:val="both"/>
              <w:rPr>
                <w:rFonts w:ascii="Times New Roman" w:hAnsi="Times New Roman"/>
                <w:bCs/>
                <w:color w:val="000000"/>
                <w:sz w:val="24"/>
                <w:szCs w:val="24"/>
              </w:rPr>
            </w:pPr>
          </w:p>
        </w:tc>
        <w:tc>
          <w:tcPr>
            <w:tcW w:w="1143" w:type="dxa"/>
            <w:tcBorders>
              <w:top w:val="nil"/>
              <w:left w:val="nil"/>
              <w:bottom w:val="single" w:sz="8" w:space="0" w:color="4F81BD"/>
              <w:right w:val="single" w:sz="8" w:space="0" w:color="4F81BD"/>
            </w:tcBorders>
            <w:noWrap/>
          </w:tcPr>
          <w:p w14:paraId="4F0C4D84" w14:textId="37655064"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0%</w:t>
            </w:r>
          </w:p>
        </w:tc>
      </w:tr>
      <w:tr w:rsidR="00EB0C06" w14:paraId="54314023" w14:textId="77777777" w:rsidTr="002D4754">
        <w:trPr>
          <w:trHeight w:val="288"/>
        </w:trPr>
        <w:tc>
          <w:tcPr>
            <w:tcW w:w="924" w:type="dxa"/>
            <w:tcBorders>
              <w:top w:val="nil"/>
              <w:left w:val="single" w:sz="8" w:space="0" w:color="4F81BD"/>
              <w:bottom w:val="single" w:sz="8" w:space="0" w:color="4F81BD"/>
              <w:right w:val="nil"/>
            </w:tcBorders>
            <w:noWrap/>
          </w:tcPr>
          <w:p w14:paraId="24B426C8" w14:textId="5C349A5C" w:rsidR="00EB0C06" w:rsidRDefault="003F1281">
            <w:pPr>
              <w:spacing w:after="0"/>
              <w:jc w:val="both"/>
              <w:rPr>
                <w:rFonts w:ascii="Times New Roman" w:hAnsi="Times New Roman"/>
                <w:b/>
                <w:bCs/>
                <w:color w:val="000000"/>
                <w:sz w:val="24"/>
                <w:szCs w:val="24"/>
              </w:rPr>
            </w:pPr>
            <w:r>
              <w:rPr>
                <w:rFonts w:ascii="Times New Roman" w:hAnsi="Times New Roman"/>
                <w:b/>
                <w:bCs/>
                <w:color w:val="000000"/>
                <w:sz w:val="24"/>
                <w:szCs w:val="24"/>
              </w:rPr>
              <w:t>33</w:t>
            </w:r>
          </w:p>
        </w:tc>
        <w:tc>
          <w:tcPr>
            <w:tcW w:w="2835" w:type="dxa"/>
            <w:tcBorders>
              <w:top w:val="nil"/>
              <w:left w:val="nil"/>
              <w:bottom w:val="single" w:sz="8" w:space="0" w:color="4F81BD"/>
              <w:right w:val="nil"/>
            </w:tcBorders>
            <w:noWrap/>
          </w:tcPr>
          <w:p w14:paraId="2E409E40" w14:textId="7330502D"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Bashkia Gramsh</w:t>
            </w:r>
          </w:p>
        </w:tc>
        <w:tc>
          <w:tcPr>
            <w:tcW w:w="2219" w:type="dxa"/>
            <w:tcBorders>
              <w:top w:val="nil"/>
              <w:left w:val="nil"/>
              <w:bottom w:val="single" w:sz="8" w:space="0" w:color="4F81BD"/>
              <w:right w:val="nil"/>
            </w:tcBorders>
            <w:noWrap/>
          </w:tcPr>
          <w:p w14:paraId="0003BDB1" w14:textId="334A07E5"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2,632,000</w:t>
            </w:r>
          </w:p>
        </w:tc>
        <w:tc>
          <w:tcPr>
            <w:tcW w:w="2219" w:type="dxa"/>
            <w:tcBorders>
              <w:top w:val="nil"/>
              <w:left w:val="nil"/>
              <w:bottom w:val="single" w:sz="8" w:space="0" w:color="4F81BD"/>
              <w:right w:val="nil"/>
            </w:tcBorders>
            <w:noWrap/>
          </w:tcPr>
          <w:p w14:paraId="2A90EADF" w14:textId="41FAB830" w:rsidR="00EB0C06" w:rsidRPr="002D4754" w:rsidRDefault="006B6AD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915,141</w:t>
            </w:r>
          </w:p>
        </w:tc>
        <w:tc>
          <w:tcPr>
            <w:tcW w:w="1143" w:type="dxa"/>
            <w:tcBorders>
              <w:top w:val="nil"/>
              <w:left w:val="nil"/>
              <w:bottom w:val="single" w:sz="8" w:space="0" w:color="4F81BD"/>
              <w:right w:val="single" w:sz="8" w:space="0" w:color="4F81BD"/>
            </w:tcBorders>
            <w:noWrap/>
          </w:tcPr>
          <w:p w14:paraId="148F3001" w14:textId="2906393A" w:rsidR="00EB0C06" w:rsidRPr="002D4754" w:rsidRDefault="00EB0C06">
            <w:pPr>
              <w:spacing w:after="0"/>
              <w:jc w:val="both"/>
              <w:rPr>
                <w:rFonts w:ascii="Times New Roman" w:hAnsi="Times New Roman"/>
                <w:bCs/>
                <w:color w:val="000000"/>
                <w:sz w:val="24"/>
                <w:szCs w:val="24"/>
              </w:rPr>
            </w:pPr>
            <w:r w:rsidRPr="002D4754">
              <w:rPr>
                <w:rFonts w:ascii="Times New Roman" w:hAnsi="Times New Roman"/>
                <w:bCs/>
                <w:color w:val="000000"/>
                <w:sz w:val="24"/>
                <w:szCs w:val="24"/>
              </w:rPr>
              <w:t>35%</w:t>
            </w:r>
          </w:p>
        </w:tc>
      </w:tr>
      <w:tr w:rsidR="007909AF" w14:paraId="19856A30" w14:textId="77777777" w:rsidTr="002D4754">
        <w:trPr>
          <w:trHeight w:val="288"/>
        </w:trPr>
        <w:tc>
          <w:tcPr>
            <w:tcW w:w="924" w:type="dxa"/>
            <w:tcBorders>
              <w:top w:val="nil"/>
              <w:left w:val="single" w:sz="8" w:space="0" w:color="4F81BD"/>
              <w:bottom w:val="single" w:sz="8" w:space="0" w:color="4F81BD"/>
              <w:right w:val="nil"/>
            </w:tcBorders>
            <w:noWrap/>
            <w:hideMark/>
          </w:tcPr>
          <w:p w14:paraId="3CAA70B7"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 </w:t>
            </w:r>
          </w:p>
        </w:tc>
        <w:tc>
          <w:tcPr>
            <w:tcW w:w="2835" w:type="dxa"/>
            <w:tcBorders>
              <w:top w:val="nil"/>
              <w:left w:val="nil"/>
              <w:bottom w:val="single" w:sz="8" w:space="0" w:color="4F81BD"/>
              <w:right w:val="nil"/>
            </w:tcBorders>
            <w:noWrap/>
            <w:hideMark/>
          </w:tcPr>
          <w:p w14:paraId="71B2F232" w14:textId="77777777" w:rsidR="007909AF" w:rsidRDefault="007909AF">
            <w:pPr>
              <w:spacing w:after="0"/>
              <w:jc w:val="both"/>
              <w:rPr>
                <w:rFonts w:ascii="Times New Roman" w:hAnsi="Times New Roman"/>
                <w:b/>
                <w:bCs/>
                <w:color w:val="000000"/>
                <w:sz w:val="24"/>
                <w:szCs w:val="24"/>
              </w:rPr>
            </w:pPr>
            <w:r>
              <w:rPr>
                <w:rFonts w:ascii="Times New Roman" w:hAnsi="Times New Roman"/>
                <w:b/>
                <w:bCs/>
                <w:color w:val="000000"/>
                <w:sz w:val="24"/>
                <w:szCs w:val="24"/>
              </w:rPr>
              <w:t>TOTALI</w:t>
            </w:r>
          </w:p>
        </w:tc>
        <w:tc>
          <w:tcPr>
            <w:tcW w:w="2219" w:type="dxa"/>
            <w:tcBorders>
              <w:top w:val="nil"/>
              <w:left w:val="nil"/>
              <w:bottom w:val="single" w:sz="8" w:space="0" w:color="4F81BD"/>
              <w:right w:val="nil"/>
            </w:tcBorders>
            <w:noWrap/>
            <w:hideMark/>
          </w:tcPr>
          <w:p w14:paraId="79026092" w14:textId="34AAC517"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209,076,034</w:t>
            </w:r>
          </w:p>
        </w:tc>
        <w:tc>
          <w:tcPr>
            <w:tcW w:w="2219" w:type="dxa"/>
            <w:tcBorders>
              <w:top w:val="nil"/>
              <w:left w:val="nil"/>
              <w:bottom w:val="single" w:sz="8" w:space="0" w:color="4F81BD"/>
              <w:right w:val="nil"/>
            </w:tcBorders>
            <w:noWrap/>
            <w:hideMark/>
          </w:tcPr>
          <w:p w14:paraId="6B3FBD58" w14:textId="224879B5"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159,445,517</w:t>
            </w:r>
          </w:p>
        </w:tc>
        <w:tc>
          <w:tcPr>
            <w:tcW w:w="1143" w:type="dxa"/>
            <w:tcBorders>
              <w:top w:val="nil"/>
              <w:left w:val="nil"/>
              <w:bottom w:val="single" w:sz="8" w:space="0" w:color="4F81BD"/>
              <w:right w:val="single" w:sz="8" w:space="0" w:color="4F81BD"/>
            </w:tcBorders>
            <w:noWrap/>
            <w:hideMark/>
          </w:tcPr>
          <w:p w14:paraId="074FC000" w14:textId="02A19C97" w:rsidR="007909AF" w:rsidRDefault="006B6AD6">
            <w:pPr>
              <w:spacing w:after="0"/>
              <w:jc w:val="both"/>
              <w:rPr>
                <w:rFonts w:ascii="Times New Roman" w:hAnsi="Times New Roman"/>
                <w:b/>
                <w:bCs/>
                <w:color w:val="000000"/>
                <w:sz w:val="24"/>
                <w:szCs w:val="24"/>
              </w:rPr>
            </w:pPr>
            <w:r>
              <w:rPr>
                <w:rFonts w:ascii="Times New Roman" w:hAnsi="Times New Roman"/>
                <w:b/>
                <w:bCs/>
                <w:color w:val="000000"/>
                <w:sz w:val="24"/>
                <w:szCs w:val="24"/>
              </w:rPr>
              <w:t>76.2%</w:t>
            </w:r>
          </w:p>
        </w:tc>
      </w:tr>
    </w:tbl>
    <w:p w14:paraId="2E477108" w14:textId="77777777" w:rsidR="007909AF" w:rsidRDefault="007909AF" w:rsidP="007909AF">
      <w:pPr>
        <w:pStyle w:val="ListParagraph"/>
        <w:autoSpaceDE w:val="0"/>
        <w:autoSpaceDN w:val="0"/>
        <w:adjustRightInd w:val="0"/>
        <w:spacing w:after="0"/>
        <w:ind w:left="0"/>
        <w:jc w:val="both"/>
        <w:rPr>
          <w:rFonts w:ascii="Times New Roman" w:hAnsi="Times New Roman"/>
          <w:color w:val="000000"/>
          <w:sz w:val="24"/>
          <w:szCs w:val="24"/>
          <w:lang w:eastAsia="en-IE"/>
        </w:rPr>
      </w:pPr>
    </w:p>
    <w:p w14:paraId="0E15598C" w14:textId="6060C7CA" w:rsidR="007909AF" w:rsidRDefault="007909AF" w:rsidP="007909AF">
      <w:pPr>
        <w:pStyle w:val="ListParagraph"/>
        <w:autoSpaceDE w:val="0"/>
        <w:autoSpaceDN w:val="0"/>
        <w:adjustRightInd w:val="0"/>
        <w:spacing w:after="0"/>
        <w:ind w:left="0"/>
        <w:jc w:val="both"/>
        <w:rPr>
          <w:rFonts w:ascii="Times New Roman" w:eastAsia="Calibri" w:hAnsi="Times New Roman"/>
          <w:sz w:val="24"/>
          <w:szCs w:val="24"/>
        </w:rPr>
      </w:pPr>
      <w:r>
        <w:rPr>
          <w:rFonts w:ascii="Times New Roman" w:eastAsia="Calibri" w:hAnsi="Times New Roman"/>
          <w:sz w:val="24"/>
          <w:szCs w:val="24"/>
        </w:rPr>
        <w:t xml:space="preserve">Realizimi i disburimeve të fondve buxhetore në lidhje përdorimin e fondit social kanë mbetur </w:t>
      </w:r>
      <w:r>
        <w:rPr>
          <w:rFonts w:ascii="Times New Roman" w:eastAsia="Calibri" w:hAnsi="Times New Roman"/>
          <w:i/>
          <w:sz w:val="24"/>
          <w:szCs w:val="24"/>
        </w:rPr>
        <w:t>niv</w:t>
      </w:r>
      <w:r w:rsidR="00F50593">
        <w:rPr>
          <w:rFonts w:ascii="Times New Roman" w:eastAsia="Calibri" w:hAnsi="Times New Roman"/>
          <w:i/>
          <w:sz w:val="24"/>
          <w:szCs w:val="24"/>
        </w:rPr>
        <w:t>elin 76.2</w:t>
      </w:r>
      <w:r>
        <w:rPr>
          <w:rFonts w:ascii="Times New Roman" w:eastAsia="Calibri" w:hAnsi="Times New Roman"/>
          <w:i/>
          <w:sz w:val="24"/>
          <w:szCs w:val="24"/>
        </w:rPr>
        <w:t>%</w:t>
      </w:r>
      <w:r>
        <w:rPr>
          <w:rFonts w:ascii="Times New Roman" w:eastAsia="Calibri" w:hAnsi="Times New Roman"/>
          <w:sz w:val="24"/>
          <w:szCs w:val="24"/>
        </w:rPr>
        <w:t xml:space="preserve">, i cili është </w:t>
      </w:r>
      <w:r w:rsidR="00F50593">
        <w:rPr>
          <w:rFonts w:ascii="Times New Roman" w:eastAsia="Calibri" w:hAnsi="Times New Roman"/>
          <w:sz w:val="24"/>
          <w:szCs w:val="24"/>
        </w:rPr>
        <w:t>m</w:t>
      </w:r>
      <w:r>
        <w:rPr>
          <w:rFonts w:ascii="Times New Roman" w:eastAsia="Calibri" w:hAnsi="Times New Roman"/>
          <w:sz w:val="24"/>
          <w:szCs w:val="24"/>
        </w:rPr>
        <w:t xml:space="preserve">ë </w:t>
      </w:r>
      <w:r w:rsidR="00F50593">
        <w:rPr>
          <w:rFonts w:ascii="Times New Roman" w:eastAsia="Calibri" w:hAnsi="Times New Roman"/>
          <w:sz w:val="24"/>
          <w:szCs w:val="24"/>
        </w:rPr>
        <w:t xml:space="preserve">i ulët krahasuar </w:t>
      </w:r>
      <w:r>
        <w:rPr>
          <w:rFonts w:ascii="Times New Roman" w:eastAsia="Calibri" w:hAnsi="Times New Roman"/>
          <w:sz w:val="24"/>
          <w:szCs w:val="24"/>
        </w:rPr>
        <w:t>me vitin 202</w:t>
      </w:r>
      <w:r w:rsidR="00F50593">
        <w:rPr>
          <w:rFonts w:ascii="Times New Roman" w:eastAsia="Calibri" w:hAnsi="Times New Roman"/>
          <w:sz w:val="24"/>
          <w:szCs w:val="24"/>
        </w:rPr>
        <w:t>2 – 81%</w:t>
      </w:r>
      <w:r>
        <w:rPr>
          <w:rFonts w:ascii="Times New Roman" w:eastAsia="Calibri" w:hAnsi="Times New Roman"/>
          <w:sz w:val="24"/>
          <w:szCs w:val="24"/>
        </w:rPr>
        <w:t>.</w:t>
      </w:r>
    </w:p>
    <w:p w14:paraId="64190C8D" w14:textId="77777777" w:rsidR="00FF2B9B" w:rsidRDefault="00FF2B9B" w:rsidP="007909AF">
      <w:pPr>
        <w:pStyle w:val="ListParagraph"/>
        <w:autoSpaceDE w:val="0"/>
        <w:autoSpaceDN w:val="0"/>
        <w:adjustRightInd w:val="0"/>
        <w:spacing w:after="0"/>
        <w:ind w:left="0"/>
        <w:jc w:val="both"/>
        <w:rPr>
          <w:rFonts w:ascii="Times New Roman" w:eastAsia="Calibri" w:hAnsi="Times New Roman"/>
          <w:b/>
          <w:sz w:val="24"/>
          <w:szCs w:val="24"/>
        </w:rPr>
      </w:pPr>
    </w:p>
    <w:p w14:paraId="30035C02" w14:textId="285B2AB7" w:rsidR="00FF2B9B" w:rsidRDefault="00B96282" w:rsidP="007909AF">
      <w:pPr>
        <w:pStyle w:val="ListParagraph"/>
        <w:autoSpaceDE w:val="0"/>
        <w:autoSpaceDN w:val="0"/>
        <w:adjustRightInd w:val="0"/>
        <w:spacing w:after="0"/>
        <w:ind w:left="0"/>
        <w:jc w:val="both"/>
        <w:rPr>
          <w:rFonts w:ascii="Times New Roman" w:eastAsia="Calibri" w:hAnsi="Times New Roman"/>
          <w:b/>
          <w:sz w:val="24"/>
          <w:szCs w:val="24"/>
        </w:rPr>
      </w:pPr>
      <w:r>
        <w:rPr>
          <w:rFonts w:ascii="Times New Roman" w:eastAsia="Calibri" w:hAnsi="Times New Roman"/>
          <w:b/>
          <w:sz w:val="24"/>
          <w:szCs w:val="24"/>
        </w:rPr>
        <w:t xml:space="preserve">Sugjerime </w:t>
      </w:r>
    </w:p>
    <w:p w14:paraId="4C82657A" w14:textId="77777777" w:rsidR="00B96282" w:rsidRDefault="00B96282" w:rsidP="007909AF">
      <w:pPr>
        <w:pStyle w:val="ListParagraph"/>
        <w:autoSpaceDE w:val="0"/>
        <w:autoSpaceDN w:val="0"/>
        <w:adjustRightInd w:val="0"/>
        <w:spacing w:after="0"/>
        <w:ind w:left="0"/>
        <w:jc w:val="both"/>
        <w:rPr>
          <w:rFonts w:ascii="Times New Roman" w:eastAsia="Calibri" w:hAnsi="Times New Roman"/>
          <w:b/>
          <w:sz w:val="24"/>
          <w:szCs w:val="24"/>
        </w:rPr>
      </w:pPr>
    </w:p>
    <w:p w14:paraId="2BA08EA5" w14:textId="3E1AE957" w:rsidR="007909AF" w:rsidRDefault="007909AF" w:rsidP="007909AF">
      <w:pPr>
        <w:pStyle w:val="ListParagraph"/>
        <w:autoSpaceDE w:val="0"/>
        <w:autoSpaceDN w:val="0"/>
        <w:adjustRightInd w:val="0"/>
        <w:spacing w:after="0"/>
        <w:ind w:left="0"/>
        <w:jc w:val="both"/>
        <w:rPr>
          <w:rFonts w:ascii="Times New Roman" w:eastAsia="Calibri" w:hAnsi="Times New Roman"/>
          <w:sz w:val="24"/>
          <w:szCs w:val="24"/>
        </w:rPr>
      </w:pPr>
      <w:r>
        <w:rPr>
          <w:rFonts w:ascii="Times New Roman" w:eastAsia="Calibri" w:hAnsi="Times New Roman"/>
          <w:sz w:val="24"/>
          <w:szCs w:val="24"/>
        </w:rPr>
        <w:t xml:space="preserve">Disa </w:t>
      </w:r>
      <w:r w:rsidR="009310CF">
        <w:rPr>
          <w:rFonts w:ascii="Times New Roman" w:eastAsia="Calibri" w:hAnsi="Times New Roman"/>
          <w:sz w:val="24"/>
          <w:szCs w:val="24"/>
        </w:rPr>
        <w:t>sugjerime</w:t>
      </w:r>
      <w:r>
        <w:rPr>
          <w:rFonts w:ascii="Times New Roman" w:eastAsia="Calibri" w:hAnsi="Times New Roman"/>
          <w:sz w:val="24"/>
          <w:szCs w:val="24"/>
        </w:rPr>
        <w:t xml:space="preserve"> si më poshtë do të përmirësojnë përdorimin e fondeve </w:t>
      </w:r>
      <w:r w:rsidR="00B50DFB">
        <w:rPr>
          <w:rFonts w:ascii="Times New Roman" w:eastAsia="Calibri" w:hAnsi="Times New Roman"/>
          <w:sz w:val="24"/>
          <w:szCs w:val="24"/>
        </w:rPr>
        <w:t>sociale,</w:t>
      </w:r>
      <w:r>
        <w:rPr>
          <w:rFonts w:ascii="Times New Roman" w:eastAsia="Calibri" w:hAnsi="Times New Roman"/>
          <w:sz w:val="24"/>
          <w:szCs w:val="24"/>
        </w:rPr>
        <w:t xml:space="preserve"> nga nivelet e pushtetit qëndror, të cilat ofrojnë shërbimet në plotësim të nevojave reale të komunitetit të tyre </w:t>
      </w:r>
    </w:p>
    <w:p w14:paraId="498D1301" w14:textId="77777777" w:rsidR="007909AF" w:rsidRDefault="007909AF" w:rsidP="007909AF">
      <w:pPr>
        <w:pStyle w:val="ListParagraph"/>
        <w:autoSpaceDE w:val="0"/>
        <w:autoSpaceDN w:val="0"/>
        <w:adjustRightInd w:val="0"/>
        <w:spacing w:after="0"/>
        <w:ind w:left="0"/>
        <w:jc w:val="both"/>
        <w:rPr>
          <w:rFonts w:ascii="Times New Roman" w:eastAsia="Calibri" w:hAnsi="Times New Roman"/>
          <w:sz w:val="24"/>
          <w:szCs w:val="24"/>
        </w:rPr>
      </w:pPr>
    </w:p>
    <w:p w14:paraId="441ED6A5" w14:textId="2037851D" w:rsidR="007909AF" w:rsidRDefault="007909AF">
      <w:pPr>
        <w:pStyle w:val="ListParagraph"/>
        <w:numPr>
          <w:ilvl w:val="0"/>
          <w:numId w:val="33"/>
        </w:numPr>
        <w:autoSpaceDE w:val="0"/>
        <w:autoSpaceDN w:val="0"/>
        <w:adjustRightInd w:val="0"/>
        <w:spacing w:before="0" w:after="0"/>
        <w:jc w:val="both"/>
        <w:rPr>
          <w:rFonts w:ascii="Times New Roman" w:eastAsia="Calibri" w:hAnsi="Times New Roman"/>
          <w:sz w:val="24"/>
          <w:szCs w:val="24"/>
        </w:rPr>
      </w:pPr>
      <w:r>
        <w:rPr>
          <w:rFonts w:ascii="Times New Roman" w:eastAsia="Calibri" w:hAnsi="Times New Roman"/>
          <w:sz w:val="24"/>
          <w:szCs w:val="24"/>
        </w:rPr>
        <w:t xml:space="preserve">Bashkitë duhet të rrisin </w:t>
      </w:r>
      <w:r w:rsidR="009310CF">
        <w:rPr>
          <w:rFonts w:ascii="Times New Roman" w:eastAsia="Calibri" w:hAnsi="Times New Roman"/>
          <w:sz w:val="24"/>
          <w:szCs w:val="24"/>
        </w:rPr>
        <w:t>tipologjit</w:t>
      </w:r>
      <w:r w:rsidR="00420894">
        <w:rPr>
          <w:rFonts w:ascii="Times New Roman" w:eastAsia="Calibri" w:hAnsi="Times New Roman"/>
          <w:sz w:val="24"/>
          <w:szCs w:val="24"/>
        </w:rPr>
        <w:t>ë</w:t>
      </w:r>
      <w:r>
        <w:rPr>
          <w:rFonts w:ascii="Times New Roman" w:eastAsia="Calibri" w:hAnsi="Times New Roman"/>
          <w:sz w:val="24"/>
          <w:szCs w:val="24"/>
        </w:rPr>
        <w:t xml:space="preserve"> e shërbimeve për të gjitha grupet në nevojë, shpërndarjen dhe mbulimin territorial, garantimin e cilësisë dhe qëndrueshmërisë së shërbimeve, duke shfrytëzur më me eficencë burimet e fondeve sociale</w:t>
      </w:r>
    </w:p>
    <w:p w14:paraId="6E1D4424" w14:textId="77777777" w:rsidR="007909AF" w:rsidRDefault="007909AF">
      <w:pPr>
        <w:pStyle w:val="ListParagraph"/>
        <w:numPr>
          <w:ilvl w:val="0"/>
          <w:numId w:val="33"/>
        </w:numPr>
        <w:autoSpaceDE w:val="0"/>
        <w:autoSpaceDN w:val="0"/>
        <w:adjustRightInd w:val="0"/>
        <w:spacing w:before="0" w:after="0"/>
        <w:jc w:val="both"/>
        <w:rPr>
          <w:rFonts w:ascii="Times New Roman" w:eastAsia="Calibri" w:hAnsi="Times New Roman"/>
          <w:sz w:val="24"/>
          <w:szCs w:val="24"/>
        </w:rPr>
      </w:pPr>
      <w:r>
        <w:rPr>
          <w:rFonts w:ascii="Times New Roman" w:eastAsia="Calibri" w:hAnsi="Times New Roman"/>
          <w:sz w:val="24"/>
          <w:szCs w:val="24"/>
        </w:rPr>
        <w:t>Ngritjen e kapaciteteve prokuruese, në nivel qëndror të shërbimeve t</w:t>
      </w:r>
      <w:r w:rsidR="00B50DFB" w:rsidRPr="00D27720">
        <w:rPr>
          <w:rFonts w:ascii="Times New Roman" w:hAnsi="Times New Roman"/>
          <w:sz w:val="24"/>
          <w:szCs w:val="24"/>
        </w:rPr>
        <w:t>ë</w:t>
      </w:r>
      <w:r>
        <w:rPr>
          <w:rFonts w:ascii="Times New Roman" w:eastAsia="Calibri" w:hAnsi="Times New Roman"/>
          <w:sz w:val="24"/>
          <w:szCs w:val="24"/>
        </w:rPr>
        <w:t xml:space="preserve"> financuara nga projektet me mbështe</w:t>
      </w:r>
      <w:r w:rsidR="00430E11">
        <w:rPr>
          <w:rFonts w:ascii="Times New Roman" w:eastAsia="Calibri" w:hAnsi="Times New Roman"/>
          <w:sz w:val="24"/>
          <w:szCs w:val="24"/>
        </w:rPr>
        <w:t xml:space="preserve">tjen e fondit social me qëllim </w:t>
      </w:r>
      <w:r>
        <w:rPr>
          <w:rFonts w:ascii="Times New Roman" w:eastAsia="Calibri" w:hAnsi="Times New Roman"/>
          <w:sz w:val="24"/>
          <w:szCs w:val="24"/>
        </w:rPr>
        <w:t>përdorim</w:t>
      </w:r>
      <w:r w:rsidR="00430E11">
        <w:rPr>
          <w:rFonts w:ascii="Times New Roman" w:eastAsia="Calibri" w:hAnsi="Times New Roman"/>
          <w:sz w:val="24"/>
          <w:szCs w:val="24"/>
        </w:rPr>
        <w:t>in sa më ekfiçentë</w:t>
      </w:r>
      <w:r>
        <w:rPr>
          <w:rFonts w:ascii="Times New Roman" w:eastAsia="Calibri" w:hAnsi="Times New Roman"/>
          <w:sz w:val="24"/>
          <w:szCs w:val="24"/>
        </w:rPr>
        <w:t xml:space="preserve"> </w:t>
      </w:r>
      <w:r w:rsidR="00430E11">
        <w:rPr>
          <w:rFonts w:ascii="Times New Roman" w:eastAsia="Calibri" w:hAnsi="Times New Roman"/>
          <w:sz w:val="24"/>
          <w:szCs w:val="24"/>
        </w:rPr>
        <w:t>të fondit social</w:t>
      </w:r>
      <w:r>
        <w:rPr>
          <w:rFonts w:ascii="Times New Roman" w:eastAsia="Calibri" w:hAnsi="Times New Roman"/>
          <w:sz w:val="24"/>
          <w:szCs w:val="24"/>
        </w:rPr>
        <w:t xml:space="preserve">, dhe </w:t>
      </w:r>
      <w:r w:rsidR="00430E11">
        <w:rPr>
          <w:rFonts w:ascii="Times New Roman" w:eastAsia="Calibri" w:hAnsi="Times New Roman"/>
          <w:sz w:val="24"/>
          <w:szCs w:val="24"/>
        </w:rPr>
        <w:t xml:space="preserve">ofrimin e shërbimeve </w:t>
      </w:r>
      <w:r>
        <w:rPr>
          <w:rFonts w:ascii="Times New Roman" w:eastAsia="Calibri" w:hAnsi="Times New Roman"/>
          <w:sz w:val="24"/>
          <w:szCs w:val="24"/>
        </w:rPr>
        <w:t>në kohën e duhur.</w:t>
      </w:r>
    </w:p>
    <w:p w14:paraId="73CC0EDD" w14:textId="2A51F77B" w:rsidR="007909AF" w:rsidRDefault="007909AF">
      <w:pPr>
        <w:pStyle w:val="ListParagraph"/>
        <w:numPr>
          <w:ilvl w:val="0"/>
          <w:numId w:val="33"/>
        </w:numPr>
        <w:autoSpaceDE w:val="0"/>
        <w:autoSpaceDN w:val="0"/>
        <w:adjustRightInd w:val="0"/>
        <w:spacing w:before="0" w:after="0"/>
        <w:jc w:val="both"/>
        <w:rPr>
          <w:rFonts w:ascii="Times New Roman" w:eastAsia="Calibri" w:hAnsi="Times New Roman"/>
          <w:sz w:val="24"/>
          <w:szCs w:val="24"/>
        </w:rPr>
      </w:pPr>
      <w:r>
        <w:rPr>
          <w:rFonts w:ascii="Times New Roman" w:eastAsia="Calibri" w:hAnsi="Times New Roman"/>
          <w:sz w:val="24"/>
          <w:szCs w:val="24"/>
        </w:rPr>
        <w:lastRenderedPageBreak/>
        <w:t>Ngritja e kapaciteteve të burimeve njerëzore</w:t>
      </w:r>
      <w:r w:rsidR="007D028E">
        <w:rPr>
          <w:rFonts w:ascii="Times New Roman" w:eastAsia="Calibri" w:hAnsi="Times New Roman"/>
          <w:sz w:val="24"/>
          <w:szCs w:val="24"/>
        </w:rPr>
        <w:t xml:space="preserve">, kostimin e </w:t>
      </w:r>
      <w:r>
        <w:rPr>
          <w:rFonts w:ascii="Times New Roman" w:eastAsia="Calibri" w:hAnsi="Times New Roman"/>
          <w:sz w:val="24"/>
          <w:szCs w:val="24"/>
        </w:rPr>
        <w:t xml:space="preserve">strukturave, kapaciteteve lokale për vlerësimin </w:t>
      </w:r>
      <w:r w:rsidR="00420894">
        <w:rPr>
          <w:rFonts w:ascii="Times New Roman" w:eastAsia="Calibri" w:hAnsi="Times New Roman"/>
          <w:sz w:val="24"/>
          <w:szCs w:val="24"/>
        </w:rPr>
        <w:t>dh</w:t>
      </w:r>
      <w:r>
        <w:rPr>
          <w:rFonts w:ascii="Times New Roman" w:eastAsia="Calibri" w:hAnsi="Times New Roman"/>
          <w:sz w:val="24"/>
          <w:szCs w:val="24"/>
        </w:rPr>
        <w:t>e</w:t>
      </w:r>
      <w:r w:rsidR="00420894">
        <w:rPr>
          <w:rFonts w:ascii="Times New Roman" w:eastAsia="Calibri" w:hAnsi="Times New Roman"/>
          <w:sz w:val="24"/>
          <w:szCs w:val="24"/>
        </w:rPr>
        <w:t xml:space="preserve"> kostimin e</w:t>
      </w:r>
      <w:r>
        <w:rPr>
          <w:rFonts w:ascii="Times New Roman" w:eastAsia="Calibri" w:hAnsi="Times New Roman"/>
          <w:sz w:val="24"/>
          <w:szCs w:val="24"/>
        </w:rPr>
        <w:t xml:space="preserve"> nevojave, planifikimin, ofrimin dhe monitorimin e shërbimeve sociale në nivel bashkie, qarku</w:t>
      </w:r>
      <w:r w:rsidR="007D028E">
        <w:rPr>
          <w:rFonts w:ascii="Times New Roman" w:eastAsia="Calibri" w:hAnsi="Times New Roman"/>
          <w:sz w:val="24"/>
          <w:szCs w:val="24"/>
        </w:rPr>
        <w:t>.</w:t>
      </w:r>
    </w:p>
    <w:p w14:paraId="766322CD" w14:textId="62C44B88" w:rsidR="007909AF" w:rsidRDefault="007909AF">
      <w:pPr>
        <w:pStyle w:val="ListParagraph"/>
        <w:numPr>
          <w:ilvl w:val="0"/>
          <w:numId w:val="33"/>
        </w:numPr>
        <w:autoSpaceDE w:val="0"/>
        <w:autoSpaceDN w:val="0"/>
        <w:adjustRightInd w:val="0"/>
        <w:spacing w:before="0" w:after="0"/>
        <w:ind w:left="547"/>
        <w:jc w:val="both"/>
        <w:rPr>
          <w:rFonts w:ascii="Times New Roman" w:eastAsiaTheme="minorHAnsi" w:hAnsi="Times New Roman"/>
          <w:color w:val="000000"/>
          <w:sz w:val="24"/>
          <w:szCs w:val="24"/>
          <w:lang w:eastAsia="en-IE"/>
        </w:rPr>
      </w:pPr>
      <w:r>
        <w:rPr>
          <w:rFonts w:ascii="Times New Roman" w:eastAsia="Calibri" w:hAnsi="Times New Roman"/>
          <w:sz w:val="24"/>
          <w:szCs w:val="24"/>
        </w:rPr>
        <w:t xml:space="preserve">Shtrirja e strukturave të posaçme për shërbimet e kujdesit shoqëror dhe </w:t>
      </w:r>
      <w:r w:rsidR="009310CF">
        <w:rPr>
          <w:rFonts w:ascii="Times New Roman" w:eastAsia="Calibri" w:hAnsi="Times New Roman"/>
          <w:sz w:val="24"/>
          <w:szCs w:val="24"/>
        </w:rPr>
        <w:t>N</w:t>
      </w:r>
      <w:r>
        <w:rPr>
          <w:rFonts w:ascii="Times New Roman" w:eastAsia="Calibri" w:hAnsi="Times New Roman"/>
          <w:sz w:val="24"/>
          <w:szCs w:val="24"/>
        </w:rPr>
        <w:t xml:space="preserve">jësisë së </w:t>
      </w:r>
      <w:r w:rsidR="009310CF">
        <w:rPr>
          <w:rFonts w:ascii="Times New Roman" w:eastAsia="Calibri" w:hAnsi="Times New Roman"/>
          <w:sz w:val="24"/>
          <w:szCs w:val="24"/>
        </w:rPr>
        <w:t>V</w:t>
      </w:r>
      <w:r>
        <w:rPr>
          <w:rFonts w:ascii="Times New Roman" w:eastAsia="Calibri" w:hAnsi="Times New Roman"/>
          <w:sz w:val="24"/>
          <w:szCs w:val="24"/>
        </w:rPr>
        <w:t xml:space="preserve">lerësimit të </w:t>
      </w:r>
      <w:r w:rsidR="009310CF">
        <w:rPr>
          <w:rFonts w:ascii="Times New Roman" w:eastAsia="Calibri" w:hAnsi="Times New Roman"/>
          <w:sz w:val="24"/>
          <w:szCs w:val="24"/>
        </w:rPr>
        <w:t>N</w:t>
      </w:r>
      <w:r>
        <w:rPr>
          <w:rFonts w:ascii="Times New Roman" w:eastAsia="Calibri" w:hAnsi="Times New Roman"/>
          <w:sz w:val="24"/>
          <w:szCs w:val="24"/>
        </w:rPr>
        <w:t xml:space="preserve">evojave dhe </w:t>
      </w:r>
      <w:r w:rsidR="009310CF">
        <w:rPr>
          <w:rFonts w:ascii="Times New Roman" w:eastAsia="Calibri" w:hAnsi="Times New Roman"/>
          <w:sz w:val="24"/>
          <w:szCs w:val="24"/>
        </w:rPr>
        <w:t>R</w:t>
      </w:r>
      <w:r>
        <w:rPr>
          <w:rFonts w:ascii="Times New Roman" w:eastAsia="Calibri" w:hAnsi="Times New Roman"/>
          <w:sz w:val="24"/>
          <w:szCs w:val="24"/>
        </w:rPr>
        <w:t>eferimit të rastit në të gjitha bashkitë dhe fuqizim i tyre, me qëllim ngritjen e shërbimeve të reja të cilat mbështeten nga fondi social i MSHMS.</w:t>
      </w:r>
    </w:p>
    <w:p w14:paraId="543B0FAD" w14:textId="77777777" w:rsidR="007909AF" w:rsidRDefault="007909AF" w:rsidP="007909AF">
      <w:pPr>
        <w:autoSpaceDE w:val="0"/>
        <w:autoSpaceDN w:val="0"/>
        <w:adjustRightInd w:val="0"/>
        <w:spacing w:after="0"/>
        <w:jc w:val="both"/>
        <w:rPr>
          <w:rFonts w:ascii="Times New Roman" w:hAnsi="Times New Roman"/>
          <w:color w:val="000000"/>
          <w:sz w:val="24"/>
          <w:szCs w:val="24"/>
          <w:lang w:eastAsia="en-IE"/>
        </w:rPr>
      </w:pPr>
    </w:p>
    <w:p w14:paraId="78D54DC4" w14:textId="77777777" w:rsidR="007909AF" w:rsidRDefault="007909AF" w:rsidP="007909AF">
      <w:pPr>
        <w:autoSpaceDE w:val="0"/>
        <w:autoSpaceDN w:val="0"/>
        <w:adjustRightInd w:val="0"/>
        <w:spacing w:after="0"/>
        <w:jc w:val="both"/>
        <w:rPr>
          <w:rFonts w:ascii="Times New Roman" w:hAnsi="Times New Roman"/>
          <w:color w:val="000000"/>
          <w:sz w:val="24"/>
          <w:szCs w:val="24"/>
          <w:lang w:eastAsia="en-IE"/>
        </w:rPr>
      </w:pPr>
    </w:p>
    <w:p w14:paraId="2A1543F4" w14:textId="77777777" w:rsidR="00FF2B9B" w:rsidRDefault="00FF2B9B">
      <w:pPr>
        <w:rPr>
          <w:rFonts w:ascii="Times New Roman" w:hAnsi="Times New Roman"/>
          <w:b/>
          <w:sz w:val="24"/>
          <w:szCs w:val="24"/>
        </w:rPr>
      </w:pPr>
      <w:r>
        <w:rPr>
          <w:rFonts w:ascii="Times New Roman" w:hAnsi="Times New Roman"/>
          <w:b/>
          <w:sz w:val="24"/>
          <w:szCs w:val="24"/>
        </w:rPr>
        <w:br w:type="page"/>
      </w:r>
    </w:p>
    <w:p w14:paraId="07629220" w14:textId="77777777" w:rsidR="00190370" w:rsidRPr="009310CF" w:rsidRDefault="00190370" w:rsidP="00FF2B9B">
      <w:pPr>
        <w:pStyle w:val="Heading1"/>
        <w:rPr>
          <w:sz w:val="24"/>
          <w:szCs w:val="24"/>
        </w:rPr>
      </w:pPr>
      <w:bookmarkStart w:id="132" w:name="_Toc140431375"/>
      <w:r w:rsidRPr="009310CF">
        <w:rPr>
          <w:sz w:val="24"/>
          <w:szCs w:val="24"/>
        </w:rPr>
        <w:lastRenderedPageBreak/>
        <w:t>ANNEX 1</w:t>
      </w:r>
      <w:bookmarkEnd w:id="132"/>
      <w:r w:rsidRPr="009310CF">
        <w:rPr>
          <w:sz w:val="24"/>
          <w:szCs w:val="24"/>
        </w:rPr>
        <w:t xml:space="preserve"> </w:t>
      </w:r>
    </w:p>
    <w:p w14:paraId="08664847" w14:textId="77777777" w:rsidR="00190370" w:rsidRPr="00221C1F" w:rsidRDefault="00190370" w:rsidP="00190370">
      <w:pPr>
        <w:widowControl w:val="0"/>
        <w:autoSpaceDE w:val="0"/>
        <w:autoSpaceDN w:val="0"/>
        <w:spacing w:after="0"/>
        <w:jc w:val="both"/>
        <w:rPr>
          <w:rFonts w:ascii="Times New Roman" w:hAnsi="Times New Roman"/>
          <w:b/>
          <w:spacing w:val="15"/>
          <w:sz w:val="24"/>
          <w:szCs w:val="24"/>
          <w:lang w:val="pt-BR"/>
        </w:rPr>
      </w:pPr>
      <w:r w:rsidRPr="00221C1F">
        <w:rPr>
          <w:rFonts w:ascii="Times New Roman" w:hAnsi="Times New Roman"/>
          <w:b/>
          <w:spacing w:val="15"/>
          <w:sz w:val="24"/>
          <w:szCs w:val="24"/>
          <w:lang w:val="pt-BR"/>
        </w:rPr>
        <w:t>KUADRI STRATEGJIK</w:t>
      </w:r>
    </w:p>
    <w:p w14:paraId="3D70C60C" w14:textId="77777777" w:rsidR="00190370" w:rsidRPr="00862DC6" w:rsidRDefault="00190370" w:rsidP="00190370">
      <w:pPr>
        <w:spacing w:after="0"/>
        <w:jc w:val="both"/>
        <w:rPr>
          <w:rFonts w:ascii="Times New Roman" w:eastAsia="Calibri" w:hAnsi="Times New Roman"/>
          <w:sz w:val="24"/>
          <w:szCs w:val="24"/>
          <w:lang w:val="es-ES"/>
        </w:rPr>
      </w:pPr>
      <w:r w:rsidRPr="00862DC6">
        <w:rPr>
          <w:rFonts w:ascii="Times New Roman" w:eastAsia="Calibri" w:hAnsi="Times New Roman"/>
          <w:sz w:val="24"/>
          <w:szCs w:val="24"/>
          <w:lang w:val="es-ES"/>
        </w:rPr>
        <w:t>Dokumentet Strategjikë që janë përdorur gjatë fazës së parë të përgatitjes së këtij raporti për vitin 2022 janë:</w:t>
      </w:r>
    </w:p>
    <w:p w14:paraId="2A6A9E3E" w14:textId="77777777" w:rsidR="00190370" w:rsidRPr="00862DC6" w:rsidRDefault="00190370" w:rsidP="00190370">
      <w:pPr>
        <w:spacing w:after="0"/>
        <w:jc w:val="both"/>
        <w:rPr>
          <w:rFonts w:ascii="Times New Roman" w:eastAsia="Calibri" w:hAnsi="Times New Roman"/>
          <w:sz w:val="24"/>
          <w:szCs w:val="24"/>
          <w:lang w:val="es-ES"/>
        </w:rPr>
      </w:pPr>
    </w:p>
    <w:p w14:paraId="574568DE" w14:textId="77777777" w:rsidR="00190370" w:rsidRPr="00862DC6" w:rsidRDefault="00190370">
      <w:pPr>
        <w:pStyle w:val="ListParagraph"/>
        <w:numPr>
          <w:ilvl w:val="0"/>
          <w:numId w:val="5"/>
        </w:numPr>
        <w:spacing w:after="0"/>
        <w:jc w:val="both"/>
        <w:rPr>
          <w:rFonts w:ascii="Times New Roman" w:eastAsia="Calibri" w:hAnsi="Times New Roman"/>
          <w:sz w:val="24"/>
          <w:szCs w:val="24"/>
          <w:lang w:val="de-DE"/>
        </w:rPr>
      </w:pPr>
      <w:r w:rsidRPr="00862DC6">
        <w:rPr>
          <w:rFonts w:ascii="Times New Roman" w:hAnsi="Times New Roman"/>
          <w:b/>
          <w:bCs/>
          <w:sz w:val="24"/>
          <w:szCs w:val="24"/>
          <w:lang w:val="pt-BR"/>
        </w:rPr>
        <w:t>Strategjia Kombëtare për Zhvillim dhe Integrim</w:t>
      </w:r>
      <w:r w:rsidRPr="00862DC6">
        <w:rPr>
          <w:rStyle w:val="FootnoteReference"/>
          <w:rFonts w:ascii="Times New Roman" w:hAnsi="Times New Roman"/>
          <w:b/>
          <w:bCs/>
          <w:sz w:val="24"/>
          <w:szCs w:val="24"/>
          <w:lang w:val="pt-BR"/>
        </w:rPr>
        <w:footnoteReference w:id="12"/>
      </w:r>
      <w:r w:rsidRPr="00862DC6">
        <w:rPr>
          <w:rFonts w:ascii="Times New Roman" w:hAnsi="Times New Roman"/>
          <w:b/>
          <w:bCs/>
          <w:sz w:val="24"/>
          <w:szCs w:val="24"/>
          <w:lang w:val="pt-BR"/>
        </w:rPr>
        <w:t xml:space="preserve">  </w:t>
      </w:r>
      <w:r w:rsidRPr="00862DC6">
        <w:rPr>
          <w:rFonts w:ascii="Times New Roman" w:eastAsia="Calibri" w:hAnsi="Times New Roman"/>
          <w:sz w:val="24"/>
          <w:szCs w:val="24"/>
          <w:lang w:val="de-DE"/>
        </w:rPr>
        <w:t>,</w:t>
      </w:r>
    </w:p>
    <w:p w14:paraId="1CD4FD45" w14:textId="77777777" w:rsidR="00190370" w:rsidRPr="00862DC6" w:rsidRDefault="00190370" w:rsidP="00190370">
      <w:pPr>
        <w:pStyle w:val="ListParagraph"/>
        <w:spacing w:after="0"/>
        <w:jc w:val="both"/>
        <w:rPr>
          <w:rFonts w:ascii="Times New Roman" w:eastAsia="Calibri" w:hAnsi="Times New Roman"/>
          <w:sz w:val="24"/>
          <w:szCs w:val="24"/>
          <w:lang w:val="de-DE"/>
        </w:rPr>
      </w:pPr>
    </w:p>
    <w:p w14:paraId="3204F3C5" w14:textId="77777777" w:rsidR="00190370" w:rsidRPr="00862DC6" w:rsidRDefault="00190370" w:rsidP="00190370">
      <w:pPr>
        <w:tabs>
          <w:tab w:val="left" w:pos="1680"/>
        </w:tabs>
        <w:spacing w:after="0"/>
        <w:jc w:val="both"/>
        <w:rPr>
          <w:rFonts w:ascii="Times New Roman" w:hAnsi="Times New Roman"/>
          <w:i/>
          <w:iCs/>
          <w:sz w:val="24"/>
          <w:szCs w:val="24"/>
          <w:lang w:val="pt-BR"/>
        </w:rPr>
      </w:pPr>
      <w:r w:rsidRPr="00862DC6">
        <w:rPr>
          <w:rFonts w:ascii="Times New Roman" w:hAnsi="Times New Roman"/>
          <w:sz w:val="24"/>
          <w:szCs w:val="24"/>
          <w:lang w:val="pt-BR"/>
        </w:rPr>
        <w:t xml:space="preserve">Strategjia e Mbrojtjes Sociale </w:t>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lidhet me Strategjinë Kombëtare për Zhvillim dhe Integrim</w:t>
      </w:r>
      <w:r>
        <w:rPr>
          <w:rFonts w:ascii="Times New Roman" w:hAnsi="Times New Roman"/>
          <w:sz w:val="24"/>
          <w:szCs w:val="24"/>
          <w:lang w:val="pt-BR"/>
        </w:rPr>
        <w:t xml:space="preserve"> </w:t>
      </w:r>
      <w:r w:rsidRPr="00862DC6">
        <w:rPr>
          <w:rFonts w:ascii="Times New Roman" w:hAnsi="Times New Roman"/>
          <w:sz w:val="24"/>
          <w:szCs w:val="24"/>
          <w:lang w:val="pt-BR"/>
        </w:rPr>
        <w:t xml:space="preserve"> 2030 dhe kryesisht shtylla e tretë e kësaj strategjie Kohezioni Social ka në qendër burimet njerëzore si kapitalin më të cmuar në vend, duke synuar ofrimin e shërbimeve bazë publike , luftimin e varfërisë dhe nxitjen e punësimit ,fuqizimit të sistemit të mbrojtjes shoqërore dhe mbështetjen e shtresave të ve</w:t>
      </w:r>
      <w:r w:rsidR="00B45E9C">
        <w:rPr>
          <w:rFonts w:ascii="Times New Roman" w:hAnsi="Times New Roman"/>
          <w:sz w:val="24"/>
          <w:szCs w:val="24"/>
          <w:lang w:val="pt-BR"/>
        </w:rPr>
        <w:t>ç</w:t>
      </w:r>
      <w:r w:rsidRPr="00862DC6">
        <w:rPr>
          <w:rFonts w:ascii="Times New Roman" w:hAnsi="Times New Roman"/>
          <w:sz w:val="24"/>
          <w:szCs w:val="24"/>
          <w:lang w:val="pt-BR"/>
        </w:rPr>
        <w:t xml:space="preserve">anta dhe në nevojë më të madhe të shoqërisë.Një nga drejtimet e Mbrojtjes Sociale nën shtyllën e Kohezionit Social është </w:t>
      </w:r>
      <w:r w:rsidRPr="00862DC6">
        <w:rPr>
          <w:rFonts w:ascii="Times New Roman" w:hAnsi="Times New Roman"/>
          <w:i/>
          <w:iCs/>
          <w:sz w:val="24"/>
          <w:szCs w:val="24"/>
          <w:lang w:val="pt-BR"/>
        </w:rPr>
        <w:t>Zhvillimi i Shërbimeve të Integruara Shoqërore.</w:t>
      </w:r>
    </w:p>
    <w:p w14:paraId="03088CC9" w14:textId="77777777" w:rsidR="00190370" w:rsidRPr="00862DC6" w:rsidRDefault="00190370" w:rsidP="00190370">
      <w:pPr>
        <w:tabs>
          <w:tab w:val="left" w:pos="1680"/>
        </w:tabs>
        <w:spacing w:after="0"/>
        <w:jc w:val="both"/>
        <w:rPr>
          <w:rFonts w:ascii="Times New Roman" w:hAnsi="Times New Roman"/>
          <w:i/>
          <w:iCs/>
          <w:sz w:val="24"/>
          <w:szCs w:val="24"/>
          <w:lang w:val="pt-BR"/>
        </w:rPr>
      </w:pPr>
    </w:p>
    <w:p w14:paraId="7A0DA1AE"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Strategjisë së Mbrojtjes Sociale me Planin Kombëtar për Integrim Europian (PKIE)2023</w:t>
      </w:r>
      <w:r w:rsidRPr="00862DC6">
        <w:rPr>
          <w:rStyle w:val="FootnoteReference"/>
          <w:rFonts w:ascii="Times New Roman" w:hAnsi="Times New Roman"/>
          <w:b/>
          <w:bCs/>
          <w:sz w:val="24"/>
          <w:szCs w:val="24"/>
          <w:lang w:val="pt-BR"/>
        </w:rPr>
        <w:footnoteReference w:id="13"/>
      </w:r>
      <w:r w:rsidRPr="00862DC6">
        <w:rPr>
          <w:rFonts w:ascii="Times New Roman" w:hAnsi="Times New Roman"/>
          <w:b/>
          <w:bCs/>
          <w:sz w:val="24"/>
          <w:szCs w:val="24"/>
          <w:lang w:val="pt-BR"/>
        </w:rPr>
        <w:t>.</w:t>
      </w:r>
    </w:p>
    <w:p w14:paraId="780085EC" w14:textId="77777777" w:rsidR="00190370" w:rsidRPr="00862DC6" w:rsidRDefault="00190370" w:rsidP="00190370">
      <w:pPr>
        <w:pStyle w:val="ListParagraph"/>
        <w:spacing w:after="0"/>
        <w:jc w:val="both"/>
        <w:rPr>
          <w:rFonts w:ascii="Times New Roman" w:hAnsi="Times New Roman"/>
          <w:b/>
          <w:bCs/>
          <w:sz w:val="24"/>
          <w:szCs w:val="24"/>
          <w:lang w:val="pt-BR"/>
        </w:rPr>
      </w:pPr>
    </w:p>
    <w:p w14:paraId="471EAD4A"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Kapitulli 19 , “Politikat sociale dhe punësimi” , nënkapitulli mundësi të barabarta dhe antidiskrimi , përfshirja sociale, mbrojtja sociale , aftësia e kufizuar, mundësi punësimi. Theksohet nevoja për shtimin dhe përmirësimin e shërbimeve të integruara të kujdesit shoqëror dhe shëndetësor për personat me aftësi të kufizuar dhe fëmijët , ndërkohë që fokus të vecantë ka decentralizimi lokal dhe zhvillimi i shërbimeve të integruara të kujdesit shoqëror dhe komunitar për të gjitha kategoritë vulnerabël. </w:t>
      </w:r>
    </w:p>
    <w:p w14:paraId="7EEAC1C7" w14:textId="0C6576F5" w:rsidR="00190370"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Kapitulli 23” Gjyqësori dhe të Drejtat Themelore” , përsëri është theksuar nevoja për zgjerimin e rrjetit të  shërbimeve të kujdesit shoqëror të integruara me synim formimin profesional dhe punësimin e shtresave në nevojë.( përfitues të ndihmës ekonomike, persona me aftësi të kufizuar, gratë e dhunuara, personat LGBTI+, Romët dhe Egjiptianët, etj.).</w:t>
      </w:r>
    </w:p>
    <w:p w14:paraId="0F18DD97" w14:textId="77777777" w:rsidR="00190370" w:rsidRPr="00862DC6" w:rsidRDefault="00190370" w:rsidP="00190370">
      <w:pPr>
        <w:spacing w:after="0"/>
        <w:ind w:left="1440"/>
        <w:jc w:val="both"/>
        <w:rPr>
          <w:rFonts w:ascii="Times New Roman" w:hAnsi="Times New Roman"/>
          <w:sz w:val="24"/>
          <w:szCs w:val="24"/>
          <w:lang w:val="pt-BR"/>
        </w:rPr>
      </w:pPr>
    </w:p>
    <w:p w14:paraId="47F9ABB8"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 xml:space="preserve">Plani Kombëtar i Veprimit për Barazi, Përfshirje dhe Pjesëmarrjen e Romëve dhe Egjitpianëve </w:t>
      </w:r>
      <w:r w:rsidRPr="00862DC6">
        <w:rPr>
          <w:rStyle w:val="FootnoteReference"/>
          <w:rFonts w:ascii="Times New Roman" w:hAnsi="Times New Roman"/>
          <w:b/>
          <w:bCs/>
          <w:sz w:val="24"/>
          <w:szCs w:val="24"/>
          <w:lang w:val="pt-BR"/>
        </w:rPr>
        <w:footnoteReference w:id="14"/>
      </w:r>
      <w:r w:rsidRPr="00862DC6">
        <w:rPr>
          <w:rFonts w:ascii="Times New Roman" w:hAnsi="Times New Roman"/>
          <w:b/>
          <w:bCs/>
          <w:sz w:val="24"/>
          <w:szCs w:val="24"/>
          <w:lang w:val="pt-BR"/>
        </w:rPr>
        <w:t xml:space="preserve">, </w:t>
      </w:r>
    </w:p>
    <w:p w14:paraId="503D7EB8" w14:textId="77777777" w:rsidR="00190370" w:rsidRPr="00862DC6" w:rsidRDefault="00190370" w:rsidP="00190370">
      <w:pPr>
        <w:pStyle w:val="ListParagraph"/>
        <w:spacing w:after="0"/>
        <w:jc w:val="both"/>
        <w:rPr>
          <w:rFonts w:ascii="Times New Roman" w:hAnsi="Times New Roman"/>
          <w:b/>
          <w:bCs/>
          <w:sz w:val="24"/>
          <w:szCs w:val="24"/>
          <w:lang w:val="pt-BR"/>
        </w:rPr>
      </w:pPr>
    </w:p>
    <w:p w14:paraId="6233409E"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lastRenderedPageBreak/>
        <w:t>është një tjetër dokument strategjik që</w:t>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nëpërmjet</w:t>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 xml:space="preserve"> 7 objektivave  strategjike</w:t>
      </w:r>
      <w:r w:rsidRPr="00862DC6">
        <w:rPr>
          <w:rFonts w:ascii="Times New Roman" w:hAnsi="Times New Roman"/>
          <w:b/>
          <w:bCs/>
          <w:sz w:val="24"/>
          <w:szCs w:val="24"/>
          <w:lang w:val="pt-BR"/>
        </w:rPr>
        <w:t xml:space="preserve"> , </w:t>
      </w:r>
      <w:r w:rsidRPr="00862DC6">
        <w:rPr>
          <w:rFonts w:ascii="Times New Roman" w:hAnsi="Times New Roman"/>
          <w:sz w:val="24"/>
          <w:szCs w:val="24"/>
          <w:lang w:val="pt-BR"/>
        </w:rPr>
        <w:t>shpreh angazhimin e qeverisë shqiptare për barazi, përfshirje dhe pjesëmarrje të minoriteteve rome dhe egjiptiane.</w:t>
      </w:r>
    </w:p>
    <w:p w14:paraId="6342DD31"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Objektivi strategjik 6 i k</w:t>
      </w:r>
      <w:r>
        <w:rPr>
          <w:rFonts w:ascii="Times New Roman" w:hAnsi="Times New Roman"/>
          <w:sz w:val="24"/>
          <w:szCs w:val="24"/>
          <w:lang w:val="pt-BR"/>
        </w:rPr>
        <w:t>ë</w:t>
      </w:r>
      <w:r w:rsidRPr="00862DC6">
        <w:rPr>
          <w:rFonts w:ascii="Times New Roman" w:hAnsi="Times New Roman"/>
          <w:sz w:val="24"/>
          <w:szCs w:val="24"/>
          <w:lang w:val="pt-BR"/>
        </w:rPr>
        <w:t>tij plani është :Përmirësimi i qasjes dhe rritja e aksesit të romëve dhe egjiptianëve në programet e mbrojtjes sociale , objektivi specifik 3“Rritja e aksesit të romëve dhe egjitpianëve në shërbimet e kujdesit shoqëror dhe modelimi i shërbimeve të reja të ofruara në komunitet”, parashikon ;ngritjen e kapaciteteve të njësive të vlerësimit të nevojave dhe referimit ;funksionimin e ekipeve të lëvizëshme pranë NJQV me pjesëmarrjen e romëve dhe egjiptianëve që bëjnë vlerësimin në terren për shërbime ; ngritjen e shërbimeve të reja sociale me bazë komunitare ,të financuara nga Fondi Social , për fëmijërinë e herëshme apo të moshuarit që jetojnë vetëm;ofrimin e shërbimeve sociale specifike të integruara me bazë në komunitet për të fuqizuar individin,familjen dhe komunitetin;fuqizimin e mekanizmave të referimit dhe përmirësimit të shërbimeve në qendrat rezidenciale.</w:t>
      </w:r>
    </w:p>
    <w:p w14:paraId="172C7AF1" w14:textId="77777777" w:rsidR="00190370" w:rsidRPr="00862DC6" w:rsidRDefault="00190370" w:rsidP="00190370">
      <w:pPr>
        <w:spacing w:after="0"/>
        <w:ind w:left="1440"/>
        <w:jc w:val="both"/>
        <w:rPr>
          <w:rFonts w:ascii="Times New Roman" w:hAnsi="Times New Roman"/>
          <w:b/>
          <w:bCs/>
          <w:sz w:val="24"/>
          <w:szCs w:val="24"/>
          <w:lang w:val="pt-BR"/>
        </w:rPr>
      </w:pPr>
    </w:p>
    <w:p w14:paraId="207536BC"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Plani Kombëtar për Personat me Aftësi të Kufizuar 2021-2025</w:t>
      </w:r>
      <w:r w:rsidRPr="00862DC6">
        <w:rPr>
          <w:rStyle w:val="FootnoteReference"/>
          <w:rFonts w:ascii="Times New Roman" w:hAnsi="Times New Roman"/>
          <w:b/>
          <w:bCs/>
          <w:sz w:val="24"/>
          <w:szCs w:val="24"/>
          <w:lang w:val="pt-BR"/>
        </w:rPr>
        <w:footnoteReference w:id="15"/>
      </w:r>
      <w:r w:rsidRPr="00862DC6">
        <w:rPr>
          <w:rFonts w:ascii="Times New Roman" w:hAnsi="Times New Roman"/>
          <w:b/>
          <w:bCs/>
          <w:sz w:val="24"/>
          <w:szCs w:val="24"/>
          <w:lang w:val="pt-BR"/>
        </w:rPr>
        <w:t xml:space="preserve"> ,</w:t>
      </w:r>
    </w:p>
    <w:p w14:paraId="5C39019D" w14:textId="77777777" w:rsidR="00190370" w:rsidRPr="00862DC6" w:rsidRDefault="00190370" w:rsidP="00190370">
      <w:pPr>
        <w:spacing w:after="0"/>
        <w:jc w:val="both"/>
        <w:rPr>
          <w:rFonts w:ascii="Times New Roman" w:hAnsi="Times New Roman"/>
          <w:b/>
          <w:bCs/>
          <w:sz w:val="24"/>
          <w:szCs w:val="24"/>
          <w:lang w:val="pt-BR"/>
        </w:rPr>
      </w:pPr>
      <w:r>
        <w:rPr>
          <w:rFonts w:ascii="Times New Roman" w:hAnsi="Times New Roman"/>
          <w:sz w:val="24"/>
          <w:szCs w:val="24"/>
          <w:lang w:val="pt-BR"/>
        </w:rPr>
        <w:t>P</w:t>
      </w:r>
      <w:r w:rsidRPr="00862DC6">
        <w:rPr>
          <w:rFonts w:ascii="Times New Roman" w:hAnsi="Times New Roman"/>
          <w:sz w:val="24"/>
          <w:szCs w:val="24"/>
          <w:lang w:val="pt-BR"/>
        </w:rPr>
        <w:t>jesa 3 e këtij Plani Kombëtar  “ Arritjet, analiza  dhe sfidat “, në pikën 3.5 “Kujdesi social” përshkruan arritjet në fushën e mbrojtjes sociale për personat me aftësi të kufizuara në 2 drejtime</w:t>
      </w:r>
      <w:r>
        <w:rPr>
          <w:rFonts w:ascii="Times New Roman" w:hAnsi="Times New Roman"/>
          <w:sz w:val="24"/>
          <w:szCs w:val="24"/>
          <w:lang w:val="pt-BR"/>
        </w:rPr>
        <w:t>:</w:t>
      </w:r>
      <w:r w:rsidRPr="00862DC6">
        <w:rPr>
          <w:rFonts w:ascii="Times New Roman" w:hAnsi="Times New Roman"/>
          <w:sz w:val="24"/>
          <w:szCs w:val="24"/>
          <w:lang w:val="pt-BR"/>
        </w:rPr>
        <w:t xml:space="preserve"> a) pagesat b) shërbimet.</w:t>
      </w:r>
      <w:r w:rsidRPr="00862DC6">
        <w:rPr>
          <w:rFonts w:ascii="Times New Roman" w:hAnsi="Times New Roman"/>
          <w:b/>
          <w:bCs/>
          <w:sz w:val="24"/>
          <w:szCs w:val="24"/>
          <w:lang w:val="pt-BR"/>
        </w:rPr>
        <w:t xml:space="preserve"> </w:t>
      </w:r>
    </w:p>
    <w:p w14:paraId="11FFC811"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Plani është i orientuar drejt 8 objektivave strategjike për përmirësimin e kushteve të jetesës dhe aksesueshmërinë e personave me aftësi të kufizuar. Në të gjithë linjën e vet , Objektivi strategjik 5 “ Përmirësimi i cilësisë së jetesës së personave me aftësi të kufizuara nëpërmjet shërbimeve /përfitimeve të aksesueshme ,të përballueshme financiarisht dhe që kanë në qendër klientin” ,  është parashikuar të realizohet nëpërmjet objektivave specifik si : Monitorimi i efekteve të vlerësimit të aftësisë së kufizuar nga komisionet e reja, sipas modelit të të drejtave të njeriut që përcakton KDPAK-un ; Ofrimi i shërbimeve të integruara sociale m</w:t>
      </w:r>
      <w:r>
        <w:rPr>
          <w:rFonts w:ascii="Times New Roman" w:hAnsi="Times New Roman"/>
          <w:sz w:val="24"/>
          <w:szCs w:val="24"/>
          <w:lang w:val="pt-BR"/>
        </w:rPr>
        <w:t>e</w:t>
      </w:r>
      <w:r w:rsidRPr="00862DC6">
        <w:rPr>
          <w:rFonts w:ascii="Times New Roman" w:hAnsi="Times New Roman"/>
          <w:sz w:val="24"/>
          <w:szCs w:val="24"/>
          <w:lang w:val="pt-BR"/>
        </w:rPr>
        <w:t xml:space="preserve"> anë të kombinimit të pagesave me para në dorë (cash) me kujdesin social cilësor ; promovimi dhe nxitja e jetesës së pavarur nëpërmjet ofrimit të llojeve të reja të shërbimeve komunitare. </w:t>
      </w:r>
    </w:p>
    <w:p w14:paraId="1CAAFA76" w14:textId="77777777" w:rsidR="00190370" w:rsidRPr="00862DC6" w:rsidRDefault="00190370" w:rsidP="00190370">
      <w:pPr>
        <w:spacing w:after="0"/>
        <w:jc w:val="both"/>
        <w:rPr>
          <w:rFonts w:ascii="Times New Roman" w:hAnsi="Times New Roman"/>
          <w:sz w:val="24"/>
          <w:szCs w:val="24"/>
          <w:lang w:val="pt-BR"/>
        </w:rPr>
      </w:pPr>
    </w:p>
    <w:p w14:paraId="665742E1"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Strategjisë Mbrojtjes Sociale me Dokumentin Politik për Moshimin 2020-2024</w:t>
      </w:r>
      <w:r w:rsidRPr="00862DC6">
        <w:rPr>
          <w:rStyle w:val="FootnoteReference"/>
          <w:rFonts w:ascii="Times New Roman" w:hAnsi="Times New Roman"/>
          <w:b/>
          <w:bCs/>
          <w:sz w:val="24"/>
          <w:szCs w:val="24"/>
          <w:lang w:val="pt-BR"/>
        </w:rPr>
        <w:footnoteReference w:id="16"/>
      </w:r>
    </w:p>
    <w:p w14:paraId="68F5DCC1" w14:textId="276CDC09"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Shërbimet sociale për të moshuarit realizohen nëpërmjet : A: Shërbimeve të kujdesit shoqëror , që ofrohen në qendrat publike të shërbimeve si</w:t>
      </w:r>
      <w:r>
        <w:rPr>
          <w:rFonts w:ascii="Times New Roman" w:hAnsi="Times New Roman"/>
          <w:sz w:val="24"/>
          <w:szCs w:val="24"/>
          <w:lang w:val="pt-BR"/>
        </w:rPr>
        <w:t>;</w:t>
      </w:r>
      <w:r w:rsidRPr="00862DC6">
        <w:rPr>
          <w:rFonts w:ascii="Times New Roman" w:hAnsi="Times New Roman"/>
          <w:sz w:val="24"/>
          <w:szCs w:val="24"/>
          <w:lang w:val="pt-BR"/>
        </w:rPr>
        <w:t xml:space="preserve"> qendrat komunitare, qendrat rezidenciale, qendrat ditore ose shërbime në shtëpi dhe financohen nga buxheti i shtetit dhe nga buxhetet vendore të organeve të qeverisjes vendore .B. Shërbimet e kujdesit shoqëror</w:t>
      </w:r>
      <w:r w:rsidR="00626A9F">
        <w:rPr>
          <w:rFonts w:ascii="Times New Roman" w:hAnsi="Times New Roman"/>
          <w:sz w:val="24"/>
          <w:szCs w:val="24"/>
          <w:lang w:val="pt-BR"/>
        </w:rPr>
        <w:t xml:space="preserve"> që ofrohen në qendra jopublike</w:t>
      </w:r>
      <w:r w:rsidRPr="00862DC6">
        <w:rPr>
          <w:rFonts w:ascii="Times New Roman" w:hAnsi="Times New Roman"/>
          <w:sz w:val="24"/>
          <w:szCs w:val="24"/>
          <w:lang w:val="pt-BR"/>
        </w:rPr>
        <w:t xml:space="preserve">, nga organizata fitimprurëse dhe jofitimprurëse .Në rang vendi , shërbimet sociale për të moshuarit </w:t>
      </w:r>
      <w:r w:rsidRPr="00862DC6">
        <w:rPr>
          <w:rFonts w:ascii="Times New Roman" w:hAnsi="Times New Roman"/>
          <w:sz w:val="24"/>
          <w:szCs w:val="24"/>
          <w:lang w:val="pt-BR"/>
        </w:rPr>
        <w:lastRenderedPageBreak/>
        <w:t>të ofruara nëpërmjet qendrave të kujdesit social,të të gjitha llojeve, përbëjnë vetëm 15% përkatësisht 39 qendra për të moshuar në të gjithë vendin nga 259 qendra shërbimesh që janë në Shqipëri .36% e qendrave (14 qendra) ofrojnë shërbime sociale për të moshuarit në qarkun e Tiranës, ndërsa 25 të tjerat ofrojnë shërbime përktësisht në Korcë (6 qendra), Shkodër (5 qendra), Berat (3 qendra), Durrës, Vlorë dhe Elbasan (nga 2 qendra)  dhe Lezhë, Dibër, Gjirokastër, Fier,Kukës (nga 1 qendër). Shërbimi në qendrat publike për të moshuar është i integruar socio-shëndetësor.Stafi i qendrave publike të kujdesit shoqëror për të moshuar përbëhet nga mjekë, infermierë, psikologë, punonjës socialë.Megjithatë personeli është i pamjaftueshëm për të plotësuar nevojat . Shërbimi i asistencës në shtëpi është një domosdoshmëri të cilën e diktoi në mënyrë të vecantë edhe situata COVID-19 në vitet 2020-2021-2022.  Profesioni i “kujdestarit social” për të moshuarit është ende i panjohur .</w:t>
      </w:r>
    </w:p>
    <w:p w14:paraId="3B22C8A8" w14:textId="77777777" w:rsidR="00190370" w:rsidRPr="00862DC6" w:rsidRDefault="00190370" w:rsidP="00190370">
      <w:pPr>
        <w:spacing w:after="0"/>
        <w:ind w:left="1440"/>
        <w:jc w:val="both"/>
        <w:rPr>
          <w:rFonts w:ascii="Times New Roman" w:hAnsi="Times New Roman"/>
          <w:sz w:val="24"/>
          <w:szCs w:val="24"/>
          <w:lang w:val="pt-BR"/>
        </w:rPr>
      </w:pPr>
    </w:p>
    <w:p w14:paraId="4078A821" w14:textId="77777777" w:rsidR="00190370" w:rsidRPr="00862DC6" w:rsidRDefault="00190370">
      <w:pPr>
        <w:pStyle w:val="ListParagraph"/>
        <w:numPr>
          <w:ilvl w:val="0"/>
          <w:numId w:val="5"/>
        </w:numPr>
        <w:spacing w:after="0"/>
        <w:jc w:val="both"/>
        <w:rPr>
          <w:rFonts w:ascii="Times New Roman" w:hAnsi="Times New Roman"/>
          <w:sz w:val="24"/>
          <w:szCs w:val="24"/>
          <w:lang w:val="pt-BR"/>
        </w:rPr>
      </w:pPr>
      <w:r w:rsidRPr="00862DC6">
        <w:rPr>
          <w:rFonts w:ascii="Times New Roman" w:hAnsi="Times New Roman"/>
          <w:b/>
          <w:bCs/>
          <w:sz w:val="24"/>
          <w:szCs w:val="24"/>
          <w:lang w:val="pt-BR"/>
        </w:rPr>
        <w:t xml:space="preserve">Lidhja e Strategjisë së Mbrojtjes Sociale me Strategjinë Kombëtare </w:t>
      </w:r>
      <w:r w:rsidRPr="00A37C2A">
        <w:rPr>
          <w:rFonts w:ascii="Times New Roman" w:hAnsi="Times New Roman"/>
          <w:b/>
          <w:bCs/>
          <w:sz w:val="24"/>
          <w:szCs w:val="24"/>
          <w:lang w:val="pt-BR"/>
        </w:rPr>
        <w:t>për</w:t>
      </w:r>
      <w:r w:rsidRPr="00862DC6">
        <w:rPr>
          <w:rFonts w:ascii="Times New Roman" w:hAnsi="Times New Roman"/>
          <w:b/>
          <w:bCs/>
          <w:sz w:val="24"/>
          <w:szCs w:val="24"/>
          <w:lang w:val="pt-BR"/>
        </w:rPr>
        <w:t xml:space="preserve"> Barazinë Gjinore 2021-2030</w:t>
      </w:r>
      <w:r w:rsidRPr="00862DC6">
        <w:rPr>
          <w:rFonts w:ascii="Times New Roman" w:hAnsi="Times New Roman"/>
          <w:sz w:val="24"/>
          <w:szCs w:val="24"/>
          <w:lang w:val="pt-BR"/>
        </w:rPr>
        <w:t xml:space="preserve"> </w:t>
      </w:r>
      <w:r w:rsidRPr="00862DC6">
        <w:rPr>
          <w:rFonts w:ascii="Times New Roman" w:hAnsi="Times New Roman"/>
          <w:b/>
          <w:bCs/>
          <w:sz w:val="24"/>
          <w:szCs w:val="24"/>
          <w:lang w:val="pt-BR"/>
        </w:rPr>
        <w:t>dhe Planin e saj të Veprimit</w:t>
      </w:r>
      <w:r w:rsidRPr="00862DC6">
        <w:rPr>
          <w:rStyle w:val="FootnoteReference"/>
          <w:rFonts w:ascii="Times New Roman" w:hAnsi="Times New Roman"/>
          <w:sz w:val="24"/>
          <w:szCs w:val="24"/>
          <w:lang w:val="pt-BR"/>
        </w:rPr>
        <w:footnoteReference w:id="17"/>
      </w:r>
      <w:r w:rsidRPr="00862DC6">
        <w:rPr>
          <w:rFonts w:ascii="Times New Roman" w:hAnsi="Times New Roman"/>
          <w:sz w:val="24"/>
          <w:szCs w:val="24"/>
          <w:lang w:val="pt-BR"/>
        </w:rPr>
        <w:t xml:space="preserve"> </w:t>
      </w:r>
    </w:p>
    <w:p w14:paraId="1C5042CE"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Kjo Strategji ka 4 shtylla strategjike . Në shtyllën 3 “ Zvogelimi i të gjitha formave dhe praktikave të dëmshme , dhunës me bazë gjinore dhe dhunës në familje”, objektivi specifik II.2 “ Rritja e aksesit në shërbimet mbështetëse të specializuara për gratë , burrat, të rinjtë, vajzat dhe djemtë nga të gjitha grupet , të cilat përjetojnë praktika të dëmshme , dhunë seksuale dhe forma të tjera të dhunës me bazë gjinore e dhunës në familje , si në situatë normale ashtu dhe në situatë të krizave humanitare e gjendjeve të fatkeqësive natyrore” , disa nga masat e parshikuara të lidhura me shtyllën e shërbimeve sociale të S</w:t>
      </w:r>
      <w:r>
        <w:rPr>
          <w:rFonts w:ascii="Times New Roman" w:hAnsi="Times New Roman"/>
          <w:sz w:val="24"/>
          <w:szCs w:val="24"/>
          <w:lang w:val="pt-BR"/>
        </w:rPr>
        <w:t xml:space="preserve">trategjisë së </w:t>
      </w:r>
      <w:r w:rsidRPr="00862DC6">
        <w:rPr>
          <w:rFonts w:ascii="Times New Roman" w:hAnsi="Times New Roman"/>
          <w:sz w:val="24"/>
          <w:szCs w:val="24"/>
          <w:lang w:val="pt-BR"/>
        </w:rPr>
        <w:t>M</w:t>
      </w:r>
      <w:r>
        <w:rPr>
          <w:rFonts w:ascii="Times New Roman" w:hAnsi="Times New Roman"/>
          <w:sz w:val="24"/>
          <w:szCs w:val="24"/>
          <w:lang w:val="pt-BR"/>
        </w:rPr>
        <w:t xml:space="preserve">brojtjes Sociale </w:t>
      </w:r>
      <w:r w:rsidRPr="00862DC6">
        <w:rPr>
          <w:rFonts w:ascii="Times New Roman" w:hAnsi="Times New Roman"/>
          <w:sz w:val="24"/>
          <w:szCs w:val="24"/>
          <w:lang w:val="pt-BR"/>
        </w:rPr>
        <w:t xml:space="preserve"> janë  : Shtimin/ përmirësimin e shërbimeve mbështetëse të specializuara për të mbijetuarit e sulmeve seksuale dhe trafikimit për qëllime të shfrytëzimit seksual, nga të gjithë grupet;shtimin/përmirësimin e shërbimeve mbështetëse te specializuara të strehimit emergjent;shtimin/përmirësimin e shërbimeve mbështetëse të specializuara të strehimit afatgjatë;mbështetjen financiare për OJF të cilat ofrojnë shërbime të specializuara të formave të ndryshme, për rastet e dhunës me bazë gjinore , dhunës në familje e trafikimit. </w:t>
      </w:r>
    </w:p>
    <w:p w14:paraId="4E1FABC8" w14:textId="77777777" w:rsidR="00190370" w:rsidRPr="00862DC6" w:rsidRDefault="00190370" w:rsidP="00190370">
      <w:pPr>
        <w:spacing w:after="0"/>
        <w:ind w:left="1440"/>
        <w:jc w:val="both"/>
        <w:rPr>
          <w:rFonts w:ascii="Times New Roman" w:hAnsi="Times New Roman"/>
          <w:sz w:val="24"/>
          <w:szCs w:val="24"/>
          <w:lang w:val="pt-BR"/>
        </w:rPr>
      </w:pPr>
    </w:p>
    <w:p w14:paraId="300DF46B"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SMS (shërbimet sociale)  me draft Strategjinë Ndërsektoriale për Decentralizimin dhe Qeverisjen Vendore 2023-2030</w:t>
      </w:r>
      <w:r w:rsidRPr="00862DC6">
        <w:rPr>
          <w:rStyle w:val="FootnoteReference"/>
          <w:rFonts w:ascii="Times New Roman" w:hAnsi="Times New Roman"/>
          <w:b/>
          <w:bCs/>
          <w:sz w:val="24"/>
          <w:szCs w:val="24"/>
          <w:lang w:val="pt-BR"/>
        </w:rPr>
        <w:footnoteReference w:id="18"/>
      </w:r>
      <w:r w:rsidRPr="00862DC6">
        <w:rPr>
          <w:rFonts w:ascii="Times New Roman" w:hAnsi="Times New Roman"/>
          <w:b/>
          <w:bCs/>
          <w:sz w:val="24"/>
          <w:szCs w:val="24"/>
          <w:lang w:val="pt-BR"/>
        </w:rPr>
        <w:t>,</w:t>
      </w:r>
    </w:p>
    <w:p w14:paraId="226681C4" w14:textId="77777777" w:rsidR="00190370" w:rsidRPr="00862DC6" w:rsidRDefault="00190370" w:rsidP="00190370">
      <w:pPr>
        <w:pStyle w:val="ListParagraph"/>
        <w:spacing w:after="0"/>
        <w:jc w:val="both"/>
        <w:rPr>
          <w:rFonts w:ascii="Times New Roman" w:hAnsi="Times New Roman"/>
          <w:b/>
          <w:bCs/>
          <w:sz w:val="24"/>
          <w:szCs w:val="24"/>
          <w:lang w:val="pt-BR"/>
        </w:rPr>
      </w:pPr>
      <w:r w:rsidRPr="00862DC6">
        <w:rPr>
          <w:rFonts w:ascii="Times New Roman" w:hAnsi="Times New Roman"/>
          <w:b/>
          <w:bCs/>
          <w:sz w:val="24"/>
          <w:szCs w:val="24"/>
          <w:lang w:val="pt-BR"/>
        </w:rPr>
        <w:t xml:space="preserve"> </w:t>
      </w:r>
    </w:p>
    <w:p w14:paraId="518D0E53" w14:textId="77777777" w:rsidR="00190370" w:rsidRPr="00862DC6" w:rsidRDefault="00190370" w:rsidP="00190370">
      <w:pPr>
        <w:spacing w:after="0"/>
        <w:jc w:val="both"/>
        <w:rPr>
          <w:rFonts w:ascii="Times New Roman" w:hAnsi="Times New Roman"/>
          <w:sz w:val="24"/>
          <w:szCs w:val="24"/>
          <w:lang w:val="pt-BR"/>
        </w:rPr>
      </w:pPr>
      <w:r>
        <w:rPr>
          <w:rFonts w:ascii="Times New Roman" w:hAnsi="Times New Roman"/>
          <w:sz w:val="24"/>
          <w:szCs w:val="24"/>
          <w:lang w:val="pt-BR"/>
        </w:rPr>
        <w:t xml:space="preserve">Kjo Strategji </w:t>
      </w:r>
      <w:r w:rsidRPr="00862DC6">
        <w:rPr>
          <w:rFonts w:ascii="Times New Roman" w:hAnsi="Times New Roman"/>
          <w:sz w:val="24"/>
          <w:szCs w:val="24"/>
          <w:lang w:val="pt-BR"/>
        </w:rPr>
        <w:t xml:space="preserve"> përbëhet nga 6 shtylla</w:t>
      </w: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 xml:space="preserve">strategjike. Ofrimi cilësor i shërbimeve vendore sipas standarteve kombëtare , shoqëruar me rritje të performancs së bashkive dhe manaxhimit të burimeve njerëzore është dhe shtylla e dytë e kësaj draft strategjie.Kjo shtyllë ka si qëllim që Njësitë e Vetëqeverisjes Vendore të ofrojnë shërbime eficiente për qytetarët , duke konsoliduar rolin e tyre të pazëvëndësueshëm në ushtrimin e funksioneve të veta bazuar në standarte të </w:t>
      </w:r>
      <w:r w:rsidRPr="00862DC6">
        <w:rPr>
          <w:rFonts w:ascii="Times New Roman" w:hAnsi="Times New Roman"/>
          <w:sz w:val="24"/>
          <w:szCs w:val="24"/>
          <w:lang w:val="pt-BR"/>
        </w:rPr>
        <w:lastRenderedPageBreak/>
        <w:t>mirëpërcaktuara dhe duke rritur ndjeshëm përformancën e tyre. Ky qëllim synohet të arrihet nëpërmjet objektivave specifikë: Konsolidimi i rolit të Njësive të Vetëqeverisjes Vendore në ushtrimin e funk</w:t>
      </w:r>
      <w:r>
        <w:rPr>
          <w:rFonts w:ascii="Times New Roman" w:hAnsi="Times New Roman"/>
          <w:sz w:val="24"/>
          <w:szCs w:val="24"/>
          <w:lang w:val="pt-BR"/>
        </w:rPr>
        <w:t>s</w:t>
      </w:r>
      <w:r w:rsidRPr="00862DC6">
        <w:rPr>
          <w:rFonts w:ascii="Times New Roman" w:hAnsi="Times New Roman"/>
          <w:sz w:val="24"/>
          <w:szCs w:val="24"/>
          <w:lang w:val="pt-BR"/>
        </w:rPr>
        <w:t>ioneve të tyre</w:t>
      </w:r>
      <w:r>
        <w:rPr>
          <w:rFonts w:ascii="Times New Roman" w:hAnsi="Times New Roman"/>
          <w:sz w:val="24"/>
          <w:szCs w:val="24"/>
          <w:lang w:val="pt-BR"/>
        </w:rPr>
        <w:t>,</w:t>
      </w:r>
      <w:r w:rsidRPr="00862DC6">
        <w:rPr>
          <w:rFonts w:ascii="Times New Roman" w:hAnsi="Times New Roman"/>
          <w:sz w:val="24"/>
          <w:szCs w:val="24"/>
          <w:lang w:val="pt-BR"/>
        </w:rPr>
        <w:t xml:space="preserve"> duke qartësuar mangësitë dhe mbivendosjet ligjore, institucionale dhe mekanizmat e financimit në marëdhëniet ndërqeveritare; përmirësimi i manaxhimit të burimeve njerëzore në nivel vendor , shoqëruar me rritje të kapaciteteve administrative vendore me qëllim përmirësimin e ofrimit të shërbimeve publike; përmirësimin e eficiencës së shërbimeve , në përputhje me standartet kombëtare e vendore; përmirësimi i përformancës së qeverisjes vendore</w:t>
      </w:r>
      <w:r>
        <w:rPr>
          <w:rFonts w:ascii="Times New Roman" w:hAnsi="Times New Roman"/>
          <w:sz w:val="24"/>
          <w:szCs w:val="24"/>
          <w:lang w:val="pt-BR"/>
        </w:rPr>
        <w:t>,</w:t>
      </w:r>
      <w:r w:rsidRPr="00862DC6">
        <w:rPr>
          <w:rFonts w:ascii="Times New Roman" w:hAnsi="Times New Roman"/>
          <w:sz w:val="24"/>
          <w:szCs w:val="24"/>
          <w:lang w:val="pt-BR"/>
        </w:rPr>
        <w:t xml:space="preserve"> bazuar mbi një sistem nxitës të per</w:t>
      </w:r>
      <w:r>
        <w:rPr>
          <w:rFonts w:ascii="Times New Roman" w:hAnsi="Times New Roman"/>
          <w:sz w:val="24"/>
          <w:szCs w:val="24"/>
          <w:lang w:val="pt-BR"/>
        </w:rPr>
        <w:t>f</w:t>
      </w:r>
      <w:r w:rsidRPr="00862DC6">
        <w:rPr>
          <w:rFonts w:ascii="Times New Roman" w:hAnsi="Times New Roman"/>
          <w:sz w:val="24"/>
          <w:szCs w:val="24"/>
          <w:lang w:val="pt-BR"/>
        </w:rPr>
        <w:t xml:space="preserve">ormancës , që shërben si një mekanizëm dialogu dhe llogaridhënieje ndaj komuniteteve vendore. </w:t>
      </w:r>
      <w:r>
        <w:rPr>
          <w:rFonts w:ascii="Times New Roman" w:hAnsi="Times New Roman"/>
          <w:sz w:val="24"/>
          <w:szCs w:val="24"/>
          <w:lang w:val="pt-BR"/>
        </w:rPr>
        <w:t>N</w:t>
      </w:r>
      <w:r w:rsidR="00D44C64">
        <w:rPr>
          <w:rFonts w:ascii="Times New Roman" w:hAnsi="Times New Roman"/>
          <w:sz w:val="24"/>
          <w:szCs w:val="24"/>
          <w:lang w:val="pt-BR"/>
        </w:rPr>
        <w:t>ë</w:t>
      </w:r>
      <w:r>
        <w:rPr>
          <w:rFonts w:ascii="Times New Roman" w:hAnsi="Times New Roman"/>
          <w:sz w:val="24"/>
          <w:szCs w:val="24"/>
          <w:lang w:val="pt-BR"/>
        </w:rPr>
        <w:t xml:space="preserve"> k</w:t>
      </w:r>
      <w:r w:rsidR="00D44C64">
        <w:rPr>
          <w:rFonts w:ascii="Times New Roman" w:hAnsi="Times New Roman"/>
          <w:sz w:val="24"/>
          <w:szCs w:val="24"/>
          <w:lang w:val="pt-BR"/>
        </w:rPr>
        <w:t>ë</w:t>
      </w:r>
      <w:r>
        <w:rPr>
          <w:rFonts w:ascii="Times New Roman" w:hAnsi="Times New Roman"/>
          <w:sz w:val="24"/>
          <w:szCs w:val="24"/>
          <w:lang w:val="pt-BR"/>
        </w:rPr>
        <w:t>t</w:t>
      </w:r>
      <w:r w:rsidR="00D44C64">
        <w:rPr>
          <w:rFonts w:ascii="Times New Roman" w:hAnsi="Times New Roman"/>
          <w:sz w:val="24"/>
          <w:szCs w:val="24"/>
          <w:lang w:val="pt-BR"/>
        </w:rPr>
        <w:t>ë</w:t>
      </w:r>
      <w:r>
        <w:rPr>
          <w:rFonts w:ascii="Times New Roman" w:hAnsi="Times New Roman"/>
          <w:sz w:val="24"/>
          <w:szCs w:val="24"/>
          <w:lang w:val="pt-BR"/>
        </w:rPr>
        <w:t xml:space="preserve"> strategji jan</w:t>
      </w:r>
      <w:r w:rsidR="00D44C64">
        <w:rPr>
          <w:rFonts w:ascii="Times New Roman" w:hAnsi="Times New Roman"/>
          <w:sz w:val="24"/>
          <w:szCs w:val="24"/>
          <w:lang w:val="pt-BR"/>
        </w:rPr>
        <w:t>ë</w:t>
      </w:r>
      <w:r>
        <w:rPr>
          <w:rFonts w:ascii="Times New Roman" w:hAnsi="Times New Roman"/>
          <w:sz w:val="24"/>
          <w:szCs w:val="24"/>
          <w:lang w:val="pt-BR"/>
        </w:rPr>
        <w:t xml:space="preserve"> vendosur indikator  specifik t</w:t>
      </w:r>
      <w:r w:rsidR="00D44C64">
        <w:rPr>
          <w:rFonts w:ascii="Times New Roman" w:hAnsi="Times New Roman"/>
          <w:sz w:val="24"/>
          <w:szCs w:val="24"/>
          <w:lang w:val="pt-BR"/>
        </w:rPr>
        <w:t>ë</w:t>
      </w:r>
      <w:r>
        <w:rPr>
          <w:rFonts w:ascii="Times New Roman" w:hAnsi="Times New Roman"/>
          <w:sz w:val="24"/>
          <w:szCs w:val="24"/>
          <w:lang w:val="pt-BR"/>
        </w:rPr>
        <w:t xml:space="preserve"> lidhur me ngritjen e sh</w:t>
      </w:r>
      <w:r w:rsidR="00D44C64">
        <w:rPr>
          <w:rFonts w:ascii="Times New Roman" w:hAnsi="Times New Roman"/>
          <w:sz w:val="24"/>
          <w:szCs w:val="24"/>
          <w:lang w:val="pt-BR"/>
        </w:rPr>
        <w:t>ë</w:t>
      </w:r>
      <w:r>
        <w:rPr>
          <w:rFonts w:ascii="Times New Roman" w:hAnsi="Times New Roman"/>
          <w:sz w:val="24"/>
          <w:szCs w:val="24"/>
          <w:lang w:val="pt-BR"/>
        </w:rPr>
        <w:t>rbimeve sociale n</w:t>
      </w:r>
      <w:r w:rsidR="00D44C64">
        <w:rPr>
          <w:rFonts w:ascii="Times New Roman" w:hAnsi="Times New Roman"/>
          <w:sz w:val="24"/>
          <w:szCs w:val="24"/>
          <w:lang w:val="pt-BR"/>
        </w:rPr>
        <w:t>ë</w:t>
      </w:r>
      <w:r>
        <w:rPr>
          <w:rFonts w:ascii="Times New Roman" w:hAnsi="Times New Roman"/>
          <w:sz w:val="24"/>
          <w:szCs w:val="24"/>
          <w:lang w:val="pt-BR"/>
        </w:rPr>
        <w:t xml:space="preserve"> nivel vendor n</w:t>
      </w:r>
      <w:r w:rsidR="00D44C64">
        <w:rPr>
          <w:rFonts w:ascii="Times New Roman" w:hAnsi="Times New Roman"/>
          <w:sz w:val="24"/>
          <w:szCs w:val="24"/>
          <w:lang w:val="pt-BR"/>
        </w:rPr>
        <w:t>ë</w:t>
      </w:r>
      <w:r>
        <w:rPr>
          <w:rFonts w:ascii="Times New Roman" w:hAnsi="Times New Roman"/>
          <w:sz w:val="24"/>
          <w:szCs w:val="24"/>
          <w:lang w:val="pt-BR"/>
        </w:rPr>
        <w:t>p</w:t>
      </w:r>
      <w:r w:rsidR="00D44C64">
        <w:rPr>
          <w:rFonts w:ascii="Times New Roman" w:hAnsi="Times New Roman"/>
          <w:sz w:val="24"/>
          <w:szCs w:val="24"/>
          <w:lang w:val="pt-BR"/>
        </w:rPr>
        <w:t>ë</w:t>
      </w:r>
      <w:r>
        <w:rPr>
          <w:rFonts w:ascii="Times New Roman" w:hAnsi="Times New Roman"/>
          <w:sz w:val="24"/>
          <w:szCs w:val="24"/>
          <w:lang w:val="pt-BR"/>
        </w:rPr>
        <w:t>rmjet financimit nga Fondi Social .</w:t>
      </w:r>
    </w:p>
    <w:p w14:paraId="2B6B62FD" w14:textId="77777777" w:rsidR="00190370" w:rsidRPr="00862DC6" w:rsidRDefault="00190370" w:rsidP="00190370">
      <w:pPr>
        <w:spacing w:after="0"/>
        <w:jc w:val="both"/>
        <w:rPr>
          <w:rFonts w:ascii="Times New Roman" w:hAnsi="Times New Roman"/>
          <w:sz w:val="24"/>
          <w:szCs w:val="24"/>
          <w:lang w:val="pt-BR"/>
        </w:rPr>
      </w:pPr>
    </w:p>
    <w:p w14:paraId="51C15FC5"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SMS (shërbimeve sociale)</w:t>
      </w:r>
      <w:r>
        <w:rPr>
          <w:rFonts w:ascii="Times New Roman" w:hAnsi="Times New Roman"/>
          <w:b/>
          <w:bCs/>
          <w:sz w:val="24"/>
          <w:szCs w:val="24"/>
          <w:lang w:val="pt-BR"/>
        </w:rPr>
        <w:t xml:space="preserve"> </w:t>
      </w:r>
      <w:r w:rsidRPr="00862DC6">
        <w:rPr>
          <w:rFonts w:ascii="Times New Roman" w:hAnsi="Times New Roman"/>
          <w:b/>
          <w:bCs/>
          <w:sz w:val="24"/>
          <w:szCs w:val="24"/>
          <w:lang w:val="pt-BR"/>
        </w:rPr>
        <w:t>me Planin Kombëtar të V</w:t>
      </w:r>
      <w:r>
        <w:rPr>
          <w:rFonts w:ascii="Times New Roman" w:hAnsi="Times New Roman"/>
          <w:b/>
          <w:bCs/>
          <w:sz w:val="24"/>
          <w:szCs w:val="24"/>
          <w:lang w:val="pt-BR"/>
        </w:rPr>
        <w:t>e</w:t>
      </w:r>
      <w:r w:rsidRPr="00862DC6">
        <w:rPr>
          <w:rFonts w:ascii="Times New Roman" w:hAnsi="Times New Roman"/>
          <w:b/>
          <w:bCs/>
          <w:sz w:val="24"/>
          <w:szCs w:val="24"/>
          <w:lang w:val="pt-BR"/>
        </w:rPr>
        <w:t>primit për Personat LGBTI+</w:t>
      </w:r>
      <w:r w:rsidRPr="00862DC6">
        <w:rPr>
          <w:rStyle w:val="FootnoteReference"/>
          <w:rFonts w:ascii="Times New Roman" w:hAnsi="Times New Roman"/>
          <w:b/>
          <w:bCs/>
          <w:sz w:val="24"/>
          <w:szCs w:val="24"/>
          <w:lang w:val="pt-BR"/>
        </w:rPr>
        <w:footnoteReference w:id="19"/>
      </w:r>
      <w:r w:rsidRPr="00862DC6">
        <w:rPr>
          <w:rFonts w:ascii="Times New Roman" w:hAnsi="Times New Roman"/>
          <w:b/>
          <w:bCs/>
          <w:sz w:val="24"/>
          <w:szCs w:val="24"/>
          <w:lang w:val="pt-BR"/>
        </w:rPr>
        <w:t xml:space="preserve"> 2021-2027.</w:t>
      </w:r>
    </w:p>
    <w:p w14:paraId="1C8B13AD" w14:textId="4A673656"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Ky dok</w:t>
      </w:r>
      <w:r w:rsidR="00626A9F">
        <w:rPr>
          <w:rFonts w:ascii="Times New Roman" w:hAnsi="Times New Roman"/>
          <w:sz w:val="24"/>
          <w:szCs w:val="24"/>
          <w:lang w:val="pt-BR"/>
        </w:rPr>
        <w:t>u</w:t>
      </w:r>
      <w:r w:rsidRPr="00862DC6">
        <w:rPr>
          <w:rFonts w:ascii="Times New Roman" w:hAnsi="Times New Roman"/>
          <w:sz w:val="24"/>
          <w:szCs w:val="24"/>
          <w:lang w:val="pt-BR"/>
        </w:rPr>
        <w:t>ment strategjik është i</w:t>
      </w:r>
      <w:r>
        <w:rPr>
          <w:rFonts w:ascii="Times New Roman" w:hAnsi="Times New Roman"/>
          <w:sz w:val="24"/>
          <w:szCs w:val="24"/>
          <w:lang w:val="pt-BR"/>
        </w:rPr>
        <w:t xml:space="preserve"> orientuar </w:t>
      </w:r>
      <w:r w:rsidRPr="00862DC6">
        <w:rPr>
          <w:rFonts w:ascii="Times New Roman" w:hAnsi="Times New Roman"/>
          <w:sz w:val="24"/>
          <w:szCs w:val="24"/>
          <w:lang w:val="pt-BR"/>
        </w:rPr>
        <w:t>në 3 objektiva strategjike. Shtylla e parë “Përmirësimi i aksesit të personave LGBTI+ në shërbime publike dhe shërbime mbështetëse të specializuara efektive , cilësore dhe të disponueshme në mbarë vendin, në përpu</w:t>
      </w:r>
      <w:r>
        <w:rPr>
          <w:rFonts w:ascii="Times New Roman" w:hAnsi="Times New Roman"/>
          <w:sz w:val="24"/>
          <w:szCs w:val="24"/>
          <w:lang w:val="pt-BR"/>
        </w:rPr>
        <w:t>t</w:t>
      </w:r>
      <w:r w:rsidRPr="00862DC6">
        <w:rPr>
          <w:rFonts w:ascii="Times New Roman" w:hAnsi="Times New Roman"/>
          <w:sz w:val="24"/>
          <w:szCs w:val="24"/>
          <w:lang w:val="pt-BR"/>
        </w:rPr>
        <w:t>hje me nevojat specifike të tyre dhe me standartet kombëtare të harmonizuara me ato evropiane/ndërkombëtare” , ë</w:t>
      </w:r>
      <w:r>
        <w:rPr>
          <w:rFonts w:ascii="Times New Roman" w:hAnsi="Times New Roman"/>
          <w:sz w:val="24"/>
          <w:szCs w:val="24"/>
          <w:lang w:val="pt-BR"/>
        </w:rPr>
        <w:t>s</w:t>
      </w:r>
      <w:r w:rsidRPr="00862DC6">
        <w:rPr>
          <w:rFonts w:ascii="Times New Roman" w:hAnsi="Times New Roman"/>
          <w:sz w:val="24"/>
          <w:szCs w:val="24"/>
          <w:lang w:val="pt-BR"/>
        </w:rPr>
        <w:t>htë e lidhur me shtyllën e shërbimeve të kujdesit shoqëror të S</w:t>
      </w:r>
      <w:r>
        <w:rPr>
          <w:rFonts w:ascii="Times New Roman" w:hAnsi="Times New Roman"/>
          <w:sz w:val="24"/>
          <w:szCs w:val="24"/>
          <w:lang w:val="pt-BR"/>
        </w:rPr>
        <w:t xml:space="preserve">trategjisë së Mbrojtjes </w:t>
      </w:r>
      <w:r w:rsidRPr="00862DC6">
        <w:rPr>
          <w:rFonts w:ascii="Times New Roman" w:hAnsi="Times New Roman"/>
          <w:sz w:val="24"/>
          <w:szCs w:val="24"/>
          <w:lang w:val="pt-BR"/>
        </w:rPr>
        <w:t>S</w:t>
      </w:r>
      <w:r>
        <w:rPr>
          <w:rFonts w:ascii="Times New Roman" w:hAnsi="Times New Roman"/>
          <w:sz w:val="24"/>
          <w:szCs w:val="24"/>
          <w:lang w:val="pt-BR"/>
        </w:rPr>
        <w:t>ociale 2019-2023</w:t>
      </w:r>
      <w:r w:rsidRPr="00862DC6">
        <w:rPr>
          <w:rFonts w:ascii="Times New Roman" w:hAnsi="Times New Roman"/>
          <w:sz w:val="24"/>
          <w:szCs w:val="24"/>
          <w:lang w:val="pt-BR"/>
        </w:rPr>
        <w:t xml:space="preserve"> .</w:t>
      </w:r>
      <w:r>
        <w:rPr>
          <w:rFonts w:ascii="Times New Roman" w:hAnsi="Times New Roman"/>
          <w:sz w:val="24"/>
          <w:szCs w:val="24"/>
          <w:lang w:val="pt-BR"/>
        </w:rPr>
        <w:t xml:space="preserve"> </w:t>
      </w:r>
      <w:r w:rsidRPr="00862DC6">
        <w:rPr>
          <w:rFonts w:ascii="Times New Roman" w:hAnsi="Times New Roman"/>
          <w:sz w:val="24"/>
          <w:szCs w:val="24"/>
          <w:lang w:val="pt-BR"/>
        </w:rPr>
        <w:t>Masat e pritshme janë të lidhura me ngritjen e  shërbimeve mbështetëse të specializuara të aksesueshme dhe të disponueshme edhe nga personat LGBTI+ në mbarë vendin , si dhe me ngritjen e kapaiciteteve të profesionistëve ofrues të shërbimeve të përkujdesit shoqëror të ndërgjegjësuar dhe të gatshëm për të ofruar shërbime miqësore dhe sipas standarteve për personat LGBTI+.</w:t>
      </w:r>
    </w:p>
    <w:p w14:paraId="1E7E85D4" w14:textId="77777777" w:rsidR="00190370" w:rsidRPr="00862DC6" w:rsidRDefault="00190370" w:rsidP="00190370">
      <w:pPr>
        <w:spacing w:after="0"/>
        <w:jc w:val="both"/>
        <w:rPr>
          <w:rFonts w:ascii="Times New Roman" w:hAnsi="Times New Roman"/>
          <w:sz w:val="24"/>
          <w:szCs w:val="24"/>
          <w:lang w:val="pt-BR"/>
        </w:rPr>
      </w:pPr>
    </w:p>
    <w:p w14:paraId="76E0E669"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Strategjisë Mbrojtjes Sociale me Strategjinë e Zhvillimit të Shërbimeve të Kujdesit Shëndetësor Parësor në Shqipëri 2020-2025</w:t>
      </w:r>
      <w:r w:rsidRPr="00862DC6">
        <w:rPr>
          <w:rStyle w:val="FootnoteReference"/>
          <w:rFonts w:ascii="Times New Roman" w:hAnsi="Times New Roman"/>
          <w:b/>
          <w:bCs/>
          <w:sz w:val="24"/>
          <w:szCs w:val="24"/>
          <w:lang w:val="pt-BR"/>
        </w:rPr>
        <w:footnoteReference w:id="20"/>
      </w:r>
      <w:r w:rsidRPr="00862DC6">
        <w:rPr>
          <w:rFonts w:ascii="Times New Roman" w:hAnsi="Times New Roman"/>
          <w:b/>
          <w:bCs/>
          <w:sz w:val="24"/>
          <w:szCs w:val="24"/>
          <w:lang w:val="pt-BR"/>
        </w:rPr>
        <w:t xml:space="preserve">. </w:t>
      </w:r>
    </w:p>
    <w:p w14:paraId="3242709A" w14:textId="03D53D7E" w:rsidR="00190370" w:rsidRPr="00862DC6" w:rsidRDefault="00190370" w:rsidP="00190370">
      <w:pPr>
        <w:shd w:val="clear" w:color="auto" w:fill="FFFFFF"/>
        <w:spacing w:after="0"/>
        <w:jc w:val="both"/>
        <w:rPr>
          <w:rFonts w:ascii="Times New Roman" w:hAnsi="Times New Roman"/>
          <w:sz w:val="24"/>
          <w:szCs w:val="24"/>
          <w:lang w:val="pt-BR"/>
        </w:rPr>
      </w:pPr>
      <w:r w:rsidRPr="00862DC6">
        <w:rPr>
          <w:rFonts w:ascii="Times New Roman" w:hAnsi="Times New Roman"/>
          <w:sz w:val="24"/>
          <w:szCs w:val="24"/>
          <w:lang w:val="pt-BR"/>
        </w:rPr>
        <w:t>Për herë të parë synohen në Objektivin Strategjik 5 “Mbulim shëndetësor universal “ , shtimi shërbimeve të reja dhe integrimi i shërbimeve shëndetësore me shërbimet psiko-sociale (kujdesi paliativ, kujdesi psikologjik,rehabilitimi fizik (fizioterapia). Një risi tjetër në këtë strategji që lidhet me S</w:t>
      </w:r>
      <w:r>
        <w:rPr>
          <w:rFonts w:ascii="Times New Roman" w:hAnsi="Times New Roman"/>
          <w:sz w:val="24"/>
          <w:szCs w:val="24"/>
          <w:lang w:val="pt-BR"/>
        </w:rPr>
        <w:t xml:space="preserve">trategjinë e Mbrojtjes </w:t>
      </w:r>
      <w:r w:rsidRPr="00862DC6">
        <w:rPr>
          <w:rFonts w:ascii="Times New Roman" w:hAnsi="Times New Roman"/>
          <w:sz w:val="24"/>
          <w:szCs w:val="24"/>
          <w:lang w:val="pt-BR"/>
        </w:rPr>
        <w:t>S</w:t>
      </w:r>
      <w:r>
        <w:rPr>
          <w:rFonts w:ascii="Times New Roman" w:hAnsi="Times New Roman"/>
          <w:sz w:val="24"/>
          <w:szCs w:val="24"/>
          <w:lang w:val="pt-BR"/>
        </w:rPr>
        <w:t>ociale 2019-2023 ,</w:t>
      </w:r>
      <w:r w:rsidRPr="00862DC6">
        <w:rPr>
          <w:rFonts w:ascii="Times New Roman" w:hAnsi="Times New Roman"/>
          <w:sz w:val="24"/>
          <w:szCs w:val="24"/>
          <w:lang w:val="pt-BR"/>
        </w:rPr>
        <w:t xml:space="preserve"> është sigurimi i një bashkëpunimi të qëndrueshëm mes individëve , familjeve , komuniteteve dhe Kujdesit Shë</w:t>
      </w:r>
      <w:r>
        <w:rPr>
          <w:rFonts w:ascii="Times New Roman" w:hAnsi="Times New Roman"/>
          <w:sz w:val="24"/>
          <w:szCs w:val="24"/>
          <w:lang w:val="pt-BR"/>
        </w:rPr>
        <w:t>n</w:t>
      </w:r>
      <w:r w:rsidRPr="00862DC6">
        <w:rPr>
          <w:rFonts w:ascii="Times New Roman" w:hAnsi="Times New Roman"/>
          <w:sz w:val="24"/>
          <w:szCs w:val="24"/>
          <w:lang w:val="pt-BR"/>
        </w:rPr>
        <w:t>detësor Parësor. Nga ana tjetër objektivi VII.1 “ Të organizojmë shërbimet e Kujdesit shëndetësor Parësor , gjithmonë e më të integruara me kujdesin social në nivel vendor”,</w:t>
      </w:r>
      <w:r>
        <w:rPr>
          <w:rFonts w:ascii="Times New Roman" w:hAnsi="Times New Roman"/>
          <w:sz w:val="24"/>
          <w:szCs w:val="24"/>
          <w:lang w:val="pt-BR"/>
        </w:rPr>
        <w:t>ku</w:t>
      </w:r>
      <w:r w:rsidRPr="00862DC6">
        <w:rPr>
          <w:rFonts w:ascii="Times New Roman" w:hAnsi="Times New Roman"/>
          <w:sz w:val="24"/>
          <w:szCs w:val="24"/>
          <w:lang w:val="pt-BR"/>
        </w:rPr>
        <w:t xml:space="preserve"> janë  parashikuar rezultate të pritëshme  si : Pilotimi i një modeli të ri të organizimit të integruar të shërbimeve sociale e shëndetësore për grupet në nevojë në 4 qytete (një për secilin operator shëndetësor rajonal) , me krijimin e Qendrës Social Shëndetësore pranë Qendrës së Mjekësisë Familjare me personel shtesë psikolog, punonjës </w:t>
      </w:r>
      <w:r w:rsidRPr="00862DC6">
        <w:rPr>
          <w:rFonts w:ascii="Times New Roman" w:hAnsi="Times New Roman"/>
          <w:sz w:val="24"/>
          <w:szCs w:val="24"/>
          <w:lang w:val="pt-BR"/>
        </w:rPr>
        <w:lastRenderedPageBreak/>
        <w:t>social, etj.Ky model do të sjellë më pr</w:t>
      </w:r>
      <w:r>
        <w:rPr>
          <w:rFonts w:ascii="Times New Roman" w:hAnsi="Times New Roman"/>
          <w:sz w:val="24"/>
          <w:szCs w:val="24"/>
          <w:lang w:val="pt-BR"/>
        </w:rPr>
        <w:t>a</w:t>
      </w:r>
      <w:r w:rsidRPr="00862DC6">
        <w:rPr>
          <w:rFonts w:ascii="Times New Roman" w:hAnsi="Times New Roman"/>
          <w:sz w:val="24"/>
          <w:szCs w:val="24"/>
          <w:lang w:val="pt-BR"/>
        </w:rPr>
        <w:t>në qytetarëve shërbime të tilla si : Kujdesi afatgjatë , kujdesi në shtëpi, kujdesi paliativ, shëndeti mendorkomunitar, këshillimi psikologjik, social e ligjor, si dhe përkujdesje vetjake e ushqim, shërbime rehabilitimi e prindërimi.;angazhimi aktiv i institucioneve të qeverisjes vendore në fushën e ofrimit të mbështetejes sociale dhe shëndetësore në komunitete(duke siguruar lidhjet më të mira të mundëshme ndërmjet Kujdesit Shëndetësor Parësor dhe komuniteteve vendase ); riorganizimi i shërbimeve sociale të kujdesit në familje ;kujdesi pal</w:t>
      </w:r>
      <w:r>
        <w:rPr>
          <w:rFonts w:ascii="Times New Roman" w:hAnsi="Times New Roman"/>
          <w:sz w:val="24"/>
          <w:szCs w:val="24"/>
          <w:lang w:val="pt-BR"/>
        </w:rPr>
        <w:t>i</w:t>
      </w:r>
      <w:r w:rsidR="00626A9F">
        <w:rPr>
          <w:rFonts w:ascii="Times New Roman" w:hAnsi="Times New Roman"/>
          <w:sz w:val="24"/>
          <w:szCs w:val="24"/>
          <w:lang w:val="pt-BR"/>
        </w:rPr>
        <w:t>ativ; shëndeti mendor.</w:t>
      </w:r>
    </w:p>
    <w:p w14:paraId="39E68954" w14:textId="77777777" w:rsidR="00190370" w:rsidRPr="00862DC6" w:rsidRDefault="00190370" w:rsidP="00190370">
      <w:pPr>
        <w:spacing w:after="0"/>
        <w:ind w:left="720"/>
        <w:jc w:val="both"/>
        <w:rPr>
          <w:rFonts w:ascii="Times New Roman" w:hAnsi="Times New Roman"/>
          <w:sz w:val="24"/>
          <w:szCs w:val="24"/>
          <w:lang w:val="pt-BR"/>
        </w:rPr>
      </w:pPr>
    </w:p>
    <w:p w14:paraId="5C2F3CFF" w14:textId="0457B1FA" w:rsidR="00190370"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Strategjisë Mbrojtjes Sociale  me Strategjinë</w:t>
      </w:r>
      <w:r w:rsidR="00626A9F">
        <w:rPr>
          <w:rFonts w:ascii="Times New Roman" w:hAnsi="Times New Roman"/>
          <w:b/>
          <w:bCs/>
          <w:sz w:val="24"/>
          <w:szCs w:val="24"/>
          <w:lang w:val="pt-BR"/>
        </w:rPr>
        <w:t xml:space="preserve"> Kombëtare për Rininë 2022-2029</w:t>
      </w:r>
    </w:p>
    <w:p w14:paraId="173CD12C" w14:textId="77777777" w:rsidR="00190370" w:rsidRDefault="00190370" w:rsidP="00190370">
      <w:pPr>
        <w:spacing w:after="0"/>
        <w:jc w:val="both"/>
        <w:rPr>
          <w:rFonts w:ascii="Times New Roman" w:hAnsi="Times New Roman"/>
          <w:sz w:val="24"/>
          <w:szCs w:val="24"/>
          <w:lang w:val="pt-BR"/>
        </w:rPr>
      </w:pPr>
      <w:r w:rsidRPr="00862DC6">
        <w:rPr>
          <w:rFonts w:ascii="Times New Roman" w:hAnsi="Times New Roman"/>
          <w:b/>
          <w:bCs/>
          <w:sz w:val="24"/>
          <w:szCs w:val="24"/>
          <w:lang w:val="pt-BR"/>
        </w:rPr>
        <w:t xml:space="preserve"> </w:t>
      </w:r>
      <w:r w:rsidRPr="00862DC6">
        <w:rPr>
          <w:rFonts w:ascii="Times New Roman" w:hAnsi="Times New Roman"/>
          <w:sz w:val="24"/>
          <w:szCs w:val="24"/>
          <w:lang w:val="pt-BR"/>
        </w:rPr>
        <w:t xml:space="preserve"> </w:t>
      </w:r>
      <w:r w:rsidR="00D44C64">
        <w:rPr>
          <w:rFonts w:ascii="Times New Roman" w:hAnsi="Times New Roman"/>
          <w:sz w:val="24"/>
          <w:szCs w:val="24"/>
          <w:lang w:val="pt-BR"/>
        </w:rPr>
        <w:t>Mbetet një sfidë në zbatimin e kesaj strategjie q</w:t>
      </w:r>
      <w:r w:rsidRPr="00862DC6">
        <w:rPr>
          <w:rFonts w:ascii="Times New Roman" w:hAnsi="Times New Roman"/>
          <w:sz w:val="24"/>
          <w:szCs w:val="24"/>
          <w:lang w:val="pt-BR"/>
        </w:rPr>
        <w:t xml:space="preserve">ëllimi </w:t>
      </w:r>
      <w:r>
        <w:rPr>
          <w:rFonts w:ascii="Times New Roman" w:hAnsi="Times New Roman"/>
          <w:sz w:val="24"/>
          <w:szCs w:val="24"/>
          <w:lang w:val="pt-BR"/>
        </w:rPr>
        <w:t>i</w:t>
      </w:r>
      <w:r w:rsidRPr="00862DC6">
        <w:rPr>
          <w:rFonts w:ascii="Times New Roman" w:hAnsi="Times New Roman"/>
          <w:sz w:val="24"/>
          <w:szCs w:val="24"/>
          <w:lang w:val="pt-BR"/>
        </w:rPr>
        <w:t xml:space="preserve"> politikës 3 “Mirëqënie aktive , e shëndetëshme, fizike , sociale dhe mendore e të rejave /rinjve.Siguria , mbrojtja dhe përfshirja e të rejave /të rinjve /në të gjithë diversitetin e tyre, vecanërisht për ata të rinj që janë në situatë rreziku apo mënjanimi social (vulnerabiliteti)”.objektivat specifike ; Mbrojtja,mbështetja dhe siguria e të rejave dhe të rinjve , vecanërisht e atyre në situatë rreziku , në vendin ku jetojnë dhe hapësirën di</w:t>
      </w:r>
      <w:r>
        <w:rPr>
          <w:rFonts w:ascii="Times New Roman" w:hAnsi="Times New Roman"/>
          <w:sz w:val="24"/>
          <w:szCs w:val="24"/>
          <w:lang w:val="pt-BR"/>
        </w:rPr>
        <w:t>xh</w:t>
      </w:r>
      <w:r w:rsidRPr="00862DC6">
        <w:rPr>
          <w:rFonts w:ascii="Times New Roman" w:hAnsi="Times New Roman"/>
          <w:sz w:val="24"/>
          <w:szCs w:val="24"/>
          <w:lang w:val="pt-BR"/>
        </w:rPr>
        <w:t>itale; Të rejave dhe të rinjve ju ofrohen shërbime shëndetësore  miqësore dhe ata praktikojnë stile jetese të shëndetëshme vecanërisht në lidhje me shendetin dhe mirëqënien e tyre mendore, social</w:t>
      </w:r>
      <w:r>
        <w:rPr>
          <w:rFonts w:ascii="Times New Roman" w:hAnsi="Times New Roman"/>
          <w:sz w:val="24"/>
          <w:szCs w:val="24"/>
          <w:lang w:val="pt-BR"/>
        </w:rPr>
        <w:t>e</w:t>
      </w:r>
      <w:r w:rsidRPr="00862DC6">
        <w:rPr>
          <w:rFonts w:ascii="Times New Roman" w:hAnsi="Times New Roman"/>
          <w:sz w:val="24"/>
          <w:szCs w:val="24"/>
          <w:lang w:val="pt-BR"/>
        </w:rPr>
        <w:t xml:space="preserve"> ,fizike dhe seksuale ; Të rejat dhe të rinjtë mbështeten në përfshirjen dhe integrimin e tyre në shoqëri duke pasur mundësi për strehim dhe argëtim</w:t>
      </w:r>
    </w:p>
    <w:p w14:paraId="13315310" w14:textId="00EC78F8" w:rsidR="00D44C64" w:rsidRDefault="00D44C64" w:rsidP="00190370">
      <w:pPr>
        <w:spacing w:after="0"/>
        <w:jc w:val="both"/>
        <w:rPr>
          <w:rFonts w:ascii="Times New Roman" w:hAnsi="Times New Roman"/>
          <w:sz w:val="24"/>
          <w:szCs w:val="24"/>
          <w:lang w:val="pt-BR"/>
        </w:rPr>
      </w:pPr>
      <w:r>
        <w:rPr>
          <w:rFonts w:ascii="Times New Roman" w:hAnsi="Times New Roman"/>
          <w:sz w:val="24"/>
          <w:szCs w:val="24"/>
          <w:lang w:val="pt-BR"/>
        </w:rPr>
        <w:t xml:space="preserve">Këto masa të  parashikuara në Strategjinë Kombëtare për Rininë 2022-2029 janë të lidhura me të tre qëllimet strategjike të Strategjisë Mbrojtjes Sociale 2019-2023 </w:t>
      </w:r>
    </w:p>
    <w:p w14:paraId="0AE97D71" w14:textId="77777777" w:rsidR="0056226A" w:rsidRPr="00862DC6" w:rsidRDefault="0056226A" w:rsidP="00190370">
      <w:pPr>
        <w:spacing w:after="0"/>
        <w:jc w:val="both"/>
        <w:rPr>
          <w:rFonts w:ascii="Times New Roman" w:hAnsi="Times New Roman"/>
          <w:sz w:val="24"/>
          <w:szCs w:val="24"/>
          <w:lang w:val="pt-BR"/>
        </w:rPr>
      </w:pPr>
    </w:p>
    <w:p w14:paraId="664C4AA0" w14:textId="77777777" w:rsidR="00190370" w:rsidRPr="00862DC6" w:rsidRDefault="00190370" w:rsidP="00190370">
      <w:pPr>
        <w:spacing w:after="0"/>
        <w:jc w:val="both"/>
        <w:rPr>
          <w:rFonts w:ascii="Times New Roman" w:hAnsi="Times New Roman"/>
          <w:sz w:val="24"/>
          <w:szCs w:val="24"/>
          <w:lang w:val="pt-BR"/>
        </w:rPr>
      </w:pPr>
    </w:p>
    <w:p w14:paraId="17D7D6B6" w14:textId="77777777" w:rsidR="00190370" w:rsidRPr="00862DC6" w:rsidRDefault="00190370">
      <w:pPr>
        <w:pStyle w:val="ListParagraph"/>
        <w:numPr>
          <w:ilvl w:val="0"/>
          <w:numId w:val="5"/>
        </w:numPr>
        <w:spacing w:after="0"/>
        <w:jc w:val="both"/>
        <w:rPr>
          <w:rFonts w:ascii="Times New Roman" w:hAnsi="Times New Roman"/>
          <w:b/>
          <w:bCs/>
          <w:sz w:val="24"/>
          <w:szCs w:val="24"/>
          <w:lang w:val="pt-BR"/>
        </w:rPr>
      </w:pPr>
      <w:r w:rsidRPr="00862DC6">
        <w:rPr>
          <w:rFonts w:ascii="Times New Roman" w:hAnsi="Times New Roman"/>
          <w:b/>
          <w:bCs/>
          <w:sz w:val="24"/>
          <w:szCs w:val="24"/>
          <w:lang w:val="pt-BR"/>
        </w:rPr>
        <w:t>Lidhja e Strategjisë Mbrojtjes Sociale me Strategjinë Kombëtare të Arsimit 2021-2026</w:t>
      </w:r>
      <w:r w:rsidRPr="00862DC6">
        <w:rPr>
          <w:rStyle w:val="FootnoteReference"/>
          <w:rFonts w:ascii="Times New Roman" w:hAnsi="Times New Roman"/>
          <w:b/>
          <w:bCs/>
          <w:sz w:val="24"/>
          <w:szCs w:val="24"/>
          <w:lang w:val="pt-BR"/>
        </w:rPr>
        <w:footnoteReference w:id="21"/>
      </w:r>
    </w:p>
    <w:p w14:paraId="24058907"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Vizioni i Strategjisë Kombëtare të Arsimit 2021-2026 është :Sistem arsimor cilësor i bazuar në parimet e gjithpërfshirjes dhe të të mësuarit gjatë të gjithë ciklit të jetës, që mundëson zhvillimin e potencialit të individit ,duke kontribuar në mirëqënien personale të tij,si dhe forcimin e demokracisë dhe integrimin e vendit në Bashkimin Evropian.Objektivi specifik 5 është i fokusuar te : Përmirësimi i statusit socio-ekonomik të studentëve nëpërmjet ofrimit të shërbimeve cilësore dhe formave të ndryshme të ndihmës financiare. </w:t>
      </w:r>
    </w:p>
    <w:p w14:paraId="0366AA0A" w14:textId="77777777" w:rsidR="00190370" w:rsidRPr="00862DC6"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Në kuadër të objektivit të Strategjisë Mbrojtjes Sociale 2019-2023 “Reformimi i sistemit të vlerësimit të aftësive të  kufizuara për realizimin e vlerësimit bio-psiko-social , duke ulur 10% rastet abuzive të përfituesve që nuk shfaqin aftësi të kufizuara brenda vitit 2020 dhe duke miradministruar fondin , që shkakton përfitimet në pagesa në masën 17% deri në vitin 2022”, parashiko</w:t>
      </w:r>
      <w:r>
        <w:rPr>
          <w:rFonts w:ascii="Times New Roman" w:hAnsi="Times New Roman"/>
          <w:sz w:val="24"/>
          <w:szCs w:val="24"/>
          <w:lang w:val="pt-BR"/>
        </w:rPr>
        <w:t>n</w:t>
      </w:r>
      <w:r w:rsidRPr="00862DC6">
        <w:rPr>
          <w:rFonts w:ascii="Times New Roman" w:hAnsi="Times New Roman"/>
          <w:sz w:val="24"/>
          <w:szCs w:val="24"/>
          <w:lang w:val="pt-BR"/>
        </w:rPr>
        <w:t xml:space="preserve"> reduktimi</w:t>
      </w:r>
      <w:r>
        <w:rPr>
          <w:rFonts w:ascii="Times New Roman" w:hAnsi="Times New Roman"/>
          <w:sz w:val="24"/>
          <w:szCs w:val="24"/>
          <w:lang w:val="pt-BR"/>
        </w:rPr>
        <w:t>n</w:t>
      </w:r>
      <w:r w:rsidRPr="00862DC6">
        <w:rPr>
          <w:rFonts w:ascii="Times New Roman" w:hAnsi="Times New Roman"/>
          <w:sz w:val="24"/>
          <w:szCs w:val="24"/>
          <w:lang w:val="pt-BR"/>
        </w:rPr>
        <w:t xml:space="preserve"> </w:t>
      </w:r>
      <w:r>
        <w:rPr>
          <w:rFonts w:ascii="Times New Roman" w:hAnsi="Times New Roman"/>
          <w:sz w:val="24"/>
          <w:szCs w:val="24"/>
          <w:lang w:val="pt-BR"/>
        </w:rPr>
        <w:t>e</w:t>
      </w:r>
      <w:r w:rsidRPr="00862DC6">
        <w:rPr>
          <w:rFonts w:ascii="Times New Roman" w:hAnsi="Times New Roman"/>
          <w:sz w:val="24"/>
          <w:szCs w:val="24"/>
          <w:lang w:val="pt-BR"/>
        </w:rPr>
        <w:t xml:space="preserve"> pagesës për fëmijët që do të shoqërohen</w:t>
      </w:r>
      <w:r>
        <w:rPr>
          <w:rFonts w:ascii="Times New Roman" w:hAnsi="Times New Roman"/>
          <w:sz w:val="24"/>
          <w:szCs w:val="24"/>
          <w:lang w:val="pt-BR"/>
        </w:rPr>
        <w:t>,</w:t>
      </w:r>
      <w:r w:rsidRPr="00862DC6">
        <w:rPr>
          <w:rFonts w:ascii="Times New Roman" w:hAnsi="Times New Roman"/>
          <w:sz w:val="24"/>
          <w:szCs w:val="24"/>
          <w:lang w:val="pt-BR"/>
        </w:rPr>
        <w:t xml:space="preserve"> me krijimin e shportës së </w:t>
      </w:r>
      <w:r w:rsidRPr="00862DC6">
        <w:rPr>
          <w:rFonts w:ascii="Times New Roman" w:hAnsi="Times New Roman"/>
          <w:sz w:val="24"/>
          <w:szCs w:val="24"/>
          <w:lang w:val="pt-BR"/>
        </w:rPr>
        <w:lastRenderedPageBreak/>
        <w:t xml:space="preserve">shërbimeve për fëmijët me aftësi të kufizuara , në kuadrin e reformës së shërbimeve sociale dhe me masat e marra nga Ministria e Arsimit, Sportit dhe Rinisë, për integrimin e mbështetur të </w:t>
      </w:r>
      <w:r>
        <w:rPr>
          <w:rFonts w:ascii="Times New Roman" w:hAnsi="Times New Roman"/>
          <w:sz w:val="24"/>
          <w:szCs w:val="24"/>
          <w:lang w:val="pt-BR"/>
        </w:rPr>
        <w:t xml:space="preserve">fëmijëve </w:t>
      </w:r>
      <w:r w:rsidRPr="00862DC6">
        <w:rPr>
          <w:rFonts w:ascii="Times New Roman" w:hAnsi="Times New Roman"/>
          <w:sz w:val="24"/>
          <w:szCs w:val="24"/>
          <w:lang w:val="pt-BR"/>
        </w:rPr>
        <w:t>me aftësi të kufizuara në të gjitha shkollat e vendit. Rritja e bashkëpunimit me strukturat arsimore do të ketë si qëllim shkëmbimin reciprok të informacionit për fëmijët e moshë</w:t>
      </w:r>
      <w:r>
        <w:rPr>
          <w:rFonts w:ascii="Times New Roman" w:hAnsi="Times New Roman"/>
          <w:sz w:val="24"/>
          <w:szCs w:val="24"/>
          <w:lang w:val="pt-BR"/>
        </w:rPr>
        <w:t>s</w:t>
      </w:r>
      <w:r w:rsidRPr="00862DC6">
        <w:rPr>
          <w:rFonts w:ascii="Times New Roman" w:hAnsi="Times New Roman"/>
          <w:sz w:val="24"/>
          <w:szCs w:val="24"/>
          <w:lang w:val="pt-BR"/>
        </w:rPr>
        <w:t xml:space="preserve"> parashkollore dhe shkollore,për të realizuar vlerësimin e drejtë të aftësive,për kryerjen e veprimtarive bazë të jetës, në përputhje me grup-moshat, si dhe për të siguruar identifikimin dhe plotësimin e nevojave aftësuese të këtyre fëmijëve</w:t>
      </w:r>
      <w:r>
        <w:rPr>
          <w:rFonts w:ascii="Times New Roman" w:hAnsi="Times New Roman"/>
          <w:sz w:val="24"/>
          <w:szCs w:val="24"/>
          <w:lang w:val="pt-BR"/>
        </w:rPr>
        <w:t>,</w:t>
      </w:r>
      <w:r w:rsidRPr="00862DC6">
        <w:rPr>
          <w:rFonts w:ascii="Times New Roman" w:hAnsi="Times New Roman"/>
          <w:sz w:val="24"/>
          <w:szCs w:val="24"/>
          <w:lang w:val="pt-BR"/>
        </w:rPr>
        <w:t xml:space="preserve"> në kuadrin e sistemit arsimor gjithëpërfshirës e special. </w:t>
      </w:r>
    </w:p>
    <w:p w14:paraId="1495E29B" w14:textId="77777777" w:rsidR="00190370" w:rsidRPr="00862DC6" w:rsidRDefault="00190370" w:rsidP="00190370">
      <w:pPr>
        <w:spacing w:after="0"/>
        <w:jc w:val="both"/>
        <w:rPr>
          <w:rFonts w:ascii="Times New Roman" w:hAnsi="Times New Roman"/>
          <w:sz w:val="24"/>
          <w:szCs w:val="24"/>
          <w:lang w:val="pt-BR"/>
        </w:rPr>
      </w:pPr>
    </w:p>
    <w:p w14:paraId="552304C9" w14:textId="77777777" w:rsidR="00190370" w:rsidRPr="00862DC6" w:rsidRDefault="00190370">
      <w:pPr>
        <w:pStyle w:val="ListParagraph"/>
        <w:numPr>
          <w:ilvl w:val="0"/>
          <w:numId w:val="5"/>
        </w:numPr>
        <w:spacing w:after="0"/>
        <w:jc w:val="both"/>
        <w:rPr>
          <w:rFonts w:ascii="Times New Roman" w:hAnsi="Times New Roman"/>
          <w:b/>
          <w:sz w:val="24"/>
          <w:szCs w:val="24"/>
          <w:lang w:val="pt-BR"/>
        </w:rPr>
      </w:pPr>
      <w:r w:rsidRPr="00862DC6">
        <w:rPr>
          <w:rFonts w:ascii="Times New Roman" w:hAnsi="Times New Roman"/>
          <w:b/>
          <w:sz w:val="24"/>
          <w:szCs w:val="24"/>
          <w:lang w:val="pt-BR"/>
        </w:rPr>
        <w:t>Lidhja e Strategjisë</w:t>
      </w:r>
      <w:r w:rsidRPr="00862DC6">
        <w:rPr>
          <w:rFonts w:ascii="Times New Roman" w:eastAsia="Calibri" w:hAnsi="Times New Roman"/>
          <w:bCs/>
          <w:sz w:val="24"/>
          <w:szCs w:val="24"/>
          <w:lang w:val="fr-FR"/>
        </w:rPr>
        <w:t xml:space="preserve"> </w:t>
      </w:r>
      <w:r w:rsidRPr="00862DC6">
        <w:rPr>
          <w:rFonts w:ascii="Times New Roman" w:hAnsi="Times New Roman"/>
          <w:b/>
          <w:sz w:val="24"/>
          <w:szCs w:val="24"/>
          <w:lang w:val="pt-BR"/>
        </w:rPr>
        <w:t xml:space="preserve">së Mbrojtjes Sociale me Strategjinë për  </w:t>
      </w:r>
      <w:r>
        <w:rPr>
          <w:rFonts w:ascii="Times New Roman" w:hAnsi="Times New Roman"/>
          <w:b/>
          <w:sz w:val="24"/>
          <w:szCs w:val="24"/>
          <w:lang w:val="pt-BR"/>
        </w:rPr>
        <w:t>P</w:t>
      </w:r>
      <w:r w:rsidRPr="00862DC6">
        <w:rPr>
          <w:rFonts w:ascii="Times New Roman" w:hAnsi="Times New Roman"/>
          <w:b/>
          <w:sz w:val="24"/>
          <w:szCs w:val="24"/>
          <w:lang w:val="pt-BR"/>
        </w:rPr>
        <w:t xml:space="preserve">unësim dhe </w:t>
      </w:r>
      <w:r>
        <w:rPr>
          <w:rFonts w:ascii="Times New Roman" w:hAnsi="Times New Roman"/>
          <w:b/>
          <w:sz w:val="24"/>
          <w:szCs w:val="24"/>
          <w:lang w:val="pt-BR"/>
        </w:rPr>
        <w:t>F</w:t>
      </w:r>
      <w:r w:rsidRPr="00862DC6">
        <w:rPr>
          <w:rFonts w:ascii="Times New Roman" w:hAnsi="Times New Roman"/>
          <w:b/>
          <w:sz w:val="24"/>
          <w:szCs w:val="24"/>
          <w:lang w:val="pt-BR"/>
        </w:rPr>
        <w:t xml:space="preserve">ormim </w:t>
      </w:r>
      <w:r>
        <w:rPr>
          <w:rFonts w:ascii="Times New Roman" w:hAnsi="Times New Roman"/>
          <w:b/>
          <w:sz w:val="24"/>
          <w:szCs w:val="24"/>
          <w:lang w:val="pt-BR"/>
        </w:rPr>
        <w:t>P</w:t>
      </w:r>
      <w:r w:rsidRPr="00862DC6">
        <w:rPr>
          <w:rFonts w:ascii="Times New Roman" w:hAnsi="Times New Roman"/>
          <w:b/>
          <w:sz w:val="24"/>
          <w:szCs w:val="24"/>
          <w:lang w:val="pt-BR"/>
        </w:rPr>
        <w:t>rofesional</w:t>
      </w:r>
      <w:r>
        <w:rPr>
          <w:rFonts w:ascii="Times New Roman" w:hAnsi="Times New Roman"/>
          <w:b/>
          <w:sz w:val="24"/>
          <w:szCs w:val="24"/>
          <w:lang w:val="pt-BR"/>
        </w:rPr>
        <w:t xml:space="preserve"> 2021-2026</w:t>
      </w:r>
      <w:r w:rsidRPr="00862DC6">
        <w:rPr>
          <w:rStyle w:val="FootnoteReference"/>
          <w:rFonts w:ascii="Times New Roman" w:hAnsi="Times New Roman"/>
          <w:b/>
          <w:sz w:val="24"/>
          <w:szCs w:val="24"/>
          <w:lang w:val="pt-BR"/>
        </w:rPr>
        <w:footnoteReference w:id="22"/>
      </w:r>
      <w:r w:rsidRPr="00862DC6">
        <w:rPr>
          <w:rFonts w:ascii="Times New Roman" w:hAnsi="Times New Roman"/>
          <w:b/>
          <w:sz w:val="24"/>
          <w:szCs w:val="24"/>
          <w:lang w:val="pt-BR"/>
        </w:rPr>
        <w:t>,</w:t>
      </w:r>
    </w:p>
    <w:p w14:paraId="3B7B80DD" w14:textId="77777777" w:rsidR="00190370" w:rsidRDefault="00190370" w:rsidP="00190370">
      <w:pPr>
        <w:spacing w:after="0"/>
        <w:jc w:val="both"/>
        <w:rPr>
          <w:rFonts w:ascii="Times New Roman" w:hAnsi="Times New Roman"/>
          <w:sz w:val="24"/>
          <w:szCs w:val="24"/>
          <w:lang w:val="pt-BR"/>
        </w:rPr>
      </w:pPr>
      <w:r w:rsidRPr="00862DC6">
        <w:rPr>
          <w:rFonts w:ascii="Times New Roman" w:hAnsi="Times New Roman"/>
          <w:sz w:val="24"/>
          <w:szCs w:val="24"/>
          <w:lang w:val="pt-BR"/>
        </w:rPr>
        <w:t xml:space="preserve">Qëllimi i politikës 2: Mundësimi i punësimit të denjë për gra dhe burra nëpërmjet zbatimit të politikave gjithpërfshirëse të tregut të punës , parashikuar të realizohen nëpërmjet 2 objektivave strategjike: 1; Ndërmjetesimi dhe lëvrimi i programeve për punësim efektiv dhe gjithpërfshirës;2. Sigurimi i punës së denjë për të gjithë dhe kudo. </w:t>
      </w:r>
    </w:p>
    <w:p w14:paraId="0C0B8311" w14:textId="772DE9B6" w:rsidR="00FD793B" w:rsidRPr="00FD793B" w:rsidRDefault="007909AF" w:rsidP="00FD793B">
      <w:pPr>
        <w:spacing w:after="0"/>
        <w:jc w:val="both"/>
        <w:rPr>
          <w:rFonts w:ascii="Times New Roman" w:hAnsi="Times New Roman"/>
          <w:sz w:val="24"/>
          <w:szCs w:val="24"/>
          <w:lang w:val="pt-BR"/>
        </w:rPr>
      </w:pPr>
      <w:r>
        <w:rPr>
          <w:rFonts w:ascii="Times New Roman" w:hAnsi="Times New Roman"/>
          <w:sz w:val="24"/>
          <w:szCs w:val="24"/>
          <w:lang w:val="pt-BR"/>
        </w:rPr>
        <w:t>Duke ju referuar Strategjisë për Punësim dhe Formim Profesional vërehet e materializuar rëndësia e zgjerimir të mekanizmit të vlerësimit dhe referimit të rastit në bashkëpunim me njësitë e vlerësimit të nevojave dhe refrimit në njësitë administrative në nivel vendor dhe forcimit të bashkërendimit institucional për ofrimin e shërbimeve mbështetëse sociale , shëndetësore e arsimore që do të mundësonin krijimin e kushteve për punësim.Në bashkëpunim me ofrues publik</w:t>
      </w:r>
      <w:r w:rsidR="000B5154">
        <w:rPr>
          <w:rFonts w:ascii="Times New Roman" w:hAnsi="Times New Roman"/>
          <w:sz w:val="24"/>
          <w:szCs w:val="24"/>
          <w:lang w:val="pt-BR"/>
        </w:rPr>
        <w:t>ë ,</w:t>
      </w:r>
      <w:r>
        <w:rPr>
          <w:rFonts w:ascii="Times New Roman" w:hAnsi="Times New Roman"/>
          <w:sz w:val="24"/>
          <w:szCs w:val="24"/>
          <w:lang w:val="pt-BR"/>
        </w:rPr>
        <w:t xml:space="preserve">jopublikë dhe privatë synohet të hartohen programe të nxitjes së punësimit dhe aftësimit profesional për grupet e cënueshme , si të rinjtë , personat me aftësi të kufizuara(si pjesë e fondit social të punësimit ), përfituesit në moshë pune nga familjet e mbështetura me ndihmë ekonomike, punëkërkuesit afatgjatë , pakicat etnike, ata me arsim e kualifikim të ulët </w:t>
      </w:r>
      <w:r w:rsidR="000B5154">
        <w:rPr>
          <w:rFonts w:ascii="Times New Roman" w:hAnsi="Times New Roman"/>
          <w:sz w:val="24"/>
          <w:szCs w:val="24"/>
          <w:lang w:val="pt-BR"/>
        </w:rPr>
        <w:t>(si pjesë e ndërmarjeve sociale</w:t>
      </w:r>
      <w:r>
        <w:rPr>
          <w:rFonts w:ascii="Times New Roman" w:hAnsi="Times New Roman"/>
          <w:sz w:val="24"/>
          <w:szCs w:val="24"/>
          <w:lang w:val="pt-BR"/>
        </w:rPr>
        <w:t>, programeve të punës në komunitet,aktivizimit në punët pu</w:t>
      </w:r>
      <w:r w:rsidR="000B5154">
        <w:rPr>
          <w:rFonts w:ascii="Times New Roman" w:hAnsi="Times New Roman"/>
          <w:sz w:val="24"/>
          <w:szCs w:val="24"/>
          <w:lang w:val="pt-BR"/>
        </w:rPr>
        <w:t>b</w:t>
      </w:r>
      <w:r>
        <w:rPr>
          <w:rFonts w:ascii="Times New Roman" w:hAnsi="Times New Roman"/>
          <w:sz w:val="24"/>
          <w:szCs w:val="24"/>
          <w:lang w:val="pt-BR"/>
        </w:rPr>
        <w:t>like</w:t>
      </w:r>
      <w:r w:rsidR="000B5154">
        <w:rPr>
          <w:rFonts w:ascii="Times New Roman" w:hAnsi="Times New Roman"/>
          <w:sz w:val="24"/>
          <w:szCs w:val="24"/>
          <w:lang w:val="pt-BR"/>
        </w:rPr>
        <w:t xml:space="preserve"> të financuara nga bashkitë. </w:t>
      </w:r>
    </w:p>
    <w:sectPr w:rsidR="00FD793B" w:rsidRPr="00FD793B" w:rsidSect="00862DC6">
      <w:footerReference w:type="default" r:id="rId25"/>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E18486" w14:textId="77777777" w:rsidR="00102969" w:rsidRDefault="00102969" w:rsidP="00130CFE">
      <w:pPr>
        <w:spacing w:after="0" w:line="240" w:lineRule="auto"/>
      </w:pPr>
      <w:r>
        <w:separator/>
      </w:r>
    </w:p>
  </w:endnote>
  <w:endnote w:type="continuationSeparator" w:id="0">
    <w:p w14:paraId="22122CEE" w14:textId="77777777" w:rsidR="00102969" w:rsidRDefault="00102969" w:rsidP="00130C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rebuchetMS">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1399927"/>
      <w:docPartObj>
        <w:docPartGallery w:val="Page Numbers (Bottom of Page)"/>
        <w:docPartUnique/>
      </w:docPartObj>
    </w:sdtPr>
    <w:sdtContent>
      <w:p w14:paraId="2FE7628B" w14:textId="6F4F12E4" w:rsidR="002D5ABB" w:rsidRPr="002E1641" w:rsidRDefault="002D5ABB">
        <w:pPr>
          <w:pStyle w:val="Footer"/>
          <w:jc w:val="right"/>
        </w:pPr>
        <w:r w:rsidRPr="002E1641">
          <w:fldChar w:fldCharType="begin"/>
        </w:r>
        <w:r w:rsidRPr="002E1641">
          <w:instrText xml:space="preserve"> PAGE   \* MERGEFORMAT </w:instrText>
        </w:r>
        <w:r w:rsidRPr="002E1641">
          <w:fldChar w:fldCharType="separate"/>
        </w:r>
        <w:r w:rsidR="008259FB">
          <w:rPr>
            <w:noProof/>
          </w:rPr>
          <w:t>21</w:t>
        </w:r>
        <w:r w:rsidRPr="002E1641">
          <w:fldChar w:fldCharType="end"/>
        </w:r>
      </w:p>
    </w:sdtContent>
  </w:sdt>
  <w:p w14:paraId="5ABC360D" w14:textId="77777777" w:rsidR="002D5ABB" w:rsidRPr="002E1641" w:rsidRDefault="002D5A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3573704"/>
      <w:docPartObj>
        <w:docPartGallery w:val="Page Numbers (Bottom of Page)"/>
        <w:docPartUnique/>
      </w:docPartObj>
    </w:sdtPr>
    <w:sdtEndPr>
      <w:rPr>
        <w:noProof/>
      </w:rPr>
    </w:sdtEndPr>
    <w:sdtContent>
      <w:p w14:paraId="7E67BB00" w14:textId="4BF6C7D3" w:rsidR="002D5ABB" w:rsidRDefault="002D5ABB">
        <w:pPr>
          <w:pStyle w:val="Footer"/>
          <w:jc w:val="right"/>
        </w:pPr>
        <w:r>
          <w:fldChar w:fldCharType="begin"/>
        </w:r>
        <w:r>
          <w:instrText xml:space="preserve"> PAGE   \* MERGEFORMAT </w:instrText>
        </w:r>
        <w:r>
          <w:fldChar w:fldCharType="separate"/>
        </w:r>
        <w:r w:rsidR="008259FB">
          <w:rPr>
            <w:noProof/>
          </w:rPr>
          <w:t>88</w:t>
        </w:r>
        <w:r>
          <w:rPr>
            <w:noProof/>
          </w:rPr>
          <w:fldChar w:fldCharType="end"/>
        </w:r>
      </w:p>
    </w:sdtContent>
  </w:sdt>
  <w:p w14:paraId="6C7DF485" w14:textId="77777777" w:rsidR="002D5ABB" w:rsidRDefault="002D5A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18EABD" w14:textId="77777777" w:rsidR="00102969" w:rsidRDefault="00102969" w:rsidP="00130CFE">
      <w:pPr>
        <w:spacing w:after="0" w:line="240" w:lineRule="auto"/>
      </w:pPr>
      <w:r>
        <w:separator/>
      </w:r>
    </w:p>
  </w:footnote>
  <w:footnote w:type="continuationSeparator" w:id="0">
    <w:p w14:paraId="3DD78BB2" w14:textId="77777777" w:rsidR="00102969" w:rsidRDefault="00102969" w:rsidP="00130CFE">
      <w:pPr>
        <w:spacing w:after="0" w:line="240" w:lineRule="auto"/>
      </w:pPr>
      <w:r>
        <w:continuationSeparator/>
      </w:r>
    </w:p>
  </w:footnote>
  <w:footnote w:id="1">
    <w:p w14:paraId="361979AA" w14:textId="77777777" w:rsidR="002D5ABB" w:rsidRPr="00A33A3F" w:rsidRDefault="002D5ABB" w:rsidP="002A66E0">
      <w:pPr>
        <w:pStyle w:val="FootnoteText"/>
        <w:rPr>
          <w:rFonts w:ascii="Tw Cen MT" w:hAnsi="Tw Cen MT"/>
          <w:sz w:val="16"/>
          <w:szCs w:val="16"/>
          <w:lang w:val="sq-AL"/>
        </w:rPr>
      </w:pPr>
      <w:r w:rsidRPr="00221C1F">
        <w:rPr>
          <w:rStyle w:val="FootnoteReference"/>
          <w:sz w:val="16"/>
          <w:szCs w:val="16"/>
        </w:rPr>
        <w:footnoteRef/>
      </w:r>
      <w:r w:rsidRPr="00A33A3F">
        <w:rPr>
          <w:sz w:val="16"/>
          <w:szCs w:val="16"/>
          <w:lang w:val="sq-AL"/>
        </w:rPr>
        <w:t xml:space="preserve"> VKM nr. 508, datë 13.09.2017 ‘Për përcaktimin e fushës së përgjegjësisë shtetërore të Ministrise se Shëndetësisë dhe Mbrojtjes Sociale” </w:t>
      </w:r>
    </w:p>
  </w:footnote>
  <w:footnote w:id="2">
    <w:p w14:paraId="0A5D49A6" w14:textId="77777777" w:rsidR="002D5ABB" w:rsidRPr="00A33A3F" w:rsidRDefault="002D5ABB" w:rsidP="002A66E0">
      <w:pPr>
        <w:pStyle w:val="FootnoteText"/>
        <w:rPr>
          <w:sz w:val="16"/>
          <w:szCs w:val="16"/>
          <w:lang w:val="sq-AL"/>
        </w:rPr>
      </w:pPr>
      <w:r w:rsidRPr="00221C1F">
        <w:rPr>
          <w:rStyle w:val="FootnoteReference"/>
          <w:sz w:val="16"/>
          <w:szCs w:val="16"/>
        </w:rPr>
        <w:footnoteRef/>
      </w:r>
      <w:r w:rsidRPr="00A33A3F">
        <w:rPr>
          <w:sz w:val="16"/>
          <w:szCs w:val="16"/>
          <w:lang w:val="sq-AL"/>
        </w:rPr>
        <w:t xml:space="preserve"> VKM NR. 295/2-13, ndryshuar me VKM 25/2022”Për miratimin e statutit të Shërbimit Social Shtetëror”</w:t>
      </w:r>
    </w:p>
  </w:footnote>
  <w:footnote w:id="3">
    <w:p w14:paraId="37DF2572" w14:textId="77777777" w:rsidR="002D5ABB" w:rsidRPr="00A33A3F" w:rsidRDefault="002D5ABB" w:rsidP="002A66E0">
      <w:pPr>
        <w:pStyle w:val="FootnoteText"/>
        <w:rPr>
          <w:lang w:val="sq-AL"/>
        </w:rPr>
      </w:pPr>
      <w:r w:rsidRPr="00221C1F">
        <w:rPr>
          <w:rStyle w:val="FootnoteReference"/>
          <w:sz w:val="16"/>
          <w:szCs w:val="16"/>
        </w:rPr>
        <w:footnoteRef/>
      </w:r>
      <w:r w:rsidRPr="00A33A3F">
        <w:rPr>
          <w:sz w:val="16"/>
          <w:szCs w:val="16"/>
          <w:lang w:val="sq-AL"/>
        </w:rPr>
        <w:t xml:space="preserve"> VKM nr. 295/2013 “Për krijimin , organizimin dhe funksionimin e inspektoriatit shtetëror të punës dhe shërbimeve shoqërore”</w:t>
      </w:r>
    </w:p>
  </w:footnote>
  <w:footnote w:id="4">
    <w:p w14:paraId="06AC4C7A" w14:textId="77777777" w:rsidR="002D5ABB" w:rsidRPr="00A33A3F" w:rsidRDefault="002D5ABB" w:rsidP="002A66E0">
      <w:pPr>
        <w:pStyle w:val="FootnoteText"/>
        <w:rPr>
          <w:sz w:val="16"/>
          <w:szCs w:val="16"/>
          <w:lang w:val="sq-AL"/>
        </w:rPr>
      </w:pPr>
      <w:r w:rsidRPr="00221C1F">
        <w:rPr>
          <w:rStyle w:val="FootnoteReference"/>
          <w:sz w:val="16"/>
          <w:szCs w:val="16"/>
        </w:rPr>
        <w:footnoteRef/>
      </w:r>
      <w:r w:rsidRPr="00A33A3F">
        <w:rPr>
          <w:sz w:val="16"/>
          <w:szCs w:val="16"/>
          <w:lang w:val="sq-AL"/>
        </w:rPr>
        <w:t xml:space="preserve"> VKM nr.637/2021” Për krijimin dhe funksionimin e Agjensisë së sigurimit të cilësisë sëkujdesit shëndetësor dhe shoqëror</w:t>
      </w:r>
    </w:p>
  </w:footnote>
  <w:footnote w:id="5">
    <w:p w14:paraId="1AFE916E" w14:textId="77777777" w:rsidR="002D5ABB" w:rsidRPr="00286205" w:rsidRDefault="002D5ABB" w:rsidP="002A66E0">
      <w:pPr>
        <w:pStyle w:val="FootnoteText"/>
        <w:rPr>
          <w:lang w:val="sq-AL"/>
        </w:rPr>
      </w:pPr>
      <w:r w:rsidRPr="00221C1F">
        <w:rPr>
          <w:rStyle w:val="FootnoteReference"/>
          <w:sz w:val="16"/>
          <w:szCs w:val="16"/>
        </w:rPr>
        <w:footnoteRef/>
      </w:r>
      <w:r w:rsidRPr="00286205">
        <w:rPr>
          <w:sz w:val="16"/>
          <w:szCs w:val="16"/>
          <w:lang w:val="sq-AL"/>
        </w:rPr>
        <w:t xml:space="preserve"> Ligji nr. 139/2015 Për vetëqeverisjen vendore”, neni 24</w:t>
      </w:r>
    </w:p>
  </w:footnote>
  <w:footnote w:id="6">
    <w:p w14:paraId="37374B79" w14:textId="77777777" w:rsidR="002D5ABB" w:rsidRPr="00286205" w:rsidRDefault="002D5ABB" w:rsidP="002F09B3">
      <w:pPr>
        <w:pStyle w:val="FootnoteText"/>
        <w:rPr>
          <w:sz w:val="18"/>
          <w:szCs w:val="18"/>
          <w:lang w:val="sq-AL"/>
        </w:rPr>
      </w:pPr>
      <w:r w:rsidRPr="0041005E">
        <w:rPr>
          <w:rStyle w:val="FootnoteReference"/>
          <w:sz w:val="16"/>
          <w:szCs w:val="16"/>
        </w:rPr>
        <w:footnoteRef/>
      </w:r>
      <w:r w:rsidRPr="00286205">
        <w:rPr>
          <w:sz w:val="16"/>
          <w:szCs w:val="16"/>
          <w:lang w:val="sq-AL"/>
        </w:rPr>
        <w:t xml:space="preserve"> </w:t>
      </w:r>
      <w:r w:rsidRPr="00286205">
        <w:rPr>
          <w:sz w:val="18"/>
          <w:szCs w:val="18"/>
          <w:lang w:val="sq-AL"/>
        </w:rPr>
        <w:t>https://shendetesia.gov.al/ndihma-ekonomike/</w:t>
      </w:r>
    </w:p>
  </w:footnote>
  <w:footnote w:id="7">
    <w:p w14:paraId="413C15D1" w14:textId="77777777" w:rsidR="002D5ABB" w:rsidRPr="00286205" w:rsidRDefault="002D5ABB">
      <w:pPr>
        <w:pStyle w:val="FootnoteText"/>
        <w:rPr>
          <w:sz w:val="16"/>
          <w:szCs w:val="16"/>
          <w:lang w:val="sq-AL"/>
        </w:rPr>
      </w:pPr>
      <w:r w:rsidRPr="0088630F">
        <w:rPr>
          <w:rStyle w:val="FootnoteReference"/>
          <w:sz w:val="16"/>
          <w:szCs w:val="16"/>
        </w:rPr>
        <w:footnoteRef/>
      </w:r>
      <w:r w:rsidRPr="00286205">
        <w:rPr>
          <w:sz w:val="16"/>
          <w:szCs w:val="16"/>
          <w:lang w:val="sq-AL"/>
        </w:rPr>
        <w:t xml:space="preserve"> 2 indikatore i takojne MASR pasi lidhen me shërbimin psikosocial dhe përfshirjen e fëmijëve me aftësi të kufizuara në shkollë </w:t>
      </w:r>
    </w:p>
  </w:footnote>
  <w:footnote w:id="8">
    <w:p w14:paraId="55B20CD5" w14:textId="77777777" w:rsidR="002D5ABB" w:rsidRPr="00286205" w:rsidRDefault="002D5ABB" w:rsidP="008547CD">
      <w:pPr>
        <w:pStyle w:val="FootnoteText"/>
        <w:rPr>
          <w:lang w:val="sq-AL"/>
        </w:rPr>
      </w:pPr>
      <w:r>
        <w:rPr>
          <w:rStyle w:val="FootnoteReference"/>
        </w:rPr>
        <w:footnoteRef/>
      </w:r>
      <w:r w:rsidRPr="00286205">
        <w:rPr>
          <w:lang w:val="sq-AL"/>
        </w:rPr>
        <w:t xml:space="preserve"> Ka nj</w:t>
      </w:r>
      <w:r w:rsidRPr="005D18F3">
        <w:rPr>
          <w:lang w:val="pt-BR"/>
        </w:rPr>
        <w:t>ë</w:t>
      </w:r>
      <w:r w:rsidRPr="00286205">
        <w:rPr>
          <w:lang w:val="sq-AL"/>
        </w:rPr>
        <w:t xml:space="preserve"> non sens n</w:t>
      </w:r>
      <w:r w:rsidRPr="005D18F3">
        <w:rPr>
          <w:lang w:val="pt-BR"/>
        </w:rPr>
        <w:t>ë</w:t>
      </w:r>
      <w:r w:rsidRPr="00286205">
        <w:rPr>
          <w:lang w:val="sq-AL"/>
        </w:rPr>
        <w:t xml:space="preserve"> metodologjin</w:t>
      </w:r>
      <w:r w:rsidRPr="005D18F3">
        <w:rPr>
          <w:lang w:val="pt-BR"/>
        </w:rPr>
        <w:t>ë</w:t>
      </w:r>
      <w:r w:rsidRPr="00286205">
        <w:rPr>
          <w:lang w:val="sq-AL"/>
        </w:rPr>
        <w:t xml:space="preserve"> e p</w:t>
      </w:r>
      <w:r w:rsidRPr="0081608B">
        <w:rPr>
          <w:lang w:val="pt-BR"/>
        </w:rPr>
        <w:t>ë</w:t>
      </w:r>
      <w:r w:rsidRPr="00286205">
        <w:rPr>
          <w:lang w:val="sq-AL"/>
        </w:rPr>
        <w:t>rcaktuar n</w:t>
      </w:r>
      <w:r w:rsidRPr="0081608B">
        <w:rPr>
          <w:lang w:val="pt-BR"/>
        </w:rPr>
        <w:t>ë</w:t>
      </w:r>
      <w:r w:rsidRPr="00286205">
        <w:rPr>
          <w:lang w:val="sq-AL"/>
        </w:rPr>
        <w:t xml:space="preserve"> strategji p</w:t>
      </w:r>
      <w:r w:rsidRPr="0081608B">
        <w:rPr>
          <w:lang w:val="pt-BR"/>
        </w:rPr>
        <w:t>ë</w:t>
      </w:r>
      <w:r w:rsidRPr="00286205">
        <w:rPr>
          <w:lang w:val="sq-AL"/>
        </w:rPr>
        <w:t>r matjen e k</w:t>
      </w:r>
      <w:r w:rsidRPr="0081608B">
        <w:rPr>
          <w:lang w:val="pt-BR"/>
        </w:rPr>
        <w:t>ë</w:t>
      </w:r>
      <w:r w:rsidRPr="00286205">
        <w:rPr>
          <w:lang w:val="sq-AL"/>
        </w:rPr>
        <w:t>tij indikatori. Nd</w:t>
      </w:r>
      <w:r w:rsidRPr="0081608B">
        <w:rPr>
          <w:lang w:val="pt-BR"/>
        </w:rPr>
        <w:t>ë</w:t>
      </w:r>
      <w:r w:rsidRPr="00286205">
        <w:rPr>
          <w:lang w:val="sq-AL"/>
        </w:rPr>
        <w:t>rkoh</w:t>
      </w:r>
      <w:r w:rsidRPr="0081608B">
        <w:rPr>
          <w:lang w:val="pt-BR"/>
        </w:rPr>
        <w:t>ë</w:t>
      </w:r>
      <w:r w:rsidRPr="00286205">
        <w:rPr>
          <w:lang w:val="sq-AL"/>
        </w:rPr>
        <w:t xml:space="preserve"> q</w:t>
      </w:r>
      <w:r w:rsidRPr="0081608B">
        <w:rPr>
          <w:lang w:val="pt-BR"/>
        </w:rPr>
        <w:t>ë</w:t>
      </w:r>
      <w:r w:rsidRPr="00286205">
        <w:rPr>
          <w:lang w:val="sq-AL"/>
        </w:rPr>
        <w:t xml:space="preserve"> vet</w:t>
      </w:r>
      <w:r w:rsidRPr="0081608B">
        <w:rPr>
          <w:lang w:val="pt-BR"/>
        </w:rPr>
        <w:t>ë</w:t>
      </w:r>
      <w:r w:rsidRPr="00286205">
        <w:rPr>
          <w:lang w:val="sq-AL"/>
        </w:rPr>
        <w:t xml:space="preserve"> indikatori </w:t>
      </w:r>
      <w:r w:rsidRPr="0081608B">
        <w:rPr>
          <w:lang w:val="pt-BR"/>
        </w:rPr>
        <w:t>ë</w:t>
      </w:r>
      <w:r w:rsidRPr="00286205">
        <w:rPr>
          <w:lang w:val="sq-AL"/>
        </w:rPr>
        <w:t>sht</w:t>
      </w:r>
      <w:r w:rsidRPr="0081608B">
        <w:rPr>
          <w:lang w:val="pt-BR"/>
        </w:rPr>
        <w:t>ë</w:t>
      </w:r>
      <w:r w:rsidRPr="00286205">
        <w:rPr>
          <w:lang w:val="sq-AL"/>
        </w:rPr>
        <w:t xml:space="preserve"> %, metodologjia q</w:t>
      </w:r>
      <w:r w:rsidRPr="0081608B">
        <w:rPr>
          <w:lang w:val="pt-BR"/>
        </w:rPr>
        <w:t>ë</w:t>
      </w:r>
      <w:r>
        <w:rPr>
          <w:sz w:val="24"/>
          <w:szCs w:val="24"/>
          <w:lang w:val="pt-BR"/>
        </w:rPr>
        <w:t xml:space="preserve"> </w:t>
      </w:r>
      <w:r w:rsidRPr="00286205">
        <w:rPr>
          <w:lang w:val="sq-AL"/>
        </w:rPr>
        <w:t>duhet t</w:t>
      </w:r>
      <w:r w:rsidRPr="0081608B">
        <w:rPr>
          <w:lang w:val="pt-BR"/>
        </w:rPr>
        <w:t>ë</w:t>
      </w:r>
      <w:r w:rsidRPr="00286205">
        <w:rPr>
          <w:lang w:val="sq-AL"/>
        </w:rPr>
        <w:t xml:space="preserve"> p</w:t>
      </w:r>
      <w:r w:rsidRPr="0081608B">
        <w:rPr>
          <w:lang w:val="pt-BR"/>
        </w:rPr>
        <w:t>ë</w:t>
      </w:r>
      <w:r w:rsidRPr="00286205">
        <w:rPr>
          <w:lang w:val="sq-AL"/>
        </w:rPr>
        <w:t>rdoret bazohet mbi “numrin”.</w:t>
      </w:r>
    </w:p>
  </w:footnote>
  <w:footnote w:id="9">
    <w:p w14:paraId="251C46B0" w14:textId="77777777" w:rsidR="002D5ABB" w:rsidRPr="00286205" w:rsidRDefault="002D5ABB" w:rsidP="00766AAA">
      <w:pPr>
        <w:pStyle w:val="FootnoteText"/>
        <w:rPr>
          <w:sz w:val="16"/>
          <w:szCs w:val="16"/>
          <w:lang w:val="sq-AL"/>
        </w:rPr>
      </w:pPr>
      <w:r w:rsidRPr="00BA310D">
        <w:rPr>
          <w:rStyle w:val="FootnoteReference"/>
          <w:sz w:val="16"/>
          <w:szCs w:val="16"/>
        </w:rPr>
        <w:footnoteRef/>
      </w:r>
      <w:r w:rsidRPr="00286205">
        <w:rPr>
          <w:sz w:val="16"/>
          <w:szCs w:val="16"/>
          <w:lang w:val="sq-AL"/>
        </w:rPr>
        <w:t xml:space="preserve"> Ka nj</w:t>
      </w:r>
      <w:r w:rsidRPr="00BA310D">
        <w:rPr>
          <w:sz w:val="16"/>
          <w:szCs w:val="16"/>
          <w:lang w:val="pt-BR"/>
        </w:rPr>
        <w:t>ë</w:t>
      </w:r>
      <w:r w:rsidRPr="00286205">
        <w:rPr>
          <w:sz w:val="16"/>
          <w:szCs w:val="16"/>
          <w:lang w:val="sq-AL"/>
        </w:rPr>
        <w:t xml:space="preserve"> problem n</w:t>
      </w:r>
      <w:r w:rsidRPr="00BA310D">
        <w:rPr>
          <w:sz w:val="16"/>
          <w:szCs w:val="16"/>
          <w:lang w:val="pt-BR"/>
        </w:rPr>
        <w:t>ë</w:t>
      </w:r>
      <w:r w:rsidRPr="00286205">
        <w:rPr>
          <w:sz w:val="16"/>
          <w:szCs w:val="16"/>
          <w:lang w:val="sq-AL"/>
        </w:rPr>
        <w:t xml:space="preserve"> metodologjin</w:t>
      </w:r>
      <w:r w:rsidRPr="00BA310D">
        <w:rPr>
          <w:sz w:val="16"/>
          <w:szCs w:val="16"/>
          <w:lang w:val="pt-BR"/>
        </w:rPr>
        <w:t>ë</w:t>
      </w:r>
      <w:r w:rsidRPr="00286205">
        <w:rPr>
          <w:sz w:val="16"/>
          <w:szCs w:val="16"/>
          <w:lang w:val="sq-AL"/>
        </w:rPr>
        <w:t xml:space="preserve"> e p</w:t>
      </w:r>
      <w:r w:rsidRPr="00BA310D">
        <w:rPr>
          <w:sz w:val="16"/>
          <w:szCs w:val="16"/>
          <w:lang w:val="pt-BR"/>
        </w:rPr>
        <w:t>ë</w:t>
      </w:r>
      <w:r w:rsidRPr="00286205">
        <w:rPr>
          <w:sz w:val="16"/>
          <w:szCs w:val="16"/>
          <w:lang w:val="sq-AL"/>
        </w:rPr>
        <w:t>rcaktuar n</w:t>
      </w:r>
      <w:r w:rsidRPr="00BA310D">
        <w:rPr>
          <w:sz w:val="16"/>
          <w:szCs w:val="16"/>
          <w:lang w:val="pt-BR"/>
        </w:rPr>
        <w:t>ë</w:t>
      </w:r>
      <w:r w:rsidRPr="00286205">
        <w:rPr>
          <w:sz w:val="16"/>
          <w:szCs w:val="16"/>
          <w:lang w:val="sq-AL"/>
        </w:rPr>
        <w:t xml:space="preserve"> strategji p</w:t>
      </w:r>
      <w:r w:rsidRPr="00BA310D">
        <w:rPr>
          <w:sz w:val="16"/>
          <w:szCs w:val="16"/>
          <w:lang w:val="pt-BR"/>
        </w:rPr>
        <w:t>ë</w:t>
      </w:r>
      <w:r w:rsidRPr="00286205">
        <w:rPr>
          <w:sz w:val="16"/>
          <w:szCs w:val="16"/>
          <w:lang w:val="sq-AL"/>
        </w:rPr>
        <w:t>r matjen e k</w:t>
      </w:r>
      <w:r w:rsidRPr="00BA310D">
        <w:rPr>
          <w:sz w:val="16"/>
          <w:szCs w:val="16"/>
          <w:lang w:val="pt-BR"/>
        </w:rPr>
        <w:t>ë</w:t>
      </w:r>
      <w:r w:rsidRPr="00286205">
        <w:rPr>
          <w:sz w:val="16"/>
          <w:szCs w:val="16"/>
          <w:lang w:val="sq-AL"/>
        </w:rPr>
        <w:t>tij indikatori. Nd</w:t>
      </w:r>
      <w:r w:rsidRPr="00BA310D">
        <w:rPr>
          <w:sz w:val="16"/>
          <w:szCs w:val="16"/>
          <w:lang w:val="pt-BR"/>
        </w:rPr>
        <w:t>ë</w:t>
      </w:r>
      <w:r w:rsidRPr="00286205">
        <w:rPr>
          <w:sz w:val="16"/>
          <w:szCs w:val="16"/>
          <w:lang w:val="sq-AL"/>
        </w:rPr>
        <w:t>rkoh</w:t>
      </w:r>
      <w:r w:rsidRPr="00BA310D">
        <w:rPr>
          <w:sz w:val="16"/>
          <w:szCs w:val="16"/>
          <w:lang w:val="pt-BR"/>
        </w:rPr>
        <w:t>ë</w:t>
      </w:r>
      <w:r w:rsidRPr="00286205">
        <w:rPr>
          <w:sz w:val="16"/>
          <w:szCs w:val="16"/>
          <w:lang w:val="sq-AL"/>
        </w:rPr>
        <w:t xml:space="preserve"> q</w:t>
      </w:r>
      <w:r w:rsidRPr="00BA310D">
        <w:rPr>
          <w:sz w:val="16"/>
          <w:szCs w:val="16"/>
          <w:lang w:val="pt-BR"/>
        </w:rPr>
        <w:t>ë</w:t>
      </w:r>
      <w:r w:rsidRPr="00286205">
        <w:rPr>
          <w:sz w:val="16"/>
          <w:szCs w:val="16"/>
          <w:lang w:val="sq-AL"/>
        </w:rPr>
        <w:t xml:space="preserve"> vet</w:t>
      </w:r>
      <w:r w:rsidRPr="00BA310D">
        <w:rPr>
          <w:sz w:val="16"/>
          <w:szCs w:val="16"/>
          <w:lang w:val="pt-BR"/>
        </w:rPr>
        <w:t>ë</w:t>
      </w:r>
      <w:r w:rsidRPr="00286205">
        <w:rPr>
          <w:sz w:val="16"/>
          <w:szCs w:val="16"/>
          <w:lang w:val="sq-AL"/>
        </w:rPr>
        <w:t xml:space="preserve"> indikatori </w:t>
      </w:r>
      <w:r w:rsidRPr="00BA310D">
        <w:rPr>
          <w:sz w:val="16"/>
          <w:szCs w:val="16"/>
          <w:lang w:val="pt-BR"/>
        </w:rPr>
        <w:t>ë</w:t>
      </w:r>
      <w:r w:rsidRPr="00286205">
        <w:rPr>
          <w:sz w:val="16"/>
          <w:szCs w:val="16"/>
          <w:lang w:val="sq-AL"/>
        </w:rPr>
        <w:t>sht</w:t>
      </w:r>
      <w:r w:rsidRPr="00BA310D">
        <w:rPr>
          <w:sz w:val="16"/>
          <w:szCs w:val="16"/>
          <w:lang w:val="pt-BR"/>
        </w:rPr>
        <w:t>ë</w:t>
      </w:r>
      <w:r w:rsidRPr="00286205">
        <w:rPr>
          <w:sz w:val="16"/>
          <w:szCs w:val="16"/>
          <w:lang w:val="sq-AL"/>
        </w:rPr>
        <w:t xml:space="preserve"> % , metodologjia q</w:t>
      </w:r>
      <w:r w:rsidRPr="00BA310D">
        <w:rPr>
          <w:sz w:val="16"/>
          <w:szCs w:val="16"/>
          <w:lang w:val="pt-BR"/>
        </w:rPr>
        <w:t xml:space="preserve">ë </w:t>
      </w:r>
      <w:r w:rsidRPr="00286205">
        <w:rPr>
          <w:sz w:val="16"/>
          <w:szCs w:val="16"/>
          <w:lang w:val="sq-AL"/>
        </w:rPr>
        <w:t>duhet t</w:t>
      </w:r>
      <w:r w:rsidRPr="00BA310D">
        <w:rPr>
          <w:sz w:val="16"/>
          <w:szCs w:val="16"/>
          <w:lang w:val="pt-BR"/>
        </w:rPr>
        <w:t>ë</w:t>
      </w:r>
      <w:r w:rsidRPr="00286205">
        <w:rPr>
          <w:sz w:val="16"/>
          <w:szCs w:val="16"/>
          <w:lang w:val="sq-AL"/>
        </w:rPr>
        <w:t xml:space="preserve"> p</w:t>
      </w:r>
      <w:r w:rsidRPr="00BA310D">
        <w:rPr>
          <w:sz w:val="16"/>
          <w:szCs w:val="16"/>
          <w:lang w:val="pt-BR"/>
        </w:rPr>
        <w:t>ë</w:t>
      </w:r>
      <w:r w:rsidRPr="00286205">
        <w:rPr>
          <w:sz w:val="16"/>
          <w:szCs w:val="16"/>
          <w:lang w:val="sq-AL"/>
        </w:rPr>
        <w:t>rdoret bazohet mbi “numrin”.</w:t>
      </w:r>
    </w:p>
    <w:p w14:paraId="48D0927F" w14:textId="77777777" w:rsidR="002D5ABB" w:rsidRPr="00286205" w:rsidRDefault="002D5ABB" w:rsidP="00766AAA">
      <w:pPr>
        <w:pStyle w:val="FootnoteText"/>
        <w:rPr>
          <w:lang w:val="sq-AL"/>
        </w:rPr>
      </w:pPr>
    </w:p>
  </w:footnote>
  <w:footnote w:id="10">
    <w:p w14:paraId="15A273B9" w14:textId="77777777" w:rsidR="002D5ABB" w:rsidRPr="002E1641" w:rsidRDefault="002D5ABB" w:rsidP="00F50593">
      <w:pPr>
        <w:pStyle w:val="FootnoteText"/>
      </w:pPr>
      <w:r w:rsidRPr="002E1641">
        <w:rPr>
          <w:rStyle w:val="FootnoteReference"/>
          <w:sz w:val="16"/>
          <w:szCs w:val="16"/>
        </w:rPr>
        <w:footnoteRef/>
      </w:r>
      <w:r w:rsidRPr="002E1641">
        <w:rPr>
          <w:sz w:val="16"/>
          <w:szCs w:val="16"/>
        </w:rPr>
        <w:t xml:space="preserve"> https://shendetesia.gov.al/https-shendetesia-gov-al-tabelat-e-raportimit-per-intervalet-kohore-3-muaj-9-muaj-dhe-vjetore-si-dhe-relacionet-perkatese/</w:t>
      </w:r>
    </w:p>
  </w:footnote>
  <w:footnote w:id="11">
    <w:p w14:paraId="143E2A3F" w14:textId="77777777" w:rsidR="002D5ABB" w:rsidRPr="002E1641" w:rsidRDefault="002D5ABB" w:rsidP="00F50593">
      <w:pPr>
        <w:pStyle w:val="FootnoteText"/>
      </w:pPr>
      <w:r w:rsidRPr="002E1641">
        <w:rPr>
          <w:rStyle w:val="FootnoteReference"/>
        </w:rPr>
        <w:footnoteRef/>
      </w:r>
      <w:r w:rsidRPr="002E1641">
        <w:t xml:space="preserve"> https://shendetesia.gov.al/https-shendetesia-gov-al-tabelat-e-raportimit-per-intervalet-kohore-3-muaj-9-muaj-dhe-vjetore-si-dhe-relacionet-perkatese/</w:t>
      </w:r>
    </w:p>
  </w:footnote>
  <w:footnote w:id="12">
    <w:p w14:paraId="28444476" w14:textId="77777777" w:rsidR="002D5ABB" w:rsidRPr="007909AF" w:rsidRDefault="002D5ABB" w:rsidP="00190370">
      <w:pPr>
        <w:pStyle w:val="FootnoteText"/>
        <w:rPr>
          <w:rFonts w:ascii="Arial" w:hAnsi="Arial" w:cs="Arial"/>
          <w:sz w:val="16"/>
          <w:szCs w:val="16"/>
          <w:lang w:val="sq-AL"/>
        </w:rPr>
      </w:pPr>
      <w:r w:rsidRPr="00221C1F">
        <w:rPr>
          <w:rStyle w:val="FootnoteReference"/>
          <w:rFonts w:ascii="Arial" w:hAnsi="Arial" w:cs="Arial"/>
          <w:sz w:val="16"/>
          <w:szCs w:val="16"/>
        </w:rPr>
        <w:footnoteRef/>
      </w:r>
      <w:r w:rsidRPr="007909AF">
        <w:rPr>
          <w:rFonts w:ascii="Arial" w:hAnsi="Arial" w:cs="Arial"/>
          <w:sz w:val="16"/>
          <w:szCs w:val="16"/>
          <w:lang w:val="sq-AL"/>
        </w:rPr>
        <w:t xml:space="preserve"> VKM nr.80, datë 22.02.2023 “Për miratimin e Strategjisë Kombëtare për Zhvillim dhe Integrim 2022-2023.</w:t>
      </w:r>
    </w:p>
  </w:footnote>
  <w:footnote w:id="13">
    <w:p w14:paraId="5E033C54" w14:textId="77777777" w:rsidR="002D5ABB" w:rsidRPr="00A33A3F" w:rsidRDefault="002D5ABB" w:rsidP="00190370">
      <w:pPr>
        <w:shd w:val="clear" w:color="auto" w:fill="FFFFFF"/>
        <w:spacing w:after="0" w:line="240" w:lineRule="auto"/>
        <w:rPr>
          <w:rFonts w:ascii="Arial" w:hAnsi="Arial" w:cs="Arial"/>
          <w:spacing w:val="-2"/>
          <w:sz w:val="16"/>
          <w:szCs w:val="16"/>
          <w:lang w:val="sq-AL" w:eastAsia="fr-FR"/>
        </w:rPr>
      </w:pPr>
      <w:r w:rsidRPr="00221C1F">
        <w:rPr>
          <w:rStyle w:val="FootnoteReference"/>
          <w:rFonts w:ascii="Arial" w:hAnsi="Arial" w:cs="Arial"/>
          <w:sz w:val="16"/>
          <w:szCs w:val="16"/>
        </w:rPr>
        <w:footnoteRef/>
      </w:r>
      <w:r w:rsidRPr="00A33A3F">
        <w:rPr>
          <w:rFonts w:ascii="Arial" w:hAnsi="Arial" w:cs="Arial"/>
          <w:sz w:val="16"/>
          <w:szCs w:val="16"/>
          <w:lang w:val="sq-AL"/>
        </w:rPr>
        <w:t xml:space="preserve"> VKM </w:t>
      </w:r>
      <w:r w:rsidRPr="00A33A3F">
        <w:rPr>
          <w:rFonts w:ascii="Arial" w:hAnsi="Arial" w:cs="Arial"/>
          <w:spacing w:val="-2"/>
          <w:sz w:val="16"/>
          <w:szCs w:val="16"/>
          <w:lang w:val="sq-AL" w:eastAsia="fr-FR"/>
        </w:rPr>
        <w:t>nr. 91, datë 9.02.2022 “Për miratimin e Planit Kombëtar për Integrim Europian 2022-2024 » https://qbz.gov.al/eli/vendim/2022/02/09/91</w:t>
      </w:r>
    </w:p>
  </w:footnote>
  <w:footnote w:id="14">
    <w:p w14:paraId="3D2E5E13" w14:textId="4847FA98" w:rsidR="002D5ABB" w:rsidRPr="00A33A3F" w:rsidRDefault="002D5ABB" w:rsidP="00190370">
      <w:pPr>
        <w:pStyle w:val="FootnoteText"/>
        <w:rPr>
          <w:lang w:val="sq-AL"/>
        </w:rPr>
      </w:pPr>
      <w:r w:rsidRPr="00221C1F">
        <w:rPr>
          <w:rStyle w:val="FootnoteReference"/>
          <w:rFonts w:ascii="Arial" w:hAnsi="Arial" w:cs="Arial"/>
          <w:sz w:val="16"/>
          <w:szCs w:val="16"/>
        </w:rPr>
        <w:footnoteRef/>
      </w:r>
      <w:r w:rsidRPr="00A33A3F">
        <w:rPr>
          <w:rFonts w:ascii="Arial" w:hAnsi="Arial" w:cs="Arial"/>
          <w:sz w:val="16"/>
          <w:szCs w:val="16"/>
          <w:lang w:val="sq-AL"/>
        </w:rPr>
        <w:t>https://</w:t>
      </w:r>
      <w:r>
        <w:rPr>
          <w:rFonts w:ascii="Arial" w:hAnsi="Arial" w:cs="Arial"/>
          <w:sz w:val="16"/>
          <w:szCs w:val="16"/>
          <w:lang w:val="sq-AL"/>
        </w:rPr>
        <w:t>www</w:t>
      </w:r>
      <w:r w:rsidRPr="00A33A3F">
        <w:rPr>
          <w:rFonts w:ascii="Arial" w:hAnsi="Arial" w:cs="Arial"/>
          <w:sz w:val="16"/>
          <w:szCs w:val="16"/>
          <w:lang w:val="sq-AL"/>
        </w:rPr>
        <w:t>.undp.org/sites/g/files/zskgke326/files/migration/al/46eb57a0095aac6d46fe42b6cfb302f66368453e0c284a07c0c7c9fd8d43760b.pdf</w:t>
      </w:r>
    </w:p>
  </w:footnote>
  <w:footnote w:id="15">
    <w:p w14:paraId="36DBC689" w14:textId="77777777" w:rsidR="002D5ABB" w:rsidRPr="00A33A3F" w:rsidRDefault="002D5ABB" w:rsidP="00190370">
      <w:pPr>
        <w:pStyle w:val="FootnoteText"/>
        <w:rPr>
          <w:sz w:val="16"/>
          <w:szCs w:val="16"/>
          <w:lang w:val="sq-AL"/>
        </w:rPr>
      </w:pPr>
      <w:r w:rsidRPr="00221C1F">
        <w:rPr>
          <w:rStyle w:val="FootnoteReference"/>
          <w:sz w:val="16"/>
          <w:szCs w:val="16"/>
        </w:rPr>
        <w:footnoteRef/>
      </w:r>
      <w:r w:rsidRPr="00A33A3F">
        <w:rPr>
          <w:sz w:val="16"/>
          <w:szCs w:val="16"/>
          <w:lang w:val="sq-AL"/>
        </w:rPr>
        <w:t xml:space="preserve"> VKM Nr.276,dat</w:t>
      </w:r>
      <w:r w:rsidRPr="00221C1F">
        <w:rPr>
          <w:sz w:val="16"/>
          <w:szCs w:val="16"/>
          <w:lang w:val="pt-BR"/>
        </w:rPr>
        <w:t>ë 12.05.2021”Për miratimin e Planit Kombëtar për Personat me Aftësi të Kufizuar 2021-2025”</w:t>
      </w:r>
      <w:r w:rsidRPr="00A33A3F">
        <w:rPr>
          <w:sz w:val="16"/>
          <w:szCs w:val="16"/>
          <w:lang w:val="sq-AL"/>
        </w:rPr>
        <w:t xml:space="preserve"> </w:t>
      </w:r>
      <w:r w:rsidRPr="00221C1F">
        <w:rPr>
          <w:sz w:val="16"/>
          <w:szCs w:val="16"/>
          <w:lang w:val="pt-BR"/>
        </w:rPr>
        <w:t>https://shendetesia.gov.al/ëp-content/uploads/2022/03/Plani-Kombetar-PAK-_2021-2025_AL.pdf</w:t>
      </w:r>
    </w:p>
  </w:footnote>
  <w:footnote w:id="16">
    <w:p w14:paraId="285C4220" w14:textId="77777777" w:rsidR="002D5ABB" w:rsidRPr="00A33A3F" w:rsidRDefault="002D5ABB" w:rsidP="00190370">
      <w:pPr>
        <w:pStyle w:val="FootnoteText"/>
        <w:rPr>
          <w:sz w:val="16"/>
          <w:szCs w:val="16"/>
          <w:lang w:val="sq-AL"/>
        </w:rPr>
      </w:pPr>
      <w:r w:rsidRPr="00221C1F">
        <w:rPr>
          <w:rStyle w:val="FootnoteReference"/>
          <w:sz w:val="16"/>
          <w:szCs w:val="16"/>
        </w:rPr>
        <w:footnoteRef/>
      </w:r>
      <w:r w:rsidRPr="00A33A3F">
        <w:rPr>
          <w:sz w:val="16"/>
          <w:szCs w:val="16"/>
          <w:lang w:val="sq-AL"/>
        </w:rPr>
        <w:t xml:space="preserve"> http://ëëë.sherbimisocial.gov.al/ëp-content/uploads/2020/01/vendim-2019-12-24-864.pdf</w:t>
      </w:r>
    </w:p>
  </w:footnote>
  <w:footnote w:id="17">
    <w:p w14:paraId="76617C9F" w14:textId="77777777" w:rsidR="002D5ABB" w:rsidRPr="00A33A3F" w:rsidRDefault="002D5ABB" w:rsidP="00190370">
      <w:pPr>
        <w:pStyle w:val="FootnoteText"/>
        <w:rPr>
          <w:sz w:val="16"/>
          <w:szCs w:val="16"/>
          <w:lang w:val="sq-AL"/>
        </w:rPr>
      </w:pPr>
      <w:r w:rsidRPr="00221C1F">
        <w:rPr>
          <w:rStyle w:val="FootnoteReference"/>
          <w:sz w:val="16"/>
          <w:szCs w:val="16"/>
        </w:rPr>
        <w:footnoteRef/>
      </w:r>
      <w:r w:rsidRPr="00A33A3F">
        <w:rPr>
          <w:sz w:val="16"/>
          <w:szCs w:val="16"/>
          <w:lang w:val="sq-AL"/>
        </w:rPr>
        <w:t xml:space="preserve"> </w:t>
      </w:r>
      <w:hyperlink r:id="rId1" w:history="1">
        <w:r w:rsidRPr="00A33A3F">
          <w:rPr>
            <w:rStyle w:val="Hyperlink"/>
            <w:rFonts w:ascii="Arial" w:hAnsi="Arial" w:cs="Arial"/>
            <w:sz w:val="16"/>
            <w:szCs w:val="16"/>
            <w:shd w:val="clear" w:color="auto" w:fill="FFFFFF"/>
            <w:lang w:val="sq-AL"/>
          </w:rPr>
          <w:t>https://shendetesia.gov.al/sp-content/uploads/2021/07/Strategjia-Kombetare-per-Barazine-Gjinore-2021-2030.docx</w:t>
        </w:r>
      </w:hyperlink>
    </w:p>
  </w:footnote>
  <w:footnote w:id="18">
    <w:p w14:paraId="14F6C60B" w14:textId="77777777" w:rsidR="002D5ABB" w:rsidRPr="00A33A3F" w:rsidRDefault="002D5ABB" w:rsidP="00190370">
      <w:pPr>
        <w:pStyle w:val="FootnoteText"/>
        <w:rPr>
          <w:sz w:val="16"/>
          <w:szCs w:val="16"/>
          <w:lang w:val="sq-AL"/>
        </w:rPr>
      </w:pPr>
      <w:r w:rsidRPr="00221C1F">
        <w:rPr>
          <w:rStyle w:val="FootnoteReference"/>
          <w:sz w:val="16"/>
          <w:szCs w:val="16"/>
        </w:rPr>
        <w:footnoteRef/>
      </w:r>
      <w:r w:rsidRPr="00A33A3F">
        <w:rPr>
          <w:sz w:val="16"/>
          <w:szCs w:val="16"/>
          <w:lang w:val="sq-AL"/>
        </w:rPr>
        <w:t xml:space="preserve"> https://konsultimipublik.gov.al/documents/RENJK_567_SKNDQV-2023-2030.pdf</w:t>
      </w:r>
    </w:p>
  </w:footnote>
  <w:footnote w:id="19">
    <w:p w14:paraId="5A184539" w14:textId="77777777" w:rsidR="002D5ABB" w:rsidRPr="00A33A3F" w:rsidRDefault="002D5ABB" w:rsidP="00190370">
      <w:pPr>
        <w:pStyle w:val="FootnoteText"/>
        <w:rPr>
          <w:lang w:val="sq-AL"/>
        </w:rPr>
      </w:pPr>
      <w:r w:rsidRPr="00221C1F">
        <w:rPr>
          <w:rStyle w:val="FootnoteReference"/>
          <w:sz w:val="16"/>
          <w:szCs w:val="16"/>
        </w:rPr>
        <w:footnoteRef/>
      </w:r>
      <w:r w:rsidRPr="00A33A3F">
        <w:rPr>
          <w:sz w:val="16"/>
          <w:szCs w:val="16"/>
          <w:lang w:val="sq-AL"/>
        </w:rPr>
        <w:t xml:space="preserve"> https://shendetesia.gov.al/ëp-content/uploads/2022/01/LGBTI-NAP-2021-2027-AL-final.pdf</w:t>
      </w:r>
    </w:p>
  </w:footnote>
  <w:footnote w:id="20">
    <w:p w14:paraId="70248282" w14:textId="77777777" w:rsidR="002D5ABB" w:rsidRPr="00A33A3F" w:rsidRDefault="002D5ABB" w:rsidP="00190370">
      <w:pPr>
        <w:pStyle w:val="FootnoteText"/>
        <w:rPr>
          <w:sz w:val="16"/>
          <w:szCs w:val="16"/>
          <w:lang w:val="sq-AL"/>
        </w:rPr>
      </w:pPr>
      <w:r w:rsidRPr="00221C1F">
        <w:rPr>
          <w:rStyle w:val="FootnoteReference"/>
          <w:sz w:val="16"/>
          <w:szCs w:val="16"/>
        </w:rPr>
        <w:footnoteRef/>
      </w:r>
      <w:r w:rsidRPr="00A33A3F">
        <w:rPr>
          <w:sz w:val="16"/>
          <w:szCs w:val="16"/>
          <w:lang w:val="sq-AL"/>
        </w:rPr>
        <w:t xml:space="preserve"> https://qbz.gov.al/previeë/f61689e7-a6b0-4e0a-95a1-ec652c465d3f/fz</w:t>
      </w:r>
    </w:p>
  </w:footnote>
  <w:footnote w:id="21">
    <w:p w14:paraId="43AF9728" w14:textId="77777777" w:rsidR="002D5ABB" w:rsidRPr="00A33A3F" w:rsidRDefault="002D5ABB" w:rsidP="00190370">
      <w:pPr>
        <w:pStyle w:val="FootnoteText"/>
        <w:rPr>
          <w:sz w:val="16"/>
          <w:szCs w:val="16"/>
          <w:lang w:val="sq-AL"/>
        </w:rPr>
      </w:pPr>
      <w:r w:rsidRPr="00221C1F">
        <w:rPr>
          <w:rStyle w:val="FootnoteReference"/>
          <w:sz w:val="16"/>
          <w:szCs w:val="16"/>
        </w:rPr>
        <w:footnoteRef/>
      </w:r>
      <w:r w:rsidRPr="00A33A3F">
        <w:rPr>
          <w:sz w:val="16"/>
          <w:szCs w:val="16"/>
          <w:lang w:val="sq-AL"/>
        </w:rPr>
        <w:t xml:space="preserve"> VKM nr 621, datë 22.10.2021 “Për miratimin e Strategjisë Kombëtare për Arsimin 2021-2026 dhe të Planit të Veprimit për Zbatimin e saj”</w:t>
      </w:r>
    </w:p>
  </w:footnote>
  <w:footnote w:id="22">
    <w:p w14:paraId="4246C2F5" w14:textId="77777777" w:rsidR="002D5ABB" w:rsidRPr="00A33A3F" w:rsidRDefault="002D5ABB" w:rsidP="00190370">
      <w:pPr>
        <w:pStyle w:val="FootnoteText"/>
        <w:rPr>
          <w:lang w:val="sq-AL"/>
        </w:rPr>
      </w:pPr>
      <w:r w:rsidRPr="00221C1F">
        <w:rPr>
          <w:rStyle w:val="FootnoteReference"/>
          <w:sz w:val="16"/>
          <w:szCs w:val="16"/>
        </w:rPr>
        <w:footnoteRef/>
      </w:r>
      <w:r w:rsidRPr="00A33A3F">
        <w:rPr>
          <w:sz w:val="16"/>
          <w:szCs w:val="16"/>
          <w:lang w:val="sq-AL"/>
        </w:rPr>
        <w:t xml:space="preserve"> https://</w:t>
      </w:r>
      <w:r>
        <w:rPr>
          <w:sz w:val="16"/>
          <w:szCs w:val="16"/>
          <w:lang w:val="sq-AL"/>
        </w:rPr>
        <w:t>ëëë</w:t>
      </w:r>
      <w:r w:rsidRPr="00A33A3F">
        <w:rPr>
          <w:sz w:val="16"/>
          <w:szCs w:val="16"/>
          <w:lang w:val="sq-AL"/>
        </w:rPr>
        <w:t>.konsultimipublik.gov.al/Konsultime/Detaje/561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1.25pt;height:11.25pt" o:bullet="t">
        <v:imagedata r:id="rId1" o:title="msoF520"/>
      </v:shape>
    </w:pict>
  </w:numPicBullet>
  <w:numPicBullet w:numPicBulletId="1">
    <w:pict>
      <v:shape id="_x0000_i1042" type="#_x0000_t75" style="width:11.25pt;height:11.25pt" o:bullet="t">
        <v:imagedata r:id="rId2" o:title="mso1CE4"/>
      </v:shape>
    </w:pict>
  </w:numPicBullet>
  <w:abstractNum w:abstractNumId="0" w15:restartNumberingAfterBreak="0">
    <w:nsid w:val="0143263E"/>
    <w:multiLevelType w:val="hybridMultilevel"/>
    <w:tmpl w:val="B7E4146E"/>
    <w:lvl w:ilvl="0" w:tplc="0409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1F25982"/>
    <w:multiLevelType w:val="hybridMultilevel"/>
    <w:tmpl w:val="139EEA12"/>
    <w:lvl w:ilvl="0" w:tplc="3F8E82CE">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B404A3D"/>
    <w:multiLevelType w:val="hybridMultilevel"/>
    <w:tmpl w:val="9B5EE6A4"/>
    <w:lvl w:ilvl="0" w:tplc="0409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B6B372D"/>
    <w:multiLevelType w:val="hybridMultilevel"/>
    <w:tmpl w:val="ED4C3226"/>
    <w:lvl w:ilvl="0" w:tplc="04090003">
      <w:start w:val="1"/>
      <w:numFmt w:val="bullet"/>
      <w:lvlText w:val="o"/>
      <w:lvlJc w:val="left"/>
      <w:pPr>
        <w:ind w:left="774" w:hanging="360"/>
      </w:pPr>
      <w:rPr>
        <w:rFonts w:ascii="Courier New" w:hAnsi="Courier New" w:cs="Courier New"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4" w15:restartNumberingAfterBreak="0">
    <w:nsid w:val="0D1872CF"/>
    <w:multiLevelType w:val="hybridMultilevel"/>
    <w:tmpl w:val="44DCFC7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D231FC1"/>
    <w:multiLevelType w:val="hybridMultilevel"/>
    <w:tmpl w:val="97946F58"/>
    <w:lvl w:ilvl="0" w:tplc="F1C83222">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65C74B1"/>
    <w:multiLevelType w:val="hybridMultilevel"/>
    <w:tmpl w:val="33BAB7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600D15"/>
    <w:multiLevelType w:val="hybridMultilevel"/>
    <w:tmpl w:val="3D6A84C4"/>
    <w:lvl w:ilvl="0" w:tplc="0409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7F411E0"/>
    <w:multiLevelType w:val="hybridMultilevel"/>
    <w:tmpl w:val="E398C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3E4894"/>
    <w:multiLevelType w:val="hybridMultilevel"/>
    <w:tmpl w:val="6546B1B2"/>
    <w:lvl w:ilvl="0" w:tplc="0409000D">
      <w:start w:val="1"/>
      <w:numFmt w:val="bullet"/>
      <w:lvlText w:val=""/>
      <w:lvlJc w:val="left"/>
      <w:pPr>
        <w:ind w:left="774" w:hanging="360"/>
      </w:pPr>
      <w:rPr>
        <w:rFonts w:ascii="Wingdings" w:hAnsi="Wingdings"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0" w15:restartNumberingAfterBreak="0">
    <w:nsid w:val="185D507B"/>
    <w:multiLevelType w:val="hybridMultilevel"/>
    <w:tmpl w:val="844CE56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5F731C"/>
    <w:multiLevelType w:val="hybridMultilevel"/>
    <w:tmpl w:val="7A42AC3A"/>
    <w:lvl w:ilvl="0" w:tplc="04090003">
      <w:start w:val="1"/>
      <w:numFmt w:val="bullet"/>
      <w:lvlText w:val="o"/>
      <w:lvlJc w:val="left"/>
      <w:pPr>
        <w:ind w:left="774" w:hanging="360"/>
      </w:pPr>
      <w:rPr>
        <w:rFonts w:ascii="Courier New" w:hAnsi="Courier New" w:cs="Courier New"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2" w15:restartNumberingAfterBreak="0">
    <w:nsid w:val="1AD80C8E"/>
    <w:multiLevelType w:val="hybridMultilevel"/>
    <w:tmpl w:val="2938B1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C1C024A"/>
    <w:multiLevelType w:val="hybridMultilevel"/>
    <w:tmpl w:val="0A20E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B82B9B"/>
    <w:multiLevelType w:val="hybridMultilevel"/>
    <w:tmpl w:val="20E4354C"/>
    <w:lvl w:ilvl="0" w:tplc="0409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15:restartNumberingAfterBreak="0">
    <w:nsid w:val="22C80221"/>
    <w:multiLevelType w:val="hybridMultilevel"/>
    <w:tmpl w:val="58F08110"/>
    <w:lvl w:ilvl="0" w:tplc="0409000D">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6" w15:restartNumberingAfterBreak="0">
    <w:nsid w:val="24602B6A"/>
    <w:multiLevelType w:val="hybridMultilevel"/>
    <w:tmpl w:val="71A4346A"/>
    <w:lvl w:ilvl="0" w:tplc="0409000B">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7" w15:restartNumberingAfterBreak="0">
    <w:nsid w:val="27761E0A"/>
    <w:multiLevelType w:val="hybridMultilevel"/>
    <w:tmpl w:val="57E2F178"/>
    <w:lvl w:ilvl="0" w:tplc="04090009">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15:restartNumberingAfterBreak="0">
    <w:nsid w:val="2A11799A"/>
    <w:multiLevelType w:val="hybridMultilevel"/>
    <w:tmpl w:val="A4C4736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2BA80293"/>
    <w:multiLevelType w:val="hybridMultilevel"/>
    <w:tmpl w:val="2B04A1C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5C57F4"/>
    <w:multiLevelType w:val="hybridMultilevel"/>
    <w:tmpl w:val="D9088230"/>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1" w15:restartNumberingAfterBreak="0">
    <w:nsid w:val="2E9D08B7"/>
    <w:multiLevelType w:val="hybridMultilevel"/>
    <w:tmpl w:val="0FFED3F2"/>
    <w:lvl w:ilvl="0" w:tplc="0409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38BC4EF7"/>
    <w:multiLevelType w:val="hybridMultilevel"/>
    <w:tmpl w:val="45B0C64C"/>
    <w:lvl w:ilvl="0" w:tplc="040C0001">
      <w:start w:val="1"/>
      <w:numFmt w:val="bullet"/>
      <w:lvlText w:val=""/>
      <w:lvlJc w:val="left"/>
      <w:pPr>
        <w:ind w:left="540" w:hanging="360"/>
      </w:pPr>
      <w:rPr>
        <w:rFonts w:ascii="Symbol" w:hAnsi="Symbol" w:hint="default"/>
      </w:rPr>
    </w:lvl>
    <w:lvl w:ilvl="1" w:tplc="040C0003">
      <w:start w:val="1"/>
      <w:numFmt w:val="bullet"/>
      <w:lvlText w:val="o"/>
      <w:lvlJc w:val="left"/>
      <w:pPr>
        <w:ind w:left="1260" w:hanging="360"/>
      </w:pPr>
      <w:rPr>
        <w:rFonts w:ascii="Courier New" w:hAnsi="Courier New" w:cs="Courier New" w:hint="default"/>
      </w:rPr>
    </w:lvl>
    <w:lvl w:ilvl="2" w:tplc="040C0005">
      <w:start w:val="1"/>
      <w:numFmt w:val="bullet"/>
      <w:lvlText w:val=""/>
      <w:lvlJc w:val="left"/>
      <w:pPr>
        <w:ind w:left="1980" w:hanging="360"/>
      </w:pPr>
      <w:rPr>
        <w:rFonts w:ascii="Wingdings" w:hAnsi="Wingdings" w:hint="default"/>
      </w:rPr>
    </w:lvl>
    <w:lvl w:ilvl="3" w:tplc="040C0001">
      <w:start w:val="1"/>
      <w:numFmt w:val="bullet"/>
      <w:lvlText w:val=""/>
      <w:lvlJc w:val="left"/>
      <w:pPr>
        <w:ind w:left="2700" w:hanging="360"/>
      </w:pPr>
      <w:rPr>
        <w:rFonts w:ascii="Symbol" w:hAnsi="Symbol" w:hint="default"/>
      </w:rPr>
    </w:lvl>
    <w:lvl w:ilvl="4" w:tplc="040C0003">
      <w:start w:val="1"/>
      <w:numFmt w:val="bullet"/>
      <w:lvlText w:val="o"/>
      <w:lvlJc w:val="left"/>
      <w:pPr>
        <w:ind w:left="3420" w:hanging="360"/>
      </w:pPr>
      <w:rPr>
        <w:rFonts w:ascii="Courier New" w:hAnsi="Courier New" w:cs="Courier New" w:hint="default"/>
      </w:rPr>
    </w:lvl>
    <w:lvl w:ilvl="5" w:tplc="040C0005">
      <w:start w:val="1"/>
      <w:numFmt w:val="bullet"/>
      <w:lvlText w:val=""/>
      <w:lvlJc w:val="left"/>
      <w:pPr>
        <w:ind w:left="4140" w:hanging="360"/>
      </w:pPr>
      <w:rPr>
        <w:rFonts w:ascii="Wingdings" w:hAnsi="Wingdings" w:hint="default"/>
      </w:rPr>
    </w:lvl>
    <w:lvl w:ilvl="6" w:tplc="040C0001">
      <w:start w:val="1"/>
      <w:numFmt w:val="bullet"/>
      <w:lvlText w:val=""/>
      <w:lvlJc w:val="left"/>
      <w:pPr>
        <w:ind w:left="4860" w:hanging="360"/>
      </w:pPr>
      <w:rPr>
        <w:rFonts w:ascii="Symbol" w:hAnsi="Symbol" w:hint="default"/>
      </w:rPr>
    </w:lvl>
    <w:lvl w:ilvl="7" w:tplc="040C0003">
      <w:start w:val="1"/>
      <w:numFmt w:val="bullet"/>
      <w:lvlText w:val="o"/>
      <w:lvlJc w:val="left"/>
      <w:pPr>
        <w:ind w:left="5580" w:hanging="360"/>
      </w:pPr>
      <w:rPr>
        <w:rFonts w:ascii="Courier New" w:hAnsi="Courier New" w:cs="Courier New" w:hint="default"/>
      </w:rPr>
    </w:lvl>
    <w:lvl w:ilvl="8" w:tplc="040C0005">
      <w:start w:val="1"/>
      <w:numFmt w:val="bullet"/>
      <w:lvlText w:val=""/>
      <w:lvlJc w:val="left"/>
      <w:pPr>
        <w:ind w:left="6300" w:hanging="360"/>
      </w:pPr>
      <w:rPr>
        <w:rFonts w:ascii="Wingdings" w:hAnsi="Wingdings" w:hint="default"/>
      </w:rPr>
    </w:lvl>
  </w:abstractNum>
  <w:abstractNum w:abstractNumId="23" w15:restartNumberingAfterBreak="0">
    <w:nsid w:val="41046F2E"/>
    <w:multiLevelType w:val="hybridMultilevel"/>
    <w:tmpl w:val="1D1AB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E17BBB"/>
    <w:multiLevelType w:val="hybridMultilevel"/>
    <w:tmpl w:val="1BE44CF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47338CD"/>
    <w:multiLevelType w:val="hybridMultilevel"/>
    <w:tmpl w:val="BDDAD21E"/>
    <w:lvl w:ilvl="0" w:tplc="0409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6" w15:restartNumberingAfterBreak="0">
    <w:nsid w:val="49E108EC"/>
    <w:multiLevelType w:val="hybridMultilevel"/>
    <w:tmpl w:val="D0EEE9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B6A5455"/>
    <w:multiLevelType w:val="hybridMultilevel"/>
    <w:tmpl w:val="189EEA6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02445CD"/>
    <w:multiLevelType w:val="hybridMultilevel"/>
    <w:tmpl w:val="3EE4366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46A3F81"/>
    <w:multiLevelType w:val="hybridMultilevel"/>
    <w:tmpl w:val="D38091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64F620D"/>
    <w:multiLevelType w:val="hybridMultilevel"/>
    <w:tmpl w:val="98986B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04048E"/>
    <w:multiLevelType w:val="hybridMultilevel"/>
    <w:tmpl w:val="283263A8"/>
    <w:lvl w:ilvl="0" w:tplc="7C1489E8">
      <w:start w:val="25"/>
      <w:numFmt w:val="bullet"/>
      <w:lvlText w:val="-"/>
      <w:lvlJc w:val="left"/>
      <w:pPr>
        <w:ind w:left="720" w:hanging="360"/>
      </w:pPr>
      <w:rPr>
        <w:rFonts w:ascii="Garamond" w:eastAsiaTheme="minorEastAsia"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6B4AD0"/>
    <w:multiLevelType w:val="hybridMultilevel"/>
    <w:tmpl w:val="86AAA890"/>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54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E943063"/>
    <w:multiLevelType w:val="hybridMultilevel"/>
    <w:tmpl w:val="84C059A0"/>
    <w:lvl w:ilvl="0" w:tplc="0409000B">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5EEA0E9D"/>
    <w:multiLevelType w:val="hybridMultilevel"/>
    <w:tmpl w:val="C17647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225EB3"/>
    <w:multiLevelType w:val="hybridMultilevel"/>
    <w:tmpl w:val="80A2530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56943C6"/>
    <w:multiLevelType w:val="hybridMultilevel"/>
    <w:tmpl w:val="64D4A0A8"/>
    <w:lvl w:ilvl="0" w:tplc="F1C83222">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154DB8"/>
    <w:multiLevelType w:val="hybridMultilevel"/>
    <w:tmpl w:val="8B86FBB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81003A2"/>
    <w:multiLevelType w:val="hybridMultilevel"/>
    <w:tmpl w:val="889AE3A8"/>
    <w:lvl w:ilvl="0" w:tplc="C2F8561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99F56C5"/>
    <w:multiLevelType w:val="hybridMultilevel"/>
    <w:tmpl w:val="08D2D9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0767AC"/>
    <w:multiLevelType w:val="hybridMultilevel"/>
    <w:tmpl w:val="DC5C6E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AB276CD"/>
    <w:multiLevelType w:val="hybridMultilevel"/>
    <w:tmpl w:val="0F82614A"/>
    <w:lvl w:ilvl="0" w:tplc="0409000B">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2" w15:restartNumberingAfterBreak="0">
    <w:nsid w:val="6B8779C2"/>
    <w:multiLevelType w:val="hybridMultilevel"/>
    <w:tmpl w:val="B1021B00"/>
    <w:lvl w:ilvl="0" w:tplc="3DA439BE">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3B94D7D"/>
    <w:multiLevelType w:val="hybridMultilevel"/>
    <w:tmpl w:val="48F682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3BE06E7"/>
    <w:multiLevelType w:val="hybridMultilevel"/>
    <w:tmpl w:val="0BBA5C0C"/>
    <w:lvl w:ilvl="0" w:tplc="0409000D">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5" w15:restartNumberingAfterBreak="0">
    <w:nsid w:val="74360035"/>
    <w:multiLevelType w:val="hybridMultilevel"/>
    <w:tmpl w:val="56880466"/>
    <w:lvl w:ilvl="0" w:tplc="0409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6" w15:restartNumberingAfterBreak="0">
    <w:nsid w:val="7C077EEA"/>
    <w:multiLevelType w:val="hybridMultilevel"/>
    <w:tmpl w:val="A05C81B2"/>
    <w:lvl w:ilvl="0" w:tplc="1A2A35B4">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7" w15:restartNumberingAfterBreak="0">
    <w:nsid w:val="7C145606"/>
    <w:multiLevelType w:val="hybridMultilevel"/>
    <w:tmpl w:val="1A46765C"/>
    <w:lvl w:ilvl="0" w:tplc="04090001">
      <w:start w:val="1"/>
      <w:numFmt w:val="bullet"/>
      <w:lvlText w:val=""/>
      <w:lvlJc w:val="left"/>
      <w:pPr>
        <w:ind w:left="720" w:hanging="360"/>
      </w:pPr>
      <w:rPr>
        <w:rFonts w:ascii="Symbol" w:hAnsi="Symbol" w:hint="default"/>
      </w:rPr>
    </w:lvl>
    <w:lvl w:ilvl="1" w:tplc="2B3020DE">
      <w:numFmt w:val="bullet"/>
      <w:lvlText w:val="-"/>
      <w:lvlJc w:val="left"/>
      <w:pPr>
        <w:ind w:left="1440" w:hanging="360"/>
      </w:pPr>
      <w:rPr>
        <w:rFonts w:ascii="Times New Roman" w:eastAsiaTheme="minorEastAsia"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F9135D8"/>
    <w:multiLevelType w:val="hybridMultilevel"/>
    <w:tmpl w:val="D700B4C6"/>
    <w:lvl w:ilvl="0" w:tplc="04100007">
      <w:start w:val="1"/>
      <w:numFmt w:val="bullet"/>
      <w:lvlText w:val=""/>
      <w:lvlPicBulletId w:val="1"/>
      <w:lvlJc w:val="left"/>
      <w:pPr>
        <w:ind w:left="360" w:hanging="360"/>
      </w:pPr>
      <w:rPr>
        <w:rFonts w:ascii="Symbol" w:hAnsi="Symbol" w:hint="default"/>
        <w:color w:val="00000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2"/>
  </w:num>
  <w:num w:numId="2">
    <w:abstractNumId w:val="38"/>
  </w:num>
  <w:num w:numId="3">
    <w:abstractNumId w:val="12"/>
  </w:num>
  <w:num w:numId="4">
    <w:abstractNumId w:val="40"/>
  </w:num>
  <w:num w:numId="5">
    <w:abstractNumId w:val="43"/>
  </w:num>
  <w:num w:numId="6">
    <w:abstractNumId w:val="25"/>
  </w:num>
  <w:num w:numId="7">
    <w:abstractNumId w:val="7"/>
  </w:num>
  <w:num w:numId="8">
    <w:abstractNumId w:val="17"/>
  </w:num>
  <w:num w:numId="9">
    <w:abstractNumId w:val="0"/>
  </w:num>
  <w:num w:numId="10">
    <w:abstractNumId w:val="2"/>
  </w:num>
  <w:num w:numId="11">
    <w:abstractNumId w:val="5"/>
  </w:num>
  <w:num w:numId="12">
    <w:abstractNumId w:val="4"/>
  </w:num>
  <w:num w:numId="13">
    <w:abstractNumId w:val="21"/>
  </w:num>
  <w:num w:numId="14">
    <w:abstractNumId w:val="45"/>
  </w:num>
  <w:num w:numId="15">
    <w:abstractNumId w:val="33"/>
  </w:num>
  <w:num w:numId="16">
    <w:abstractNumId w:val="14"/>
  </w:num>
  <w:num w:numId="1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num>
  <w:num w:numId="1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6"/>
  </w:num>
  <w:num w:numId="22">
    <w:abstractNumId w:val="35"/>
  </w:num>
  <w:num w:numId="23">
    <w:abstractNumId w:val="29"/>
  </w:num>
  <w:num w:numId="2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9"/>
  </w:num>
  <w:num w:numId="26">
    <w:abstractNumId w:val="44"/>
  </w:num>
  <w:num w:numId="27">
    <w:abstractNumId w:val="32"/>
  </w:num>
  <w:num w:numId="28">
    <w:abstractNumId w:val="9"/>
  </w:num>
  <w:num w:numId="29">
    <w:abstractNumId w:val="41"/>
  </w:num>
  <w:num w:numId="30">
    <w:abstractNumId w:val="27"/>
  </w:num>
  <w:num w:numId="31">
    <w:abstractNumId w:val="1"/>
  </w:num>
  <w:num w:numId="32">
    <w:abstractNumId w:val="37"/>
  </w:num>
  <w:num w:numId="33">
    <w:abstractNumId w:val="20"/>
  </w:num>
  <w:num w:numId="34">
    <w:abstractNumId w:val="31"/>
  </w:num>
  <w:num w:numId="35">
    <w:abstractNumId w:val="24"/>
  </w:num>
  <w:num w:numId="36">
    <w:abstractNumId w:val="26"/>
  </w:num>
  <w:num w:numId="37">
    <w:abstractNumId w:val="11"/>
  </w:num>
  <w:num w:numId="38">
    <w:abstractNumId w:val="3"/>
  </w:num>
  <w:num w:numId="39">
    <w:abstractNumId w:val="18"/>
  </w:num>
  <w:num w:numId="40">
    <w:abstractNumId w:val="42"/>
  </w:num>
  <w:num w:numId="41">
    <w:abstractNumId w:val="10"/>
  </w:num>
  <w:num w:numId="42">
    <w:abstractNumId w:val="6"/>
  </w:num>
  <w:num w:numId="43">
    <w:abstractNumId w:val="34"/>
  </w:num>
  <w:num w:numId="44">
    <w:abstractNumId w:val="8"/>
  </w:num>
  <w:num w:numId="45">
    <w:abstractNumId w:val="13"/>
  </w:num>
  <w:num w:numId="46">
    <w:abstractNumId w:val="47"/>
  </w:num>
  <w:num w:numId="47">
    <w:abstractNumId w:val="23"/>
  </w:num>
  <w:num w:numId="48">
    <w:abstractNumId w:val="48"/>
  </w:num>
  <w:num w:numId="49">
    <w:abstractNumId w:val="19"/>
  </w:num>
  <w:num w:numId="50">
    <w:abstractNumId w:val="36"/>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fr-FR" w:vendorID="64" w:dllVersion="6" w:nlCheck="1" w:checkStyle="0"/>
  <w:activeWritingStyle w:appName="MSWord" w:lang="en-US" w:vendorID="64" w:dllVersion="6" w:nlCheck="1" w:checkStyle="0"/>
  <w:activeWritingStyle w:appName="MSWord" w:lang="en-GB" w:vendorID="64" w:dllVersion="6" w:nlCheck="1" w:checkStyle="0"/>
  <w:activeWritingStyle w:appName="MSWord" w:lang="en-US" w:vendorID="64" w:dllVersion="4096" w:nlCheck="1" w:checkStyle="0"/>
  <w:activeWritingStyle w:appName="MSWord" w:lang="fr-FR" w:vendorID="64" w:dllVersion="4096" w:nlCheck="1" w:checkStyle="0"/>
  <w:activeWritingStyle w:appName="MSWord" w:lang="en-GB" w:vendorID="64" w:dllVersion="4096" w:nlCheck="1" w:checkStyle="0"/>
  <w:activeWritingStyle w:appName="MSWord" w:lang="es-ES" w:vendorID="64" w:dllVersion="6" w:nlCheck="1" w:checkStyle="0"/>
  <w:activeWritingStyle w:appName="MSWord" w:lang="es-ES" w:vendorID="64" w:dllVersion="4096" w:nlCheck="1" w:checkStyle="0"/>
  <w:activeWritingStyle w:appName="MSWord" w:lang="fr-FR" w:vendorID="64" w:dllVersion="0" w:nlCheck="1" w:checkStyle="0"/>
  <w:activeWritingStyle w:appName="MSWord" w:lang="en-US" w:vendorID="64" w:dllVersion="0" w:nlCheck="1" w:checkStyle="0"/>
  <w:activeWritingStyle w:appName="MSWord" w:lang="es-ES" w:vendorID="64" w:dllVersion="0" w:nlCheck="1" w:checkStyle="0"/>
  <w:activeWritingStyle w:appName="MSWord" w:lang="en-GB" w:vendorID="64" w:dllVersion="0" w:nlCheck="1" w:checkStyle="0"/>
  <w:activeWritingStyle w:appName="MSWord" w:lang="en-US" w:vendorID="64" w:dllVersion="131078" w:nlCheck="1" w:checkStyle="0"/>
  <w:activeWritingStyle w:appName="MSWord" w:lang="fr-FR" w:vendorID="64" w:dllVersion="131078" w:nlCheck="1" w:checkStyle="0"/>
  <w:activeWritingStyle w:appName="MSWord" w:lang="en-GB" w:vendorID="64" w:dllVersion="131078" w:nlCheck="1" w:checkStyle="0"/>
  <w:activeWritingStyle w:appName="MSWord" w:lang="es-ES" w:vendorID="64" w:dllVersion="131078" w:nlCheck="1" w:checkStyle="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57D"/>
    <w:rsid w:val="00000160"/>
    <w:rsid w:val="0000214B"/>
    <w:rsid w:val="00003F87"/>
    <w:rsid w:val="00005060"/>
    <w:rsid w:val="00005AFC"/>
    <w:rsid w:val="00010061"/>
    <w:rsid w:val="00010D2F"/>
    <w:rsid w:val="00011ABB"/>
    <w:rsid w:val="00011B51"/>
    <w:rsid w:val="00016652"/>
    <w:rsid w:val="00020A2F"/>
    <w:rsid w:val="0002430C"/>
    <w:rsid w:val="00026DE0"/>
    <w:rsid w:val="00026FBD"/>
    <w:rsid w:val="00027DF9"/>
    <w:rsid w:val="00030902"/>
    <w:rsid w:val="00031237"/>
    <w:rsid w:val="00032CD7"/>
    <w:rsid w:val="00034D5E"/>
    <w:rsid w:val="000356C2"/>
    <w:rsid w:val="00042377"/>
    <w:rsid w:val="000423BC"/>
    <w:rsid w:val="0004332C"/>
    <w:rsid w:val="00043791"/>
    <w:rsid w:val="00044CC5"/>
    <w:rsid w:val="00050A32"/>
    <w:rsid w:val="00050E5D"/>
    <w:rsid w:val="000533AD"/>
    <w:rsid w:val="00053850"/>
    <w:rsid w:val="00054C9E"/>
    <w:rsid w:val="00054F56"/>
    <w:rsid w:val="00055D4F"/>
    <w:rsid w:val="00062353"/>
    <w:rsid w:val="000637AF"/>
    <w:rsid w:val="000642BE"/>
    <w:rsid w:val="0006447E"/>
    <w:rsid w:val="000651A3"/>
    <w:rsid w:val="00067612"/>
    <w:rsid w:val="000715C0"/>
    <w:rsid w:val="00073453"/>
    <w:rsid w:val="000742E8"/>
    <w:rsid w:val="00074AEB"/>
    <w:rsid w:val="00074D3E"/>
    <w:rsid w:val="00083075"/>
    <w:rsid w:val="0008446E"/>
    <w:rsid w:val="00086044"/>
    <w:rsid w:val="0009023B"/>
    <w:rsid w:val="0009096A"/>
    <w:rsid w:val="00091472"/>
    <w:rsid w:val="00096EB4"/>
    <w:rsid w:val="000A0829"/>
    <w:rsid w:val="000A1C69"/>
    <w:rsid w:val="000A21C4"/>
    <w:rsid w:val="000A2272"/>
    <w:rsid w:val="000A425A"/>
    <w:rsid w:val="000A4CFE"/>
    <w:rsid w:val="000B24AB"/>
    <w:rsid w:val="000B2647"/>
    <w:rsid w:val="000B2B4C"/>
    <w:rsid w:val="000B3E51"/>
    <w:rsid w:val="000B4244"/>
    <w:rsid w:val="000B440F"/>
    <w:rsid w:val="000B45A6"/>
    <w:rsid w:val="000B5154"/>
    <w:rsid w:val="000B65D1"/>
    <w:rsid w:val="000B6884"/>
    <w:rsid w:val="000C1C2F"/>
    <w:rsid w:val="000C2D60"/>
    <w:rsid w:val="000C3D62"/>
    <w:rsid w:val="000D0E1A"/>
    <w:rsid w:val="000D22E3"/>
    <w:rsid w:val="000D5EE6"/>
    <w:rsid w:val="000D6254"/>
    <w:rsid w:val="000E0416"/>
    <w:rsid w:val="000E38B7"/>
    <w:rsid w:val="000E3EC3"/>
    <w:rsid w:val="000E798D"/>
    <w:rsid w:val="000F22F8"/>
    <w:rsid w:val="000F25FC"/>
    <w:rsid w:val="000F31E6"/>
    <w:rsid w:val="000F32C7"/>
    <w:rsid w:val="000F3AE9"/>
    <w:rsid w:val="000F5B3C"/>
    <w:rsid w:val="000F6506"/>
    <w:rsid w:val="000F6C83"/>
    <w:rsid w:val="0010079A"/>
    <w:rsid w:val="00102969"/>
    <w:rsid w:val="00104FED"/>
    <w:rsid w:val="0010566C"/>
    <w:rsid w:val="00105A98"/>
    <w:rsid w:val="00105D21"/>
    <w:rsid w:val="00105F60"/>
    <w:rsid w:val="00106511"/>
    <w:rsid w:val="00106C4E"/>
    <w:rsid w:val="001103A0"/>
    <w:rsid w:val="00111075"/>
    <w:rsid w:val="0011211A"/>
    <w:rsid w:val="00113F2C"/>
    <w:rsid w:val="00115FA5"/>
    <w:rsid w:val="001164F4"/>
    <w:rsid w:val="00116A36"/>
    <w:rsid w:val="00125E26"/>
    <w:rsid w:val="00126448"/>
    <w:rsid w:val="0012695A"/>
    <w:rsid w:val="00130CFE"/>
    <w:rsid w:val="00135422"/>
    <w:rsid w:val="00135AB1"/>
    <w:rsid w:val="001366AF"/>
    <w:rsid w:val="0013691F"/>
    <w:rsid w:val="001406BB"/>
    <w:rsid w:val="00144099"/>
    <w:rsid w:val="00145B84"/>
    <w:rsid w:val="00145D47"/>
    <w:rsid w:val="001514B2"/>
    <w:rsid w:val="001521AF"/>
    <w:rsid w:val="00157326"/>
    <w:rsid w:val="00160274"/>
    <w:rsid w:val="00160D6C"/>
    <w:rsid w:val="00160E06"/>
    <w:rsid w:val="0016137A"/>
    <w:rsid w:val="00163067"/>
    <w:rsid w:val="001635AE"/>
    <w:rsid w:val="00166BF9"/>
    <w:rsid w:val="00166D0E"/>
    <w:rsid w:val="00170030"/>
    <w:rsid w:val="00170122"/>
    <w:rsid w:val="00172039"/>
    <w:rsid w:val="00174C82"/>
    <w:rsid w:val="00175A57"/>
    <w:rsid w:val="001806EE"/>
    <w:rsid w:val="00180C3B"/>
    <w:rsid w:val="00182204"/>
    <w:rsid w:val="00182E07"/>
    <w:rsid w:val="001877D9"/>
    <w:rsid w:val="00190370"/>
    <w:rsid w:val="00194B96"/>
    <w:rsid w:val="00197899"/>
    <w:rsid w:val="001A0169"/>
    <w:rsid w:val="001A0B43"/>
    <w:rsid w:val="001A2D1B"/>
    <w:rsid w:val="001A2FB7"/>
    <w:rsid w:val="001A3541"/>
    <w:rsid w:val="001A773C"/>
    <w:rsid w:val="001B0E99"/>
    <w:rsid w:val="001B106C"/>
    <w:rsid w:val="001B164C"/>
    <w:rsid w:val="001B1BBD"/>
    <w:rsid w:val="001C30E7"/>
    <w:rsid w:val="001C3158"/>
    <w:rsid w:val="001C535C"/>
    <w:rsid w:val="001D0092"/>
    <w:rsid w:val="001D103B"/>
    <w:rsid w:val="001D2F4B"/>
    <w:rsid w:val="001D340F"/>
    <w:rsid w:val="001D458A"/>
    <w:rsid w:val="001D4B04"/>
    <w:rsid w:val="001D4E33"/>
    <w:rsid w:val="001D53D5"/>
    <w:rsid w:val="001D6641"/>
    <w:rsid w:val="001E1532"/>
    <w:rsid w:val="001E1A74"/>
    <w:rsid w:val="001E2602"/>
    <w:rsid w:val="001E582B"/>
    <w:rsid w:val="001E6D13"/>
    <w:rsid w:val="001F172A"/>
    <w:rsid w:val="001F1830"/>
    <w:rsid w:val="001F2570"/>
    <w:rsid w:val="001F2D07"/>
    <w:rsid w:val="001F2D5E"/>
    <w:rsid w:val="001F3EFD"/>
    <w:rsid w:val="001F670D"/>
    <w:rsid w:val="001F6DD5"/>
    <w:rsid w:val="001F7D90"/>
    <w:rsid w:val="0020181A"/>
    <w:rsid w:val="00202D6E"/>
    <w:rsid w:val="00203A81"/>
    <w:rsid w:val="00204AFA"/>
    <w:rsid w:val="002078D5"/>
    <w:rsid w:val="00211A00"/>
    <w:rsid w:val="002146A9"/>
    <w:rsid w:val="00215093"/>
    <w:rsid w:val="002159B1"/>
    <w:rsid w:val="00215DF8"/>
    <w:rsid w:val="00216C96"/>
    <w:rsid w:val="0022086F"/>
    <w:rsid w:val="00221850"/>
    <w:rsid w:val="002219A1"/>
    <w:rsid w:val="00223A25"/>
    <w:rsid w:val="00224DAD"/>
    <w:rsid w:val="0022543D"/>
    <w:rsid w:val="00225DB3"/>
    <w:rsid w:val="002262F5"/>
    <w:rsid w:val="00226FA4"/>
    <w:rsid w:val="00230508"/>
    <w:rsid w:val="002307F1"/>
    <w:rsid w:val="00230907"/>
    <w:rsid w:val="002311A8"/>
    <w:rsid w:val="002319E0"/>
    <w:rsid w:val="002324C6"/>
    <w:rsid w:val="00237D15"/>
    <w:rsid w:val="002405DA"/>
    <w:rsid w:val="00241045"/>
    <w:rsid w:val="002435AF"/>
    <w:rsid w:val="00243A50"/>
    <w:rsid w:val="00246106"/>
    <w:rsid w:val="002527F1"/>
    <w:rsid w:val="0025290D"/>
    <w:rsid w:val="00253828"/>
    <w:rsid w:val="0025496A"/>
    <w:rsid w:val="00256191"/>
    <w:rsid w:val="00261552"/>
    <w:rsid w:val="00261DC2"/>
    <w:rsid w:val="00262F22"/>
    <w:rsid w:val="00263564"/>
    <w:rsid w:val="002657C8"/>
    <w:rsid w:val="00265E80"/>
    <w:rsid w:val="002704CD"/>
    <w:rsid w:val="002722E3"/>
    <w:rsid w:val="0027366C"/>
    <w:rsid w:val="00274B86"/>
    <w:rsid w:val="00276F8D"/>
    <w:rsid w:val="002776B7"/>
    <w:rsid w:val="00280045"/>
    <w:rsid w:val="00280AE9"/>
    <w:rsid w:val="002827D6"/>
    <w:rsid w:val="00282825"/>
    <w:rsid w:val="0028340E"/>
    <w:rsid w:val="00283460"/>
    <w:rsid w:val="00283741"/>
    <w:rsid w:val="002837A3"/>
    <w:rsid w:val="00283FCA"/>
    <w:rsid w:val="0028504F"/>
    <w:rsid w:val="002851DD"/>
    <w:rsid w:val="00286205"/>
    <w:rsid w:val="0029430B"/>
    <w:rsid w:val="00294551"/>
    <w:rsid w:val="00294605"/>
    <w:rsid w:val="00296147"/>
    <w:rsid w:val="00296CD2"/>
    <w:rsid w:val="002970A2"/>
    <w:rsid w:val="00297200"/>
    <w:rsid w:val="002A072E"/>
    <w:rsid w:val="002A0A1D"/>
    <w:rsid w:val="002A12DD"/>
    <w:rsid w:val="002A441C"/>
    <w:rsid w:val="002A59E7"/>
    <w:rsid w:val="002A66E0"/>
    <w:rsid w:val="002A6829"/>
    <w:rsid w:val="002B2FC7"/>
    <w:rsid w:val="002B32A2"/>
    <w:rsid w:val="002C0E2B"/>
    <w:rsid w:val="002C1FD2"/>
    <w:rsid w:val="002C2937"/>
    <w:rsid w:val="002C2E90"/>
    <w:rsid w:val="002C2FF7"/>
    <w:rsid w:val="002C35AD"/>
    <w:rsid w:val="002C45F8"/>
    <w:rsid w:val="002D098E"/>
    <w:rsid w:val="002D1A37"/>
    <w:rsid w:val="002D4754"/>
    <w:rsid w:val="002D4BAD"/>
    <w:rsid w:val="002D4FCA"/>
    <w:rsid w:val="002D5ABB"/>
    <w:rsid w:val="002E00D5"/>
    <w:rsid w:val="002E0645"/>
    <w:rsid w:val="002E08B5"/>
    <w:rsid w:val="002E324F"/>
    <w:rsid w:val="002E5D7D"/>
    <w:rsid w:val="002E6020"/>
    <w:rsid w:val="002E7AE1"/>
    <w:rsid w:val="002F09B3"/>
    <w:rsid w:val="002F17EB"/>
    <w:rsid w:val="002F2BA9"/>
    <w:rsid w:val="002F34EC"/>
    <w:rsid w:val="002F401A"/>
    <w:rsid w:val="002F4675"/>
    <w:rsid w:val="002F4869"/>
    <w:rsid w:val="002F6738"/>
    <w:rsid w:val="003013E5"/>
    <w:rsid w:val="00302360"/>
    <w:rsid w:val="003035BB"/>
    <w:rsid w:val="00304D52"/>
    <w:rsid w:val="003052D8"/>
    <w:rsid w:val="00305344"/>
    <w:rsid w:val="00305B95"/>
    <w:rsid w:val="00310C31"/>
    <w:rsid w:val="003126D5"/>
    <w:rsid w:val="0031392D"/>
    <w:rsid w:val="00313FCC"/>
    <w:rsid w:val="00313FDD"/>
    <w:rsid w:val="00315C23"/>
    <w:rsid w:val="00316ECA"/>
    <w:rsid w:val="00317EF5"/>
    <w:rsid w:val="003218D9"/>
    <w:rsid w:val="003219AD"/>
    <w:rsid w:val="0032423E"/>
    <w:rsid w:val="003247C1"/>
    <w:rsid w:val="00330483"/>
    <w:rsid w:val="0033143D"/>
    <w:rsid w:val="00331D91"/>
    <w:rsid w:val="0033267A"/>
    <w:rsid w:val="0033404C"/>
    <w:rsid w:val="00334CF1"/>
    <w:rsid w:val="00334FB8"/>
    <w:rsid w:val="003400F7"/>
    <w:rsid w:val="0034029A"/>
    <w:rsid w:val="003423F7"/>
    <w:rsid w:val="0034323A"/>
    <w:rsid w:val="00343D55"/>
    <w:rsid w:val="00345870"/>
    <w:rsid w:val="0034705B"/>
    <w:rsid w:val="0034712C"/>
    <w:rsid w:val="0034732A"/>
    <w:rsid w:val="003476FE"/>
    <w:rsid w:val="00350D92"/>
    <w:rsid w:val="0035270F"/>
    <w:rsid w:val="00352B17"/>
    <w:rsid w:val="00354476"/>
    <w:rsid w:val="00361857"/>
    <w:rsid w:val="0036219F"/>
    <w:rsid w:val="00362E60"/>
    <w:rsid w:val="00363EAD"/>
    <w:rsid w:val="003644FB"/>
    <w:rsid w:val="00366481"/>
    <w:rsid w:val="00366869"/>
    <w:rsid w:val="003675DD"/>
    <w:rsid w:val="00371681"/>
    <w:rsid w:val="0037378A"/>
    <w:rsid w:val="00374A6F"/>
    <w:rsid w:val="0037587E"/>
    <w:rsid w:val="0037596C"/>
    <w:rsid w:val="00376C16"/>
    <w:rsid w:val="00377200"/>
    <w:rsid w:val="0038056C"/>
    <w:rsid w:val="0038158F"/>
    <w:rsid w:val="00381A04"/>
    <w:rsid w:val="00381DC6"/>
    <w:rsid w:val="00381E53"/>
    <w:rsid w:val="003822AC"/>
    <w:rsid w:val="00384D22"/>
    <w:rsid w:val="003853C2"/>
    <w:rsid w:val="00390AF2"/>
    <w:rsid w:val="00394E96"/>
    <w:rsid w:val="0039767E"/>
    <w:rsid w:val="003A0068"/>
    <w:rsid w:val="003A09AB"/>
    <w:rsid w:val="003A0FC6"/>
    <w:rsid w:val="003A15B2"/>
    <w:rsid w:val="003A217A"/>
    <w:rsid w:val="003A2749"/>
    <w:rsid w:val="003A4AF3"/>
    <w:rsid w:val="003A58AA"/>
    <w:rsid w:val="003A5A99"/>
    <w:rsid w:val="003A6C91"/>
    <w:rsid w:val="003B2C34"/>
    <w:rsid w:val="003B4164"/>
    <w:rsid w:val="003B474B"/>
    <w:rsid w:val="003B501E"/>
    <w:rsid w:val="003B5323"/>
    <w:rsid w:val="003B5ECE"/>
    <w:rsid w:val="003B6080"/>
    <w:rsid w:val="003B6A3D"/>
    <w:rsid w:val="003B6D92"/>
    <w:rsid w:val="003B7B8C"/>
    <w:rsid w:val="003C1288"/>
    <w:rsid w:val="003C4869"/>
    <w:rsid w:val="003C656B"/>
    <w:rsid w:val="003C67D3"/>
    <w:rsid w:val="003C7987"/>
    <w:rsid w:val="003C7B1B"/>
    <w:rsid w:val="003D38A1"/>
    <w:rsid w:val="003D6422"/>
    <w:rsid w:val="003E5C38"/>
    <w:rsid w:val="003E5F25"/>
    <w:rsid w:val="003E76B4"/>
    <w:rsid w:val="003E794F"/>
    <w:rsid w:val="003F0399"/>
    <w:rsid w:val="003F03BF"/>
    <w:rsid w:val="003F1281"/>
    <w:rsid w:val="003F31A9"/>
    <w:rsid w:val="003F41D0"/>
    <w:rsid w:val="003F4D9D"/>
    <w:rsid w:val="004000C7"/>
    <w:rsid w:val="004008B3"/>
    <w:rsid w:val="004010C0"/>
    <w:rsid w:val="0040137B"/>
    <w:rsid w:val="00402BC6"/>
    <w:rsid w:val="00403116"/>
    <w:rsid w:val="004049FF"/>
    <w:rsid w:val="0040594A"/>
    <w:rsid w:val="0041005E"/>
    <w:rsid w:val="00410918"/>
    <w:rsid w:val="0041360F"/>
    <w:rsid w:val="00416A92"/>
    <w:rsid w:val="00417F90"/>
    <w:rsid w:val="0042028E"/>
    <w:rsid w:val="00420894"/>
    <w:rsid w:val="00421F84"/>
    <w:rsid w:val="004227FF"/>
    <w:rsid w:val="00423EE6"/>
    <w:rsid w:val="0042536C"/>
    <w:rsid w:val="004258AC"/>
    <w:rsid w:val="004259BD"/>
    <w:rsid w:val="00425D55"/>
    <w:rsid w:val="004271FB"/>
    <w:rsid w:val="004278EB"/>
    <w:rsid w:val="0043083E"/>
    <w:rsid w:val="00430E11"/>
    <w:rsid w:val="00431ACD"/>
    <w:rsid w:val="00431BB8"/>
    <w:rsid w:val="00432328"/>
    <w:rsid w:val="00433BEB"/>
    <w:rsid w:val="00434CBC"/>
    <w:rsid w:val="00440B40"/>
    <w:rsid w:val="00443FD8"/>
    <w:rsid w:val="00444277"/>
    <w:rsid w:val="00445824"/>
    <w:rsid w:val="00446CE7"/>
    <w:rsid w:val="0045070F"/>
    <w:rsid w:val="00450E7A"/>
    <w:rsid w:val="00451658"/>
    <w:rsid w:val="0046288D"/>
    <w:rsid w:val="004637A9"/>
    <w:rsid w:val="004673FD"/>
    <w:rsid w:val="00471DAC"/>
    <w:rsid w:val="00473D34"/>
    <w:rsid w:val="004749D9"/>
    <w:rsid w:val="00475E74"/>
    <w:rsid w:val="00476C62"/>
    <w:rsid w:val="004772DD"/>
    <w:rsid w:val="00480036"/>
    <w:rsid w:val="00483148"/>
    <w:rsid w:val="004832ED"/>
    <w:rsid w:val="004867BB"/>
    <w:rsid w:val="00486C19"/>
    <w:rsid w:val="00486D11"/>
    <w:rsid w:val="00486D1A"/>
    <w:rsid w:val="004873BA"/>
    <w:rsid w:val="00490183"/>
    <w:rsid w:val="00490D67"/>
    <w:rsid w:val="00491403"/>
    <w:rsid w:val="004916A8"/>
    <w:rsid w:val="00491F9F"/>
    <w:rsid w:val="004921B1"/>
    <w:rsid w:val="004923F6"/>
    <w:rsid w:val="00492503"/>
    <w:rsid w:val="00492883"/>
    <w:rsid w:val="004934CE"/>
    <w:rsid w:val="00493B99"/>
    <w:rsid w:val="004949D2"/>
    <w:rsid w:val="00496E83"/>
    <w:rsid w:val="004A4A19"/>
    <w:rsid w:val="004A4F98"/>
    <w:rsid w:val="004A6FE6"/>
    <w:rsid w:val="004A72A4"/>
    <w:rsid w:val="004B0230"/>
    <w:rsid w:val="004B167F"/>
    <w:rsid w:val="004B3DB9"/>
    <w:rsid w:val="004B5121"/>
    <w:rsid w:val="004B6865"/>
    <w:rsid w:val="004B7F14"/>
    <w:rsid w:val="004C46E3"/>
    <w:rsid w:val="004C4EE2"/>
    <w:rsid w:val="004C5275"/>
    <w:rsid w:val="004C6257"/>
    <w:rsid w:val="004D3300"/>
    <w:rsid w:val="004E5367"/>
    <w:rsid w:val="004E6DD0"/>
    <w:rsid w:val="004E7AB7"/>
    <w:rsid w:val="004E7AD9"/>
    <w:rsid w:val="004E7B07"/>
    <w:rsid w:val="004F1B70"/>
    <w:rsid w:val="004F4608"/>
    <w:rsid w:val="004F69C4"/>
    <w:rsid w:val="004F7970"/>
    <w:rsid w:val="0050091B"/>
    <w:rsid w:val="0050144D"/>
    <w:rsid w:val="00502677"/>
    <w:rsid w:val="005057D0"/>
    <w:rsid w:val="0050638D"/>
    <w:rsid w:val="00506417"/>
    <w:rsid w:val="00506652"/>
    <w:rsid w:val="00507A43"/>
    <w:rsid w:val="005100AA"/>
    <w:rsid w:val="0051092B"/>
    <w:rsid w:val="00514C51"/>
    <w:rsid w:val="00515BB0"/>
    <w:rsid w:val="00516833"/>
    <w:rsid w:val="00517225"/>
    <w:rsid w:val="00517697"/>
    <w:rsid w:val="00520949"/>
    <w:rsid w:val="00522693"/>
    <w:rsid w:val="00523427"/>
    <w:rsid w:val="005245C9"/>
    <w:rsid w:val="00524704"/>
    <w:rsid w:val="00527B89"/>
    <w:rsid w:val="00530B2A"/>
    <w:rsid w:val="00530BB2"/>
    <w:rsid w:val="00531561"/>
    <w:rsid w:val="00531C1F"/>
    <w:rsid w:val="005325F4"/>
    <w:rsid w:val="00533A8F"/>
    <w:rsid w:val="00533E71"/>
    <w:rsid w:val="005364A3"/>
    <w:rsid w:val="005364E4"/>
    <w:rsid w:val="00536F38"/>
    <w:rsid w:val="00537332"/>
    <w:rsid w:val="00540CC0"/>
    <w:rsid w:val="00541C03"/>
    <w:rsid w:val="00542988"/>
    <w:rsid w:val="00543156"/>
    <w:rsid w:val="005435CD"/>
    <w:rsid w:val="00547674"/>
    <w:rsid w:val="00550BCE"/>
    <w:rsid w:val="00554379"/>
    <w:rsid w:val="0055594B"/>
    <w:rsid w:val="00557D03"/>
    <w:rsid w:val="0056226A"/>
    <w:rsid w:val="00562E19"/>
    <w:rsid w:val="00563349"/>
    <w:rsid w:val="00566BC5"/>
    <w:rsid w:val="005739BC"/>
    <w:rsid w:val="0058147C"/>
    <w:rsid w:val="00581768"/>
    <w:rsid w:val="005853F1"/>
    <w:rsid w:val="00587EC1"/>
    <w:rsid w:val="00591477"/>
    <w:rsid w:val="00592BB7"/>
    <w:rsid w:val="00593AED"/>
    <w:rsid w:val="005953CE"/>
    <w:rsid w:val="00597D42"/>
    <w:rsid w:val="005A1C84"/>
    <w:rsid w:val="005A2BD1"/>
    <w:rsid w:val="005A301E"/>
    <w:rsid w:val="005A74DD"/>
    <w:rsid w:val="005B0418"/>
    <w:rsid w:val="005B1023"/>
    <w:rsid w:val="005B4EC1"/>
    <w:rsid w:val="005B5CCF"/>
    <w:rsid w:val="005B60C9"/>
    <w:rsid w:val="005B6D0D"/>
    <w:rsid w:val="005B6E6A"/>
    <w:rsid w:val="005B71FA"/>
    <w:rsid w:val="005B7243"/>
    <w:rsid w:val="005C006D"/>
    <w:rsid w:val="005C00AB"/>
    <w:rsid w:val="005C0A78"/>
    <w:rsid w:val="005C1822"/>
    <w:rsid w:val="005C5913"/>
    <w:rsid w:val="005C711B"/>
    <w:rsid w:val="005D18F3"/>
    <w:rsid w:val="005D2179"/>
    <w:rsid w:val="005D5C15"/>
    <w:rsid w:val="005D5E70"/>
    <w:rsid w:val="005D5E8B"/>
    <w:rsid w:val="005D735D"/>
    <w:rsid w:val="005D743E"/>
    <w:rsid w:val="005E032B"/>
    <w:rsid w:val="005E1392"/>
    <w:rsid w:val="005E1B7A"/>
    <w:rsid w:val="005E34D0"/>
    <w:rsid w:val="005E392B"/>
    <w:rsid w:val="005E6FE2"/>
    <w:rsid w:val="005E7AB7"/>
    <w:rsid w:val="005E7E9F"/>
    <w:rsid w:val="005F079A"/>
    <w:rsid w:val="005F1F5D"/>
    <w:rsid w:val="005F223D"/>
    <w:rsid w:val="005F25B2"/>
    <w:rsid w:val="005F38CD"/>
    <w:rsid w:val="005F43E2"/>
    <w:rsid w:val="005F5C53"/>
    <w:rsid w:val="005F638B"/>
    <w:rsid w:val="005F6970"/>
    <w:rsid w:val="005F7F06"/>
    <w:rsid w:val="0060093F"/>
    <w:rsid w:val="00601A4E"/>
    <w:rsid w:val="00601F12"/>
    <w:rsid w:val="006033D1"/>
    <w:rsid w:val="006050E7"/>
    <w:rsid w:val="00606720"/>
    <w:rsid w:val="006068DE"/>
    <w:rsid w:val="006125F2"/>
    <w:rsid w:val="00616F03"/>
    <w:rsid w:val="00620352"/>
    <w:rsid w:val="00626A9F"/>
    <w:rsid w:val="00631B58"/>
    <w:rsid w:val="006348C4"/>
    <w:rsid w:val="00635984"/>
    <w:rsid w:val="00635DF6"/>
    <w:rsid w:val="00637D47"/>
    <w:rsid w:val="00640E2A"/>
    <w:rsid w:val="00640EFC"/>
    <w:rsid w:val="00642083"/>
    <w:rsid w:val="00643851"/>
    <w:rsid w:val="00644D17"/>
    <w:rsid w:val="00645CF2"/>
    <w:rsid w:val="0065198B"/>
    <w:rsid w:val="006532D2"/>
    <w:rsid w:val="00654B7A"/>
    <w:rsid w:val="00655C19"/>
    <w:rsid w:val="00655DA4"/>
    <w:rsid w:val="0065680F"/>
    <w:rsid w:val="0065689F"/>
    <w:rsid w:val="00657396"/>
    <w:rsid w:val="00657985"/>
    <w:rsid w:val="00657AB2"/>
    <w:rsid w:val="00661B6C"/>
    <w:rsid w:val="006629BE"/>
    <w:rsid w:val="006631BC"/>
    <w:rsid w:val="006653EE"/>
    <w:rsid w:val="00666AD5"/>
    <w:rsid w:val="00667B5D"/>
    <w:rsid w:val="00667F22"/>
    <w:rsid w:val="00670352"/>
    <w:rsid w:val="006705AA"/>
    <w:rsid w:val="0067174B"/>
    <w:rsid w:val="00671919"/>
    <w:rsid w:val="00672C31"/>
    <w:rsid w:val="00673CD0"/>
    <w:rsid w:val="00674B26"/>
    <w:rsid w:val="00674D67"/>
    <w:rsid w:val="00675915"/>
    <w:rsid w:val="006761B1"/>
    <w:rsid w:val="00676725"/>
    <w:rsid w:val="00676965"/>
    <w:rsid w:val="00680CC7"/>
    <w:rsid w:val="00681B46"/>
    <w:rsid w:val="00681C51"/>
    <w:rsid w:val="0068317B"/>
    <w:rsid w:val="0068395B"/>
    <w:rsid w:val="00684215"/>
    <w:rsid w:val="00684926"/>
    <w:rsid w:val="00694BDB"/>
    <w:rsid w:val="00697108"/>
    <w:rsid w:val="006A02FB"/>
    <w:rsid w:val="006A0EB1"/>
    <w:rsid w:val="006A419D"/>
    <w:rsid w:val="006A49DB"/>
    <w:rsid w:val="006A5A35"/>
    <w:rsid w:val="006A6B3D"/>
    <w:rsid w:val="006B37D4"/>
    <w:rsid w:val="006B37F8"/>
    <w:rsid w:val="006B6AD6"/>
    <w:rsid w:val="006B737A"/>
    <w:rsid w:val="006B77EC"/>
    <w:rsid w:val="006C1825"/>
    <w:rsid w:val="006C2525"/>
    <w:rsid w:val="006C4010"/>
    <w:rsid w:val="006C5838"/>
    <w:rsid w:val="006C5CB5"/>
    <w:rsid w:val="006C5DAA"/>
    <w:rsid w:val="006C7968"/>
    <w:rsid w:val="006D12C2"/>
    <w:rsid w:val="006D1DAE"/>
    <w:rsid w:val="006D2EC8"/>
    <w:rsid w:val="006D3ED8"/>
    <w:rsid w:val="006D4780"/>
    <w:rsid w:val="006D5CD2"/>
    <w:rsid w:val="006D6EC4"/>
    <w:rsid w:val="006E0737"/>
    <w:rsid w:val="006E5BAA"/>
    <w:rsid w:val="006E5E13"/>
    <w:rsid w:val="006E64D2"/>
    <w:rsid w:val="006E7CAB"/>
    <w:rsid w:val="006F2B0C"/>
    <w:rsid w:val="006F4C60"/>
    <w:rsid w:val="006F58A3"/>
    <w:rsid w:val="006F5B58"/>
    <w:rsid w:val="006F606A"/>
    <w:rsid w:val="006F6DD0"/>
    <w:rsid w:val="006F718B"/>
    <w:rsid w:val="00700A11"/>
    <w:rsid w:val="00701104"/>
    <w:rsid w:val="0070337B"/>
    <w:rsid w:val="007040AC"/>
    <w:rsid w:val="0070458D"/>
    <w:rsid w:val="007047DA"/>
    <w:rsid w:val="00710AA9"/>
    <w:rsid w:val="00713F7A"/>
    <w:rsid w:val="007150FC"/>
    <w:rsid w:val="007163C2"/>
    <w:rsid w:val="00717953"/>
    <w:rsid w:val="00717AA0"/>
    <w:rsid w:val="00720784"/>
    <w:rsid w:val="007217FF"/>
    <w:rsid w:val="00722065"/>
    <w:rsid w:val="00722C50"/>
    <w:rsid w:val="00724097"/>
    <w:rsid w:val="0073109D"/>
    <w:rsid w:val="00731149"/>
    <w:rsid w:val="00732F93"/>
    <w:rsid w:val="007340F0"/>
    <w:rsid w:val="007353DF"/>
    <w:rsid w:val="00737CD0"/>
    <w:rsid w:val="007414C6"/>
    <w:rsid w:val="007454CC"/>
    <w:rsid w:val="00750D4C"/>
    <w:rsid w:val="007526BD"/>
    <w:rsid w:val="00754CD0"/>
    <w:rsid w:val="0076002C"/>
    <w:rsid w:val="00761663"/>
    <w:rsid w:val="007657D6"/>
    <w:rsid w:val="00766062"/>
    <w:rsid w:val="0076670E"/>
    <w:rsid w:val="00766AAA"/>
    <w:rsid w:val="00767F47"/>
    <w:rsid w:val="007715C8"/>
    <w:rsid w:val="00772B2B"/>
    <w:rsid w:val="0077457C"/>
    <w:rsid w:val="00774902"/>
    <w:rsid w:val="007750E0"/>
    <w:rsid w:val="00775CDF"/>
    <w:rsid w:val="007767DC"/>
    <w:rsid w:val="0077703F"/>
    <w:rsid w:val="007850EA"/>
    <w:rsid w:val="00785461"/>
    <w:rsid w:val="00787B64"/>
    <w:rsid w:val="00790293"/>
    <w:rsid w:val="007909AF"/>
    <w:rsid w:val="0079104D"/>
    <w:rsid w:val="007929C4"/>
    <w:rsid w:val="007938A8"/>
    <w:rsid w:val="00793E6C"/>
    <w:rsid w:val="007A5116"/>
    <w:rsid w:val="007A5641"/>
    <w:rsid w:val="007A5780"/>
    <w:rsid w:val="007A6993"/>
    <w:rsid w:val="007B19D0"/>
    <w:rsid w:val="007B3293"/>
    <w:rsid w:val="007B3B19"/>
    <w:rsid w:val="007B3BF3"/>
    <w:rsid w:val="007B3FB6"/>
    <w:rsid w:val="007B594B"/>
    <w:rsid w:val="007B60E7"/>
    <w:rsid w:val="007B71FB"/>
    <w:rsid w:val="007B7CD2"/>
    <w:rsid w:val="007C11BB"/>
    <w:rsid w:val="007C286F"/>
    <w:rsid w:val="007C2E0D"/>
    <w:rsid w:val="007C644D"/>
    <w:rsid w:val="007C6FC5"/>
    <w:rsid w:val="007D028E"/>
    <w:rsid w:val="007D21CB"/>
    <w:rsid w:val="007D3150"/>
    <w:rsid w:val="007D5795"/>
    <w:rsid w:val="007D6CEB"/>
    <w:rsid w:val="007E1979"/>
    <w:rsid w:val="007E2BE3"/>
    <w:rsid w:val="007E3B86"/>
    <w:rsid w:val="007E5392"/>
    <w:rsid w:val="007E543F"/>
    <w:rsid w:val="007F25EC"/>
    <w:rsid w:val="007F3337"/>
    <w:rsid w:val="007F33C6"/>
    <w:rsid w:val="007F48B0"/>
    <w:rsid w:val="007F48B6"/>
    <w:rsid w:val="007F6BDF"/>
    <w:rsid w:val="008016AD"/>
    <w:rsid w:val="00801FEB"/>
    <w:rsid w:val="00802D7A"/>
    <w:rsid w:val="00803937"/>
    <w:rsid w:val="00805762"/>
    <w:rsid w:val="00810E21"/>
    <w:rsid w:val="008115E0"/>
    <w:rsid w:val="0081166C"/>
    <w:rsid w:val="00811A14"/>
    <w:rsid w:val="008124AF"/>
    <w:rsid w:val="0081392F"/>
    <w:rsid w:val="0081608B"/>
    <w:rsid w:val="00816B41"/>
    <w:rsid w:val="00820BD8"/>
    <w:rsid w:val="00822CE6"/>
    <w:rsid w:val="00823F1C"/>
    <w:rsid w:val="008259FB"/>
    <w:rsid w:val="008261C2"/>
    <w:rsid w:val="008274F1"/>
    <w:rsid w:val="008309B0"/>
    <w:rsid w:val="008335F7"/>
    <w:rsid w:val="00841B8E"/>
    <w:rsid w:val="0084297C"/>
    <w:rsid w:val="00842F25"/>
    <w:rsid w:val="00844E29"/>
    <w:rsid w:val="008452A7"/>
    <w:rsid w:val="008459A6"/>
    <w:rsid w:val="00850F4A"/>
    <w:rsid w:val="00854038"/>
    <w:rsid w:val="008547CD"/>
    <w:rsid w:val="0085774B"/>
    <w:rsid w:val="008577FB"/>
    <w:rsid w:val="0086017B"/>
    <w:rsid w:val="008603EF"/>
    <w:rsid w:val="00860DFE"/>
    <w:rsid w:val="00862DC6"/>
    <w:rsid w:val="00863F52"/>
    <w:rsid w:val="00865791"/>
    <w:rsid w:val="0087126F"/>
    <w:rsid w:val="00871989"/>
    <w:rsid w:val="00872C19"/>
    <w:rsid w:val="008762DB"/>
    <w:rsid w:val="00880BA7"/>
    <w:rsid w:val="00880C9C"/>
    <w:rsid w:val="00883B1A"/>
    <w:rsid w:val="008856C6"/>
    <w:rsid w:val="0088630F"/>
    <w:rsid w:val="008905BD"/>
    <w:rsid w:val="00893B89"/>
    <w:rsid w:val="00894EAC"/>
    <w:rsid w:val="00894EF0"/>
    <w:rsid w:val="008977D0"/>
    <w:rsid w:val="008A2598"/>
    <w:rsid w:val="008A3A24"/>
    <w:rsid w:val="008A44E2"/>
    <w:rsid w:val="008B2FED"/>
    <w:rsid w:val="008B6462"/>
    <w:rsid w:val="008B6670"/>
    <w:rsid w:val="008B7297"/>
    <w:rsid w:val="008C1619"/>
    <w:rsid w:val="008C235F"/>
    <w:rsid w:val="008C2517"/>
    <w:rsid w:val="008C2B46"/>
    <w:rsid w:val="008C394F"/>
    <w:rsid w:val="008C3F3F"/>
    <w:rsid w:val="008C4E48"/>
    <w:rsid w:val="008C68E9"/>
    <w:rsid w:val="008C7031"/>
    <w:rsid w:val="008D0496"/>
    <w:rsid w:val="008D098F"/>
    <w:rsid w:val="008D1D3B"/>
    <w:rsid w:val="008D4DD5"/>
    <w:rsid w:val="008D69E6"/>
    <w:rsid w:val="008D6B6F"/>
    <w:rsid w:val="008E1609"/>
    <w:rsid w:val="008E2883"/>
    <w:rsid w:val="008E5F9E"/>
    <w:rsid w:val="008E6075"/>
    <w:rsid w:val="008F07A7"/>
    <w:rsid w:val="008F0E46"/>
    <w:rsid w:val="008F49B7"/>
    <w:rsid w:val="008F52AF"/>
    <w:rsid w:val="008F63ED"/>
    <w:rsid w:val="008F6C14"/>
    <w:rsid w:val="008F7FE4"/>
    <w:rsid w:val="009022F6"/>
    <w:rsid w:val="009022FA"/>
    <w:rsid w:val="009040E2"/>
    <w:rsid w:val="00904B5D"/>
    <w:rsid w:val="009053D8"/>
    <w:rsid w:val="009068CD"/>
    <w:rsid w:val="00906D18"/>
    <w:rsid w:val="009114C1"/>
    <w:rsid w:val="0091283E"/>
    <w:rsid w:val="00913C27"/>
    <w:rsid w:val="00914F44"/>
    <w:rsid w:val="00920306"/>
    <w:rsid w:val="0092376D"/>
    <w:rsid w:val="00924F6B"/>
    <w:rsid w:val="00926D45"/>
    <w:rsid w:val="009270ED"/>
    <w:rsid w:val="00927EB8"/>
    <w:rsid w:val="009310CF"/>
    <w:rsid w:val="00931580"/>
    <w:rsid w:val="009318E9"/>
    <w:rsid w:val="00931C0C"/>
    <w:rsid w:val="00932840"/>
    <w:rsid w:val="00933AE2"/>
    <w:rsid w:val="009354E8"/>
    <w:rsid w:val="00935587"/>
    <w:rsid w:val="00937C72"/>
    <w:rsid w:val="00937CB0"/>
    <w:rsid w:val="00940776"/>
    <w:rsid w:val="00941674"/>
    <w:rsid w:val="00942706"/>
    <w:rsid w:val="00943D9A"/>
    <w:rsid w:val="00950599"/>
    <w:rsid w:val="009509D1"/>
    <w:rsid w:val="00950CB2"/>
    <w:rsid w:val="00950EEA"/>
    <w:rsid w:val="009511FE"/>
    <w:rsid w:val="00954EB1"/>
    <w:rsid w:val="00956686"/>
    <w:rsid w:val="009566C7"/>
    <w:rsid w:val="00960CE1"/>
    <w:rsid w:val="00960FFB"/>
    <w:rsid w:val="00961711"/>
    <w:rsid w:val="00962436"/>
    <w:rsid w:val="00965B4D"/>
    <w:rsid w:val="0096798F"/>
    <w:rsid w:val="00971B78"/>
    <w:rsid w:val="0097303D"/>
    <w:rsid w:val="0097334A"/>
    <w:rsid w:val="00974761"/>
    <w:rsid w:val="00974929"/>
    <w:rsid w:val="00980AB8"/>
    <w:rsid w:val="00983B23"/>
    <w:rsid w:val="009864C1"/>
    <w:rsid w:val="00987359"/>
    <w:rsid w:val="00991E23"/>
    <w:rsid w:val="00993901"/>
    <w:rsid w:val="00993F85"/>
    <w:rsid w:val="00994DA2"/>
    <w:rsid w:val="009A179B"/>
    <w:rsid w:val="009A2E00"/>
    <w:rsid w:val="009A65B3"/>
    <w:rsid w:val="009A69D3"/>
    <w:rsid w:val="009A77FE"/>
    <w:rsid w:val="009B0EF0"/>
    <w:rsid w:val="009B4818"/>
    <w:rsid w:val="009B71E9"/>
    <w:rsid w:val="009B737E"/>
    <w:rsid w:val="009C019E"/>
    <w:rsid w:val="009C0270"/>
    <w:rsid w:val="009C1937"/>
    <w:rsid w:val="009C2641"/>
    <w:rsid w:val="009C28A8"/>
    <w:rsid w:val="009D1F93"/>
    <w:rsid w:val="009D45DC"/>
    <w:rsid w:val="009D55CD"/>
    <w:rsid w:val="009D5C07"/>
    <w:rsid w:val="009D5DA5"/>
    <w:rsid w:val="009D658B"/>
    <w:rsid w:val="009E1141"/>
    <w:rsid w:val="009E1552"/>
    <w:rsid w:val="009E305A"/>
    <w:rsid w:val="009E38E7"/>
    <w:rsid w:val="009E4DC0"/>
    <w:rsid w:val="009E6885"/>
    <w:rsid w:val="009E6926"/>
    <w:rsid w:val="009E6E9F"/>
    <w:rsid w:val="009E798F"/>
    <w:rsid w:val="009E7BAA"/>
    <w:rsid w:val="009F0852"/>
    <w:rsid w:val="009F1371"/>
    <w:rsid w:val="009F3340"/>
    <w:rsid w:val="009F4F18"/>
    <w:rsid w:val="009F64AF"/>
    <w:rsid w:val="009F700B"/>
    <w:rsid w:val="00A013E4"/>
    <w:rsid w:val="00A01942"/>
    <w:rsid w:val="00A023DF"/>
    <w:rsid w:val="00A057D9"/>
    <w:rsid w:val="00A0607E"/>
    <w:rsid w:val="00A06A5B"/>
    <w:rsid w:val="00A06E89"/>
    <w:rsid w:val="00A07D08"/>
    <w:rsid w:val="00A12344"/>
    <w:rsid w:val="00A1410D"/>
    <w:rsid w:val="00A14CCD"/>
    <w:rsid w:val="00A159B8"/>
    <w:rsid w:val="00A23F79"/>
    <w:rsid w:val="00A240C1"/>
    <w:rsid w:val="00A30C6F"/>
    <w:rsid w:val="00A33A3F"/>
    <w:rsid w:val="00A3417F"/>
    <w:rsid w:val="00A345DF"/>
    <w:rsid w:val="00A36ADB"/>
    <w:rsid w:val="00A37C2A"/>
    <w:rsid w:val="00A40887"/>
    <w:rsid w:val="00A40E1D"/>
    <w:rsid w:val="00A4238C"/>
    <w:rsid w:val="00A45582"/>
    <w:rsid w:val="00A469B4"/>
    <w:rsid w:val="00A50157"/>
    <w:rsid w:val="00A50908"/>
    <w:rsid w:val="00A53199"/>
    <w:rsid w:val="00A533BA"/>
    <w:rsid w:val="00A543CC"/>
    <w:rsid w:val="00A54563"/>
    <w:rsid w:val="00A54637"/>
    <w:rsid w:val="00A5505D"/>
    <w:rsid w:val="00A558B4"/>
    <w:rsid w:val="00A559DB"/>
    <w:rsid w:val="00A57FAB"/>
    <w:rsid w:val="00A60596"/>
    <w:rsid w:val="00A63487"/>
    <w:rsid w:val="00A67275"/>
    <w:rsid w:val="00A67708"/>
    <w:rsid w:val="00A679C0"/>
    <w:rsid w:val="00A71433"/>
    <w:rsid w:val="00A724C2"/>
    <w:rsid w:val="00A73899"/>
    <w:rsid w:val="00A73F0E"/>
    <w:rsid w:val="00A7424F"/>
    <w:rsid w:val="00A758F4"/>
    <w:rsid w:val="00A84D9A"/>
    <w:rsid w:val="00A850F3"/>
    <w:rsid w:val="00A8768F"/>
    <w:rsid w:val="00A87AF1"/>
    <w:rsid w:val="00A90866"/>
    <w:rsid w:val="00A91038"/>
    <w:rsid w:val="00A916A0"/>
    <w:rsid w:val="00A94FB2"/>
    <w:rsid w:val="00A9619C"/>
    <w:rsid w:val="00A97823"/>
    <w:rsid w:val="00AA0396"/>
    <w:rsid w:val="00AA07DD"/>
    <w:rsid w:val="00AA0A20"/>
    <w:rsid w:val="00AA29B4"/>
    <w:rsid w:val="00AA64BF"/>
    <w:rsid w:val="00AA6AFF"/>
    <w:rsid w:val="00AB00EE"/>
    <w:rsid w:val="00AB11B3"/>
    <w:rsid w:val="00AB1C0D"/>
    <w:rsid w:val="00AB38B3"/>
    <w:rsid w:val="00AB5732"/>
    <w:rsid w:val="00AB5C99"/>
    <w:rsid w:val="00AC0846"/>
    <w:rsid w:val="00AC0C62"/>
    <w:rsid w:val="00AC1F39"/>
    <w:rsid w:val="00AC5986"/>
    <w:rsid w:val="00AC69DE"/>
    <w:rsid w:val="00AC6C63"/>
    <w:rsid w:val="00AC6D72"/>
    <w:rsid w:val="00AD02B6"/>
    <w:rsid w:val="00AD0735"/>
    <w:rsid w:val="00AD139D"/>
    <w:rsid w:val="00AD2C71"/>
    <w:rsid w:val="00AD31C0"/>
    <w:rsid w:val="00AD50D9"/>
    <w:rsid w:val="00AD5261"/>
    <w:rsid w:val="00AE051A"/>
    <w:rsid w:val="00AE0A2F"/>
    <w:rsid w:val="00AE296A"/>
    <w:rsid w:val="00AE3433"/>
    <w:rsid w:val="00AE5F53"/>
    <w:rsid w:val="00AE6107"/>
    <w:rsid w:val="00AE782F"/>
    <w:rsid w:val="00AF15AB"/>
    <w:rsid w:val="00AF1908"/>
    <w:rsid w:val="00AF48CF"/>
    <w:rsid w:val="00AF5192"/>
    <w:rsid w:val="00AF61CE"/>
    <w:rsid w:val="00AF72D4"/>
    <w:rsid w:val="00B00717"/>
    <w:rsid w:val="00B00BBD"/>
    <w:rsid w:val="00B02979"/>
    <w:rsid w:val="00B03595"/>
    <w:rsid w:val="00B04162"/>
    <w:rsid w:val="00B072D7"/>
    <w:rsid w:val="00B07ADD"/>
    <w:rsid w:val="00B07AE6"/>
    <w:rsid w:val="00B1143A"/>
    <w:rsid w:val="00B11468"/>
    <w:rsid w:val="00B12A38"/>
    <w:rsid w:val="00B154A8"/>
    <w:rsid w:val="00B217F2"/>
    <w:rsid w:val="00B223D5"/>
    <w:rsid w:val="00B22C3B"/>
    <w:rsid w:val="00B232FE"/>
    <w:rsid w:val="00B23D53"/>
    <w:rsid w:val="00B2436C"/>
    <w:rsid w:val="00B25082"/>
    <w:rsid w:val="00B2557D"/>
    <w:rsid w:val="00B32F13"/>
    <w:rsid w:val="00B330E5"/>
    <w:rsid w:val="00B34D55"/>
    <w:rsid w:val="00B3564D"/>
    <w:rsid w:val="00B361B5"/>
    <w:rsid w:val="00B36E43"/>
    <w:rsid w:val="00B41C6C"/>
    <w:rsid w:val="00B4272F"/>
    <w:rsid w:val="00B44109"/>
    <w:rsid w:val="00B45E9C"/>
    <w:rsid w:val="00B47F86"/>
    <w:rsid w:val="00B50DFB"/>
    <w:rsid w:val="00B52632"/>
    <w:rsid w:val="00B5386D"/>
    <w:rsid w:val="00B54BDC"/>
    <w:rsid w:val="00B54C2B"/>
    <w:rsid w:val="00B54CA9"/>
    <w:rsid w:val="00B54E4F"/>
    <w:rsid w:val="00B55543"/>
    <w:rsid w:val="00B55B25"/>
    <w:rsid w:val="00B55F54"/>
    <w:rsid w:val="00B56653"/>
    <w:rsid w:val="00B614AE"/>
    <w:rsid w:val="00B635F6"/>
    <w:rsid w:val="00B63C42"/>
    <w:rsid w:val="00B640F8"/>
    <w:rsid w:val="00B67212"/>
    <w:rsid w:val="00B707AD"/>
    <w:rsid w:val="00B70EA6"/>
    <w:rsid w:val="00B728B6"/>
    <w:rsid w:val="00B7318B"/>
    <w:rsid w:val="00B75752"/>
    <w:rsid w:val="00B75913"/>
    <w:rsid w:val="00B75FEE"/>
    <w:rsid w:val="00B80E1E"/>
    <w:rsid w:val="00B840C6"/>
    <w:rsid w:val="00B85622"/>
    <w:rsid w:val="00B85CAF"/>
    <w:rsid w:val="00B860C3"/>
    <w:rsid w:val="00B86262"/>
    <w:rsid w:val="00B8785F"/>
    <w:rsid w:val="00B9135F"/>
    <w:rsid w:val="00B92D59"/>
    <w:rsid w:val="00B96282"/>
    <w:rsid w:val="00BA0DC0"/>
    <w:rsid w:val="00BA1540"/>
    <w:rsid w:val="00BA1E46"/>
    <w:rsid w:val="00BA21CD"/>
    <w:rsid w:val="00BA2715"/>
    <w:rsid w:val="00BA310D"/>
    <w:rsid w:val="00BA34D5"/>
    <w:rsid w:val="00BA3905"/>
    <w:rsid w:val="00BA3BD8"/>
    <w:rsid w:val="00BA5763"/>
    <w:rsid w:val="00BA6D0F"/>
    <w:rsid w:val="00BA76EB"/>
    <w:rsid w:val="00BA7894"/>
    <w:rsid w:val="00BB03F6"/>
    <w:rsid w:val="00BB1BDC"/>
    <w:rsid w:val="00BB4262"/>
    <w:rsid w:val="00BB4580"/>
    <w:rsid w:val="00BB7069"/>
    <w:rsid w:val="00BC3976"/>
    <w:rsid w:val="00BC4144"/>
    <w:rsid w:val="00BC79FA"/>
    <w:rsid w:val="00BD24FD"/>
    <w:rsid w:val="00BD471B"/>
    <w:rsid w:val="00BD733A"/>
    <w:rsid w:val="00BE0A0B"/>
    <w:rsid w:val="00BE0BB7"/>
    <w:rsid w:val="00BE1099"/>
    <w:rsid w:val="00BE1347"/>
    <w:rsid w:val="00BE3191"/>
    <w:rsid w:val="00BE3853"/>
    <w:rsid w:val="00BE4FA9"/>
    <w:rsid w:val="00BE65F5"/>
    <w:rsid w:val="00BE759B"/>
    <w:rsid w:val="00BE7712"/>
    <w:rsid w:val="00BF0A17"/>
    <w:rsid w:val="00BF102A"/>
    <w:rsid w:val="00BF10E4"/>
    <w:rsid w:val="00BF1A70"/>
    <w:rsid w:val="00BF25CD"/>
    <w:rsid w:val="00BF3351"/>
    <w:rsid w:val="00BF4BFF"/>
    <w:rsid w:val="00BF6E08"/>
    <w:rsid w:val="00C00309"/>
    <w:rsid w:val="00C01C82"/>
    <w:rsid w:val="00C04E31"/>
    <w:rsid w:val="00C064DB"/>
    <w:rsid w:val="00C1261D"/>
    <w:rsid w:val="00C135D2"/>
    <w:rsid w:val="00C1495B"/>
    <w:rsid w:val="00C1538C"/>
    <w:rsid w:val="00C15B3E"/>
    <w:rsid w:val="00C15F3F"/>
    <w:rsid w:val="00C20A23"/>
    <w:rsid w:val="00C2194C"/>
    <w:rsid w:val="00C21FC3"/>
    <w:rsid w:val="00C22F84"/>
    <w:rsid w:val="00C23BC4"/>
    <w:rsid w:val="00C24C70"/>
    <w:rsid w:val="00C2765F"/>
    <w:rsid w:val="00C277EE"/>
    <w:rsid w:val="00C27C75"/>
    <w:rsid w:val="00C30F94"/>
    <w:rsid w:val="00C319CE"/>
    <w:rsid w:val="00C35446"/>
    <w:rsid w:val="00C408C8"/>
    <w:rsid w:val="00C40B19"/>
    <w:rsid w:val="00C412B9"/>
    <w:rsid w:val="00C42DD4"/>
    <w:rsid w:val="00C44511"/>
    <w:rsid w:val="00C45B21"/>
    <w:rsid w:val="00C5369B"/>
    <w:rsid w:val="00C54D2B"/>
    <w:rsid w:val="00C55477"/>
    <w:rsid w:val="00C5549B"/>
    <w:rsid w:val="00C5725B"/>
    <w:rsid w:val="00C60CBA"/>
    <w:rsid w:val="00C628AC"/>
    <w:rsid w:val="00C62A1C"/>
    <w:rsid w:val="00C62F24"/>
    <w:rsid w:val="00C63681"/>
    <w:rsid w:val="00C6390C"/>
    <w:rsid w:val="00C679DC"/>
    <w:rsid w:val="00C67EC1"/>
    <w:rsid w:val="00C70121"/>
    <w:rsid w:val="00C7432A"/>
    <w:rsid w:val="00C7438B"/>
    <w:rsid w:val="00C81A9E"/>
    <w:rsid w:val="00C82860"/>
    <w:rsid w:val="00C83027"/>
    <w:rsid w:val="00C86ED3"/>
    <w:rsid w:val="00C90170"/>
    <w:rsid w:val="00C9260B"/>
    <w:rsid w:val="00C93C90"/>
    <w:rsid w:val="00C94EAE"/>
    <w:rsid w:val="00C976BA"/>
    <w:rsid w:val="00CA1939"/>
    <w:rsid w:val="00CA1DFC"/>
    <w:rsid w:val="00CA23A0"/>
    <w:rsid w:val="00CA3E09"/>
    <w:rsid w:val="00CA4ED4"/>
    <w:rsid w:val="00CA649B"/>
    <w:rsid w:val="00CA69DF"/>
    <w:rsid w:val="00CA7769"/>
    <w:rsid w:val="00CB4298"/>
    <w:rsid w:val="00CB4A66"/>
    <w:rsid w:val="00CB6087"/>
    <w:rsid w:val="00CB6BC5"/>
    <w:rsid w:val="00CC03DA"/>
    <w:rsid w:val="00CC0F53"/>
    <w:rsid w:val="00CC1599"/>
    <w:rsid w:val="00CC17D8"/>
    <w:rsid w:val="00CC1EA3"/>
    <w:rsid w:val="00CC5373"/>
    <w:rsid w:val="00CD1BEE"/>
    <w:rsid w:val="00CD1CC2"/>
    <w:rsid w:val="00CD24F5"/>
    <w:rsid w:val="00CD40FA"/>
    <w:rsid w:val="00CD485B"/>
    <w:rsid w:val="00CD4A55"/>
    <w:rsid w:val="00CD509A"/>
    <w:rsid w:val="00CD5A22"/>
    <w:rsid w:val="00CD6F4D"/>
    <w:rsid w:val="00CE0C58"/>
    <w:rsid w:val="00CE2EDB"/>
    <w:rsid w:val="00CE33B2"/>
    <w:rsid w:val="00CE3E9D"/>
    <w:rsid w:val="00CE4F4E"/>
    <w:rsid w:val="00CF0E7C"/>
    <w:rsid w:val="00CF5AF0"/>
    <w:rsid w:val="00CF5D26"/>
    <w:rsid w:val="00D01043"/>
    <w:rsid w:val="00D0306D"/>
    <w:rsid w:val="00D05E51"/>
    <w:rsid w:val="00D068F3"/>
    <w:rsid w:val="00D073F2"/>
    <w:rsid w:val="00D13576"/>
    <w:rsid w:val="00D15D15"/>
    <w:rsid w:val="00D17981"/>
    <w:rsid w:val="00D205B5"/>
    <w:rsid w:val="00D20B0D"/>
    <w:rsid w:val="00D22EF0"/>
    <w:rsid w:val="00D24D6C"/>
    <w:rsid w:val="00D24D7D"/>
    <w:rsid w:val="00D2545B"/>
    <w:rsid w:val="00D27720"/>
    <w:rsid w:val="00D329A1"/>
    <w:rsid w:val="00D33F1A"/>
    <w:rsid w:val="00D35A1B"/>
    <w:rsid w:val="00D35FE5"/>
    <w:rsid w:val="00D36CA2"/>
    <w:rsid w:val="00D42947"/>
    <w:rsid w:val="00D42E94"/>
    <w:rsid w:val="00D4371F"/>
    <w:rsid w:val="00D44C64"/>
    <w:rsid w:val="00D457ED"/>
    <w:rsid w:val="00D45DDA"/>
    <w:rsid w:val="00D45FAB"/>
    <w:rsid w:val="00D46610"/>
    <w:rsid w:val="00D466E8"/>
    <w:rsid w:val="00D53511"/>
    <w:rsid w:val="00D55221"/>
    <w:rsid w:val="00D55AD8"/>
    <w:rsid w:val="00D5785E"/>
    <w:rsid w:val="00D636F1"/>
    <w:rsid w:val="00D66592"/>
    <w:rsid w:val="00D67F9D"/>
    <w:rsid w:val="00D715E1"/>
    <w:rsid w:val="00D718FA"/>
    <w:rsid w:val="00D747DB"/>
    <w:rsid w:val="00D77950"/>
    <w:rsid w:val="00D80BD6"/>
    <w:rsid w:val="00D81433"/>
    <w:rsid w:val="00D82A24"/>
    <w:rsid w:val="00D849F5"/>
    <w:rsid w:val="00D86002"/>
    <w:rsid w:val="00D92BC6"/>
    <w:rsid w:val="00D95023"/>
    <w:rsid w:val="00D97079"/>
    <w:rsid w:val="00D97FDB"/>
    <w:rsid w:val="00DA060F"/>
    <w:rsid w:val="00DA0E66"/>
    <w:rsid w:val="00DA5823"/>
    <w:rsid w:val="00DA6BAD"/>
    <w:rsid w:val="00DA70D6"/>
    <w:rsid w:val="00DA7A0C"/>
    <w:rsid w:val="00DB03B4"/>
    <w:rsid w:val="00DB153E"/>
    <w:rsid w:val="00DB292D"/>
    <w:rsid w:val="00DB3B3E"/>
    <w:rsid w:val="00DC1F58"/>
    <w:rsid w:val="00DC2888"/>
    <w:rsid w:val="00DD32C5"/>
    <w:rsid w:val="00DD37AF"/>
    <w:rsid w:val="00DD44BB"/>
    <w:rsid w:val="00DD6B52"/>
    <w:rsid w:val="00DE0006"/>
    <w:rsid w:val="00DE0040"/>
    <w:rsid w:val="00DE0D12"/>
    <w:rsid w:val="00DE218B"/>
    <w:rsid w:val="00DE2967"/>
    <w:rsid w:val="00DE3F18"/>
    <w:rsid w:val="00DE4768"/>
    <w:rsid w:val="00DE69F2"/>
    <w:rsid w:val="00DE6E29"/>
    <w:rsid w:val="00DF03BB"/>
    <w:rsid w:val="00DF636D"/>
    <w:rsid w:val="00DF7625"/>
    <w:rsid w:val="00E007AE"/>
    <w:rsid w:val="00E008FA"/>
    <w:rsid w:val="00E009D6"/>
    <w:rsid w:val="00E00D05"/>
    <w:rsid w:val="00E03BF1"/>
    <w:rsid w:val="00E06C1D"/>
    <w:rsid w:val="00E10815"/>
    <w:rsid w:val="00E12059"/>
    <w:rsid w:val="00E122E2"/>
    <w:rsid w:val="00E138BF"/>
    <w:rsid w:val="00E13A3C"/>
    <w:rsid w:val="00E14024"/>
    <w:rsid w:val="00E141D1"/>
    <w:rsid w:val="00E17592"/>
    <w:rsid w:val="00E20D2E"/>
    <w:rsid w:val="00E214BB"/>
    <w:rsid w:val="00E21685"/>
    <w:rsid w:val="00E22058"/>
    <w:rsid w:val="00E22A89"/>
    <w:rsid w:val="00E2321F"/>
    <w:rsid w:val="00E23FFE"/>
    <w:rsid w:val="00E24217"/>
    <w:rsid w:val="00E2538E"/>
    <w:rsid w:val="00E30CB0"/>
    <w:rsid w:val="00E3397C"/>
    <w:rsid w:val="00E33AD2"/>
    <w:rsid w:val="00E357CE"/>
    <w:rsid w:val="00E35964"/>
    <w:rsid w:val="00E36866"/>
    <w:rsid w:val="00E369D9"/>
    <w:rsid w:val="00E37329"/>
    <w:rsid w:val="00E375B5"/>
    <w:rsid w:val="00E41103"/>
    <w:rsid w:val="00E42341"/>
    <w:rsid w:val="00E432A3"/>
    <w:rsid w:val="00E43A31"/>
    <w:rsid w:val="00E45D33"/>
    <w:rsid w:val="00E46F45"/>
    <w:rsid w:val="00E536B8"/>
    <w:rsid w:val="00E53F06"/>
    <w:rsid w:val="00E54865"/>
    <w:rsid w:val="00E549D4"/>
    <w:rsid w:val="00E57421"/>
    <w:rsid w:val="00E57978"/>
    <w:rsid w:val="00E60C23"/>
    <w:rsid w:val="00E62802"/>
    <w:rsid w:val="00E634FA"/>
    <w:rsid w:val="00E64F38"/>
    <w:rsid w:val="00E66A3D"/>
    <w:rsid w:val="00E673DF"/>
    <w:rsid w:val="00E677CC"/>
    <w:rsid w:val="00E75071"/>
    <w:rsid w:val="00E758E6"/>
    <w:rsid w:val="00E75FC3"/>
    <w:rsid w:val="00E813ED"/>
    <w:rsid w:val="00E8766B"/>
    <w:rsid w:val="00E9162C"/>
    <w:rsid w:val="00E927A3"/>
    <w:rsid w:val="00E92E8D"/>
    <w:rsid w:val="00E94EC4"/>
    <w:rsid w:val="00EA1387"/>
    <w:rsid w:val="00EA242A"/>
    <w:rsid w:val="00EA61DE"/>
    <w:rsid w:val="00EB0271"/>
    <w:rsid w:val="00EB0C06"/>
    <w:rsid w:val="00EB340C"/>
    <w:rsid w:val="00EB4188"/>
    <w:rsid w:val="00EB463A"/>
    <w:rsid w:val="00EB608D"/>
    <w:rsid w:val="00EB6B6C"/>
    <w:rsid w:val="00EC009E"/>
    <w:rsid w:val="00EC202E"/>
    <w:rsid w:val="00EC2463"/>
    <w:rsid w:val="00EC3EE9"/>
    <w:rsid w:val="00EC4157"/>
    <w:rsid w:val="00EC6369"/>
    <w:rsid w:val="00ED06CB"/>
    <w:rsid w:val="00ED0D36"/>
    <w:rsid w:val="00ED1233"/>
    <w:rsid w:val="00ED1C57"/>
    <w:rsid w:val="00ED1FF7"/>
    <w:rsid w:val="00ED2DEE"/>
    <w:rsid w:val="00ED6150"/>
    <w:rsid w:val="00EE0E3B"/>
    <w:rsid w:val="00EE0E92"/>
    <w:rsid w:val="00EE54D0"/>
    <w:rsid w:val="00EF1EFA"/>
    <w:rsid w:val="00EF3D4B"/>
    <w:rsid w:val="00EF6848"/>
    <w:rsid w:val="00EF78F8"/>
    <w:rsid w:val="00F00CC6"/>
    <w:rsid w:val="00F00E73"/>
    <w:rsid w:val="00F01545"/>
    <w:rsid w:val="00F01C84"/>
    <w:rsid w:val="00F03F3E"/>
    <w:rsid w:val="00F04650"/>
    <w:rsid w:val="00F04779"/>
    <w:rsid w:val="00F102D5"/>
    <w:rsid w:val="00F10A7C"/>
    <w:rsid w:val="00F12635"/>
    <w:rsid w:val="00F126B2"/>
    <w:rsid w:val="00F152E8"/>
    <w:rsid w:val="00F16F0F"/>
    <w:rsid w:val="00F20E95"/>
    <w:rsid w:val="00F20F36"/>
    <w:rsid w:val="00F23109"/>
    <w:rsid w:val="00F25766"/>
    <w:rsid w:val="00F260AD"/>
    <w:rsid w:val="00F30E53"/>
    <w:rsid w:val="00F31A56"/>
    <w:rsid w:val="00F31A70"/>
    <w:rsid w:val="00F36122"/>
    <w:rsid w:val="00F37778"/>
    <w:rsid w:val="00F40F36"/>
    <w:rsid w:val="00F44511"/>
    <w:rsid w:val="00F44927"/>
    <w:rsid w:val="00F50593"/>
    <w:rsid w:val="00F50790"/>
    <w:rsid w:val="00F5306A"/>
    <w:rsid w:val="00F53681"/>
    <w:rsid w:val="00F54AFF"/>
    <w:rsid w:val="00F55085"/>
    <w:rsid w:val="00F5777C"/>
    <w:rsid w:val="00F61CED"/>
    <w:rsid w:val="00F61D89"/>
    <w:rsid w:val="00F62FA9"/>
    <w:rsid w:val="00F657A9"/>
    <w:rsid w:val="00F70177"/>
    <w:rsid w:val="00F718A3"/>
    <w:rsid w:val="00F74350"/>
    <w:rsid w:val="00F7460C"/>
    <w:rsid w:val="00F75B3A"/>
    <w:rsid w:val="00F778B2"/>
    <w:rsid w:val="00F8219F"/>
    <w:rsid w:val="00F87532"/>
    <w:rsid w:val="00F92D5C"/>
    <w:rsid w:val="00F93CE3"/>
    <w:rsid w:val="00F9528F"/>
    <w:rsid w:val="00F96CF2"/>
    <w:rsid w:val="00FA0142"/>
    <w:rsid w:val="00FA0C46"/>
    <w:rsid w:val="00FA2DE7"/>
    <w:rsid w:val="00FA4208"/>
    <w:rsid w:val="00FA5174"/>
    <w:rsid w:val="00FA605A"/>
    <w:rsid w:val="00FB01C5"/>
    <w:rsid w:val="00FB2859"/>
    <w:rsid w:val="00FB28D7"/>
    <w:rsid w:val="00FB7419"/>
    <w:rsid w:val="00FB7B48"/>
    <w:rsid w:val="00FC0883"/>
    <w:rsid w:val="00FC1E85"/>
    <w:rsid w:val="00FC7FD5"/>
    <w:rsid w:val="00FD0FB0"/>
    <w:rsid w:val="00FD3494"/>
    <w:rsid w:val="00FD435A"/>
    <w:rsid w:val="00FD5FAA"/>
    <w:rsid w:val="00FD6776"/>
    <w:rsid w:val="00FD793B"/>
    <w:rsid w:val="00FE18E9"/>
    <w:rsid w:val="00FE2BB4"/>
    <w:rsid w:val="00FE4C1F"/>
    <w:rsid w:val="00FE5E2F"/>
    <w:rsid w:val="00FE6562"/>
    <w:rsid w:val="00FF0BF4"/>
    <w:rsid w:val="00FF2B9B"/>
    <w:rsid w:val="00FF31B8"/>
    <w:rsid w:val="00FF3AFA"/>
    <w:rsid w:val="00FF4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5D652F"/>
  <w15:docId w15:val="{776F135C-4E11-467C-8EE3-8AA451D8D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53EE"/>
  </w:style>
  <w:style w:type="paragraph" w:styleId="Heading1">
    <w:name w:val="heading 1"/>
    <w:basedOn w:val="Normal"/>
    <w:next w:val="Normal"/>
    <w:link w:val="Heading1Char"/>
    <w:uiPriority w:val="9"/>
    <w:qFormat/>
    <w:rsid w:val="006653EE"/>
    <w:pPr>
      <w:pBdr>
        <w:top w:val="single" w:sz="24" w:space="0" w:color="F0A22E" w:themeColor="accent1"/>
        <w:left w:val="single" w:sz="24" w:space="0" w:color="F0A22E" w:themeColor="accent1"/>
        <w:bottom w:val="single" w:sz="24" w:space="0" w:color="F0A22E" w:themeColor="accent1"/>
        <w:right w:val="single" w:sz="24" w:space="0" w:color="F0A22E" w:themeColor="accent1"/>
      </w:pBdr>
      <w:shd w:val="clear" w:color="auto" w:fill="F0A22E"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6653EE"/>
    <w:pPr>
      <w:pBdr>
        <w:top w:val="single" w:sz="24" w:space="0" w:color="FCECD5" w:themeColor="accent1" w:themeTint="33"/>
        <w:left w:val="single" w:sz="24" w:space="0" w:color="FCECD5" w:themeColor="accent1" w:themeTint="33"/>
        <w:bottom w:val="single" w:sz="24" w:space="0" w:color="FCECD5" w:themeColor="accent1" w:themeTint="33"/>
        <w:right w:val="single" w:sz="24" w:space="0" w:color="FCECD5" w:themeColor="accent1" w:themeTint="33"/>
      </w:pBdr>
      <w:shd w:val="clear" w:color="auto" w:fill="FCECD5"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6653EE"/>
    <w:pPr>
      <w:pBdr>
        <w:top w:val="single" w:sz="6" w:space="2" w:color="F0A22E" w:themeColor="accent1"/>
      </w:pBdr>
      <w:spacing w:before="300" w:after="0"/>
      <w:outlineLvl w:val="2"/>
    </w:pPr>
    <w:rPr>
      <w:caps/>
      <w:color w:val="845209" w:themeColor="accent1" w:themeShade="7F"/>
      <w:spacing w:val="15"/>
    </w:rPr>
  </w:style>
  <w:style w:type="paragraph" w:styleId="Heading4">
    <w:name w:val="heading 4"/>
    <w:basedOn w:val="Normal"/>
    <w:next w:val="Normal"/>
    <w:link w:val="Heading4Char"/>
    <w:uiPriority w:val="9"/>
    <w:semiHidden/>
    <w:unhideWhenUsed/>
    <w:qFormat/>
    <w:rsid w:val="006653EE"/>
    <w:pPr>
      <w:pBdr>
        <w:top w:val="dotted" w:sz="6" w:space="2" w:color="F0A22E" w:themeColor="accent1"/>
      </w:pBdr>
      <w:spacing w:before="200" w:after="0"/>
      <w:outlineLvl w:val="3"/>
    </w:pPr>
    <w:rPr>
      <w:caps/>
      <w:color w:val="C77C0E" w:themeColor="accent1" w:themeShade="BF"/>
      <w:spacing w:val="10"/>
    </w:rPr>
  </w:style>
  <w:style w:type="paragraph" w:styleId="Heading5">
    <w:name w:val="heading 5"/>
    <w:basedOn w:val="Normal"/>
    <w:next w:val="Normal"/>
    <w:link w:val="Heading5Char"/>
    <w:uiPriority w:val="9"/>
    <w:semiHidden/>
    <w:unhideWhenUsed/>
    <w:qFormat/>
    <w:rsid w:val="006653EE"/>
    <w:pPr>
      <w:pBdr>
        <w:bottom w:val="single" w:sz="6" w:space="1" w:color="F0A22E" w:themeColor="accent1"/>
      </w:pBdr>
      <w:spacing w:before="200" w:after="0"/>
      <w:outlineLvl w:val="4"/>
    </w:pPr>
    <w:rPr>
      <w:caps/>
      <w:color w:val="C77C0E" w:themeColor="accent1" w:themeShade="BF"/>
      <w:spacing w:val="10"/>
    </w:rPr>
  </w:style>
  <w:style w:type="paragraph" w:styleId="Heading6">
    <w:name w:val="heading 6"/>
    <w:basedOn w:val="Normal"/>
    <w:next w:val="Normal"/>
    <w:link w:val="Heading6Char"/>
    <w:uiPriority w:val="9"/>
    <w:semiHidden/>
    <w:unhideWhenUsed/>
    <w:qFormat/>
    <w:rsid w:val="006653EE"/>
    <w:pPr>
      <w:pBdr>
        <w:bottom w:val="dotted" w:sz="6" w:space="1" w:color="F0A22E" w:themeColor="accent1"/>
      </w:pBdr>
      <w:spacing w:before="200" w:after="0"/>
      <w:outlineLvl w:val="5"/>
    </w:pPr>
    <w:rPr>
      <w:caps/>
      <w:color w:val="C77C0E" w:themeColor="accent1" w:themeShade="BF"/>
      <w:spacing w:val="10"/>
    </w:rPr>
  </w:style>
  <w:style w:type="paragraph" w:styleId="Heading7">
    <w:name w:val="heading 7"/>
    <w:basedOn w:val="Normal"/>
    <w:next w:val="Normal"/>
    <w:link w:val="Heading7Char"/>
    <w:uiPriority w:val="9"/>
    <w:semiHidden/>
    <w:unhideWhenUsed/>
    <w:qFormat/>
    <w:rsid w:val="006653EE"/>
    <w:pPr>
      <w:spacing w:before="200" w:after="0"/>
      <w:outlineLvl w:val="6"/>
    </w:pPr>
    <w:rPr>
      <w:caps/>
      <w:color w:val="C77C0E" w:themeColor="accent1" w:themeShade="BF"/>
      <w:spacing w:val="10"/>
    </w:rPr>
  </w:style>
  <w:style w:type="paragraph" w:styleId="Heading8">
    <w:name w:val="heading 8"/>
    <w:basedOn w:val="Normal"/>
    <w:next w:val="Normal"/>
    <w:link w:val="Heading8Char"/>
    <w:uiPriority w:val="9"/>
    <w:semiHidden/>
    <w:unhideWhenUsed/>
    <w:qFormat/>
    <w:rsid w:val="006653EE"/>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6653EE"/>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53EE"/>
    <w:rPr>
      <w:caps/>
      <w:color w:val="FFFFFF" w:themeColor="background1"/>
      <w:spacing w:val="15"/>
      <w:sz w:val="22"/>
      <w:szCs w:val="22"/>
      <w:shd w:val="clear" w:color="auto" w:fill="F0A22E" w:themeFill="accent1"/>
    </w:rPr>
  </w:style>
  <w:style w:type="character" w:customStyle="1" w:styleId="Heading2Char">
    <w:name w:val="Heading 2 Char"/>
    <w:basedOn w:val="DefaultParagraphFont"/>
    <w:link w:val="Heading2"/>
    <w:uiPriority w:val="9"/>
    <w:rsid w:val="006653EE"/>
    <w:rPr>
      <w:caps/>
      <w:spacing w:val="15"/>
      <w:shd w:val="clear" w:color="auto" w:fill="FCECD5" w:themeFill="accent1" w:themeFillTint="33"/>
    </w:rPr>
  </w:style>
  <w:style w:type="character" w:customStyle="1" w:styleId="Heading3Char">
    <w:name w:val="Heading 3 Char"/>
    <w:basedOn w:val="DefaultParagraphFont"/>
    <w:link w:val="Heading3"/>
    <w:uiPriority w:val="9"/>
    <w:rsid w:val="006653EE"/>
    <w:rPr>
      <w:caps/>
      <w:color w:val="845209" w:themeColor="accent1" w:themeShade="7F"/>
      <w:spacing w:val="15"/>
    </w:rPr>
  </w:style>
  <w:style w:type="character" w:customStyle="1" w:styleId="Heading4Char">
    <w:name w:val="Heading 4 Char"/>
    <w:basedOn w:val="DefaultParagraphFont"/>
    <w:link w:val="Heading4"/>
    <w:uiPriority w:val="9"/>
    <w:semiHidden/>
    <w:rsid w:val="006653EE"/>
    <w:rPr>
      <w:caps/>
      <w:color w:val="C77C0E" w:themeColor="accent1" w:themeShade="BF"/>
      <w:spacing w:val="10"/>
    </w:rPr>
  </w:style>
  <w:style w:type="character" w:customStyle="1" w:styleId="Heading5Char">
    <w:name w:val="Heading 5 Char"/>
    <w:basedOn w:val="DefaultParagraphFont"/>
    <w:link w:val="Heading5"/>
    <w:uiPriority w:val="9"/>
    <w:semiHidden/>
    <w:rsid w:val="006653EE"/>
    <w:rPr>
      <w:caps/>
      <w:color w:val="C77C0E" w:themeColor="accent1" w:themeShade="BF"/>
      <w:spacing w:val="10"/>
    </w:rPr>
  </w:style>
  <w:style w:type="character" w:customStyle="1" w:styleId="Heading6Char">
    <w:name w:val="Heading 6 Char"/>
    <w:basedOn w:val="DefaultParagraphFont"/>
    <w:link w:val="Heading6"/>
    <w:uiPriority w:val="9"/>
    <w:semiHidden/>
    <w:rsid w:val="006653EE"/>
    <w:rPr>
      <w:caps/>
      <w:color w:val="C77C0E" w:themeColor="accent1" w:themeShade="BF"/>
      <w:spacing w:val="10"/>
    </w:rPr>
  </w:style>
  <w:style w:type="character" w:customStyle="1" w:styleId="Heading7Char">
    <w:name w:val="Heading 7 Char"/>
    <w:basedOn w:val="DefaultParagraphFont"/>
    <w:link w:val="Heading7"/>
    <w:uiPriority w:val="9"/>
    <w:semiHidden/>
    <w:rsid w:val="006653EE"/>
    <w:rPr>
      <w:caps/>
      <w:color w:val="C77C0E" w:themeColor="accent1" w:themeShade="BF"/>
      <w:spacing w:val="10"/>
    </w:rPr>
  </w:style>
  <w:style w:type="character" w:customStyle="1" w:styleId="Heading8Char">
    <w:name w:val="Heading 8 Char"/>
    <w:basedOn w:val="DefaultParagraphFont"/>
    <w:link w:val="Heading8"/>
    <w:uiPriority w:val="9"/>
    <w:semiHidden/>
    <w:rsid w:val="006653EE"/>
    <w:rPr>
      <w:caps/>
      <w:spacing w:val="10"/>
      <w:sz w:val="18"/>
      <w:szCs w:val="18"/>
    </w:rPr>
  </w:style>
  <w:style w:type="character" w:customStyle="1" w:styleId="Heading9Char">
    <w:name w:val="Heading 9 Char"/>
    <w:basedOn w:val="DefaultParagraphFont"/>
    <w:link w:val="Heading9"/>
    <w:uiPriority w:val="9"/>
    <w:semiHidden/>
    <w:rsid w:val="006653EE"/>
    <w:rPr>
      <w:i/>
      <w:iCs/>
      <w:caps/>
      <w:spacing w:val="10"/>
      <w:sz w:val="18"/>
      <w:szCs w:val="18"/>
    </w:rPr>
  </w:style>
  <w:style w:type="paragraph" w:styleId="NoSpacing">
    <w:name w:val="No Spacing"/>
    <w:link w:val="NoSpacingChar"/>
    <w:uiPriority w:val="1"/>
    <w:qFormat/>
    <w:rsid w:val="006653EE"/>
    <w:pPr>
      <w:spacing w:after="0" w:line="240" w:lineRule="auto"/>
    </w:pPr>
  </w:style>
  <w:style w:type="character" w:customStyle="1" w:styleId="NoSpacingChar">
    <w:name w:val="No Spacing Char"/>
    <w:link w:val="NoSpacing"/>
    <w:uiPriority w:val="1"/>
    <w:rsid w:val="00B2557D"/>
  </w:style>
  <w:style w:type="paragraph" w:styleId="ListParagraph">
    <w:name w:val="List Paragraph"/>
    <w:aliases w:val="Bullet Points,Bullet Number,List Paragraph Char Char,MAIN CONTENT,Párrafo de lista,Recommendation,List Paragraph2,Graphic,Table/Figure Heading,Listeafsnit,Bullet List,FooterText,Colorful List Accent 1,numbered,Paragraphe de liste1,列出段落,L"/>
    <w:basedOn w:val="Normal"/>
    <w:link w:val="ListParagraphChar"/>
    <w:uiPriority w:val="34"/>
    <w:qFormat/>
    <w:rsid w:val="00B2557D"/>
    <w:pPr>
      <w:ind w:left="720"/>
      <w:contextualSpacing/>
    </w:pPr>
  </w:style>
  <w:style w:type="character" w:customStyle="1" w:styleId="ListParagraphChar">
    <w:name w:val="List Paragraph Char"/>
    <w:aliases w:val="Bullet Points Char,Bullet Number Char,List Paragraph Char Char Char,MAIN CONTENT Char,Párrafo de lista Char,Recommendation Char,List Paragraph2 Char,Graphic Char,Table/Figure Heading Char,Listeafsnit Char,Bullet List Char,列出段落 Char"/>
    <w:link w:val="ListParagraph"/>
    <w:uiPriority w:val="34"/>
    <w:qFormat/>
    <w:rsid w:val="00D17981"/>
  </w:style>
  <w:style w:type="paragraph" w:styleId="Header">
    <w:name w:val="header"/>
    <w:basedOn w:val="Normal"/>
    <w:link w:val="HeaderChar"/>
    <w:uiPriority w:val="99"/>
    <w:unhideWhenUsed/>
    <w:rsid w:val="00130C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0CFE"/>
    <w:rPr>
      <w:rFonts w:ascii="Calibri" w:eastAsia="Times New Roman" w:hAnsi="Calibri" w:cs="Times New Roman"/>
      <w:sz w:val="20"/>
      <w:szCs w:val="20"/>
      <w:lang w:val="sq-AL" w:bidi="en-US"/>
    </w:rPr>
  </w:style>
  <w:style w:type="paragraph" w:styleId="Footer">
    <w:name w:val="footer"/>
    <w:basedOn w:val="Normal"/>
    <w:link w:val="FooterChar"/>
    <w:uiPriority w:val="99"/>
    <w:unhideWhenUsed/>
    <w:rsid w:val="00130C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0CFE"/>
    <w:rPr>
      <w:rFonts w:ascii="Calibri" w:eastAsia="Times New Roman" w:hAnsi="Calibri" w:cs="Times New Roman"/>
      <w:sz w:val="20"/>
      <w:szCs w:val="20"/>
      <w:lang w:val="sq-AL" w:bidi="en-US"/>
    </w:rPr>
  </w:style>
  <w:style w:type="character" w:styleId="CommentReference">
    <w:name w:val="annotation reference"/>
    <w:basedOn w:val="DefaultParagraphFont"/>
    <w:uiPriority w:val="99"/>
    <w:semiHidden/>
    <w:unhideWhenUsed/>
    <w:rsid w:val="001E1532"/>
    <w:rPr>
      <w:sz w:val="16"/>
      <w:szCs w:val="16"/>
    </w:rPr>
  </w:style>
  <w:style w:type="paragraph" w:styleId="CommentText">
    <w:name w:val="annotation text"/>
    <w:basedOn w:val="Normal"/>
    <w:link w:val="CommentTextChar"/>
    <w:uiPriority w:val="99"/>
    <w:semiHidden/>
    <w:unhideWhenUsed/>
    <w:rsid w:val="001E1532"/>
    <w:pPr>
      <w:spacing w:line="240" w:lineRule="auto"/>
    </w:pPr>
  </w:style>
  <w:style w:type="character" w:customStyle="1" w:styleId="CommentTextChar">
    <w:name w:val="Comment Text Char"/>
    <w:basedOn w:val="DefaultParagraphFont"/>
    <w:link w:val="CommentText"/>
    <w:uiPriority w:val="99"/>
    <w:semiHidden/>
    <w:rsid w:val="001E1532"/>
    <w:rPr>
      <w:rFonts w:ascii="Calibri" w:eastAsia="Times New Roman" w:hAnsi="Calibri" w:cs="Times New Roman"/>
      <w:sz w:val="20"/>
      <w:szCs w:val="20"/>
      <w:lang w:val="sq-AL" w:bidi="en-US"/>
    </w:rPr>
  </w:style>
  <w:style w:type="paragraph" w:styleId="CommentSubject">
    <w:name w:val="annotation subject"/>
    <w:basedOn w:val="CommentText"/>
    <w:next w:val="CommentText"/>
    <w:link w:val="CommentSubjectChar"/>
    <w:uiPriority w:val="99"/>
    <w:semiHidden/>
    <w:unhideWhenUsed/>
    <w:rsid w:val="001E1532"/>
    <w:rPr>
      <w:b/>
      <w:bCs/>
    </w:rPr>
  </w:style>
  <w:style w:type="character" w:customStyle="1" w:styleId="CommentSubjectChar">
    <w:name w:val="Comment Subject Char"/>
    <w:basedOn w:val="CommentTextChar"/>
    <w:link w:val="CommentSubject"/>
    <w:uiPriority w:val="99"/>
    <w:semiHidden/>
    <w:rsid w:val="001E1532"/>
    <w:rPr>
      <w:rFonts w:ascii="Calibri" w:eastAsia="Times New Roman" w:hAnsi="Calibri" w:cs="Times New Roman"/>
      <w:b/>
      <w:bCs/>
      <w:sz w:val="20"/>
      <w:szCs w:val="20"/>
      <w:lang w:val="sq-AL" w:bidi="en-US"/>
    </w:rPr>
  </w:style>
  <w:style w:type="paragraph" w:styleId="BalloonText">
    <w:name w:val="Balloon Text"/>
    <w:basedOn w:val="Normal"/>
    <w:link w:val="BalloonTextChar"/>
    <w:uiPriority w:val="99"/>
    <w:semiHidden/>
    <w:unhideWhenUsed/>
    <w:rsid w:val="001E15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1532"/>
    <w:rPr>
      <w:rFonts w:ascii="Tahoma" w:eastAsia="Times New Roman" w:hAnsi="Tahoma" w:cs="Tahoma"/>
      <w:sz w:val="16"/>
      <w:szCs w:val="16"/>
      <w:lang w:val="sq-AL" w:bidi="en-US"/>
    </w:rPr>
  </w:style>
  <w:style w:type="paragraph" w:styleId="Caption">
    <w:name w:val="caption"/>
    <w:basedOn w:val="Normal"/>
    <w:next w:val="Normal"/>
    <w:uiPriority w:val="35"/>
    <w:unhideWhenUsed/>
    <w:qFormat/>
    <w:rsid w:val="006653EE"/>
    <w:rPr>
      <w:b/>
      <w:bCs/>
      <w:color w:val="C77C0E" w:themeColor="accent1" w:themeShade="BF"/>
      <w:sz w:val="16"/>
      <w:szCs w:val="16"/>
    </w:rPr>
  </w:style>
  <w:style w:type="paragraph" w:styleId="FootnoteText">
    <w:name w:val="footnote text"/>
    <w:aliases w:val="ft,single space,footnote text,FOOTNOTES,fn,ADB,pod carou Char Char Char,pod carou Char Char,pod carou Char,Footnote Text Char1 Char Char Char,Footnote Text Char Char Char Char Char,pod carou,Footnote Text Char1 Char,Footnote Text Char1,fn1"/>
    <w:basedOn w:val="Normal"/>
    <w:link w:val="FootnoteTextChar"/>
    <w:uiPriority w:val="99"/>
    <w:unhideWhenUsed/>
    <w:qFormat/>
    <w:rsid w:val="00C86ED3"/>
    <w:pPr>
      <w:spacing w:after="0" w:line="240" w:lineRule="auto"/>
    </w:pPr>
    <w:rPr>
      <w:rFonts w:ascii="Times New Roman" w:hAnsi="Times New Roman"/>
    </w:rPr>
  </w:style>
  <w:style w:type="character" w:customStyle="1" w:styleId="FootnoteTextChar">
    <w:name w:val="Footnote Text Char"/>
    <w:aliases w:val="ft Char,single space Char,footnote text Char,FOOTNOTES Char,fn Char,ADB Char,pod carou Char Char Char Char,pod carou Char Char Char1,pod carou Char Char1,Footnote Text Char1 Char Char Char Char,pod carou Char1,fn1 Char"/>
    <w:basedOn w:val="DefaultParagraphFont"/>
    <w:link w:val="FootnoteText"/>
    <w:uiPriority w:val="99"/>
    <w:rsid w:val="00C86ED3"/>
    <w:rPr>
      <w:rFonts w:ascii="Times New Roman" w:eastAsia="Times New Roman" w:hAnsi="Times New Roman" w:cs="Times New Roman"/>
      <w:sz w:val="20"/>
      <w:szCs w:val="20"/>
      <w:lang w:val="sq-AL"/>
    </w:rPr>
  </w:style>
  <w:style w:type="character" w:styleId="FootnoteReference">
    <w:name w:val="footnote reference"/>
    <w:aliases w:val="16 Point Char,Superscript 6 Point Char,ftref Char,BVI fnr Char,nota pié di pagina Char,Footnote symbol Char,Footnote reference number Char,Times 10 Point Char,Exposant 3 Point Char,EN Footnote Reference Char,note TESI Char, Char Char"/>
    <w:basedOn w:val="DefaultParagraphFont"/>
    <w:link w:val="16Point"/>
    <w:uiPriority w:val="99"/>
    <w:unhideWhenUsed/>
    <w:qFormat/>
    <w:rsid w:val="00C86ED3"/>
    <w:rPr>
      <w:vertAlign w:val="superscript"/>
    </w:rPr>
  </w:style>
  <w:style w:type="paragraph" w:customStyle="1" w:styleId="16Point">
    <w:name w:val="16 Point"/>
    <w:aliases w:val="Superscript 6 Point,ftref,BVI fnr,nota pié di pagina,Footnote symbol,Footnote reference number,Times 10 Point,Exposant 3 Point,EN Footnote Reference,note TESI,Footnote Reference Char Char Char, Exposant 3 Point, BVI fnr,fr"/>
    <w:basedOn w:val="Normal"/>
    <w:link w:val="FootnoteReference"/>
    <w:uiPriority w:val="99"/>
    <w:rsid w:val="00C86ED3"/>
    <w:pPr>
      <w:spacing w:line="240" w:lineRule="exact"/>
    </w:pPr>
    <w:rPr>
      <w:vertAlign w:val="superscript"/>
    </w:rPr>
  </w:style>
  <w:style w:type="table" w:customStyle="1" w:styleId="GridTable5Dark-Accent11">
    <w:name w:val="Grid Table 5 Dark - Accent 11"/>
    <w:basedOn w:val="TableNormal"/>
    <w:uiPriority w:val="50"/>
    <w:rsid w:val="00C86ED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CD5"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0A22E"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0A22E"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0A22E"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0A22E" w:themeFill="accent1"/>
      </w:tcPr>
    </w:tblStylePr>
    <w:tblStylePr w:type="band1Vert">
      <w:tblPr/>
      <w:tcPr>
        <w:shd w:val="clear" w:color="auto" w:fill="F9D9AB" w:themeFill="accent1" w:themeFillTint="66"/>
      </w:tcPr>
    </w:tblStylePr>
    <w:tblStylePr w:type="band1Horz">
      <w:tblPr/>
      <w:tcPr>
        <w:shd w:val="clear" w:color="auto" w:fill="F9D9AB" w:themeFill="accent1" w:themeFillTint="66"/>
      </w:tcPr>
    </w:tblStylePr>
  </w:style>
  <w:style w:type="table" w:customStyle="1" w:styleId="GridTable4-Accent21">
    <w:name w:val="Grid Table 4 - Accent 21"/>
    <w:basedOn w:val="TableNormal"/>
    <w:uiPriority w:val="49"/>
    <w:rsid w:val="00C679DC"/>
    <w:pPr>
      <w:spacing w:after="0" w:line="240" w:lineRule="auto"/>
    </w:pPr>
    <w:tblPr>
      <w:tblStyleRowBandSize w:val="1"/>
      <w:tblStyleColBandSize w:val="1"/>
      <w:tblBorders>
        <w:top w:val="single" w:sz="4" w:space="0" w:color="CBA092" w:themeColor="accent2" w:themeTint="99"/>
        <w:left w:val="single" w:sz="4" w:space="0" w:color="CBA092" w:themeColor="accent2" w:themeTint="99"/>
        <w:bottom w:val="single" w:sz="4" w:space="0" w:color="CBA092" w:themeColor="accent2" w:themeTint="99"/>
        <w:right w:val="single" w:sz="4" w:space="0" w:color="CBA092" w:themeColor="accent2" w:themeTint="99"/>
        <w:insideH w:val="single" w:sz="4" w:space="0" w:color="CBA092" w:themeColor="accent2" w:themeTint="99"/>
        <w:insideV w:val="single" w:sz="4" w:space="0" w:color="CBA092" w:themeColor="accent2" w:themeTint="99"/>
      </w:tblBorders>
    </w:tblPr>
    <w:tblStylePr w:type="firstRow">
      <w:rPr>
        <w:b/>
        <w:bCs/>
        <w:color w:val="FFFFFF" w:themeColor="background1"/>
      </w:rPr>
      <w:tblPr/>
      <w:tcPr>
        <w:tcBorders>
          <w:top w:val="single" w:sz="4" w:space="0" w:color="A5644E" w:themeColor="accent2"/>
          <w:left w:val="single" w:sz="4" w:space="0" w:color="A5644E" w:themeColor="accent2"/>
          <w:bottom w:val="single" w:sz="4" w:space="0" w:color="A5644E" w:themeColor="accent2"/>
          <w:right w:val="single" w:sz="4" w:space="0" w:color="A5644E" w:themeColor="accent2"/>
          <w:insideH w:val="nil"/>
          <w:insideV w:val="nil"/>
        </w:tcBorders>
        <w:shd w:val="clear" w:color="auto" w:fill="A5644E" w:themeFill="accent2"/>
      </w:tcPr>
    </w:tblStylePr>
    <w:tblStylePr w:type="lastRow">
      <w:rPr>
        <w:b/>
        <w:bCs/>
      </w:rPr>
      <w:tblPr/>
      <w:tcPr>
        <w:tcBorders>
          <w:top w:val="double" w:sz="4" w:space="0" w:color="A5644E" w:themeColor="accent2"/>
        </w:tcBorders>
      </w:tcPr>
    </w:tblStylePr>
    <w:tblStylePr w:type="firstCol">
      <w:rPr>
        <w:b/>
        <w:bCs/>
      </w:rPr>
    </w:tblStylePr>
    <w:tblStylePr w:type="lastCol">
      <w:rPr>
        <w:b/>
        <w:bCs/>
      </w:rPr>
    </w:tblStylePr>
    <w:tblStylePr w:type="band1Vert">
      <w:tblPr/>
      <w:tcPr>
        <w:shd w:val="clear" w:color="auto" w:fill="EDDFDA" w:themeFill="accent2" w:themeFillTint="33"/>
      </w:tcPr>
    </w:tblStylePr>
    <w:tblStylePr w:type="band1Horz">
      <w:tblPr/>
      <w:tcPr>
        <w:shd w:val="clear" w:color="auto" w:fill="EDDFDA" w:themeFill="accent2" w:themeFillTint="33"/>
      </w:tcPr>
    </w:tblStylePr>
  </w:style>
  <w:style w:type="paragraph" w:customStyle="1" w:styleId="AAAAATEXT">
    <w:name w:val="AAAAATEXT"/>
    <w:basedOn w:val="Normal"/>
    <w:rsid w:val="00BF4BFF"/>
    <w:pPr>
      <w:spacing w:after="0" w:line="240" w:lineRule="auto"/>
      <w:ind w:firstLine="284"/>
    </w:pPr>
    <w:rPr>
      <w:rFonts w:ascii="Garamond" w:hAnsi="Garamond"/>
      <w:sz w:val="24"/>
      <w:szCs w:val="24"/>
    </w:rPr>
  </w:style>
  <w:style w:type="paragraph" w:styleId="BodyText">
    <w:name w:val="Body Text"/>
    <w:basedOn w:val="Normal"/>
    <w:link w:val="BodyTextChar"/>
    <w:uiPriority w:val="1"/>
    <w:rsid w:val="00194B96"/>
    <w:pPr>
      <w:widowControl w:val="0"/>
      <w:autoSpaceDE w:val="0"/>
      <w:autoSpaceDN w:val="0"/>
      <w:spacing w:after="0" w:line="240" w:lineRule="auto"/>
    </w:pPr>
    <w:rPr>
      <w:rFonts w:eastAsia="Calibri" w:cs="Calibri"/>
      <w:sz w:val="24"/>
      <w:szCs w:val="24"/>
    </w:rPr>
  </w:style>
  <w:style w:type="character" w:customStyle="1" w:styleId="BodyTextChar">
    <w:name w:val="Body Text Char"/>
    <w:basedOn w:val="DefaultParagraphFont"/>
    <w:link w:val="BodyText"/>
    <w:uiPriority w:val="1"/>
    <w:rsid w:val="00194B96"/>
    <w:rPr>
      <w:rFonts w:ascii="Calibri" w:eastAsia="Calibri" w:hAnsi="Calibri" w:cs="Calibri"/>
      <w:sz w:val="24"/>
      <w:szCs w:val="24"/>
      <w:lang w:val="sq-AL"/>
    </w:rPr>
  </w:style>
  <w:style w:type="paragraph" w:customStyle="1" w:styleId="xxxgmail-msolistparagraph">
    <w:name w:val="x_x_x_gmail-msolistparagraph"/>
    <w:basedOn w:val="Normal"/>
    <w:rsid w:val="001A2D1B"/>
    <w:pPr>
      <w:spacing w:beforeAutospacing="1" w:after="100" w:afterAutospacing="1" w:line="240" w:lineRule="auto"/>
    </w:pPr>
    <w:rPr>
      <w:rFonts w:ascii="Times New Roman" w:hAnsi="Times New Roman"/>
      <w:sz w:val="24"/>
      <w:szCs w:val="24"/>
    </w:rPr>
  </w:style>
  <w:style w:type="paragraph" w:customStyle="1" w:styleId="xxxmsonormal">
    <w:name w:val="x_x_x_msonormal"/>
    <w:basedOn w:val="Normal"/>
    <w:rsid w:val="001A2D1B"/>
    <w:pPr>
      <w:spacing w:beforeAutospacing="1" w:after="100" w:afterAutospacing="1" w:line="240" w:lineRule="auto"/>
    </w:pPr>
    <w:rPr>
      <w:rFonts w:ascii="Times New Roman" w:hAnsi="Times New Roman"/>
      <w:sz w:val="24"/>
      <w:szCs w:val="24"/>
    </w:rPr>
  </w:style>
  <w:style w:type="character" w:customStyle="1" w:styleId="xxcontentpasted0">
    <w:name w:val="x_x_contentpasted0"/>
    <w:basedOn w:val="DefaultParagraphFont"/>
    <w:rsid w:val="001A2D1B"/>
  </w:style>
  <w:style w:type="paragraph" w:styleId="NormalWeb">
    <w:name w:val="Normal (Web)"/>
    <w:basedOn w:val="Normal"/>
    <w:uiPriority w:val="99"/>
    <w:unhideWhenUsed/>
    <w:rsid w:val="00305B95"/>
    <w:pPr>
      <w:spacing w:beforeAutospacing="1" w:after="100" w:afterAutospacing="1" w:line="240" w:lineRule="auto"/>
    </w:pPr>
    <w:rPr>
      <w:rFonts w:ascii="Times New Roman" w:hAnsi="Times New Roman"/>
      <w:sz w:val="24"/>
      <w:szCs w:val="24"/>
      <w:lang w:val="fr-FR" w:eastAsia="fr-FR"/>
    </w:rPr>
  </w:style>
  <w:style w:type="character" w:customStyle="1" w:styleId="normaltextrun">
    <w:name w:val="normaltextrun"/>
    <w:rsid w:val="00E9162C"/>
  </w:style>
  <w:style w:type="paragraph" w:customStyle="1" w:styleId="paragraph">
    <w:name w:val="paragraph"/>
    <w:basedOn w:val="Normal"/>
    <w:rsid w:val="00E9162C"/>
    <w:pPr>
      <w:spacing w:beforeAutospacing="1" w:after="100" w:afterAutospacing="1" w:line="240" w:lineRule="auto"/>
    </w:pPr>
    <w:rPr>
      <w:rFonts w:ascii="Times New Roman" w:hAnsi="Times New Roman"/>
      <w:sz w:val="24"/>
      <w:szCs w:val="24"/>
    </w:rPr>
  </w:style>
  <w:style w:type="character" w:customStyle="1" w:styleId="apple-converted-space">
    <w:name w:val="apple-converted-space"/>
    <w:basedOn w:val="DefaultParagraphFont"/>
    <w:rsid w:val="003C1288"/>
  </w:style>
  <w:style w:type="character" w:styleId="Hyperlink">
    <w:name w:val="Hyperlink"/>
    <w:basedOn w:val="DefaultParagraphFont"/>
    <w:uiPriority w:val="99"/>
    <w:unhideWhenUsed/>
    <w:rsid w:val="00E432A3"/>
    <w:rPr>
      <w:color w:val="AD1F1F" w:themeColor="hyperlink"/>
      <w:u w:val="single"/>
    </w:rPr>
  </w:style>
  <w:style w:type="character" w:customStyle="1" w:styleId="EndnoteTextChar">
    <w:name w:val="Endnote Text Char"/>
    <w:basedOn w:val="DefaultParagraphFont"/>
    <w:link w:val="EndnoteText"/>
    <w:uiPriority w:val="99"/>
    <w:semiHidden/>
    <w:rsid w:val="00862DC6"/>
    <w:rPr>
      <w:rFonts w:ascii="Times New Roman" w:eastAsia="Times New Roman" w:hAnsi="Times New Roman" w:cs="Times New Roman"/>
      <w:sz w:val="20"/>
      <w:szCs w:val="20"/>
      <w:lang w:val="sq-AL"/>
    </w:rPr>
  </w:style>
  <w:style w:type="paragraph" w:styleId="EndnoteText">
    <w:name w:val="endnote text"/>
    <w:basedOn w:val="Normal"/>
    <w:link w:val="EndnoteTextChar"/>
    <w:uiPriority w:val="99"/>
    <w:semiHidden/>
    <w:unhideWhenUsed/>
    <w:rsid w:val="00862DC6"/>
    <w:pPr>
      <w:spacing w:after="0" w:line="240" w:lineRule="auto"/>
    </w:pPr>
    <w:rPr>
      <w:rFonts w:ascii="Times New Roman" w:hAnsi="Times New Roman"/>
    </w:rPr>
  </w:style>
  <w:style w:type="table" w:styleId="MediumGrid3-Accent4">
    <w:name w:val="Medium Grid 3 Accent 4"/>
    <w:basedOn w:val="TableNormal"/>
    <w:uiPriority w:val="69"/>
    <w:rsid w:val="007C286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E5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98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98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98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98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CB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CBB6" w:themeFill="accent4" w:themeFillTint="7F"/>
      </w:tcPr>
    </w:tblStylePr>
  </w:style>
  <w:style w:type="table" w:styleId="ColorfulGrid-Accent2">
    <w:name w:val="Colorful Grid Accent 2"/>
    <w:basedOn w:val="TableNormal"/>
    <w:uiPriority w:val="73"/>
    <w:rsid w:val="007C286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DFDA" w:themeFill="accent2" w:themeFillTint="33"/>
    </w:tcPr>
    <w:tblStylePr w:type="firstRow">
      <w:rPr>
        <w:b/>
        <w:bCs/>
      </w:rPr>
      <w:tblPr/>
      <w:tcPr>
        <w:shd w:val="clear" w:color="auto" w:fill="DCBFB6" w:themeFill="accent2" w:themeFillTint="66"/>
      </w:tcPr>
    </w:tblStylePr>
    <w:tblStylePr w:type="lastRow">
      <w:rPr>
        <w:b/>
        <w:bCs/>
        <w:color w:val="000000" w:themeColor="text1"/>
      </w:rPr>
      <w:tblPr/>
      <w:tcPr>
        <w:shd w:val="clear" w:color="auto" w:fill="DCBFB6" w:themeFill="accent2" w:themeFillTint="66"/>
      </w:tcPr>
    </w:tblStylePr>
    <w:tblStylePr w:type="firstCol">
      <w:rPr>
        <w:color w:val="FFFFFF" w:themeColor="background1"/>
      </w:rPr>
      <w:tblPr/>
      <w:tcPr>
        <w:shd w:val="clear" w:color="auto" w:fill="7B4A3A" w:themeFill="accent2" w:themeFillShade="BF"/>
      </w:tcPr>
    </w:tblStylePr>
    <w:tblStylePr w:type="lastCol">
      <w:rPr>
        <w:color w:val="FFFFFF" w:themeColor="background1"/>
      </w:rPr>
      <w:tblPr/>
      <w:tcPr>
        <w:shd w:val="clear" w:color="auto" w:fill="7B4A3A" w:themeFill="accent2" w:themeFillShade="BF"/>
      </w:tcPr>
    </w:tblStylePr>
    <w:tblStylePr w:type="band1Vert">
      <w:tblPr/>
      <w:tcPr>
        <w:shd w:val="clear" w:color="auto" w:fill="D4B0A4" w:themeFill="accent2" w:themeFillTint="7F"/>
      </w:tcPr>
    </w:tblStylePr>
    <w:tblStylePr w:type="band1Horz">
      <w:tblPr/>
      <w:tcPr>
        <w:shd w:val="clear" w:color="auto" w:fill="D4B0A4" w:themeFill="accent2" w:themeFillTint="7F"/>
      </w:tcPr>
    </w:tblStylePr>
  </w:style>
  <w:style w:type="table" w:styleId="MediumGrid3-Accent2">
    <w:name w:val="Medium Grid 3 Accent 2"/>
    <w:basedOn w:val="TableNormal"/>
    <w:uiPriority w:val="69"/>
    <w:rsid w:val="007C286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9D8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644E"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644E"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644E"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644E"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4B0A4"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4B0A4" w:themeFill="accent2" w:themeFillTint="7F"/>
      </w:tcPr>
    </w:tblStylePr>
  </w:style>
  <w:style w:type="character" w:customStyle="1" w:styleId="UnresolvedMention1">
    <w:name w:val="Unresolved Mention1"/>
    <w:basedOn w:val="DefaultParagraphFont"/>
    <w:uiPriority w:val="99"/>
    <w:semiHidden/>
    <w:unhideWhenUsed/>
    <w:rsid w:val="00FF3AFA"/>
    <w:rPr>
      <w:color w:val="605E5C"/>
      <w:shd w:val="clear" w:color="auto" w:fill="E1DFDD"/>
    </w:rPr>
  </w:style>
  <w:style w:type="paragraph" w:styleId="Revision">
    <w:name w:val="Revision"/>
    <w:hidden/>
    <w:uiPriority w:val="99"/>
    <w:semiHidden/>
    <w:rsid w:val="00190370"/>
    <w:pPr>
      <w:spacing w:after="0" w:line="240" w:lineRule="auto"/>
    </w:pPr>
  </w:style>
  <w:style w:type="table" w:styleId="MediumShading2-Accent3">
    <w:name w:val="Medium Shading 2 Accent 3"/>
    <w:basedOn w:val="TableNormal"/>
    <w:uiPriority w:val="64"/>
    <w:semiHidden/>
    <w:unhideWhenUsed/>
    <w:rsid w:val="00587EC1"/>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58B80" w:themeFill="accent3"/>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58B80" w:themeFill="accent3"/>
      </w:tcPr>
    </w:tblStylePr>
    <w:tblStylePr w:type="lastCol">
      <w:rPr>
        <w:b/>
        <w:bCs/>
        <w:color w:val="FFFFFF" w:themeColor="background1"/>
      </w:rPr>
      <w:tblPr/>
      <w:tcPr>
        <w:tcBorders>
          <w:left w:val="nil"/>
          <w:right w:val="nil"/>
          <w:insideH w:val="nil"/>
          <w:insideV w:val="nil"/>
        </w:tcBorders>
        <w:shd w:val="clear" w:color="auto" w:fill="B58B8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GridTable5Dark-Accent41">
    <w:name w:val="Grid Table 5 Dark - Accent 41"/>
    <w:basedOn w:val="TableNormal"/>
    <w:uiPriority w:val="50"/>
    <w:rsid w:val="005A2BD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EAE1"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986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986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986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986D" w:themeFill="accent4"/>
      </w:tcPr>
    </w:tblStylePr>
    <w:tblStylePr w:type="band1Vert">
      <w:tblPr/>
      <w:tcPr>
        <w:shd w:val="clear" w:color="auto" w:fill="E7D5C4" w:themeFill="accent4" w:themeFillTint="66"/>
      </w:tcPr>
    </w:tblStylePr>
    <w:tblStylePr w:type="band1Horz">
      <w:tblPr/>
      <w:tcPr>
        <w:shd w:val="clear" w:color="auto" w:fill="E7D5C4" w:themeFill="accent4" w:themeFillTint="66"/>
      </w:tcPr>
    </w:tblStylePr>
  </w:style>
  <w:style w:type="table" w:customStyle="1" w:styleId="GridTable5Dark-Accent21">
    <w:name w:val="Grid Table 5 Dark - Accent 21"/>
    <w:basedOn w:val="TableNormal"/>
    <w:uiPriority w:val="50"/>
    <w:rsid w:val="005A2BD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DF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644E"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644E"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644E"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644E" w:themeFill="accent2"/>
      </w:tcPr>
    </w:tblStylePr>
    <w:tblStylePr w:type="band1Vert">
      <w:tblPr/>
      <w:tcPr>
        <w:shd w:val="clear" w:color="auto" w:fill="DCBFB6" w:themeFill="accent2" w:themeFillTint="66"/>
      </w:tcPr>
    </w:tblStylePr>
    <w:tblStylePr w:type="band1Horz">
      <w:tblPr/>
      <w:tcPr>
        <w:shd w:val="clear" w:color="auto" w:fill="DCBFB6" w:themeFill="accent2" w:themeFillTint="66"/>
      </w:tcPr>
    </w:tblStylePr>
  </w:style>
  <w:style w:type="paragraph" w:styleId="Title">
    <w:name w:val="Title"/>
    <w:basedOn w:val="Normal"/>
    <w:next w:val="Normal"/>
    <w:link w:val="TitleChar"/>
    <w:uiPriority w:val="10"/>
    <w:qFormat/>
    <w:rsid w:val="006653EE"/>
    <w:pPr>
      <w:spacing w:before="0" w:after="0"/>
    </w:pPr>
    <w:rPr>
      <w:rFonts w:asciiTheme="majorHAnsi" w:eastAsiaTheme="majorEastAsia" w:hAnsiTheme="majorHAnsi" w:cstheme="majorBidi"/>
      <w:caps/>
      <w:color w:val="F0A22E" w:themeColor="accent1"/>
      <w:spacing w:val="10"/>
      <w:sz w:val="52"/>
      <w:szCs w:val="52"/>
    </w:rPr>
  </w:style>
  <w:style w:type="character" w:customStyle="1" w:styleId="TitleChar">
    <w:name w:val="Title Char"/>
    <w:basedOn w:val="DefaultParagraphFont"/>
    <w:link w:val="Title"/>
    <w:uiPriority w:val="10"/>
    <w:rsid w:val="006653EE"/>
    <w:rPr>
      <w:rFonts w:asciiTheme="majorHAnsi" w:eastAsiaTheme="majorEastAsia" w:hAnsiTheme="majorHAnsi" w:cstheme="majorBidi"/>
      <w:caps/>
      <w:color w:val="F0A22E" w:themeColor="accent1"/>
      <w:spacing w:val="10"/>
      <w:sz w:val="52"/>
      <w:szCs w:val="52"/>
    </w:rPr>
  </w:style>
  <w:style w:type="paragraph" w:styleId="Subtitle">
    <w:name w:val="Subtitle"/>
    <w:basedOn w:val="Normal"/>
    <w:next w:val="Normal"/>
    <w:link w:val="SubtitleChar"/>
    <w:uiPriority w:val="11"/>
    <w:qFormat/>
    <w:rsid w:val="006653EE"/>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6653EE"/>
    <w:rPr>
      <w:caps/>
      <w:color w:val="595959" w:themeColor="text1" w:themeTint="A6"/>
      <w:spacing w:val="10"/>
      <w:sz w:val="21"/>
      <w:szCs w:val="21"/>
    </w:rPr>
  </w:style>
  <w:style w:type="character" w:styleId="Strong">
    <w:name w:val="Strong"/>
    <w:uiPriority w:val="22"/>
    <w:qFormat/>
    <w:rsid w:val="006653EE"/>
    <w:rPr>
      <w:b/>
      <w:bCs/>
    </w:rPr>
  </w:style>
  <w:style w:type="character" w:styleId="Emphasis">
    <w:name w:val="Emphasis"/>
    <w:uiPriority w:val="20"/>
    <w:qFormat/>
    <w:rsid w:val="006653EE"/>
    <w:rPr>
      <w:caps/>
      <w:color w:val="845209" w:themeColor="accent1" w:themeShade="7F"/>
      <w:spacing w:val="5"/>
    </w:rPr>
  </w:style>
  <w:style w:type="paragraph" w:styleId="Quote">
    <w:name w:val="Quote"/>
    <w:basedOn w:val="Normal"/>
    <w:next w:val="Normal"/>
    <w:link w:val="QuoteChar"/>
    <w:uiPriority w:val="29"/>
    <w:qFormat/>
    <w:rsid w:val="006653EE"/>
    <w:rPr>
      <w:i/>
      <w:iCs/>
      <w:sz w:val="24"/>
      <w:szCs w:val="24"/>
    </w:rPr>
  </w:style>
  <w:style w:type="character" w:customStyle="1" w:styleId="QuoteChar">
    <w:name w:val="Quote Char"/>
    <w:basedOn w:val="DefaultParagraphFont"/>
    <w:link w:val="Quote"/>
    <w:uiPriority w:val="29"/>
    <w:rsid w:val="006653EE"/>
    <w:rPr>
      <w:i/>
      <w:iCs/>
      <w:sz w:val="24"/>
      <w:szCs w:val="24"/>
    </w:rPr>
  </w:style>
  <w:style w:type="paragraph" w:styleId="IntenseQuote">
    <w:name w:val="Intense Quote"/>
    <w:basedOn w:val="Normal"/>
    <w:next w:val="Normal"/>
    <w:link w:val="IntenseQuoteChar"/>
    <w:uiPriority w:val="30"/>
    <w:qFormat/>
    <w:rsid w:val="006653EE"/>
    <w:pPr>
      <w:spacing w:before="240" w:after="240" w:line="240" w:lineRule="auto"/>
      <w:ind w:left="1080" w:right="1080"/>
      <w:jc w:val="center"/>
    </w:pPr>
    <w:rPr>
      <w:color w:val="F0A22E" w:themeColor="accent1"/>
      <w:sz w:val="24"/>
      <w:szCs w:val="24"/>
    </w:rPr>
  </w:style>
  <w:style w:type="character" w:customStyle="1" w:styleId="IntenseQuoteChar">
    <w:name w:val="Intense Quote Char"/>
    <w:basedOn w:val="DefaultParagraphFont"/>
    <w:link w:val="IntenseQuote"/>
    <w:uiPriority w:val="30"/>
    <w:rsid w:val="006653EE"/>
    <w:rPr>
      <w:color w:val="F0A22E" w:themeColor="accent1"/>
      <w:sz w:val="24"/>
      <w:szCs w:val="24"/>
    </w:rPr>
  </w:style>
  <w:style w:type="character" w:styleId="SubtleEmphasis">
    <w:name w:val="Subtle Emphasis"/>
    <w:uiPriority w:val="19"/>
    <w:qFormat/>
    <w:rsid w:val="006653EE"/>
    <w:rPr>
      <w:i/>
      <w:iCs/>
      <w:color w:val="845209" w:themeColor="accent1" w:themeShade="7F"/>
    </w:rPr>
  </w:style>
  <w:style w:type="character" w:styleId="IntenseEmphasis">
    <w:name w:val="Intense Emphasis"/>
    <w:uiPriority w:val="21"/>
    <w:qFormat/>
    <w:rsid w:val="006653EE"/>
    <w:rPr>
      <w:b/>
      <w:bCs/>
      <w:caps/>
      <w:color w:val="845209" w:themeColor="accent1" w:themeShade="7F"/>
      <w:spacing w:val="10"/>
    </w:rPr>
  </w:style>
  <w:style w:type="character" w:styleId="SubtleReference">
    <w:name w:val="Subtle Reference"/>
    <w:uiPriority w:val="31"/>
    <w:qFormat/>
    <w:rsid w:val="006653EE"/>
    <w:rPr>
      <w:b/>
      <w:bCs/>
      <w:color w:val="F0A22E" w:themeColor="accent1"/>
    </w:rPr>
  </w:style>
  <w:style w:type="character" w:styleId="IntenseReference">
    <w:name w:val="Intense Reference"/>
    <w:uiPriority w:val="32"/>
    <w:qFormat/>
    <w:rsid w:val="006653EE"/>
    <w:rPr>
      <w:b/>
      <w:bCs/>
      <w:i/>
      <w:iCs/>
      <w:caps/>
      <w:color w:val="F0A22E" w:themeColor="accent1"/>
    </w:rPr>
  </w:style>
  <w:style w:type="character" w:styleId="BookTitle">
    <w:name w:val="Book Title"/>
    <w:uiPriority w:val="33"/>
    <w:qFormat/>
    <w:rsid w:val="006653EE"/>
    <w:rPr>
      <w:b/>
      <w:bCs/>
      <w:i/>
      <w:iCs/>
      <w:spacing w:val="0"/>
    </w:rPr>
  </w:style>
  <w:style w:type="paragraph" w:styleId="TOCHeading">
    <w:name w:val="TOC Heading"/>
    <w:basedOn w:val="Heading1"/>
    <w:next w:val="Normal"/>
    <w:uiPriority w:val="39"/>
    <w:unhideWhenUsed/>
    <w:qFormat/>
    <w:rsid w:val="006653EE"/>
    <w:pPr>
      <w:outlineLvl w:val="9"/>
    </w:pPr>
  </w:style>
  <w:style w:type="paragraph" w:customStyle="1" w:styleId="msonormal0">
    <w:name w:val="msonormal"/>
    <w:basedOn w:val="Normal"/>
    <w:rsid w:val="007909AF"/>
    <w:pPr>
      <w:spacing w:beforeAutospacing="1" w:after="100" w:afterAutospacing="1" w:line="240" w:lineRule="auto"/>
    </w:pPr>
    <w:rPr>
      <w:rFonts w:ascii="Times New Roman" w:eastAsia="Times New Roman" w:hAnsi="Times New Roman" w:cs="Times New Roman"/>
      <w:sz w:val="24"/>
      <w:szCs w:val="24"/>
      <w:lang w:val="fr-FR" w:eastAsia="fr-FR"/>
    </w:rPr>
  </w:style>
  <w:style w:type="character" w:customStyle="1" w:styleId="FootnoteTextChar2">
    <w:name w:val="Footnote Text Char2"/>
    <w:aliases w:val="ft Char1,single space Char1,footnote text Char1,FOOTNOTES Char1,fn Char1,ADB Char1,pod carou Char Char Char Char1,pod carou Char Char Char2,pod carou Char Char2,Footnote Text Char1 Char Char Char Char1,pod carou Char2,fn1 Char1"/>
    <w:basedOn w:val="DefaultParagraphFont"/>
    <w:uiPriority w:val="99"/>
    <w:semiHidden/>
    <w:rsid w:val="007909AF"/>
  </w:style>
  <w:style w:type="table" w:styleId="MediumGrid3-Accent1">
    <w:name w:val="Medium Grid 3 Accent 1"/>
    <w:basedOn w:val="TableNormal"/>
    <w:uiPriority w:val="69"/>
    <w:rsid w:val="00506652"/>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E7CB"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0A22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0A22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0A22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0A22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7D09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7D096" w:themeFill="accent1" w:themeFillTint="7F"/>
      </w:tcPr>
    </w:tblStylePr>
  </w:style>
  <w:style w:type="paragraph" w:styleId="TOC3">
    <w:name w:val="toc 3"/>
    <w:basedOn w:val="Normal"/>
    <w:next w:val="Normal"/>
    <w:autoRedefine/>
    <w:uiPriority w:val="39"/>
    <w:unhideWhenUsed/>
    <w:qFormat/>
    <w:rsid w:val="007163C2"/>
    <w:pPr>
      <w:spacing w:after="100"/>
      <w:ind w:left="400"/>
    </w:pPr>
  </w:style>
  <w:style w:type="paragraph" w:styleId="TOC1">
    <w:name w:val="toc 1"/>
    <w:basedOn w:val="Normal"/>
    <w:next w:val="Normal"/>
    <w:autoRedefine/>
    <w:uiPriority w:val="39"/>
    <w:unhideWhenUsed/>
    <w:qFormat/>
    <w:rsid w:val="007163C2"/>
    <w:pPr>
      <w:spacing w:after="100"/>
    </w:pPr>
  </w:style>
  <w:style w:type="paragraph" w:styleId="TOC2">
    <w:name w:val="toc 2"/>
    <w:basedOn w:val="Normal"/>
    <w:next w:val="Normal"/>
    <w:autoRedefine/>
    <w:uiPriority w:val="39"/>
    <w:unhideWhenUsed/>
    <w:qFormat/>
    <w:rsid w:val="00BB03F6"/>
    <w:pPr>
      <w:spacing w:before="0" w:after="100"/>
      <w:ind w:left="220"/>
    </w:pPr>
    <w:rPr>
      <w:sz w:val="22"/>
      <w:szCs w:val="22"/>
      <w:lang w:eastAsia="ja-JP"/>
    </w:rPr>
  </w:style>
  <w:style w:type="paragraph" w:styleId="TableofFigures">
    <w:name w:val="table of figures"/>
    <w:basedOn w:val="Normal"/>
    <w:next w:val="Normal"/>
    <w:uiPriority w:val="99"/>
    <w:unhideWhenUsed/>
    <w:rsid w:val="000533AD"/>
    <w:pPr>
      <w:spacing w:after="0"/>
    </w:pPr>
  </w:style>
  <w:style w:type="character" w:customStyle="1" w:styleId="UnresolvedMention">
    <w:name w:val="Unresolved Mention"/>
    <w:basedOn w:val="DefaultParagraphFont"/>
    <w:uiPriority w:val="99"/>
    <w:semiHidden/>
    <w:unhideWhenUsed/>
    <w:rsid w:val="001D53D5"/>
    <w:rPr>
      <w:color w:val="605E5C"/>
      <w:shd w:val="clear" w:color="auto" w:fill="E1DFDD"/>
    </w:rPr>
  </w:style>
  <w:style w:type="paragraph" w:customStyle="1" w:styleId="Default">
    <w:name w:val="Default"/>
    <w:rsid w:val="006A419D"/>
    <w:pPr>
      <w:autoSpaceDE w:val="0"/>
      <w:autoSpaceDN w:val="0"/>
      <w:adjustRightInd w:val="0"/>
      <w:spacing w:before="0"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4113">
      <w:bodyDiv w:val="1"/>
      <w:marLeft w:val="0"/>
      <w:marRight w:val="0"/>
      <w:marTop w:val="0"/>
      <w:marBottom w:val="0"/>
      <w:divBdr>
        <w:top w:val="none" w:sz="0" w:space="0" w:color="auto"/>
        <w:left w:val="none" w:sz="0" w:space="0" w:color="auto"/>
        <w:bottom w:val="none" w:sz="0" w:space="0" w:color="auto"/>
        <w:right w:val="none" w:sz="0" w:space="0" w:color="auto"/>
      </w:divBdr>
    </w:div>
    <w:div w:id="7947029">
      <w:bodyDiv w:val="1"/>
      <w:marLeft w:val="0"/>
      <w:marRight w:val="0"/>
      <w:marTop w:val="0"/>
      <w:marBottom w:val="0"/>
      <w:divBdr>
        <w:top w:val="none" w:sz="0" w:space="0" w:color="auto"/>
        <w:left w:val="none" w:sz="0" w:space="0" w:color="auto"/>
        <w:bottom w:val="none" w:sz="0" w:space="0" w:color="auto"/>
        <w:right w:val="none" w:sz="0" w:space="0" w:color="auto"/>
      </w:divBdr>
    </w:div>
    <w:div w:id="9258969">
      <w:bodyDiv w:val="1"/>
      <w:marLeft w:val="0"/>
      <w:marRight w:val="0"/>
      <w:marTop w:val="0"/>
      <w:marBottom w:val="0"/>
      <w:divBdr>
        <w:top w:val="none" w:sz="0" w:space="0" w:color="auto"/>
        <w:left w:val="none" w:sz="0" w:space="0" w:color="auto"/>
        <w:bottom w:val="none" w:sz="0" w:space="0" w:color="auto"/>
        <w:right w:val="none" w:sz="0" w:space="0" w:color="auto"/>
      </w:divBdr>
    </w:div>
    <w:div w:id="10837045">
      <w:bodyDiv w:val="1"/>
      <w:marLeft w:val="0"/>
      <w:marRight w:val="0"/>
      <w:marTop w:val="0"/>
      <w:marBottom w:val="0"/>
      <w:divBdr>
        <w:top w:val="none" w:sz="0" w:space="0" w:color="auto"/>
        <w:left w:val="none" w:sz="0" w:space="0" w:color="auto"/>
        <w:bottom w:val="none" w:sz="0" w:space="0" w:color="auto"/>
        <w:right w:val="none" w:sz="0" w:space="0" w:color="auto"/>
      </w:divBdr>
    </w:div>
    <w:div w:id="15549870">
      <w:bodyDiv w:val="1"/>
      <w:marLeft w:val="0"/>
      <w:marRight w:val="0"/>
      <w:marTop w:val="0"/>
      <w:marBottom w:val="0"/>
      <w:divBdr>
        <w:top w:val="none" w:sz="0" w:space="0" w:color="auto"/>
        <w:left w:val="none" w:sz="0" w:space="0" w:color="auto"/>
        <w:bottom w:val="none" w:sz="0" w:space="0" w:color="auto"/>
        <w:right w:val="none" w:sz="0" w:space="0" w:color="auto"/>
      </w:divBdr>
    </w:div>
    <w:div w:id="17780459">
      <w:bodyDiv w:val="1"/>
      <w:marLeft w:val="0"/>
      <w:marRight w:val="0"/>
      <w:marTop w:val="0"/>
      <w:marBottom w:val="0"/>
      <w:divBdr>
        <w:top w:val="none" w:sz="0" w:space="0" w:color="auto"/>
        <w:left w:val="none" w:sz="0" w:space="0" w:color="auto"/>
        <w:bottom w:val="none" w:sz="0" w:space="0" w:color="auto"/>
        <w:right w:val="none" w:sz="0" w:space="0" w:color="auto"/>
      </w:divBdr>
    </w:div>
    <w:div w:id="20472449">
      <w:bodyDiv w:val="1"/>
      <w:marLeft w:val="0"/>
      <w:marRight w:val="0"/>
      <w:marTop w:val="0"/>
      <w:marBottom w:val="0"/>
      <w:divBdr>
        <w:top w:val="none" w:sz="0" w:space="0" w:color="auto"/>
        <w:left w:val="none" w:sz="0" w:space="0" w:color="auto"/>
        <w:bottom w:val="none" w:sz="0" w:space="0" w:color="auto"/>
        <w:right w:val="none" w:sz="0" w:space="0" w:color="auto"/>
      </w:divBdr>
    </w:div>
    <w:div w:id="37365522">
      <w:bodyDiv w:val="1"/>
      <w:marLeft w:val="0"/>
      <w:marRight w:val="0"/>
      <w:marTop w:val="0"/>
      <w:marBottom w:val="0"/>
      <w:divBdr>
        <w:top w:val="none" w:sz="0" w:space="0" w:color="auto"/>
        <w:left w:val="none" w:sz="0" w:space="0" w:color="auto"/>
        <w:bottom w:val="none" w:sz="0" w:space="0" w:color="auto"/>
        <w:right w:val="none" w:sz="0" w:space="0" w:color="auto"/>
      </w:divBdr>
    </w:div>
    <w:div w:id="40980374">
      <w:bodyDiv w:val="1"/>
      <w:marLeft w:val="0"/>
      <w:marRight w:val="0"/>
      <w:marTop w:val="0"/>
      <w:marBottom w:val="0"/>
      <w:divBdr>
        <w:top w:val="none" w:sz="0" w:space="0" w:color="auto"/>
        <w:left w:val="none" w:sz="0" w:space="0" w:color="auto"/>
        <w:bottom w:val="none" w:sz="0" w:space="0" w:color="auto"/>
        <w:right w:val="none" w:sz="0" w:space="0" w:color="auto"/>
      </w:divBdr>
    </w:div>
    <w:div w:id="41754722">
      <w:bodyDiv w:val="1"/>
      <w:marLeft w:val="0"/>
      <w:marRight w:val="0"/>
      <w:marTop w:val="0"/>
      <w:marBottom w:val="0"/>
      <w:divBdr>
        <w:top w:val="none" w:sz="0" w:space="0" w:color="auto"/>
        <w:left w:val="none" w:sz="0" w:space="0" w:color="auto"/>
        <w:bottom w:val="none" w:sz="0" w:space="0" w:color="auto"/>
        <w:right w:val="none" w:sz="0" w:space="0" w:color="auto"/>
      </w:divBdr>
    </w:div>
    <w:div w:id="42338452">
      <w:bodyDiv w:val="1"/>
      <w:marLeft w:val="0"/>
      <w:marRight w:val="0"/>
      <w:marTop w:val="0"/>
      <w:marBottom w:val="0"/>
      <w:divBdr>
        <w:top w:val="none" w:sz="0" w:space="0" w:color="auto"/>
        <w:left w:val="none" w:sz="0" w:space="0" w:color="auto"/>
        <w:bottom w:val="none" w:sz="0" w:space="0" w:color="auto"/>
        <w:right w:val="none" w:sz="0" w:space="0" w:color="auto"/>
      </w:divBdr>
    </w:div>
    <w:div w:id="47992524">
      <w:bodyDiv w:val="1"/>
      <w:marLeft w:val="0"/>
      <w:marRight w:val="0"/>
      <w:marTop w:val="0"/>
      <w:marBottom w:val="0"/>
      <w:divBdr>
        <w:top w:val="none" w:sz="0" w:space="0" w:color="auto"/>
        <w:left w:val="none" w:sz="0" w:space="0" w:color="auto"/>
        <w:bottom w:val="none" w:sz="0" w:space="0" w:color="auto"/>
        <w:right w:val="none" w:sz="0" w:space="0" w:color="auto"/>
      </w:divBdr>
    </w:div>
    <w:div w:id="54935723">
      <w:bodyDiv w:val="1"/>
      <w:marLeft w:val="0"/>
      <w:marRight w:val="0"/>
      <w:marTop w:val="0"/>
      <w:marBottom w:val="0"/>
      <w:divBdr>
        <w:top w:val="none" w:sz="0" w:space="0" w:color="auto"/>
        <w:left w:val="none" w:sz="0" w:space="0" w:color="auto"/>
        <w:bottom w:val="none" w:sz="0" w:space="0" w:color="auto"/>
        <w:right w:val="none" w:sz="0" w:space="0" w:color="auto"/>
      </w:divBdr>
    </w:div>
    <w:div w:id="61104435">
      <w:bodyDiv w:val="1"/>
      <w:marLeft w:val="0"/>
      <w:marRight w:val="0"/>
      <w:marTop w:val="0"/>
      <w:marBottom w:val="0"/>
      <w:divBdr>
        <w:top w:val="none" w:sz="0" w:space="0" w:color="auto"/>
        <w:left w:val="none" w:sz="0" w:space="0" w:color="auto"/>
        <w:bottom w:val="none" w:sz="0" w:space="0" w:color="auto"/>
        <w:right w:val="none" w:sz="0" w:space="0" w:color="auto"/>
      </w:divBdr>
    </w:div>
    <w:div w:id="62334342">
      <w:bodyDiv w:val="1"/>
      <w:marLeft w:val="0"/>
      <w:marRight w:val="0"/>
      <w:marTop w:val="0"/>
      <w:marBottom w:val="0"/>
      <w:divBdr>
        <w:top w:val="none" w:sz="0" w:space="0" w:color="auto"/>
        <w:left w:val="none" w:sz="0" w:space="0" w:color="auto"/>
        <w:bottom w:val="none" w:sz="0" w:space="0" w:color="auto"/>
        <w:right w:val="none" w:sz="0" w:space="0" w:color="auto"/>
      </w:divBdr>
    </w:div>
    <w:div w:id="67462879">
      <w:bodyDiv w:val="1"/>
      <w:marLeft w:val="0"/>
      <w:marRight w:val="0"/>
      <w:marTop w:val="0"/>
      <w:marBottom w:val="0"/>
      <w:divBdr>
        <w:top w:val="none" w:sz="0" w:space="0" w:color="auto"/>
        <w:left w:val="none" w:sz="0" w:space="0" w:color="auto"/>
        <w:bottom w:val="none" w:sz="0" w:space="0" w:color="auto"/>
        <w:right w:val="none" w:sz="0" w:space="0" w:color="auto"/>
      </w:divBdr>
    </w:div>
    <w:div w:id="75060554">
      <w:bodyDiv w:val="1"/>
      <w:marLeft w:val="0"/>
      <w:marRight w:val="0"/>
      <w:marTop w:val="0"/>
      <w:marBottom w:val="0"/>
      <w:divBdr>
        <w:top w:val="none" w:sz="0" w:space="0" w:color="auto"/>
        <w:left w:val="none" w:sz="0" w:space="0" w:color="auto"/>
        <w:bottom w:val="none" w:sz="0" w:space="0" w:color="auto"/>
        <w:right w:val="none" w:sz="0" w:space="0" w:color="auto"/>
      </w:divBdr>
    </w:div>
    <w:div w:id="75830219">
      <w:bodyDiv w:val="1"/>
      <w:marLeft w:val="0"/>
      <w:marRight w:val="0"/>
      <w:marTop w:val="0"/>
      <w:marBottom w:val="0"/>
      <w:divBdr>
        <w:top w:val="none" w:sz="0" w:space="0" w:color="auto"/>
        <w:left w:val="none" w:sz="0" w:space="0" w:color="auto"/>
        <w:bottom w:val="none" w:sz="0" w:space="0" w:color="auto"/>
        <w:right w:val="none" w:sz="0" w:space="0" w:color="auto"/>
      </w:divBdr>
    </w:div>
    <w:div w:id="86198780">
      <w:bodyDiv w:val="1"/>
      <w:marLeft w:val="0"/>
      <w:marRight w:val="0"/>
      <w:marTop w:val="0"/>
      <w:marBottom w:val="0"/>
      <w:divBdr>
        <w:top w:val="none" w:sz="0" w:space="0" w:color="auto"/>
        <w:left w:val="none" w:sz="0" w:space="0" w:color="auto"/>
        <w:bottom w:val="none" w:sz="0" w:space="0" w:color="auto"/>
        <w:right w:val="none" w:sz="0" w:space="0" w:color="auto"/>
      </w:divBdr>
    </w:div>
    <w:div w:id="90855607">
      <w:bodyDiv w:val="1"/>
      <w:marLeft w:val="0"/>
      <w:marRight w:val="0"/>
      <w:marTop w:val="0"/>
      <w:marBottom w:val="0"/>
      <w:divBdr>
        <w:top w:val="none" w:sz="0" w:space="0" w:color="auto"/>
        <w:left w:val="none" w:sz="0" w:space="0" w:color="auto"/>
        <w:bottom w:val="none" w:sz="0" w:space="0" w:color="auto"/>
        <w:right w:val="none" w:sz="0" w:space="0" w:color="auto"/>
      </w:divBdr>
    </w:div>
    <w:div w:id="105740842">
      <w:bodyDiv w:val="1"/>
      <w:marLeft w:val="0"/>
      <w:marRight w:val="0"/>
      <w:marTop w:val="0"/>
      <w:marBottom w:val="0"/>
      <w:divBdr>
        <w:top w:val="none" w:sz="0" w:space="0" w:color="auto"/>
        <w:left w:val="none" w:sz="0" w:space="0" w:color="auto"/>
        <w:bottom w:val="none" w:sz="0" w:space="0" w:color="auto"/>
        <w:right w:val="none" w:sz="0" w:space="0" w:color="auto"/>
      </w:divBdr>
    </w:div>
    <w:div w:id="113990484">
      <w:bodyDiv w:val="1"/>
      <w:marLeft w:val="0"/>
      <w:marRight w:val="0"/>
      <w:marTop w:val="0"/>
      <w:marBottom w:val="0"/>
      <w:divBdr>
        <w:top w:val="none" w:sz="0" w:space="0" w:color="auto"/>
        <w:left w:val="none" w:sz="0" w:space="0" w:color="auto"/>
        <w:bottom w:val="none" w:sz="0" w:space="0" w:color="auto"/>
        <w:right w:val="none" w:sz="0" w:space="0" w:color="auto"/>
      </w:divBdr>
    </w:div>
    <w:div w:id="116797836">
      <w:bodyDiv w:val="1"/>
      <w:marLeft w:val="0"/>
      <w:marRight w:val="0"/>
      <w:marTop w:val="0"/>
      <w:marBottom w:val="0"/>
      <w:divBdr>
        <w:top w:val="none" w:sz="0" w:space="0" w:color="auto"/>
        <w:left w:val="none" w:sz="0" w:space="0" w:color="auto"/>
        <w:bottom w:val="none" w:sz="0" w:space="0" w:color="auto"/>
        <w:right w:val="none" w:sz="0" w:space="0" w:color="auto"/>
      </w:divBdr>
    </w:div>
    <w:div w:id="123354980">
      <w:bodyDiv w:val="1"/>
      <w:marLeft w:val="0"/>
      <w:marRight w:val="0"/>
      <w:marTop w:val="0"/>
      <w:marBottom w:val="0"/>
      <w:divBdr>
        <w:top w:val="none" w:sz="0" w:space="0" w:color="auto"/>
        <w:left w:val="none" w:sz="0" w:space="0" w:color="auto"/>
        <w:bottom w:val="none" w:sz="0" w:space="0" w:color="auto"/>
        <w:right w:val="none" w:sz="0" w:space="0" w:color="auto"/>
      </w:divBdr>
    </w:div>
    <w:div w:id="124393077">
      <w:bodyDiv w:val="1"/>
      <w:marLeft w:val="0"/>
      <w:marRight w:val="0"/>
      <w:marTop w:val="0"/>
      <w:marBottom w:val="0"/>
      <w:divBdr>
        <w:top w:val="none" w:sz="0" w:space="0" w:color="auto"/>
        <w:left w:val="none" w:sz="0" w:space="0" w:color="auto"/>
        <w:bottom w:val="none" w:sz="0" w:space="0" w:color="auto"/>
        <w:right w:val="none" w:sz="0" w:space="0" w:color="auto"/>
      </w:divBdr>
    </w:div>
    <w:div w:id="131102774">
      <w:bodyDiv w:val="1"/>
      <w:marLeft w:val="0"/>
      <w:marRight w:val="0"/>
      <w:marTop w:val="0"/>
      <w:marBottom w:val="0"/>
      <w:divBdr>
        <w:top w:val="none" w:sz="0" w:space="0" w:color="auto"/>
        <w:left w:val="none" w:sz="0" w:space="0" w:color="auto"/>
        <w:bottom w:val="none" w:sz="0" w:space="0" w:color="auto"/>
        <w:right w:val="none" w:sz="0" w:space="0" w:color="auto"/>
      </w:divBdr>
    </w:div>
    <w:div w:id="133135386">
      <w:bodyDiv w:val="1"/>
      <w:marLeft w:val="0"/>
      <w:marRight w:val="0"/>
      <w:marTop w:val="0"/>
      <w:marBottom w:val="0"/>
      <w:divBdr>
        <w:top w:val="none" w:sz="0" w:space="0" w:color="auto"/>
        <w:left w:val="none" w:sz="0" w:space="0" w:color="auto"/>
        <w:bottom w:val="none" w:sz="0" w:space="0" w:color="auto"/>
        <w:right w:val="none" w:sz="0" w:space="0" w:color="auto"/>
      </w:divBdr>
    </w:div>
    <w:div w:id="140656636">
      <w:bodyDiv w:val="1"/>
      <w:marLeft w:val="0"/>
      <w:marRight w:val="0"/>
      <w:marTop w:val="0"/>
      <w:marBottom w:val="0"/>
      <w:divBdr>
        <w:top w:val="none" w:sz="0" w:space="0" w:color="auto"/>
        <w:left w:val="none" w:sz="0" w:space="0" w:color="auto"/>
        <w:bottom w:val="none" w:sz="0" w:space="0" w:color="auto"/>
        <w:right w:val="none" w:sz="0" w:space="0" w:color="auto"/>
      </w:divBdr>
    </w:div>
    <w:div w:id="142431737">
      <w:bodyDiv w:val="1"/>
      <w:marLeft w:val="0"/>
      <w:marRight w:val="0"/>
      <w:marTop w:val="0"/>
      <w:marBottom w:val="0"/>
      <w:divBdr>
        <w:top w:val="none" w:sz="0" w:space="0" w:color="auto"/>
        <w:left w:val="none" w:sz="0" w:space="0" w:color="auto"/>
        <w:bottom w:val="none" w:sz="0" w:space="0" w:color="auto"/>
        <w:right w:val="none" w:sz="0" w:space="0" w:color="auto"/>
      </w:divBdr>
    </w:div>
    <w:div w:id="146558410">
      <w:bodyDiv w:val="1"/>
      <w:marLeft w:val="0"/>
      <w:marRight w:val="0"/>
      <w:marTop w:val="0"/>
      <w:marBottom w:val="0"/>
      <w:divBdr>
        <w:top w:val="none" w:sz="0" w:space="0" w:color="auto"/>
        <w:left w:val="none" w:sz="0" w:space="0" w:color="auto"/>
        <w:bottom w:val="none" w:sz="0" w:space="0" w:color="auto"/>
        <w:right w:val="none" w:sz="0" w:space="0" w:color="auto"/>
      </w:divBdr>
    </w:div>
    <w:div w:id="168184202">
      <w:bodyDiv w:val="1"/>
      <w:marLeft w:val="0"/>
      <w:marRight w:val="0"/>
      <w:marTop w:val="0"/>
      <w:marBottom w:val="0"/>
      <w:divBdr>
        <w:top w:val="none" w:sz="0" w:space="0" w:color="auto"/>
        <w:left w:val="none" w:sz="0" w:space="0" w:color="auto"/>
        <w:bottom w:val="none" w:sz="0" w:space="0" w:color="auto"/>
        <w:right w:val="none" w:sz="0" w:space="0" w:color="auto"/>
      </w:divBdr>
    </w:div>
    <w:div w:id="171141958">
      <w:bodyDiv w:val="1"/>
      <w:marLeft w:val="0"/>
      <w:marRight w:val="0"/>
      <w:marTop w:val="0"/>
      <w:marBottom w:val="0"/>
      <w:divBdr>
        <w:top w:val="none" w:sz="0" w:space="0" w:color="auto"/>
        <w:left w:val="none" w:sz="0" w:space="0" w:color="auto"/>
        <w:bottom w:val="none" w:sz="0" w:space="0" w:color="auto"/>
        <w:right w:val="none" w:sz="0" w:space="0" w:color="auto"/>
      </w:divBdr>
    </w:div>
    <w:div w:id="174269143">
      <w:bodyDiv w:val="1"/>
      <w:marLeft w:val="0"/>
      <w:marRight w:val="0"/>
      <w:marTop w:val="0"/>
      <w:marBottom w:val="0"/>
      <w:divBdr>
        <w:top w:val="none" w:sz="0" w:space="0" w:color="auto"/>
        <w:left w:val="none" w:sz="0" w:space="0" w:color="auto"/>
        <w:bottom w:val="none" w:sz="0" w:space="0" w:color="auto"/>
        <w:right w:val="none" w:sz="0" w:space="0" w:color="auto"/>
      </w:divBdr>
    </w:div>
    <w:div w:id="175268291">
      <w:bodyDiv w:val="1"/>
      <w:marLeft w:val="0"/>
      <w:marRight w:val="0"/>
      <w:marTop w:val="0"/>
      <w:marBottom w:val="0"/>
      <w:divBdr>
        <w:top w:val="none" w:sz="0" w:space="0" w:color="auto"/>
        <w:left w:val="none" w:sz="0" w:space="0" w:color="auto"/>
        <w:bottom w:val="none" w:sz="0" w:space="0" w:color="auto"/>
        <w:right w:val="none" w:sz="0" w:space="0" w:color="auto"/>
      </w:divBdr>
    </w:div>
    <w:div w:id="177473334">
      <w:bodyDiv w:val="1"/>
      <w:marLeft w:val="0"/>
      <w:marRight w:val="0"/>
      <w:marTop w:val="0"/>
      <w:marBottom w:val="0"/>
      <w:divBdr>
        <w:top w:val="none" w:sz="0" w:space="0" w:color="auto"/>
        <w:left w:val="none" w:sz="0" w:space="0" w:color="auto"/>
        <w:bottom w:val="none" w:sz="0" w:space="0" w:color="auto"/>
        <w:right w:val="none" w:sz="0" w:space="0" w:color="auto"/>
      </w:divBdr>
    </w:div>
    <w:div w:id="186338334">
      <w:bodyDiv w:val="1"/>
      <w:marLeft w:val="0"/>
      <w:marRight w:val="0"/>
      <w:marTop w:val="0"/>
      <w:marBottom w:val="0"/>
      <w:divBdr>
        <w:top w:val="none" w:sz="0" w:space="0" w:color="auto"/>
        <w:left w:val="none" w:sz="0" w:space="0" w:color="auto"/>
        <w:bottom w:val="none" w:sz="0" w:space="0" w:color="auto"/>
        <w:right w:val="none" w:sz="0" w:space="0" w:color="auto"/>
      </w:divBdr>
    </w:div>
    <w:div w:id="194202058">
      <w:bodyDiv w:val="1"/>
      <w:marLeft w:val="0"/>
      <w:marRight w:val="0"/>
      <w:marTop w:val="0"/>
      <w:marBottom w:val="0"/>
      <w:divBdr>
        <w:top w:val="none" w:sz="0" w:space="0" w:color="auto"/>
        <w:left w:val="none" w:sz="0" w:space="0" w:color="auto"/>
        <w:bottom w:val="none" w:sz="0" w:space="0" w:color="auto"/>
        <w:right w:val="none" w:sz="0" w:space="0" w:color="auto"/>
      </w:divBdr>
    </w:div>
    <w:div w:id="195505366">
      <w:bodyDiv w:val="1"/>
      <w:marLeft w:val="0"/>
      <w:marRight w:val="0"/>
      <w:marTop w:val="0"/>
      <w:marBottom w:val="0"/>
      <w:divBdr>
        <w:top w:val="none" w:sz="0" w:space="0" w:color="auto"/>
        <w:left w:val="none" w:sz="0" w:space="0" w:color="auto"/>
        <w:bottom w:val="none" w:sz="0" w:space="0" w:color="auto"/>
        <w:right w:val="none" w:sz="0" w:space="0" w:color="auto"/>
      </w:divBdr>
    </w:div>
    <w:div w:id="197091359">
      <w:bodyDiv w:val="1"/>
      <w:marLeft w:val="0"/>
      <w:marRight w:val="0"/>
      <w:marTop w:val="0"/>
      <w:marBottom w:val="0"/>
      <w:divBdr>
        <w:top w:val="none" w:sz="0" w:space="0" w:color="auto"/>
        <w:left w:val="none" w:sz="0" w:space="0" w:color="auto"/>
        <w:bottom w:val="none" w:sz="0" w:space="0" w:color="auto"/>
        <w:right w:val="none" w:sz="0" w:space="0" w:color="auto"/>
      </w:divBdr>
    </w:div>
    <w:div w:id="209996251">
      <w:bodyDiv w:val="1"/>
      <w:marLeft w:val="0"/>
      <w:marRight w:val="0"/>
      <w:marTop w:val="0"/>
      <w:marBottom w:val="0"/>
      <w:divBdr>
        <w:top w:val="none" w:sz="0" w:space="0" w:color="auto"/>
        <w:left w:val="none" w:sz="0" w:space="0" w:color="auto"/>
        <w:bottom w:val="none" w:sz="0" w:space="0" w:color="auto"/>
        <w:right w:val="none" w:sz="0" w:space="0" w:color="auto"/>
      </w:divBdr>
    </w:div>
    <w:div w:id="213155658">
      <w:bodyDiv w:val="1"/>
      <w:marLeft w:val="0"/>
      <w:marRight w:val="0"/>
      <w:marTop w:val="0"/>
      <w:marBottom w:val="0"/>
      <w:divBdr>
        <w:top w:val="none" w:sz="0" w:space="0" w:color="auto"/>
        <w:left w:val="none" w:sz="0" w:space="0" w:color="auto"/>
        <w:bottom w:val="none" w:sz="0" w:space="0" w:color="auto"/>
        <w:right w:val="none" w:sz="0" w:space="0" w:color="auto"/>
      </w:divBdr>
    </w:div>
    <w:div w:id="243806306">
      <w:bodyDiv w:val="1"/>
      <w:marLeft w:val="0"/>
      <w:marRight w:val="0"/>
      <w:marTop w:val="0"/>
      <w:marBottom w:val="0"/>
      <w:divBdr>
        <w:top w:val="none" w:sz="0" w:space="0" w:color="auto"/>
        <w:left w:val="none" w:sz="0" w:space="0" w:color="auto"/>
        <w:bottom w:val="none" w:sz="0" w:space="0" w:color="auto"/>
        <w:right w:val="none" w:sz="0" w:space="0" w:color="auto"/>
      </w:divBdr>
    </w:div>
    <w:div w:id="245502160">
      <w:bodyDiv w:val="1"/>
      <w:marLeft w:val="0"/>
      <w:marRight w:val="0"/>
      <w:marTop w:val="0"/>
      <w:marBottom w:val="0"/>
      <w:divBdr>
        <w:top w:val="none" w:sz="0" w:space="0" w:color="auto"/>
        <w:left w:val="none" w:sz="0" w:space="0" w:color="auto"/>
        <w:bottom w:val="none" w:sz="0" w:space="0" w:color="auto"/>
        <w:right w:val="none" w:sz="0" w:space="0" w:color="auto"/>
      </w:divBdr>
    </w:div>
    <w:div w:id="247618871">
      <w:bodyDiv w:val="1"/>
      <w:marLeft w:val="0"/>
      <w:marRight w:val="0"/>
      <w:marTop w:val="0"/>
      <w:marBottom w:val="0"/>
      <w:divBdr>
        <w:top w:val="none" w:sz="0" w:space="0" w:color="auto"/>
        <w:left w:val="none" w:sz="0" w:space="0" w:color="auto"/>
        <w:bottom w:val="none" w:sz="0" w:space="0" w:color="auto"/>
        <w:right w:val="none" w:sz="0" w:space="0" w:color="auto"/>
      </w:divBdr>
    </w:div>
    <w:div w:id="259024423">
      <w:bodyDiv w:val="1"/>
      <w:marLeft w:val="0"/>
      <w:marRight w:val="0"/>
      <w:marTop w:val="0"/>
      <w:marBottom w:val="0"/>
      <w:divBdr>
        <w:top w:val="none" w:sz="0" w:space="0" w:color="auto"/>
        <w:left w:val="none" w:sz="0" w:space="0" w:color="auto"/>
        <w:bottom w:val="none" w:sz="0" w:space="0" w:color="auto"/>
        <w:right w:val="none" w:sz="0" w:space="0" w:color="auto"/>
      </w:divBdr>
    </w:div>
    <w:div w:id="268393887">
      <w:bodyDiv w:val="1"/>
      <w:marLeft w:val="0"/>
      <w:marRight w:val="0"/>
      <w:marTop w:val="0"/>
      <w:marBottom w:val="0"/>
      <w:divBdr>
        <w:top w:val="none" w:sz="0" w:space="0" w:color="auto"/>
        <w:left w:val="none" w:sz="0" w:space="0" w:color="auto"/>
        <w:bottom w:val="none" w:sz="0" w:space="0" w:color="auto"/>
        <w:right w:val="none" w:sz="0" w:space="0" w:color="auto"/>
      </w:divBdr>
    </w:div>
    <w:div w:id="285233405">
      <w:bodyDiv w:val="1"/>
      <w:marLeft w:val="0"/>
      <w:marRight w:val="0"/>
      <w:marTop w:val="0"/>
      <w:marBottom w:val="0"/>
      <w:divBdr>
        <w:top w:val="none" w:sz="0" w:space="0" w:color="auto"/>
        <w:left w:val="none" w:sz="0" w:space="0" w:color="auto"/>
        <w:bottom w:val="none" w:sz="0" w:space="0" w:color="auto"/>
        <w:right w:val="none" w:sz="0" w:space="0" w:color="auto"/>
      </w:divBdr>
    </w:div>
    <w:div w:id="289286519">
      <w:bodyDiv w:val="1"/>
      <w:marLeft w:val="0"/>
      <w:marRight w:val="0"/>
      <w:marTop w:val="0"/>
      <w:marBottom w:val="0"/>
      <w:divBdr>
        <w:top w:val="none" w:sz="0" w:space="0" w:color="auto"/>
        <w:left w:val="none" w:sz="0" w:space="0" w:color="auto"/>
        <w:bottom w:val="none" w:sz="0" w:space="0" w:color="auto"/>
        <w:right w:val="none" w:sz="0" w:space="0" w:color="auto"/>
      </w:divBdr>
    </w:div>
    <w:div w:id="289944031">
      <w:bodyDiv w:val="1"/>
      <w:marLeft w:val="0"/>
      <w:marRight w:val="0"/>
      <w:marTop w:val="0"/>
      <w:marBottom w:val="0"/>
      <w:divBdr>
        <w:top w:val="none" w:sz="0" w:space="0" w:color="auto"/>
        <w:left w:val="none" w:sz="0" w:space="0" w:color="auto"/>
        <w:bottom w:val="none" w:sz="0" w:space="0" w:color="auto"/>
        <w:right w:val="none" w:sz="0" w:space="0" w:color="auto"/>
      </w:divBdr>
    </w:div>
    <w:div w:id="299192254">
      <w:bodyDiv w:val="1"/>
      <w:marLeft w:val="0"/>
      <w:marRight w:val="0"/>
      <w:marTop w:val="0"/>
      <w:marBottom w:val="0"/>
      <w:divBdr>
        <w:top w:val="none" w:sz="0" w:space="0" w:color="auto"/>
        <w:left w:val="none" w:sz="0" w:space="0" w:color="auto"/>
        <w:bottom w:val="none" w:sz="0" w:space="0" w:color="auto"/>
        <w:right w:val="none" w:sz="0" w:space="0" w:color="auto"/>
      </w:divBdr>
    </w:div>
    <w:div w:id="305400449">
      <w:bodyDiv w:val="1"/>
      <w:marLeft w:val="0"/>
      <w:marRight w:val="0"/>
      <w:marTop w:val="0"/>
      <w:marBottom w:val="0"/>
      <w:divBdr>
        <w:top w:val="none" w:sz="0" w:space="0" w:color="auto"/>
        <w:left w:val="none" w:sz="0" w:space="0" w:color="auto"/>
        <w:bottom w:val="none" w:sz="0" w:space="0" w:color="auto"/>
        <w:right w:val="none" w:sz="0" w:space="0" w:color="auto"/>
      </w:divBdr>
    </w:div>
    <w:div w:id="308486724">
      <w:bodyDiv w:val="1"/>
      <w:marLeft w:val="0"/>
      <w:marRight w:val="0"/>
      <w:marTop w:val="0"/>
      <w:marBottom w:val="0"/>
      <w:divBdr>
        <w:top w:val="none" w:sz="0" w:space="0" w:color="auto"/>
        <w:left w:val="none" w:sz="0" w:space="0" w:color="auto"/>
        <w:bottom w:val="none" w:sz="0" w:space="0" w:color="auto"/>
        <w:right w:val="none" w:sz="0" w:space="0" w:color="auto"/>
      </w:divBdr>
    </w:div>
    <w:div w:id="314648696">
      <w:bodyDiv w:val="1"/>
      <w:marLeft w:val="0"/>
      <w:marRight w:val="0"/>
      <w:marTop w:val="0"/>
      <w:marBottom w:val="0"/>
      <w:divBdr>
        <w:top w:val="none" w:sz="0" w:space="0" w:color="auto"/>
        <w:left w:val="none" w:sz="0" w:space="0" w:color="auto"/>
        <w:bottom w:val="none" w:sz="0" w:space="0" w:color="auto"/>
        <w:right w:val="none" w:sz="0" w:space="0" w:color="auto"/>
      </w:divBdr>
    </w:div>
    <w:div w:id="317463583">
      <w:bodyDiv w:val="1"/>
      <w:marLeft w:val="0"/>
      <w:marRight w:val="0"/>
      <w:marTop w:val="0"/>
      <w:marBottom w:val="0"/>
      <w:divBdr>
        <w:top w:val="none" w:sz="0" w:space="0" w:color="auto"/>
        <w:left w:val="none" w:sz="0" w:space="0" w:color="auto"/>
        <w:bottom w:val="none" w:sz="0" w:space="0" w:color="auto"/>
        <w:right w:val="none" w:sz="0" w:space="0" w:color="auto"/>
      </w:divBdr>
    </w:div>
    <w:div w:id="320163022">
      <w:bodyDiv w:val="1"/>
      <w:marLeft w:val="0"/>
      <w:marRight w:val="0"/>
      <w:marTop w:val="0"/>
      <w:marBottom w:val="0"/>
      <w:divBdr>
        <w:top w:val="none" w:sz="0" w:space="0" w:color="auto"/>
        <w:left w:val="none" w:sz="0" w:space="0" w:color="auto"/>
        <w:bottom w:val="none" w:sz="0" w:space="0" w:color="auto"/>
        <w:right w:val="none" w:sz="0" w:space="0" w:color="auto"/>
      </w:divBdr>
    </w:div>
    <w:div w:id="331224202">
      <w:bodyDiv w:val="1"/>
      <w:marLeft w:val="0"/>
      <w:marRight w:val="0"/>
      <w:marTop w:val="0"/>
      <w:marBottom w:val="0"/>
      <w:divBdr>
        <w:top w:val="none" w:sz="0" w:space="0" w:color="auto"/>
        <w:left w:val="none" w:sz="0" w:space="0" w:color="auto"/>
        <w:bottom w:val="none" w:sz="0" w:space="0" w:color="auto"/>
        <w:right w:val="none" w:sz="0" w:space="0" w:color="auto"/>
      </w:divBdr>
    </w:div>
    <w:div w:id="333341102">
      <w:bodyDiv w:val="1"/>
      <w:marLeft w:val="0"/>
      <w:marRight w:val="0"/>
      <w:marTop w:val="0"/>
      <w:marBottom w:val="0"/>
      <w:divBdr>
        <w:top w:val="none" w:sz="0" w:space="0" w:color="auto"/>
        <w:left w:val="none" w:sz="0" w:space="0" w:color="auto"/>
        <w:bottom w:val="none" w:sz="0" w:space="0" w:color="auto"/>
        <w:right w:val="none" w:sz="0" w:space="0" w:color="auto"/>
      </w:divBdr>
    </w:div>
    <w:div w:id="336467430">
      <w:bodyDiv w:val="1"/>
      <w:marLeft w:val="0"/>
      <w:marRight w:val="0"/>
      <w:marTop w:val="0"/>
      <w:marBottom w:val="0"/>
      <w:divBdr>
        <w:top w:val="none" w:sz="0" w:space="0" w:color="auto"/>
        <w:left w:val="none" w:sz="0" w:space="0" w:color="auto"/>
        <w:bottom w:val="none" w:sz="0" w:space="0" w:color="auto"/>
        <w:right w:val="none" w:sz="0" w:space="0" w:color="auto"/>
      </w:divBdr>
    </w:div>
    <w:div w:id="336732858">
      <w:bodyDiv w:val="1"/>
      <w:marLeft w:val="0"/>
      <w:marRight w:val="0"/>
      <w:marTop w:val="0"/>
      <w:marBottom w:val="0"/>
      <w:divBdr>
        <w:top w:val="none" w:sz="0" w:space="0" w:color="auto"/>
        <w:left w:val="none" w:sz="0" w:space="0" w:color="auto"/>
        <w:bottom w:val="none" w:sz="0" w:space="0" w:color="auto"/>
        <w:right w:val="none" w:sz="0" w:space="0" w:color="auto"/>
      </w:divBdr>
    </w:div>
    <w:div w:id="336734542">
      <w:bodyDiv w:val="1"/>
      <w:marLeft w:val="0"/>
      <w:marRight w:val="0"/>
      <w:marTop w:val="0"/>
      <w:marBottom w:val="0"/>
      <w:divBdr>
        <w:top w:val="none" w:sz="0" w:space="0" w:color="auto"/>
        <w:left w:val="none" w:sz="0" w:space="0" w:color="auto"/>
        <w:bottom w:val="none" w:sz="0" w:space="0" w:color="auto"/>
        <w:right w:val="none" w:sz="0" w:space="0" w:color="auto"/>
      </w:divBdr>
    </w:div>
    <w:div w:id="342325154">
      <w:bodyDiv w:val="1"/>
      <w:marLeft w:val="0"/>
      <w:marRight w:val="0"/>
      <w:marTop w:val="0"/>
      <w:marBottom w:val="0"/>
      <w:divBdr>
        <w:top w:val="none" w:sz="0" w:space="0" w:color="auto"/>
        <w:left w:val="none" w:sz="0" w:space="0" w:color="auto"/>
        <w:bottom w:val="none" w:sz="0" w:space="0" w:color="auto"/>
        <w:right w:val="none" w:sz="0" w:space="0" w:color="auto"/>
      </w:divBdr>
    </w:div>
    <w:div w:id="356273015">
      <w:bodyDiv w:val="1"/>
      <w:marLeft w:val="0"/>
      <w:marRight w:val="0"/>
      <w:marTop w:val="0"/>
      <w:marBottom w:val="0"/>
      <w:divBdr>
        <w:top w:val="none" w:sz="0" w:space="0" w:color="auto"/>
        <w:left w:val="none" w:sz="0" w:space="0" w:color="auto"/>
        <w:bottom w:val="none" w:sz="0" w:space="0" w:color="auto"/>
        <w:right w:val="none" w:sz="0" w:space="0" w:color="auto"/>
      </w:divBdr>
    </w:div>
    <w:div w:id="362174500">
      <w:bodyDiv w:val="1"/>
      <w:marLeft w:val="0"/>
      <w:marRight w:val="0"/>
      <w:marTop w:val="0"/>
      <w:marBottom w:val="0"/>
      <w:divBdr>
        <w:top w:val="none" w:sz="0" w:space="0" w:color="auto"/>
        <w:left w:val="none" w:sz="0" w:space="0" w:color="auto"/>
        <w:bottom w:val="none" w:sz="0" w:space="0" w:color="auto"/>
        <w:right w:val="none" w:sz="0" w:space="0" w:color="auto"/>
      </w:divBdr>
    </w:div>
    <w:div w:id="363210012">
      <w:bodyDiv w:val="1"/>
      <w:marLeft w:val="0"/>
      <w:marRight w:val="0"/>
      <w:marTop w:val="0"/>
      <w:marBottom w:val="0"/>
      <w:divBdr>
        <w:top w:val="none" w:sz="0" w:space="0" w:color="auto"/>
        <w:left w:val="none" w:sz="0" w:space="0" w:color="auto"/>
        <w:bottom w:val="none" w:sz="0" w:space="0" w:color="auto"/>
        <w:right w:val="none" w:sz="0" w:space="0" w:color="auto"/>
      </w:divBdr>
    </w:div>
    <w:div w:id="363797715">
      <w:bodyDiv w:val="1"/>
      <w:marLeft w:val="0"/>
      <w:marRight w:val="0"/>
      <w:marTop w:val="0"/>
      <w:marBottom w:val="0"/>
      <w:divBdr>
        <w:top w:val="none" w:sz="0" w:space="0" w:color="auto"/>
        <w:left w:val="none" w:sz="0" w:space="0" w:color="auto"/>
        <w:bottom w:val="none" w:sz="0" w:space="0" w:color="auto"/>
        <w:right w:val="none" w:sz="0" w:space="0" w:color="auto"/>
      </w:divBdr>
    </w:div>
    <w:div w:id="376012395">
      <w:bodyDiv w:val="1"/>
      <w:marLeft w:val="0"/>
      <w:marRight w:val="0"/>
      <w:marTop w:val="0"/>
      <w:marBottom w:val="0"/>
      <w:divBdr>
        <w:top w:val="none" w:sz="0" w:space="0" w:color="auto"/>
        <w:left w:val="none" w:sz="0" w:space="0" w:color="auto"/>
        <w:bottom w:val="none" w:sz="0" w:space="0" w:color="auto"/>
        <w:right w:val="none" w:sz="0" w:space="0" w:color="auto"/>
      </w:divBdr>
    </w:div>
    <w:div w:id="376051330">
      <w:bodyDiv w:val="1"/>
      <w:marLeft w:val="0"/>
      <w:marRight w:val="0"/>
      <w:marTop w:val="0"/>
      <w:marBottom w:val="0"/>
      <w:divBdr>
        <w:top w:val="none" w:sz="0" w:space="0" w:color="auto"/>
        <w:left w:val="none" w:sz="0" w:space="0" w:color="auto"/>
        <w:bottom w:val="none" w:sz="0" w:space="0" w:color="auto"/>
        <w:right w:val="none" w:sz="0" w:space="0" w:color="auto"/>
      </w:divBdr>
    </w:div>
    <w:div w:id="383720185">
      <w:bodyDiv w:val="1"/>
      <w:marLeft w:val="0"/>
      <w:marRight w:val="0"/>
      <w:marTop w:val="0"/>
      <w:marBottom w:val="0"/>
      <w:divBdr>
        <w:top w:val="none" w:sz="0" w:space="0" w:color="auto"/>
        <w:left w:val="none" w:sz="0" w:space="0" w:color="auto"/>
        <w:bottom w:val="none" w:sz="0" w:space="0" w:color="auto"/>
        <w:right w:val="none" w:sz="0" w:space="0" w:color="auto"/>
      </w:divBdr>
    </w:div>
    <w:div w:id="386271191">
      <w:bodyDiv w:val="1"/>
      <w:marLeft w:val="0"/>
      <w:marRight w:val="0"/>
      <w:marTop w:val="0"/>
      <w:marBottom w:val="0"/>
      <w:divBdr>
        <w:top w:val="none" w:sz="0" w:space="0" w:color="auto"/>
        <w:left w:val="none" w:sz="0" w:space="0" w:color="auto"/>
        <w:bottom w:val="none" w:sz="0" w:space="0" w:color="auto"/>
        <w:right w:val="none" w:sz="0" w:space="0" w:color="auto"/>
      </w:divBdr>
    </w:div>
    <w:div w:id="387846593">
      <w:bodyDiv w:val="1"/>
      <w:marLeft w:val="0"/>
      <w:marRight w:val="0"/>
      <w:marTop w:val="0"/>
      <w:marBottom w:val="0"/>
      <w:divBdr>
        <w:top w:val="none" w:sz="0" w:space="0" w:color="auto"/>
        <w:left w:val="none" w:sz="0" w:space="0" w:color="auto"/>
        <w:bottom w:val="none" w:sz="0" w:space="0" w:color="auto"/>
        <w:right w:val="none" w:sz="0" w:space="0" w:color="auto"/>
      </w:divBdr>
    </w:div>
    <w:div w:id="390546201">
      <w:bodyDiv w:val="1"/>
      <w:marLeft w:val="0"/>
      <w:marRight w:val="0"/>
      <w:marTop w:val="0"/>
      <w:marBottom w:val="0"/>
      <w:divBdr>
        <w:top w:val="none" w:sz="0" w:space="0" w:color="auto"/>
        <w:left w:val="none" w:sz="0" w:space="0" w:color="auto"/>
        <w:bottom w:val="none" w:sz="0" w:space="0" w:color="auto"/>
        <w:right w:val="none" w:sz="0" w:space="0" w:color="auto"/>
      </w:divBdr>
    </w:div>
    <w:div w:id="400064511">
      <w:bodyDiv w:val="1"/>
      <w:marLeft w:val="0"/>
      <w:marRight w:val="0"/>
      <w:marTop w:val="0"/>
      <w:marBottom w:val="0"/>
      <w:divBdr>
        <w:top w:val="none" w:sz="0" w:space="0" w:color="auto"/>
        <w:left w:val="none" w:sz="0" w:space="0" w:color="auto"/>
        <w:bottom w:val="none" w:sz="0" w:space="0" w:color="auto"/>
        <w:right w:val="none" w:sz="0" w:space="0" w:color="auto"/>
      </w:divBdr>
    </w:div>
    <w:div w:id="400257204">
      <w:bodyDiv w:val="1"/>
      <w:marLeft w:val="0"/>
      <w:marRight w:val="0"/>
      <w:marTop w:val="0"/>
      <w:marBottom w:val="0"/>
      <w:divBdr>
        <w:top w:val="none" w:sz="0" w:space="0" w:color="auto"/>
        <w:left w:val="none" w:sz="0" w:space="0" w:color="auto"/>
        <w:bottom w:val="none" w:sz="0" w:space="0" w:color="auto"/>
        <w:right w:val="none" w:sz="0" w:space="0" w:color="auto"/>
      </w:divBdr>
    </w:div>
    <w:div w:id="405150766">
      <w:bodyDiv w:val="1"/>
      <w:marLeft w:val="0"/>
      <w:marRight w:val="0"/>
      <w:marTop w:val="0"/>
      <w:marBottom w:val="0"/>
      <w:divBdr>
        <w:top w:val="none" w:sz="0" w:space="0" w:color="auto"/>
        <w:left w:val="none" w:sz="0" w:space="0" w:color="auto"/>
        <w:bottom w:val="none" w:sz="0" w:space="0" w:color="auto"/>
        <w:right w:val="none" w:sz="0" w:space="0" w:color="auto"/>
      </w:divBdr>
    </w:div>
    <w:div w:id="415983144">
      <w:bodyDiv w:val="1"/>
      <w:marLeft w:val="0"/>
      <w:marRight w:val="0"/>
      <w:marTop w:val="0"/>
      <w:marBottom w:val="0"/>
      <w:divBdr>
        <w:top w:val="none" w:sz="0" w:space="0" w:color="auto"/>
        <w:left w:val="none" w:sz="0" w:space="0" w:color="auto"/>
        <w:bottom w:val="none" w:sz="0" w:space="0" w:color="auto"/>
        <w:right w:val="none" w:sz="0" w:space="0" w:color="auto"/>
      </w:divBdr>
    </w:div>
    <w:div w:id="416445046">
      <w:bodyDiv w:val="1"/>
      <w:marLeft w:val="0"/>
      <w:marRight w:val="0"/>
      <w:marTop w:val="0"/>
      <w:marBottom w:val="0"/>
      <w:divBdr>
        <w:top w:val="none" w:sz="0" w:space="0" w:color="auto"/>
        <w:left w:val="none" w:sz="0" w:space="0" w:color="auto"/>
        <w:bottom w:val="none" w:sz="0" w:space="0" w:color="auto"/>
        <w:right w:val="none" w:sz="0" w:space="0" w:color="auto"/>
      </w:divBdr>
    </w:div>
    <w:div w:id="420030461">
      <w:bodyDiv w:val="1"/>
      <w:marLeft w:val="0"/>
      <w:marRight w:val="0"/>
      <w:marTop w:val="0"/>
      <w:marBottom w:val="0"/>
      <w:divBdr>
        <w:top w:val="none" w:sz="0" w:space="0" w:color="auto"/>
        <w:left w:val="none" w:sz="0" w:space="0" w:color="auto"/>
        <w:bottom w:val="none" w:sz="0" w:space="0" w:color="auto"/>
        <w:right w:val="none" w:sz="0" w:space="0" w:color="auto"/>
      </w:divBdr>
    </w:div>
    <w:div w:id="421420098">
      <w:bodyDiv w:val="1"/>
      <w:marLeft w:val="0"/>
      <w:marRight w:val="0"/>
      <w:marTop w:val="0"/>
      <w:marBottom w:val="0"/>
      <w:divBdr>
        <w:top w:val="none" w:sz="0" w:space="0" w:color="auto"/>
        <w:left w:val="none" w:sz="0" w:space="0" w:color="auto"/>
        <w:bottom w:val="none" w:sz="0" w:space="0" w:color="auto"/>
        <w:right w:val="none" w:sz="0" w:space="0" w:color="auto"/>
      </w:divBdr>
    </w:div>
    <w:div w:id="443228636">
      <w:bodyDiv w:val="1"/>
      <w:marLeft w:val="0"/>
      <w:marRight w:val="0"/>
      <w:marTop w:val="0"/>
      <w:marBottom w:val="0"/>
      <w:divBdr>
        <w:top w:val="none" w:sz="0" w:space="0" w:color="auto"/>
        <w:left w:val="none" w:sz="0" w:space="0" w:color="auto"/>
        <w:bottom w:val="none" w:sz="0" w:space="0" w:color="auto"/>
        <w:right w:val="none" w:sz="0" w:space="0" w:color="auto"/>
      </w:divBdr>
    </w:div>
    <w:div w:id="455298711">
      <w:bodyDiv w:val="1"/>
      <w:marLeft w:val="0"/>
      <w:marRight w:val="0"/>
      <w:marTop w:val="0"/>
      <w:marBottom w:val="0"/>
      <w:divBdr>
        <w:top w:val="none" w:sz="0" w:space="0" w:color="auto"/>
        <w:left w:val="none" w:sz="0" w:space="0" w:color="auto"/>
        <w:bottom w:val="none" w:sz="0" w:space="0" w:color="auto"/>
        <w:right w:val="none" w:sz="0" w:space="0" w:color="auto"/>
      </w:divBdr>
    </w:div>
    <w:div w:id="457257128">
      <w:bodyDiv w:val="1"/>
      <w:marLeft w:val="0"/>
      <w:marRight w:val="0"/>
      <w:marTop w:val="0"/>
      <w:marBottom w:val="0"/>
      <w:divBdr>
        <w:top w:val="none" w:sz="0" w:space="0" w:color="auto"/>
        <w:left w:val="none" w:sz="0" w:space="0" w:color="auto"/>
        <w:bottom w:val="none" w:sz="0" w:space="0" w:color="auto"/>
        <w:right w:val="none" w:sz="0" w:space="0" w:color="auto"/>
      </w:divBdr>
    </w:div>
    <w:div w:id="461193410">
      <w:bodyDiv w:val="1"/>
      <w:marLeft w:val="0"/>
      <w:marRight w:val="0"/>
      <w:marTop w:val="0"/>
      <w:marBottom w:val="0"/>
      <w:divBdr>
        <w:top w:val="none" w:sz="0" w:space="0" w:color="auto"/>
        <w:left w:val="none" w:sz="0" w:space="0" w:color="auto"/>
        <w:bottom w:val="none" w:sz="0" w:space="0" w:color="auto"/>
        <w:right w:val="none" w:sz="0" w:space="0" w:color="auto"/>
      </w:divBdr>
    </w:div>
    <w:div w:id="468791737">
      <w:bodyDiv w:val="1"/>
      <w:marLeft w:val="0"/>
      <w:marRight w:val="0"/>
      <w:marTop w:val="0"/>
      <w:marBottom w:val="0"/>
      <w:divBdr>
        <w:top w:val="none" w:sz="0" w:space="0" w:color="auto"/>
        <w:left w:val="none" w:sz="0" w:space="0" w:color="auto"/>
        <w:bottom w:val="none" w:sz="0" w:space="0" w:color="auto"/>
        <w:right w:val="none" w:sz="0" w:space="0" w:color="auto"/>
      </w:divBdr>
    </w:div>
    <w:div w:id="471367198">
      <w:bodyDiv w:val="1"/>
      <w:marLeft w:val="0"/>
      <w:marRight w:val="0"/>
      <w:marTop w:val="0"/>
      <w:marBottom w:val="0"/>
      <w:divBdr>
        <w:top w:val="none" w:sz="0" w:space="0" w:color="auto"/>
        <w:left w:val="none" w:sz="0" w:space="0" w:color="auto"/>
        <w:bottom w:val="none" w:sz="0" w:space="0" w:color="auto"/>
        <w:right w:val="none" w:sz="0" w:space="0" w:color="auto"/>
      </w:divBdr>
    </w:div>
    <w:div w:id="474496680">
      <w:bodyDiv w:val="1"/>
      <w:marLeft w:val="0"/>
      <w:marRight w:val="0"/>
      <w:marTop w:val="0"/>
      <w:marBottom w:val="0"/>
      <w:divBdr>
        <w:top w:val="none" w:sz="0" w:space="0" w:color="auto"/>
        <w:left w:val="none" w:sz="0" w:space="0" w:color="auto"/>
        <w:bottom w:val="none" w:sz="0" w:space="0" w:color="auto"/>
        <w:right w:val="none" w:sz="0" w:space="0" w:color="auto"/>
      </w:divBdr>
    </w:div>
    <w:div w:id="475099952">
      <w:bodyDiv w:val="1"/>
      <w:marLeft w:val="0"/>
      <w:marRight w:val="0"/>
      <w:marTop w:val="0"/>
      <w:marBottom w:val="0"/>
      <w:divBdr>
        <w:top w:val="none" w:sz="0" w:space="0" w:color="auto"/>
        <w:left w:val="none" w:sz="0" w:space="0" w:color="auto"/>
        <w:bottom w:val="none" w:sz="0" w:space="0" w:color="auto"/>
        <w:right w:val="none" w:sz="0" w:space="0" w:color="auto"/>
      </w:divBdr>
    </w:div>
    <w:div w:id="483817864">
      <w:bodyDiv w:val="1"/>
      <w:marLeft w:val="0"/>
      <w:marRight w:val="0"/>
      <w:marTop w:val="0"/>
      <w:marBottom w:val="0"/>
      <w:divBdr>
        <w:top w:val="none" w:sz="0" w:space="0" w:color="auto"/>
        <w:left w:val="none" w:sz="0" w:space="0" w:color="auto"/>
        <w:bottom w:val="none" w:sz="0" w:space="0" w:color="auto"/>
        <w:right w:val="none" w:sz="0" w:space="0" w:color="auto"/>
      </w:divBdr>
    </w:div>
    <w:div w:id="486943656">
      <w:bodyDiv w:val="1"/>
      <w:marLeft w:val="0"/>
      <w:marRight w:val="0"/>
      <w:marTop w:val="0"/>
      <w:marBottom w:val="0"/>
      <w:divBdr>
        <w:top w:val="none" w:sz="0" w:space="0" w:color="auto"/>
        <w:left w:val="none" w:sz="0" w:space="0" w:color="auto"/>
        <w:bottom w:val="none" w:sz="0" w:space="0" w:color="auto"/>
        <w:right w:val="none" w:sz="0" w:space="0" w:color="auto"/>
      </w:divBdr>
    </w:div>
    <w:div w:id="487551134">
      <w:bodyDiv w:val="1"/>
      <w:marLeft w:val="0"/>
      <w:marRight w:val="0"/>
      <w:marTop w:val="0"/>
      <w:marBottom w:val="0"/>
      <w:divBdr>
        <w:top w:val="none" w:sz="0" w:space="0" w:color="auto"/>
        <w:left w:val="none" w:sz="0" w:space="0" w:color="auto"/>
        <w:bottom w:val="none" w:sz="0" w:space="0" w:color="auto"/>
        <w:right w:val="none" w:sz="0" w:space="0" w:color="auto"/>
      </w:divBdr>
    </w:div>
    <w:div w:id="504900729">
      <w:bodyDiv w:val="1"/>
      <w:marLeft w:val="0"/>
      <w:marRight w:val="0"/>
      <w:marTop w:val="0"/>
      <w:marBottom w:val="0"/>
      <w:divBdr>
        <w:top w:val="none" w:sz="0" w:space="0" w:color="auto"/>
        <w:left w:val="none" w:sz="0" w:space="0" w:color="auto"/>
        <w:bottom w:val="none" w:sz="0" w:space="0" w:color="auto"/>
        <w:right w:val="none" w:sz="0" w:space="0" w:color="auto"/>
      </w:divBdr>
    </w:div>
    <w:div w:id="510531828">
      <w:bodyDiv w:val="1"/>
      <w:marLeft w:val="0"/>
      <w:marRight w:val="0"/>
      <w:marTop w:val="0"/>
      <w:marBottom w:val="0"/>
      <w:divBdr>
        <w:top w:val="none" w:sz="0" w:space="0" w:color="auto"/>
        <w:left w:val="none" w:sz="0" w:space="0" w:color="auto"/>
        <w:bottom w:val="none" w:sz="0" w:space="0" w:color="auto"/>
        <w:right w:val="none" w:sz="0" w:space="0" w:color="auto"/>
      </w:divBdr>
    </w:div>
    <w:div w:id="511605864">
      <w:bodyDiv w:val="1"/>
      <w:marLeft w:val="0"/>
      <w:marRight w:val="0"/>
      <w:marTop w:val="0"/>
      <w:marBottom w:val="0"/>
      <w:divBdr>
        <w:top w:val="none" w:sz="0" w:space="0" w:color="auto"/>
        <w:left w:val="none" w:sz="0" w:space="0" w:color="auto"/>
        <w:bottom w:val="none" w:sz="0" w:space="0" w:color="auto"/>
        <w:right w:val="none" w:sz="0" w:space="0" w:color="auto"/>
      </w:divBdr>
    </w:div>
    <w:div w:id="534736023">
      <w:bodyDiv w:val="1"/>
      <w:marLeft w:val="0"/>
      <w:marRight w:val="0"/>
      <w:marTop w:val="0"/>
      <w:marBottom w:val="0"/>
      <w:divBdr>
        <w:top w:val="none" w:sz="0" w:space="0" w:color="auto"/>
        <w:left w:val="none" w:sz="0" w:space="0" w:color="auto"/>
        <w:bottom w:val="none" w:sz="0" w:space="0" w:color="auto"/>
        <w:right w:val="none" w:sz="0" w:space="0" w:color="auto"/>
      </w:divBdr>
      <w:divsChild>
        <w:div w:id="1012027221">
          <w:marLeft w:val="0"/>
          <w:marRight w:val="0"/>
          <w:marTop w:val="0"/>
          <w:marBottom w:val="0"/>
          <w:divBdr>
            <w:top w:val="none" w:sz="0" w:space="0" w:color="auto"/>
            <w:left w:val="none" w:sz="0" w:space="0" w:color="auto"/>
            <w:bottom w:val="none" w:sz="0" w:space="0" w:color="auto"/>
            <w:right w:val="none" w:sz="0" w:space="0" w:color="auto"/>
          </w:divBdr>
          <w:divsChild>
            <w:div w:id="1939484597">
              <w:marLeft w:val="0"/>
              <w:marRight w:val="0"/>
              <w:marTop w:val="0"/>
              <w:marBottom w:val="0"/>
              <w:divBdr>
                <w:top w:val="none" w:sz="0" w:space="0" w:color="auto"/>
                <w:left w:val="none" w:sz="0" w:space="0" w:color="auto"/>
                <w:bottom w:val="none" w:sz="0" w:space="0" w:color="auto"/>
                <w:right w:val="none" w:sz="0" w:space="0" w:color="auto"/>
              </w:divBdr>
              <w:divsChild>
                <w:div w:id="47749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594032">
      <w:bodyDiv w:val="1"/>
      <w:marLeft w:val="0"/>
      <w:marRight w:val="0"/>
      <w:marTop w:val="0"/>
      <w:marBottom w:val="0"/>
      <w:divBdr>
        <w:top w:val="none" w:sz="0" w:space="0" w:color="auto"/>
        <w:left w:val="none" w:sz="0" w:space="0" w:color="auto"/>
        <w:bottom w:val="none" w:sz="0" w:space="0" w:color="auto"/>
        <w:right w:val="none" w:sz="0" w:space="0" w:color="auto"/>
      </w:divBdr>
    </w:div>
    <w:div w:id="545071143">
      <w:bodyDiv w:val="1"/>
      <w:marLeft w:val="0"/>
      <w:marRight w:val="0"/>
      <w:marTop w:val="0"/>
      <w:marBottom w:val="0"/>
      <w:divBdr>
        <w:top w:val="none" w:sz="0" w:space="0" w:color="auto"/>
        <w:left w:val="none" w:sz="0" w:space="0" w:color="auto"/>
        <w:bottom w:val="none" w:sz="0" w:space="0" w:color="auto"/>
        <w:right w:val="none" w:sz="0" w:space="0" w:color="auto"/>
      </w:divBdr>
    </w:div>
    <w:div w:id="554774768">
      <w:bodyDiv w:val="1"/>
      <w:marLeft w:val="0"/>
      <w:marRight w:val="0"/>
      <w:marTop w:val="0"/>
      <w:marBottom w:val="0"/>
      <w:divBdr>
        <w:top w:val="none" w:sz="0" w:space="0" w:color="auto"/>
        <w:left w:val="none" w:sz="0" w:space="0" w:color="auto"/>
        <w:bottom w:val="none" w:sz="0" w:space="0" w:color="auto"/>
        <w:right w:val="none" w:sz="0" w:space="0" w:color="auto"/>
      </w:divBdr>
    </w:div>
    <w:div w:id="558906391">
      <w:bodyDiv w:val="1"/>
      <w:marLeft w:val="0"/>
      <w:marRight w:val="0"/>
      <w:marTop w:val="0"/>
      <w:marBottom w:val="0"/>
      <w:divBdr>
        <w:top w:val="none" w:sz="0" w:space="0" w:color="auto"/>
        <w:left w:val="none" w:sz="0" w:space="0" w:color="auto"/>
        <w:bottom w:val="none" w:sz="0" w:space="0" w:color="auto"/>
        <w:right w:val="none" w:sz="0" w:space="0" w:color="auto"/>
      </w:divBdr>
    </w:div>
    <w:div w:id="560869355">
      <w:bodyDiv w:val="1"/>
      <w:marLeft w:val="0"/>
      <w:marRight w:val="0"/>
      <w:marTop w:val="0"/>
      <w:marBottom w:val="0"/>
      <w:divBdr>
        <w:top w:val="none" w:sz="0" w:space="0" w:color="auto"/>
        <w:left w:val="none" w:sz="0" w:space="0" w:color="auto"/>
        <w:bottom w:val="none" w:sz="0" w:space="0" w:color="auto"/>
        <w:right w:val="none" w:sz="0" w:space="0" w:color="auto"/>
      </w:divBdr>
    </w:div>
    <w:div w:id="575552070">
      <w:bodyDiv w:val="1"/>
      <w:marLeft w:val="0"/>
      <w:marRight w:val="0"/>
      <w:marTop w:val="0"/>
      <w:marBottom w:val="0"/>
      <w:divBdr>
        <w:top w:val="none" w:sz="0" w:space="0" w:color="auto"/>
        <w:left w:val="none" w:sz="0" w:space="0" w:color="auto"/>
        <w:bottom w:val="none" w:sz="0" w:space="0" w:color="auto"/>
        <w:right w:val="none" w:sz="0" w:space="0" w:color="auto"/>
      </w:divBdr>
    </w:div>
    <w:div w:id="576524725">
      <w:bodyDiv w:val="1"/>
      <w:marLeft w:val="0"/>
      <w:marRight w:val="0"/>
      <w:marTop w:val="0"/>
      <w:marBottom w:val="0"/>
      <w:divBdr>
        <w:top w:val="none" w:sz="0" w:space="0" w:color="auto"/>
        <w:left w:val="none" w:sz="0" w:space="0" w:color="auto"/>
        <w:bottom w:val="none" w:sz="0" w:space="0" w:color="auto"/>
        <w:right w:val="none" w:sz="0" w:space="0" w:color="auto"/>
      </w:divBdr>
    </w:div>
    <w:div w:id="588930900">
      <w:bodyDiv w:val="1"/>
      <w:marLeft w:val="0"/>
      <w:marRight w:val="0"/>
      <w:marTop w:val="0"/>
      <w:marBottom w:val="0"/>
      <w:divBdr>
        <w:top w:val="none" w:sz="0" w:space="0" w:color="auto"/>
        <w:left w:val="none" w:sz="0" w:space="0" w:color="auto"/>
        <w:bottom w:val="none" w:sz="0" w:space="0" w:color="auto"/>
        <w:right w:val="none" w:sz="0" w:space="0" w:color="auto"/>
      </w:divBdr>
    </w:div>
    <w:div w:id="606080828">
      <w:bodyDiv w:val="1"/>
      <w:marLeft w:val="0"/>
      <w:marRight w:val="0"/>
      <w:marTop w:val="0"/>
      <w:marBottom w:val="0"/>
      <w:divBdr>
        <w:top w:val="none" w:sz="0" w:space="0" w:color="auto"/>
        <w:left w:val="none" w:sz="0" w:space="0" w:color="auto"/>
        <w:bottom w:val="none" w:sz="0" w:space="0" w:color="auto"/>
        <w:right w:val="none" w:sz="0" w:space="0" w:color="auto"/>
      </w:divBdr>
    </w:div>
    <w:div w:id="611329229">
      <w:bodyDiv w:val="1"/>
      <w:marLeft w:val="0"/>
      <w:marRight w:val="0"/>
      <w:marTop w:val="0"/>
      <w:marBottom w:val="0"/>
      <w:divBdr>
        <w:top w:val="none" w:sz="0" w:space="0" w:color="auto"/>
        <w:left w:val="none" w:sz="0" w:space="0" w:color="auto"/>
        <w:bottom w:val="none" w:sz="0" w:space="0" w:color="auto"/>
        <w:right w:val="none" w:sz="0" w:space="0" w:color="auto"/>
      </w:divBdr>
    </w:div>
    <w:div w:id="615673808">
      <w:bodyDiv w:val="1"/>
      <w:marLeft w:val="0"/>
      <w:marRight w:val="0"/>
      <w:marTop w:val="0"/>
      <w:marBottom w:val="0"/>
      <w:divBdr>
        <w:top w:val="none" w:sz="0" w:space="0" w:color="auto"/>
        <w:left w:val="none" w:sz="0" w:space="0" w:color="auto"/>
        <w:bottom w:val="none" w:sz="0" w:space="0" w:color="auto"/>
        <w:right w:val="none" w:sz="0" w:space="0" w:color="auto"/>
      </w:divBdr>
    </w:div>
    <w:div w:id="619189521">
      <w:bodyDiv w:val="1"/>
      <w:marLeft w:val="0"/>
      <w:marRight w:val="0"/>
      <w:marTop w:val="0"/>
      <w:marBottom w:val="0"/>
      <w:divBdr>
        <w:top w:val="none" w:sz="0" w:space="0" w:color="auto"/>
        <w:left w:val="none" w:sz="0" w:space="0" w:color="auto"/>
        <w:bottom w:val="none" w:sz="0" w:space="0" w:color="auto"/>
        <w:right w:val="none" w:sz="0" w:space="0" w:color="auto"/>
      </w:divBdr>
    </w:div>
    <w:div w:id="620067938">
      <w:bodyDiv w:val="1"/>
      <w:marLeft w:val="0"/>
      <w:marRight w:val="0"/>
      <w:marTop w:val="0"/>
      <w:marBottom w:val="0"/>
      <w:divBdr>
        <w:top w:val="none" w:sz="0" w:space="0" w:color="auto"/>
        <w:left w:val="none" w:sz="0" w:space="0" w:color="auto"/>
        <w:bottom w:val="none" w:sz="0" w:space="0" w:color="auto"/>
        <w:right w:val="none" w:sz="0" w:space="0" w:color="auto"/>
      </w:divBdr>
    </w:div>
    <w:div w:id="627123515">
      <w:bodyDiv w:val="1"/>
      <w:marLeft w:val="0"/>
      <w:marRight w:val="0"/>
      <w:marTop w:val="0"/>
      <w:marBottom w:val="0"/>
      <w:divBdr>
        <w:top w:val="none" w:sz="0" w:space="0" w:color="auto"/>
        <w:left w:val="none" w:sz="0" w:space="0" w:color="auto"/>
        <w:bottom w:val="none" w:sz="0" w:space="0" w:color="auto"/>
        <w:right w:val="none" w:sz="0" w:space="0" w:color="auto"/>
      </w:divBdr>
    </w:div>
    <w:div w:id="629475855">
      <w:bodyDiv w:val="1"/>
      <w:marLeft w:val="0"/>
      <w:marRight w:val="0"/>
      <w:marTop w:val="0"/>
      <w:marBottom w:val="0"/>
      <w:divBdr>
        <w:top w:val="none" w:sz="0" w:space="0" w:color="auto"/>
        <w:left w:val="none" w:sz="0" w:space="0" w:color="auto"/>
        <w:bottom w:val="none" w:sz="0" w:space="0" w:color="auto"/>
        <w:right w:val="none" w:sz="0" w:space="0" w:color="auto"/>
      </w:divBdr>
    </w:div>
    <w:div w:id="629944538">
      <w:bodyDiv w:val="1"/>
      <w:marLeft w:val="0"/>
      <w:marRight w:val="0"/>
      <w:marTop w:val="0"/>
      <w:marBottom w:val="0"/>
      <w:divBdr>
        <w:top w:val="none" w:sz="0" w:space="0" w:color="auto"/>
        <w:left w:val="none" w:sz="0" w:space="0" w:color="auto"/>
        <w:bottom w:val="none" w:sz="0" w:space="0" w:color="auto"/>
        <w:right w:val="none" w:sz="0" w:space="0" w:color="auto"/>
      </w:divBdr>
    </w:div>
    <w:div w:id="630749327">
      <w:bodyDiv w:val="1"/>
      <w:marLeft w:val="0"/>
      <w:marRight w:val="0"/>
      <w:marTop w:val="0"/>
      <w:marBottom w:val="0"/>
      <w:divBdr>
        <w:top w:val="none" w:sz="0" w:space="0" w:color="auto"/>
        <w:left w:val="none" w:sz="0" w:space="0" w:color="auto"/>
        <w:bottom w:val="none" w:sz="0" w:space="0" w:color="auto"/>
        <w:right w:val="none" w:sz="0" w:space="0" w:color="auto"/>
      </w:divBdr>
    </w:div>
    <w:div w:id="635721568">
      <w:bodyDiv w:val="1"/>
      <w:marLeft w:val="0"/>
      <w:marRight w:val="0"/>
      <w:marTop w:val="0"/>
      <w:marBottom w:val="0"/>
      <w:divBdr>
        <w:top w:val="none" w:sz="0" w:space="0" w:color="auto"/>
        <w:left w:val="none" w:sz="0" w:space="0" w:color="auto"/>
        <w:bottom w:val="none" w:sz="0" w:space="0" w:color="auto"/>
        <w:right w:val="none" w:sz="0" w:space="0" w:color="auto"/>
      </w:divBdr>
      <w:divsChild>
        <w:div w:id="679116340">
          <w:marLeft w:val="0"/>
          <w:marRight w:val="0"/>
          <w:marTop w:val="0"/>
          <w:marBottom w:val="0"/>
          <w:divBdr>
            <w:top w:val="none" w:sz="0" w:space="0" w:color="auto"/>
            <w:left w:val="none" w:sz="0" w:space="0" w:color="auto"/>
            <w:bottom w:val="none" w:sz="0" w:space="0" w:color="auto"/>
            <w:right w:val="none" w:sz="0" w:space="0" w:color="auto"/>
          </w:divBdr>
        </w:div>
        <w:div w:id="1169979625">
          <w:marLeft w:val="0"/>
          <w:marRight w:val="0"/>
          <w:marTop w:val="0"/>
          <w:marBottom w:val="0"/>
          <w:divBdr>
            <w:top w:val="none" w:sz="0" w:space="0" w:color="auto"/>
            <w:left w:val="none" w:sz="0" w:space="0" w:color="auto"/>
            <w:bottom w:val="none" w:sz="0" w:space="0" w:color="auto"/>
            <w:right w:val="none" w:sz="0" w:space="0" w:color="auto"/>
          </w:divBdr>
        </w:div>
        <w:div w:id="1550844272">
          <w:marLeft w:val="0"/>
          <w:marRight w:val="0"/>
          <w:marTop w:val="0"/>
          <w:marBottom w:val="0"/>
          <w:divBdr>
            <w:top w:val="none" w:sz="0" w:space="0" w:color="auto"/>
            <w:left w:val="none" w:sz="0" w:space="0" w:color="auto"/>
            <w:bottom w:val="none" w:sz="0" w:space="0" w:color="auto"/>
            <w:right w:val="none" w:sz="0" w:space="0" w:color="auto"/>
          </w:divBdr>
        </w:div>
      </w:divsChild>
    </w:div>
    <w:div w:id="638153429">
      <w:bodyDiv w:val="1"/>
      <w:marLeft w:val="0"/>
      <w:marRight w:val="0"/>
      <w:marTop w:val="0"/>
      <w:marBottom w:val="0"/>
      <w:divBdr>
        <w:top w:val="none" w:sz="0" w:space="0" w:color="auto"/>
        <w:left w:val="none" w:sz="0" w:space="0" w:color="auto"/>
        <w:bottom w:val="none" w:sz="0" w:space="0" w:color="auto"/>
        <w:right w:val="none" w:sz="0" w:space="0" w:color="auto"/>
      </w:divBdr>
    </w:div>
    <w:div w:id="643388287">
      <w:bodyDiv w:val="1"/>
      <w:marLeft w:val="0"/>
      <w:marRight w:val="0"/>
      <w:marTop w:val="0"/>
      <w:marBottom w:val="0"/>
      <w:divBdr>
        <w:top w:val="none" w:sz="0" w:space="0" w:color="auto"/>
        <w:left w:val="none" w:sz="0" w:space="0" w:color="auto"/>
        <w:bottom w:val="none" w:sz="0" w:space="0" w:color="auto"/>
        <w:right w:val="none" w:sz="0" w:space="0" w:color="auto"/>
      </w:divBdr>
    </w:div>
    <w:div w:id="649288257">
      <w:bodyDiv w:val="1"/>
      <w:marLeft w:val="0"/>
      <w:marRight w:val="0"/>
      <w:marTop w:val="0"/>
      <w:marBottom w:val="0"/>
      <w:divBdr>
        <w:top w:val="none" w:sz="0" w:space="0" w:color="auto"/>
        <w:left w:val="none" w:sz="0" w:space="0" w:color="auto"/>
        <w:bottom w:val="none" w:sz="0" w:space="0" w:color="auto"/>
        <w:right w:val="none" w:sz="0" w:space="0" w:color="auto"/>
      </w:divBdr>
    </w:div>
    <w:div w:id="653606498">
      <w:bodyDiv w:val="1"/>
      <w:marLeft w:val="0"/>
      <w:marRight w:val="0"/>
      <w:marTop w:val="0"/>
      <w:marBottom w:val="0"/>
      <w:divBdr>
        <w:top w:val="none" w:sz="0" w:space="0" w:color="auto"/>
        <w:left w:val="none" w:sz="0" w:space="0" w:color="auto"/>
        <w:bottom w:val="none" w:sz="0" w:space="0" w:color="auto"/>
        <w:right w:val="none" w:sz="0" w:space="0" w:color="auto"/>
      </w:divBdr>
    </w:div>
    <w:div w:id="658727547">
      <w:bodyDiv w:val="1"/>
      <w:marLeft w:val="0"/>
      <w:marRight w:val="0"/>
      <w:marTop w:val="0"/>
      <w:marBottom w:val="0"/>
      <w:divBdr>
        <w:top w:val="none" w:sz="0" w:space="0" w:color="auto"/>
        <w:left w:val="none" w:sz="0" w:space="0" w:color="auto"/>
        <w:bottom w:val="none" w:sz="0" w:space="0" w:color="auto"/>
        <w:right w:val="none" w:sz="0" w:space="0" w:color="auto"/>
      </w:divBdr>
    </w:div>
    <w:div w:id="665592850">
      <w:bodyDiv w:val="1"/>
      <w:marLeft w:val="0"/>
      <w:marRight w:val="0"/>
      <w:marTop w:val="0"/>
      <w:marBottom w:val="0"/>
      <w:divBdr>
        <w:top w:val="none" w:sz="0" w:space="0" w:color="auto"/>
        <w:left w:val="none" w:sz="0" w:space="0" w:color="auto"/>
        <w:bottom w:val="none" w:sz="0" w:space="0" w:color="auto"/>
        <w:right w:val="none" w:sz="0" w:space="0" w:color="auto"/>
      </w:divBdr>
    </w:div>
    <w:div w:id="671296604">
      <w:bodyDiv w:val="1"/>
      <w:marLeft w:val="0"/>
      <w:marRight w:val="0"/>
      <w:marTop w:val="0"/>
      <w:marBottom w:val="0"/>
      <w:divBdr>
        <w:top w:val="none" w:sz="0" w:space="0" w:color="auto"/>
        <w:left w:val="none" w:sz="0" w:space="0" w:color="auto"/>
        <w:bottom w:val="none" w:sz="0" w:space="0" w:color="auto"/>
        <w:right w:val="none" w:sz="0" w:space="0" w:color="auto"/>
      </w:divBdr>
    </w:div>
    <w:div w:id="683631002">
      <w:bodyDiv w:val="1"/>
      <w:marLeft w:val="0"/>
      <w:marRight w:val="0"/>
      <w:marTop w:val="0"/>
      <w:marBottom w:val="0"/>
      <w:divBdr>
        <w:top w:val="none" w:sz="0" w:space="0" w:color="auto"/>
        <w:left w:val="none" w:sz="0" w:space="0" w:color="auto"/>
        <w:bottom w:val="none" w:sz="0" w:space="0" w:color="auto"/>
        <w:right w:val="none" w:sz="0" w:space="0" w:color="auto"/>
      </w:divBdr>
    </w:div>
    <w:div w:id="685399163">
      <w:bodyDiv w:val="1"/>
      <w:marLeft w:val="0"/>
      <w:marRight w:val="0"/>
      <w:marTop w:val="0"/>
      <w:marBottom w:val="0"/>
      <w:divBdr>
        <w:top w:val="none" w:sz="0" w:space="0" w:color="auto"/>
        <w:left w:val="none" w:sz="0" w:space="0" w:color="auto"/>
        <w:bottom w:val="none" w:sz="0" w:space="0" w:color="auto"/>
        <w:right w:val="none" w:sz="0" w:space="0" w:color="auto"/>
      </w:divBdr>
    </w:div>
    <w:div w:id="691496961">
      <w:bodyDiv w:val="1"/>
      <w:marLeft w:val="0"/>
      <w:marRight w:val="0"/>
      <w:marTop w:val="0"/>
      <w:marBottom w:val="0"/>
      <w:divBdr>
        <w:top w:val="none" w:sz="0" w:space="0" w:color="auto"/>
        <w:left w:val="none" w:sz="0" w:space="0" w:color="auto"/>
        <w:bottom w:val="none" w:sz="0" w:space="0" w:color="auto"/>
        <w:right w:val="none" w:sz="0" w:space="0" w:color="auto"/>
      </w:divBdr>
    </w:div>
    <w:div w:id="697968279">
      <w:bodyDiv w:val="1"/>
      <w:marLeft w:val="0"/>
      <w:marRight w:val="0"/>
      <w:marTop w:val="0"/>
      <w:marBottom w:val="0"/>
      <w:divBdr>
        <w:top w:val="none" w:sz="0" w:space="0" w:color="auto"/>
        <w:left w:val="none" w:sz="0" w:space="0" w:color="auto"/>
        <w:bottom w:val="none" w:sz="0" w:space="0" w:color="auto"/>
        <w:right w:val="none" w:sz="0" w:space="0" w:color="auto"/>
      </w:divBdr>
    </w:div>
    <w:div w:id="708190805">
      <w:bodyDiv w:val="1"/>
      <w:marLeft w:val="0"/>
      <w:marRight w:val="0"/>
      <w:marTop w:val="0"/>
      <w:marBottom w:val="0"/>
      <w:divBdr>
        <w:top w:val="none" w:sz="0" w:space="0" w:color="auto"/>
        <w:left w:val="none" w:sz="0" w:space="0" w:color="auto"/>
        <w:bottom w:val="none" w:sz="0" w:space="0" w:color="auto"/>
        <w:right w:val="none" w:sz="0" w:space="0" w:color="auto"/>
      </w:divBdr>
      <w:divsChild>
        <w:div w:id="1207596051">
          <w:marLeft w:val="300"/>
          <w:marRight w:val="0"/>
          <w:marTop w:val="150"/>
          <w:marBottom w:val="0"/>
          <w:divBdr>
            <w:top w:val="none" w:sz="0" w:space="0" w:color="auto"/>
            <w:left w:val="none" w:sz="0" w:space="0" w:color="auto"/>
            <w:bottom w:val="single" w:sz="6" w:space="0" w:color="FF0000"/>
            <w:right w:val="none" w:sz="0" w:space="0" w:color="auto"/>
          </w:divBdr>
        </w:div>
        <w:div w:id="1616592141">
          <w:marLeft w:val="300"/>
          <w:marRight w:val="0"/>
          <w:marTop w:val="0"/>
          <w:marBottom w:val="0"/>
          <w:divBdr>
            <w:top w:val="none" w:sz="0" w:space="0" w:color="auto"/>
            <w:left w:val="none" w:sz="0" w:space="0" w:color="auto"/>
            <w:bottom w:val="none" w:sz="0" w:space="0" w:color="auto"/>
            <w:right w:val="none" w:sz="0" w:space="0" w:color="auto"/>
          </w:divBdr>
          <w:divsChild>
            <w:div w:id="1122577937">
              <w:marLeft w:val="0"/>
              <w:marRight w:val="0"/>
              <w:marTop w:val="0"/>
              <w:marBottom w:val="0"/>
              <w:divBdr>
                <w:top w:val="none" w:sz="0" w:space="0" w:color="auto"/>
                <w:left w:val="none" w:sz="0" w:space="0" w:color="auto"/>
                <w:bottom w:val="none" w:sz="0" w:space="0" w:color="auto"/>
                <w:right w:val="none" w:sz="0" w:space="0" w:color="auto"/>
              </w:divBdr>
              <w:divsChild>
                <w:div w:id="2124568887">
                  <w:marLeft w:val="0"/>
                  <w:marRight w:val="0"/>
                  <w:marTop w:val="225"/>
                  <w:marBottom w:val="0"/>
                  <w:divBdr>
                    <w:top w:val="single" w:sz="6" w:space="15" w:color="FF0000"/>
                    <w:left w:val="none" w:sz="0" w:space="0" w:color="auto"/>
                    <w:bottom w:val="none" w:sz="0" w:space="0" w:color="auto"/>
                    <w:right w:val="none" w:sz="0" w:space="0" w:color="auto"/>
                  </w:divBdr>
                  <w:divsChild>
                    <w:div w:id="933636205">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 w:id="730814850">
      <w:bodyDiv w:val="1"/>
      <w:marLeft w:val="0"/>
      <w:marRight w:val="0"/>
      <w:marTop w:val="0"/>
      <w:marBottom w:val="0"/>
      <w:divBdr>
        <w:top w:val="none" w:sz="0" w:space="0" w:color="auto"/>
        <w:left w:val="none" w:sz="0" w:space="0" w:color="auto"/>
        <w:bottom w:val="none" w:sz="0" w:space="0" w:color="auto"/>
        <w:right w:val="none" w:sz="0" w:space="0" w:color="auto"/>
      </w:divBdr>
    </w:div>
    <w:div w:id="734401017">
      <w:bodyDiv w:val="1"/>
      <w:marLeft w:val="0"/>
      <w:marRight w:val="0"/>
      <w:marTop w:val="0"/>
      <w:marBottom w:val="0"/>
      <w:divBdr>
        <w:top w:val="none" w:sz="0" w:space="0" w:color="auto"/>
        <w:left w:val="none" w:sz="0" w:space="0" w:color="auto"/>
        <w:bottom w:val="none" w:sz="0" w:space="0" w:color="auto"/>
        <w:right w:val="none" w:sz="0" w:space="0" w:color="auto"/>
      </w:divBdr>
    </w:div>
    <w:div w:id="735131383">
      <w:bodyDiv w:val="1"/>
      <w:marLeft w:val="0"/>
      <w:marRight w:val="0"/>
      <w:marTop w:val="0"/>
      <w:marBottom w:val="0"/>
      <w:divBdr>
        <w:top w:val="none" w:sz="0" w:space="0" w:color="auto"/>
        <w:left w:val="none" w:sz="0" w:space="0" w:color="auto"/>
        <w:bottom w:val="none" w:sz="0" w:space="0" w:color="auto"/>
        <w:right w:val="none" w:sz="0" w:space="0" w:color="auto"/>
      </w:divBdr>
    </w:div>
    <w:div w:id="747462798">
      <w:bodyDiv w:val="1"/>
      <w:marLeft w:val="0"/>
      <w:marRight w:val="0"/>
      <w:marTop w:val="0"/>
      <w:marBottom w:val="0"/>
      <w:divBdr>
        <w:top w:val="none" w:sz="0" w:space="0" w:color="auto"/>
        <w:left w:val="none" w:sz="0" w:space="0" w:color="auto"/>
        <w:bottom w:val="none" w:sz="0" w:space="0" w:color="auto"/>
        <w:right w:val="none" w:sz="0" w:space="0" w:color="auto"/>
      </w:divBdr>
    </w:div>
    <w:div w:id="752051211">
      <w:bodyDiv w:val="1"/>
      <w:marLeft w:val="0"/>
      <w:marRight w:val="0"/>
      <w:marTop w:val="0"/>
      <w:marBottom w:val="0"/>
      <w:divBdr>
        <w:top w:val="none" w:sz="0" w:space="0" w:color="auto"/>
        <w:left w:val="none" w:sz="0" w:space="0" w:color="auto"/>
        <w:bottom w:val="none" w:sz="0" w:space="0" w:color="auto"/>
        <w:right w:val="none" w:sz="0" w:space="0" w:color="auto"/>
      </w:divBdr>
    </w:div>
    <w:div w:id="755398833">
      <w:bodyDiv w:val="1"/>
      <w:marLeft w:val="0"/>
      <w:marRight w:val="0"/>
      <w:marTop w:val="0"/>
      <w:marBottom w:val="0"/>
      <w:divBdr>
        <w:top w:val="none" w:sz="0" w:space="0" w:color="auto"/>
        <w:left w:val="none" w:sz="0" w:space="0" w:color="auto"/>
        <w:bottom w:val="none" w:sz="0" w:space="0" w:color="auto"/>
        <w:right w:val="none" w:sz="0" w:space="0" w:color="auto"/>
      </w:divBdr>
    </w:div>
    <w:div w:id="756366028">
      <w:bodyDiv w:val="1"/>
      <w:marLeft w:val="0"/>
      <w:marRight w:val="0"/>
      <w:marTop w:val="0"/>
      <w:marBottom w:val="0"/>
      <w:divBdr>
        <w:top w:val="none" w:sz="0" w:space="0" w:color="auto"/>
        <w:left w:val="none" w:sz="0" w:space="0" w:color="auto"/>
        <w:bottom w:val="none" w:sz="0" w:space="0" w:color="auto"/>
        <w:right w:val="none" w:sz="0" w:space="0" w:color="auto"/>
      </w:divBdr>
    </w:div>
    <w:div w:id="761335087">
      <w:bodyDiv w:val="1"/>
      <w:marLeft w:val="0"/>
      <w:marRight w:val="0"/>
      <w:marTop w:val="0"/>
      <w:marBottom w:val="0"/>
      <w:divBdr>
        <w:top w:val="none" w:sz="0" w:space="0" w:color="auto"/>
        <w:left w:val="none" w:sz="0" w:space="0" w:color="auto"/>
        <w:bottom w:val="none" w:sz="0" w:space="0" w:color="auto"/>
        <w:right w:val="none" w:sz="0" w:space="0" w:color="auto"/>
      </w:divBdr>
    </w:div>
    <w:div w:id="762919595">
      <w:bodyDiv w:val="1"/>
      <w:marLeft w:val="0"/>
      <w:marRight w:val="0"/>
      <w:marTop w:val="0"/>
      <w:marBottom w:val="0"/>
      <w:divBdr>
        <w:top w:val="none" w:sz="0" w:space="0" w:color="auto"/>
        <w:left w:val="none" w:sz="0" w:space="0" w:color="auto"/>
        <w:bottom w:val="none" w:sz="0" w:space="0" w:color="auto"/>
        <w:right w:val="none" w:sz="0" w:space="0" w:color="auto"/>
      </w:divBdr>
    </w:div>
    <w:div w:id="774012905">
      <w:bodyDiv w:val="1"/>
      <w:marLeft w:val="0"/>
      <w:marRight w:val="0"/>
      <w:marTop w:val="0"/>
      <w:marBottom w:val="0"/>
      <w:divBdr>
        <w:top w:val="none" w:sz="0" w:space="0" w:color="auto"/>
        <w:left w:val="none" w:sz="0" w:space="0" w:color="auto"/>
        <w:bottom w:val="none" w:sz="0" w:space="0" w:color="auto"/>
        <w:right w:val="none" w:sz="0" w:space="0" w:color="auto"/>
      </w:divBdr>
    </w:div>
    <w:div w:id="786849320">
      <w:bodyDiv w:val="1"/>
      <w:marLeft w:val="0"/>
      <w:marRight w:val="0"/>
      <w:marTop w:val="0"/>
      <w:marBottom w:val="0"/>
      <w:divBdr>
        <w:top w:val="none" w:sz="0" w:space="0" w:color="auto"/>
        <w:left w:val="none" w:sz="0" w:space="0" w:color="auto"/>
        <w:bottom w:val="none" w:sz="0" w:space="0" w:color="auto"/>
        <w:right w:val="none" w:sz="0" w:space="0" w:color="auto"/>
      </w:divBdr>
    </w:div>
    <w:div w:id="795178464">
      <w:bodyDiv w:val="1"/>
      <w:marLeft w:val="0"/>
      <w:marRight w:val="0"/>
      <w:marTop w:val="0"/>
      <w:marBottom w:val="0"/>
      <w:divBdr>
        <w:top w:val="none" w:sz="0" w:space="0" w:color="auto"/>
        <w:left w:val="none" w:sz="0" w:space="0" w:color="auto"/>
        <w:bottom w:val="none" w:sz="0" w:space="0" w:color="auto"/>
        <w:right w:val="none" w:sz="0" w:space="0" w:color="auto"/>
      </w:divBdr>
    </w:div>
    <w:div w:id="813567344">
      <w:bodyDiv w:val="1"/>
      <w:marLeft w:val="0"/>
      <w:marRight w:val="0"/>
      <w:marTop w:val="0"/>
      <w:marBottom w:val="0"/>
      <w:divBdr>
        <w:top w:val="none" w:sz="0" w:space="0" w:color="auto"/>
        <w:left w:val="none" w:sz="0" w:space="0" w:color="auto"/>
        <w:bottom w:val="none" w:sz="0" w:space="0" w:color="auto"/>
        <w:right w:val="none" w:sz="0" w:space="0" w:color="auto"/>
      </w:divBdr>
    </w:div>
    <w:div w:id="826282419">
      <w:bodyDiv w:val="1"/>
      <w:marLeft w:val="0"/>
      <w:marRight w:val="0"/>
      <w:marTop w:val="0"/>
      <w:marBottom w:val="0"/>
      <w:divBdr>
        <w:top w:val="none" w:sz="0" w:space="0" w:color="auto"/>
        <w:left w:val="none" w:sz="0" w:space="0" w:color="auto"/>
        <w:bottom w:val="none" w:sz="0" w:space="0" w:color="auto"/>
        <w:right w:val="none" w:sz="0" w:space="0" w:color="auto"/>
      </w:divBdr>
    </w:div>
    <w:div w:id="835922830">
      <w:bodyDiv w:val="1"/>
      <w:marLeft w:val="0"/>
      <w:marRight w:val="0"/>
      <w:marTop w:val="0"/>
      <w:marBottom w:val="0"/>
      <w:divBdr>
        <w:top w:val="none" w:sz="0" w:space="0" w:color="auto"/>
        <w:left w:val="none" w:sz="0" w:space="0" w:color="auto"/>
        <w:bottom w:val="none" w:sz="0" w:space="0" w:color="auto"/>
        <w:right w:val="none" w:sz="0" w:space="0" w:color="auto"/>
      </w:divBdr>
    </w:div>
    <w:div w:id="851601972">
      <w:bodyDiv w:val="1"/>
      <w:marLeft w:val="0"/>
      <w:marRight w:val="0"/>
      <w:marTop w:val="0"/>
      <w:marBottom w:val="0"/>
      <w:divBdr>
        <w:top w:val="none" w:sz="0" w:space="0" w:color="auto"/>
        <w:left w:val="none" w:sz="0" w:space="0" w:color="auto"/>
        <w:bottom w:val="none" w:sz="0" w:space="0" w:color="auto"/>
        <w:right w:val="none" w:sz="0" w:space="0" w:color="auto"/>
      </w:divBdr>
    </w:div>
    <w:div w:id="855852644">
      <w:bodyDiv w:val="1"/>
      <w:marLeft w:val="0"/>
      <w:marRight w:val="0"/>
      <w:marTop w:val="0"/>
      <w:marBottom w:val="0"/>
      <w:divBdr>
        <w:top w:val="none" w:sz="0" w:space="0" w:color="auto"/>
        <w:left w:val="none" w:sz="0" w:space="0" w:color="auto"/>
        <w:bottom w:val="none" w:sz="0" w:space="0" w:color="auto"/>
        <w:right w:val="none" w:sz="0" w:space="0" w:color="auto"/>
      </w:divBdr>
    </w:div>
    <w:div w:id="856578519">
      <w:bodyDiv w:val="1"/>
      <w:marLeft w:val="0"/>
      <w:marRight w:val="0"/>
      <w:marTop w:val="0"/>
      <w:marBottom w:val="0"/>
      <w:divBdr>
        <w:top w:val="none" w:sz="0" w:space="0" w:color="auto"/>
        <w:left w:val="none" w:sz="0" w:space="0" w:color="auto"/>
        <w:bottom w:val="none" w:sz="0" w:space="0" w:color="auto"/>
        <w:right w:val="none" w:sz="0" w:space="0" w:color="auto"/>
      </w:divBdr>
    </w:div>
    <w:div w:id="857741440">
      <w:bodyDiv w:val="1"/>
      <w:marLeft w:val="0"/>
      <w:marRight w:val="0"/>
      <w:marTop w:val="0"/>
      <w:marBottom w:val="0"/>
      <w:divBdr>
        <w:top w:val="none" w:sz="0" w:space="0" w:color="auto"/>
        <w:left w:val="none" w:sz="0" w:space="0" w:color="auto"/>
        <w:bottom w:val="none" w:sz="0" w:space="0" w:color="auto"/>
        <w:right w:val="none" w:sz="0" w:space="0" w:color="auto"/>
      </w:divBdr>
    </w:div>
    <w:div w:id="859589273">
      <w:bodyDiv w:val="1"/>
      <w:marLeft w:val="0"/>
      <w:marRight w:val="0"/>
      <w:marTop w:val="0"/>
      <w:marBottom w:val="0"/>
      <w:divBdr>
        <w:top w:val="none" w:sz="0" w:space="0" w:color="auto"/>
        <w:left w:val="none" w:sz="0" w:space="0" w:color="auto"/>
        <w:bottom w:val="none" w:sz="0" w:space="0" w:color="auto"/>
        <w:right w:val="none" w:sz="0" w:space="0" w:color="auto"/>
      </w:divBdr>
    </w:div>
    <w:div w:id="869956288">
      <w:bodyDiv w:val="1"/>
      <w:marLeft w:val="0"/>
      <w:marRight w:val="0"/>
      <w:marTop w:val="0"/>
      <w:marBottom w:val="0"/>
      <w:divBdr>
        <w:top w:val="none" w:sz="0" w:space="0" w:color="auto"/>
        <w:left w:val="none" w:sz="0" w:space="0" w:color="auto"/>
        <w:bottom w:val="none" w:sz="0" w:space="0" w:color="auto"/>
        <w:right w:val="none" w:sz="0" w:space="0" w:color="auto"/>
      </w:divBdr>
    </w:div>
    <w:div w:id="893393150">
      <w:bodyDiv w:val="1"/>
      <w:marLeft w:val="0"/>
      <w:marRight w:val="0"/>
      <w:marTop w:val="0"/>
      <w:marBottom w:val="0"/>
      <w:divBdr>
        <w:top w:val="none" w:sz="0" w:space="0" w:color="auto"/>
        <w:left w:val="none" w:sz="0" w:space="0" w:color="auto"/>
        <w:bottom w:val="none" w:sz="0" w:space="0" w:color="auto"/>
        <w:right w:val="none" w:sz="0" w:space="0" w:color="auto"/>
      </w:divBdr>
    </w:div>
    <w:div w:id="908462102">
      <w:bodyDiv w:val="1"/>
      <w:marLeft w:val="0"/>
      <w:marRight w:val="0"/>
      <w:marTop w:val="0"/>
      <w:marBottom w:val="0"/>
      <w:divBdr>
        <w:top w:val="none" w:sz="0" w:space="0" w:color="auto"/>
        <w:left w:val="none" w:sz="0" w:space="0" w:color="auto"/>
        <w:bottom w:val="none" w:sz="0" w:space="0" w:color="auto"/>
        <w:right w:val="none" w:sz="0" w:space="0" w:color="auto"/>
      </w:divBdr>
    </w:div>
    <w:div w:id="919870628">
      <w:bodyDiv w:val="1"/>
      <w:marLeft w:val="0"/>
      <w:marRight w:val="0"/>
      <w:marTop w:val="0"/>
      <w:marBottom w:val="0"/>
      <w:divBdr>
        <w:top w:val="none" w:sz="0" w:space="0" w:color="auto"/>
        <w:left w:val="none" w:sz="0" w:space="0" w:color="auto"/>
        <w:bottom w:val="none" w:sz="0" w:space="0" w:color="auto"/>
        <w:right w:val="none" w:sz="0" w:space="0" w:color="auto"/>
      </w:divBdr>
    </w:div>
    <w:div w:id="923338732">
      <w:bodyDiv w:val="1"/>
      <w:marLeft w:val="0"/>
      <w:marRight w:val="0"/>
      <w:marTop w:val="0"/>
      <w:marBottom w:val="0"/>
      <w:divBdr>
        <w:top w:val="none" w:sz="0" w:space="0" w:color="auto"/>
        <w:left w:val="none" w:sz="0" w:space="0" w:color="auto"/>
        <w:bottom w:val="none" w:sz="0" w:space="0" w:color="auto"/>
        <w:right w:val="none" w:sz="0" w:space="0" w:color="auto"/>
      </w:divBdr>
    </w:div>
    <w:div w:id="924803355">
      <w:bodyDiv w:val="1"/>
      <w:marLeft w:val="0"/>
      <w:marRight w:val="0"/>
      <w:marTop w:val="0"/>
      <w:marBottom w:val="0"/>
      <w:divBdr>
        <w:top w:val="none" w:sz="0" w:space="0" w:color="auto"/>
        <w:left w:val="none" w:sz="0" w:space="0" w:color="auto"/>
        <w:bottom w:val="none" w:sz="0" w:space="0" w:color="auto"/>
        <w:right w:val="none" w:sz="0" w:space="0" w:color="auto"/>
      </w:divBdr>
    </w:div>
    <w:div w:id="924875873">
      <w:bodyDiv w:val="1"/>
      <w:marLeft w:val="0"/>
      <w:marRight w:val="0"/>
      <w:marTop w:val="0"/>
      <w:marBottom w:val="0"/>
      <w:divBdr>
        <w:top w:val="none" w:sz="0" w:space="0" w:color="auto"/>
        <w:left w:val="none" w:sz="0" w:space="0" w:color="auto"/>
        <w:bottom w:val="none" w:sz="0" w:space="0" w:color="auto"/>
        <w:right w:val="none" w:sz="0" w:space="0" w:color="auto"/>
      </w:divBdr>
    </w:div>
    <w:div w:id="926304795">
      <w:bodyDiv w:val="1"/>
      <w:marLeft w:val="0"/>
      <w:marRight w:val="0"/>
      <w:marTop w:val="0"/>
      <w:marBottom w:val="0"/>
      <w:divBdr>
        <w:top w:val="none" w:sz="0" w:space="0" w:color="auto"/>
        <w:left w:val="none" w:sz="0" w:space="0" w:color="auto"/>
        <w:bottom w:val="none" w:sz="0" w:space="0" w:color="auto"/>
        <w:right w:val="none" w:sz="0" w:space="0" w:color="auto"/>
      </w:divBdr>
    </w:div>
    <w:div w:id="933365167">
      <w:bodyDiv w:val="1"/>
      <w:marLeft w:val="0"/>
      <w:marRight w:val="0"/>
      <w:marTop w:val="0"/>
      <w:marBottom w:val="0"/>
      <w:divBdr>
        <w:top w:val="none" w:sz="0" w:space="0" w:color="auto"/>
        <w:left w:val="none" w:sz="0" w:space="0" w:color="auto"/>
        <w:bottom w:val="none" w:sz="0" w:space="0" w:color="auto"/>
        <w:right w:val="none" w:sz="0" w:space="0" w:color="auto"/>
      </w:divBdr>
    </w:div>
    <w:div w:id="939992010">
      <w:bodyDiv w:val="1"/>
      <w:marLeft w:val="0"/>
      <w:marRight w:val="0"/>
      <w:marTop w:val="0"/>
      <w:marBottom w:val="0"/>
      <w:divBdr>
        <w:top w:val="none" w:sz="0" w:space="0" w:color="auto"/>
        <w:left w:val="none" w:sz="0" w:space="0" w:color="auto"/>
        <w:bottom w:val="none" w:sz="0" w:space="0" w:color="auto"/>
        <w:right w:val="none" w:sz="0" w:space="0" w:color="auto"/>
      </w:divBdr>
    </w:div>
    <w:div w:id="952597379">
      <w:bodyDiv w:val="1"/>
      <w:marLeft w:val="0"/>
      <w:marRight w:val="0"/>
      <w:marTop w:val="0"/>
      <w:marBottom w:val="0"/>
      <w:divBdr>
        <w:top w:val="none" w:sz="0" w:space="0" w:color="auto"/>
        <w:left w:val="none" w:sz="0" w:space="0" w:color="auto"/>
        <w:bottom w:val="none" w:sz="0" w:space="0" w:color="auto"/>
        <w:right w:val="none" w:sz="0" w:space="0" w:color="auto"/>
      </w:divBdr>
    </w:div>
    <w:div w:id="953093725">
      <w:bodyDiv w:val="1"/>
      <w:marLeft w:val="0"/>
      <w:marRight w:val="0"/>
      <w:marTop w:val="0"/>
      <w:marBottom w:val="0"/>
      <w:divBdr>
        <w:top w:val="none" w:sz="0" w:space="0" w:color="auto"/>
        <w:left w:val="none" w:sz="0" w:space="0" w:color="auto"/>
        <w:bottom w:val="none" w:sz="0" w:space="0" w:color="auto"/>
        <w:right w:val="none" w:sz="0" w:space="0" w:color="auto"/>
      </w:divBdr>
    </w:div>
    <w:div w:id="955254033">
      <w:bodyDiv w:val="1"/>
      <w:marLeft w:val="0"/>
      <w:marRight w:val="0"/>
      <w:marTop w:val="0"/>
      <w:marBottom w:val="0"/>
      <w:divBdr>
        <w:top w:val="none" w:sz="0" w:space="0" w:color="auto"/>
        <w:left w:val="none" w:sz="0" w:space="0" w:color="auto"/>
        <w:bottom w:val="none" w:sz="0" w:space="0" w:color="auto"/>
        <w:right w:val="none" w:sz="0" w:space="0" w:color="auto"/>
      </w:divBdr>
    </w:div>
    <w:div w:id="958414042">
      <w:bodyDiv w:val="1"/>
      <w:marLeft w:val="0"/>
      <w:marRight w:val="0"/>
      <w:marTop w:val="0"/>
      <w:marBottom w:val="0"/>
      <w:divBdr>
        <w:top w:val="none" w:sz="0" w:space="0" w:color="auto"/>
        <w:left w:val="none" w:sz="0" w:space="0" w:color="auto"/>
        <w:bottom w:val="none" w:sz="0" w:space="0" w:color="auto"/>
        <w:right w:val="none" w:sz="0" w:space="0" w:color="auto"/>
      </w:divBdr>
    </w:div>
    <w:div w:id="964656961">
      <w:bodyDiv w:val="1"/>
      <w:marLeft w:val="0"/>
      <w:marRight w:val="0"/>
      <w:marTop w:val="0"/>
      <w:marBottom w:val="0"/>
      <w:divBdr>
        <w:top w:val="none" w:sz="0" w:space="0" w:color="auto"/>
        <w:left w:val="none" w:sz="0" w:space="0" w:color="auto"/>
        <w:bottom w:val="none" w:sz="0" w:space="0" w:color="auto"/>
        <w:right w:val="none" w:sz="0" w:space="0" w:color="auto"/>
      </w:divBdr>
    </w:div>
    <w:div w:id="965159556">
      <w:bodyDiv w:val="1"/>
      <w:marLeft w:val="0"/>
      <w:marRight w:val="0"/>
      <w:marTop w:val="0"/>
      <w:marBottom w:val="0"/>
      <w:divBdr>
        <w:top w:val="none" w:sz="0" w:space="0" w:color="auto"/>
        <w:left w:val="none" w:sz="0" w:space="0" w:color="auto"/>
        <w:bottom w:val="none" w:sz="0" w:space="0" w:color="auto"/>
        <w:right w:val="none" w:sz="0" w:space="0" w:color="auto"/>
      </w:divBdr>
    </w:div>
    <w:div w:id="965509054">
      <w:bodyDiv w:val="1"/>
      <w:marLeft w:val="0"/>
      <w:marRight w:val="0"/>
      <w:marTop w:val="0"/>
      <w:marBottom w:val="0"/>
      <w:divBdr>
        <w:top w:val="none" w:sz="0" w:space="0" w:color="auto"/>
        <w:left w:val="none" w:sz="0" w:space="0" w:color="auto"/>
        <w:bottom w:val="none" w:sz="0" w:space="0" w:color="auto"/>
        <w:right w:val="none" w:sz="0" w:space="0" w:color="auto"/>
      </w:divBdr>
    </w:div>
    <w:div w:id="1002199398">
      <w:bodyDiv w:val="1"/>
      <w:marLeft w:val="0"/>
      <w:marRight w:val="0"/>
      <w:marTop w:val="0"/>
      <w:marBottom w:val="0"/>
      <w:divBdr>
        <w:top w:val="none" w:sz="0" w:space="0" w:color="auto"/>
        <w:left w:val="none" w:sz="0" w:space="0" w:color="auto"/>
        <w:bottom w:val="none" w:sz="0" w:space="0" w:color="auto"/>
        <w:right w:val="none" w:sz="0" w:space="0" w:color="auto"/>
      </w:divBdr>
    </w:div>
    <w:div w:id="1006635486">
      <w:bodyDiv w:val="1"/>
      <w:marLeft w:val="0"/>
      <w:marRight w:val="0"/>
      <w:marTop w:val="0"/>
      <w:marBottom w:val="0"/>
      <w:divBdr>
        <w:top w:val="none" w:sz="0" w:space="0" w:color="auto"/>
        <w:left w:val="none" w:sz="0" w:space="0" w:color="auto"/>
        <w:bottom w:val="none" w:sz="0" w:space="0" w:color="auto"/>
        <w:right w:val="none" w:sz="0" w:space="0" w:color="auto"/>
      </w:divBdr>
    </w:div>
    <w:div w:id="1035231712">
      <w:bodyDiv w:val="1"/>
      <w:marLeft w:val="0"/>
      <w:marRight w:val="0"/>
      <w:marTop w:val="0"/>
      <w:marBottom w:val="0"/>
      <w:divBdr>
        <w:top w:val="none" w:sz="0" w:space="0" w:color="auto"/>
        <w:left w:val="none" w:sz="0" w:space="0" w:color="auto"/>
        <w:bottom w:val="none" w:sz="0" w:space="0" w:color="auto"/>
        <w:right w:val="none" w:sz="0" w:space="0" w:color="auto"/>
      </w:divBdr>
    </w:div>
    <w:div w:id="1046294014">
      <w:bodyDiv w:val="1"/>
      <w:marLeft w:val="0"/>
      <w:marRight w:val="0"/>
      <w:marTop w:val="0"/>
      <w:marBottom w:val="0"/>
      <w:divBdr>
        <w:top w:val="none" w:sz="0" w:space="0" w:color="auto"/>
        <w:left w:val="none" w:sz="0" w:space="0" w:color="auto"/>
        <w:bottom w:val="none" w:sz="0" w:space="0" w:color="auto"/>
        <w:right w:val="none" w:sz="0" w:space="0" w:color="auto"/>
      </w:divBdr>
    </w:div>
    <w:div w:id="1047606704">
      <w:bodyDiv w:val="1"/>
      <w:marLeft w:val="0"/>
      <w:marRight w:val="0"/>
      <w:marTop w:val="0"/>
      <w:marBottom w:val="0"/>
      <w:divBdr>
        <w:top w:val="none" w:sz="0" w:space="0" w:color="auto"/>
        <w:left w:val="none" w:sz="0" w:space="0" w:color="auto"/>
        <w:bottom w:val="none" w:sz="0" w:space="0" w:color="auto"/>
        <w:right w:val="none" w:sz="0" w:space="0" w:color="auto"/>
      </w:divBdr>
    </w:div>
    <w:div w:id="1056709695">
      <w:bodyDiv w:val="1"/>
      <w:marLeft w:val="0"/>
      <w:marRight w:val="0"/>
      <w:marTop w:val="0"/>
      <w:marBottom w:val="0"/>
      <w:divBdr>
        <w:top w:val="none" w:sz="0" w:space="0" w:color="auto"/>
        <w:left w:val="none" w:sz="0" w:space="0" w:color="auto"/>
        <w:bottom w:val="none" w:sz="0" w:space="0" w:color="auto"/>
        <w:right w:val="none" w:sz="0" w:space="0" w:color="auto"/>
      </w:divBdr>
    </w:div>
    <w:div w:id="1058161551">
      <w:bodyDiv w:val="1"/>
      <w:marLeft w:val="0"/>
      <w:marRight w:val="0"/>
      <w:marTop w:val="0"/>
      <w:marBottom w:val="0"/>
      <w:divBdr>
        <w:top w:val="none" w:sz="0" w:space="0" w:color="auto"/>
        <w:left w:val="none" w:sz="0" w:space="0" w:color="auto"/>
        <w:bottom w:val="none" w:sz="0" w:space="0" w:color="auto"/>
        <w:right w:val="none" w:sz="0" w:space="0" w:color="auto"/>
      </w:divBdr>
    </w:div>
    <w:div w:id="1066106275">
      <w:bodyDiv w:val="1"/>
      <w:marLeft w:val="0"/>
      <w:marRight w:val="0"/>
      <w:marTop w:val="0"/>
      <w:marBottom w:val="0"/>
      <w:divBdr>
        <w:top w:val="none" w:sz="0" w:space="0" w:color="auto"/>
        <w:left w:val="none" w:sz="0" w:space="0" w:color="auto"/>
        <w:bottom w:val="none" w:sz="0" w:space="0" w:color="auto"/>
        <w:right w:val="none" w:sz="0" w:space="0" w:color="auto"/>
      </w:divBdr>
    </w:div>
    <w:div w:id="1071536497">
      <w:bodyDiv w:val="1"/>
      <w:marLeft w:val="0"/>
      <w:marRight w:val="0"/>
      <w:marTop w:val="0"/>
      <w:marBottom w:val="0"/>
      <w:divBdr>
        <w:top w:val="none" w:sz="0" w:space="0" w:color="auto"/>
        <w:left w:val="none" w:sz="0" w:space="0" w:color="auto"/>
        <w:bottom w:val="none" w:sz="0" w:space="0" w:color="auto"/>
        <w:right w:val="none" w:sz="0" w:space="0" w:color="auto"/>
      </w:divBdr>
    </w:div>
    <w:div w:id="1074012219">
      <w:bodyDiv w:val="1"/>
      <w:marLeft w:val="0"/>
      <w:marRight w:val="0"/>
      <w:marTop w:val="0"/>
      <w:marBottom w:val="0"/>
      <w:divBdr>
        <w:top w:val="none" w:sz="0" w:space="0" w:color="auto"/>
        <w:left w:val="none" w:sz="0" w:space="0" w:color="auto"/>
        <w:bottom w:val="none" w:sz="0" w:space="0" w:color="auto"/>
        <w:right w:val="none" w:sz="0" w:space="0" w:color="auto"/>
      </w:divBdr>
    </w:div>
    <w:div w:id="1074662479">
      <w:bodyDiv w:val="1"/>
      <w:marLeft w:val="0"/>
      <w:marRight w:val="0"/>
      <w:marTop w:val="0"/>
      <w:marBottom w:val="0"/>
      <w:divBdr>
        <w:top w:val="none" w:sz="0" w:space="0" w:color="auto"/>
        <w:left w:val="none" w:sz="0" w:space="0" w:color="auto"/>
        <w:bottom w:val="none" w:sz="0" w:space="0" w:color="auto"/>
        <w:right w:val="none" w:sz="0" w:space="0" w:color="auto"/>
      </w:divBdr>
    </w:div>
    <w:div w:id="1081178251">
      <w:bodyDiv w:val="1"/>
      <w:marLeft w:val="0"/>
      <w:marRight w:val="0"/>
      <w:marTop w:val="0"/>
      <w:marBottom w:val="0"/>
      <w:divBdr>
        <w:top w:val="none" w:sz="0" w:space="0" w:color="auto"/>
        <w:left w:val="none" w:sz="0" w:space="0" w:color="auto"/>
        <w:bottom w:val="none" w:sz="0" w:space="0" w:color="auto"/>
        <w:right w:val="none" w:sz="0" w:space="0" w:color="auto"/>
      </w:divBdr>
    </w:div>
    <w:div w:id="1085342234">
      <w:bodyDiv w:val="1"/>
      <w:marLeft w:val="0"/>
      <w:marRight w:val="0"/>
      <w:marTop w:val="0"/>
      <w:marBottom w:val="0"/>
      <w:divBdr>
        <w:top w:val="none" w:sz="0" w:space="0" w:color="auto"/>
        <w:left w:val="none" w:sz="0" w:space="0" w:color="auto"/>
        <w:bottom w:val="none" w:sz="0" w:space="0" w:color="auto"/>
        <w:right w:val="none" w:sz="0" w:space="0" w:color="auto"/>
      </w:divBdr>
    </w:div>
    <w:div w:id="1095249693">
      <w:bodyDiv w:val="1"/>
      <w:marLeft w:val="0"/>
      <w:marRight w:val="0"/>
      <w:marTop w:val="0"/>
      <w:marBottom w:val="0"/>
      <w:divBdr>
        <w:top w:val="none" w:sz="0" w:space="0" w:color="auto"/>
        <w:left w:val="none" w:sz="0" w:space="0" w:color="auto"/>
        <w:bottom w:val="none" w:sz="0" w:space="0" w:color="auto"/>
        <w:right w:val="none" w:sz="0" w:space="0" w:color="auto"/>
      </w:divBdr>
    </w:div>
    <w:div w:id="1107233996">
      <w:bodyDiv w:val="1"/>
      <w:marLeft w:val="0"/>
      <w:marRight w:val="0"/>
      <w:marTop w:val="0"/>
      <w:marBottom w:val="0"/>
      <w:divBdr>
        <w:top w:val="none" w:sz="0" w:space="0" w:color="auto"/>
        <w:left w:val="none" w:sz="0" w:space="0" w:color="auto"/>
        <w:bottom w:val="none" w:sz="0" w:space="0" w:color="auto"/>
        <w:right w:val="none" w:sz="0" w:space="0" w:color="auto"/>
      </w:divBdr>
    </w:div>
    <w:div w:id="1116635020">
      <w:bodyDiv w:val="1"/>
      <w:marLeft w:val="0"/>
      <w:marRight w:val="0"/>
      <w:marTop w:val="0"/>
      <w:marBottom w:val="0"/>
      <w:divBdr>
        <w:top w:val="none" w:sz="0" w:space="0" w:color="auto"/>
        <w:left w:val="none" w:sz="0" w:space="0" w:color="auto"/>
        <w:bottom w:val="none" w:sz="0" w:space="0" w:color="auto"/>
        <w:right w:val="none" w:sz="0" w:space="0" w:color="auto"/>
      </w:divBdr>
    </w:div>
    <w:div w:id="1119422473">
      <w:bodyDiv w:val="1"/>
      <w:marLeft w:val="0"/>
      <w:marRight w:val="0"/>
      <w:marTop w:val="0"/>
      <w:marBottom w:val="0"/>
      <w:divBdr>
        <w:top w:val="none" w:sz="0" w:space="0" w:color="auto"/>
        <w:left w:val="none" w:sz="0" w:space="0" w:color="auto"/>
        <w:bottom w:val="none" w:sz="0" w:space="0" w:color="auto"/>
        <w:right w:val="none" w:sz="0" w:space="0" w:color="auto"/>
      </w:divBdr>
    </w:div>
    <w:div w:id="1124422640">
      <w:bodyDiv w:val="1"/>
      <w:marLeft w:val="0"/>
      <w:marRight w:val="0"/>
      <w:marTop w:val="0"/>
      <w:marBottom w:val="0"/>
      <w:divBdr>
        <w:top w:val="none" w:sz="0" w:space="0" w:color="auto"/>
        <w:left w:val="none" w:sz="0" w:space="0" w:color="auto"/>
        <w:bottom w:val="none" w:sz="0" w:space="0" w:color="auto"/>
        <w:right w:val="none" w:sz="0" w:space="0" w:color="auto"/>
      </w:divBdr>
    </w:div>
    <w:div w:id="1141919808">
      <w:bodyDiv w:val="1"/>
      <w:marLeft w:val="0"/>
      <w:marRight w:val="0"/>
      <w:marTop w:val="0"/>
      <w:marBottom w:val="0"/>
      <w:divBdr>
        <w:top w:val="none" w:sz="0" w:space="0" w:color="auto"/>
        <w:left w:val="none" w:sz="0" w:space="0" w:color="auto"/>
        <w:bottom w:val="none" w:sz="0" w:space="0" w:color="auto"/>
        <w:right w:val="none" w:sz="0" w:space="0" w:color="auto"/>
      </w:divBdr>
    </w:div>
    <w:div w:id="1149977578">
      <w:bodyDiv w:val="1"/>
      <w:marLeft w:val="0"/>
      <w:marRight w:val="0"/>
      <w:marTop w:val="0"/>
      <w:marBottom w:val="0"/>
      <w:divBdr>
        <w:top w:val="none" w:sz="0" w:space="0" w:color="auto"/>
        <w:left w:val="none" w:sz="0" w:space="0" w:color="auto"/>
        <w:bottom w:val="none" w:sz="0" w:space="0" w:color="auto"/>
        <w:right w:val="none" w:sz="0" w:space="0" w:color="auto"/>
      </w:divBdr>
    </w:div>
    <w:div w:id="1158350648">
      <w:bodyDiv w:val="1"/>
      <w:marLeft w:val="0"/>
      <w:marRight w:val="0"/>
      <w:marTop w:val="0"/>
      <w:marBottom w:val="0"/>
      <w:divBdr>
        <w:top w:val="none" w:sz="0" w:space="0" w:color="auto"/>
        <w:left w:val="none" w:sz="0" w:space="0" w:color="auto"/>
        <w:bottom w:val="none" w:sz="0" w:space="0" w:color="auto"/>
        <w:right w:val="none" w:sz="0" w:space="0" w:color="auto"/>
      </w:divBdr>
    </w:div>
    <w:div w:id="1159736852">
      <w:bodyDiv w:val="1"/>
      <w:marLeft w:val="0"/>
      <w:marRight w:val="0"/>
      <w:marTop w:val="0"/>
      <w:marBottom w:val="0"/>
      <w:divBdr>
        <w:top w:val="none" w:sz="0" w:space="0" w:color="auto"/>
        <w:left w:val="none" w:sz="0" w:space="0" w:color="auto"/>
        <w:bottom w:val="none" w:sz="0" w:space="0" w:color="auto"/>
        <w:right w:val="none" w:sz="0" w:space="0" w:color="auto"/>
      </w:divBdr>
    </w:div>
    <w:div w:id="1165511655">
      <w:bodyDiv w:val="1"/>
      <w:marLeft w:val="0"/>
      <w:marRight w:val="0"/>
      <w:marTop w:val="0"/>
      <w:marBottom w:val="0"/>
      <w:divBdr>
        <w:top w:val="none" w:sz="0" w:space="0" w:color="auto"/>
        <w:left w:val="none" w:sz="0" w:space="0" w:color="auto"/>
        <w:bottom w:val="none" w:sz="0" w:space="0" w:color="auto"/>
        <w:right w:val="none" w:sz="0" w:space="0" w:color="auto"/>
      </w:divBdr>
    </w:div>
    <w:div w:id="1178546954">
      <w:bodyDiv w:val="1"/>
      <w:marLeft w:val="0"/>
      <w:marRight w:val="0"/>
      <w:marTop w:val="0"/>
      <w:marBottom w:val="0"/>
      <w:divBdr>
        <w:top w:val="none" w:sz="0" w:space="0" w:color="auto"/>
        <w:left w:val="none" w:sz="0" w:space="0" w:color="auto"/>
        <w:bottom w:val="none" w:sz="0" w:space="0" w:color="auto"/>
        <w:right w:val="none" w:sz="0" w:space="0" w:color="auto"/>
      </w:divBdr>
    </w:div>
    <w:div w:id="1178891513">
      <w:bodyDiv w:val="1"/>
      <w:marLeft w:val="0"/>
      <w:marRight w:val="0"/>
      <w:marTop w:val="0"/>
      <w:marBottom w:val="0"/>
      <w:divBdr>
        <w:top w:val="none" w:sz="0" w:space="0" w:color="auto"/>
        <w:left w:val="none" w:sz="0" w:space="0" w:color="auto"/>
        <w:bottom w:val="none" w:sz="0" w:space="0" w:color="auto"/>
        <w:right w:val="none" w:sz="0" w:space="0" w:color="auto"/>
      </w:divBdr>
    </w:div>
    <w:div w:id="1180852539">
      <w:bodyDiv w:val="1"/>
      <w:marLeft w:val="0"/>
      <w:marRight w:val="0"/>
      <w:marTop w:val="0"/>
      <w:marBottom w:val="0"/>
      <w:divBdr>
        <w:top w:val="none" w:sz="0" w:space="0" w:color="auto"/>
        <w:left w:val="none" w:sz="0" w:space="0" w:color="auto"/>
        <w:bottom w:val="none" w:sz="0" w:space="0" w:color="auto"/>
        <w:right w:val="none" w:sz="0" w:space="0" w:color="auto"/>
      </w:divBdr>
    </w:div>
    <w:div w:id="1193572504">
      <w:bodyDiv w:val="1"/>
      <w:marLeft w:val="0"/>
      <w:marRight w:val="0"/>
      <w:marTop w:val="0"/>
      <w:marBottom w:val="0"/>
      <w:divBdr>
        <w:top w:val="none" w:sz="0" w:space="0" w:color="auto"/>
        <w:left w:val="none" w:sz="0" w:space="0" w:color="auto"/>
        <w:bottom w:val="none" w:sz="0" w:space="0" w:color="auto"/>
        <w:right w:val="none" w:sz="0" w:space="0" w:color="auto"/>
      </w:divBdr>
    </w:div>
    <w:div w:id="1194417861">
      <w:bodyDiv w:val="1"/>
      <w:marLeft w:val="0"/>
      <w:marRight w:val="0"/>
      <w:marTop w:val="0"/>
      <w:marBottom w:val="0"/>
      <w:divBdr>
        <w:top w:val="none" w:sz="0" w:space="0" w:color="auto"/>
        <w:left w:val="none" w:sz="0" w:space="0" w:color="auto"/>
        <w:bottom w:val="none" w:sz="0" w:space="0" w:color="auto"/>
        <w:right w:val="none" w:sz="0" w:space="0" w:color="auto"/>
      </w:divBdr>
    </w:div>
    <w:div w:id="1197624241">
      <w:bodyDiv w:val="1"/>
      <w:marLeft w:val="0"/>
      <w:marRight w:val="0"/>
      <w:marTop w:val="0"/>
      <w:marBottom w:val="0"/>
      <w:divBdr>
        <w:top w:val="none" w:sz="0" w:space="0" w:color="auto"/>
        <w:left w:val="none" w:sz="0" w:space="0" w:color="auto"/>
        <w:bottom w:val="none" w:sz="0" w:space="0" w:color="auto"/>
        <w:right w:val="none" w:sz="0" w:space="0" w:color="auto"/>
      </w:divBdr>
    </w:div>
    <w:div w:id="1206331532">
      <w:bodyDiv w:val="1"/>
      <w:marLeft w:val="0"/>
      <w:marRight w:val="0"/>
      <w:marTop w:val="0"/>
      <w:marBottom w:val="0"/>
      <w:divBdr>
        <w:top w:val="none" w:sz="0" w:space="0" w:color="auto"/>
        <w:left w:val="none" w:sz="0" w:space="0" w:color="auto"/>
        <w:bottom w:val="none" w:sz="0" w:space="0" w:color="auto"/>
        <w:right w:val="none" w:sz="0" w:space="0" w:color="auto"/>
      </w:divBdr>
    </w:div>
    <w:div w:id="1233348976">
      <w:bodyDiv w:val="1"/>
      <w:marLeft w:val="0"/>
      <w:marRight w:val="0"/>
      <w:marTop w:val="0"/>
      <w:marBottom w:val="0"/>
      <w:divBdr>
        <w:top w:val="none" w:sz="0" w:space="0" w:color="auto"/>
        <w:left w:val="none" w:sz="0" w:space="0" w:color="auto"/>
        <w:bottom w:val="none" w:sz="0" w:space="0" w:color="auto"/>
        <w:right w:val="none" w:sz="0" w:space="0" w:color="auto"/>
      </w:divBdr>
    </w:div>
    <w:div w:id="1247611016">
      <w:bodyDiv w:val="1"/>
      <w:marLeft w:val="0"/>
      <w:marRight w:val="0"/>
      <w:marTop w:val="0"/>
      <w:marBottom w:val="0"/>
      <w:divBdr>
        <w:top w:val="none" w:sz="0" w:space="0" w:color="auto"/>
        <w:left w:val="none" w:sz="0" w:space="0" w:color="auto"/>
        <w:bottom w:val="none" w:sz="0" w:space="0" w:color="auto"/>
        <w:right w:val="none" w:sz="0" w:space="0" w:color="auto"/>
      </w:divBdr>
    </w:div>
    <w:div w:id="1256548437">
      <w:bodyDiv w:val="1"/>
      <w:marLeft w:val="0"/>
      <w:marRight w:val="0"/>
      <w:marTop w:val="0"/>
      <w:marBottom w:val="0"/>
      <w:divBdr>
        <w:top w:val="none" w:sz="0" w:space="0" w:color="auto"/>
        <w:left w:val="none" w:sz="0" w:space="0" w:color="auto"/>
        <w:bottom w:val="none" w:sz="0" w:space="0" w:color="auto"/>
        <w:right w:val="none" w:sz="0" w:space="0" w:color="auto"/>
      </w:divBdr>
    </w:div>
    <w:div w:id="1269969295">
      <w:bodyDiv w:val="1"/>
      <w:marLeft w:val="0"/>
      <w:marRight w:val="0"/>
      <w:marTop w:val="0"/>
      <w:marBottom w:val="0"/>
      <w:divBdr>
        <w:top w:val="none" w:sz="0" w:space="0" w:color="auto"/>
        <w:left w:val="none" w:sz="0" w:space="0" w:color="auto"/>
        <w:bottom w:val="none" w:sz="0" w:space="0" w:color="auto"/>
        <w:right w:val="none" w:sz="0" w:space="0" w:color="auto"/>
      </w:divBdr>
    </w:div>
    <w:div w:id="1271280801">
      <w:bodyDiv w:val="1"/>
      <w:marLeft w:val="0"/>
      <w:marRight w:val="0"/>
      <w:marTop w:val="0"/>
      <w:marBottom w:val="0"/>
      <w:divBdr>
        <w:top w:val="none" w:sz="0" w:space="0" w:color="auto"/>
        <w:left w:val="none" w:sz="0" w:space="0" w:color="auto"/>
        <w:bottom w:val="none" w:sz="0" w:space="0" w:color="auto"/>
        <w:right w:val="none" w:sz="0" w:space="0" w:color="auto"/>
      </w:divBdr>
    </w:div>
    <w:div w:id="1273706172">
      <w:bodyDiv w:val="1"/>
      <w:marLeft w:val="0"/>
      <w:marRight w:val="0"/>
      <w:marTop w:val="0"/>
      <w:marBottom w:val="0"/>
      <w:divBdr>
        <w:top w:val="none" w:sz="0" w:space="0" w:color="auto"/>
        <w:left w:val="none" w:sz="0" w:space="0" w:color="auto"/>
        <w:bottom w:val="none" w:sz="0" w:space="0" w:color="auto"/>
        <w:right w:val="none" w:sz="0" w:space="0" w:color="auto"/>
      </w:divBdr>
    </w:div>
    <w:div w:id="1276718834">
      <w:bodyDiv w:val="1"/>
      <w:marLeft w:val="0"/>
      <w:marRight w:val="0"/>
      <w:marTop w:val="0"/>
      <w:marBottom w:val="0"/>
      <w:divBdr>
        <w:top w:val="none" w:sz="0" w:space="0" w:color="auto"/>
        <w:left w:val="none" w:sz="0" w:space="0" w:color="auto"/>
        <w:bottom w:val="none" w:sz="0" w:space="0" w:color="auto"/>
        <w:right w:val="none" w:sz="0" w:space="0" w:color="auto"/>
      </w:divBdr>
    </w:div>
    <w:div w:id="1286695215">
      <w:bodyDiv w:val="1"/>
      <w:marLeft w:val="0"/>
      <w:marRight w:val="0"/>
      <w:marTop w:val="0"/>
      <w:marBottom w:val="0"/>
      <w:divBdr>
        <w:top w:val="none" w:sz="0" w:space="0" w:color="auto"/>
        <w:left w:val="none" w:sz="0" w:space="0" w:color="auto"/>
        <w:bottom w:val="none" w:sz="0" w:space="0" w:color="auto"/>
        <w:right w:val="none" w:sz="0" w:space="0" w:color="auto"/>
      </w:divBdr>
    </w:div>
    <w:div w:id="1295915750">
      <w:bodyDiv w:val="1"/>
      <w:marLeft w:val="0"/>
      <w:marRight w:val="0"/>
      <w:marTop w:val="0"/>
      <w:marBottom w:val="0"/>
      <w:divBdr>
        <w:top w:val="none" w:sz="0" w:space="0" w:color="auto"/>
        <w:left w:val="none" w:sz="0" w:space="0" w:color="auto"/>
        <w:bottom w:val="none" w:sz="0" w:space="0" w:color="auto"/>
        <w:right w:val="none" w:sz="0" w:space="0" w:color="auto"/>
      </w:divBdr>
    </w:div>
    <w:div w:id="1305501199">
      <w:bodyDiv w:val="1"/>
      <w:marLeft w:val="0"/>
      <w:marRight w:val="0"/>
      <w:marTop w:val="0"/>
      <w:marBottom w:val="0"/>
      <w:divBdr>
        <w:top w:val="none" w:sz="0" w:space="0" w:color="auto"/>
        <w:left w:val="none" w:sz="0" w:space="0" w:color="auto"/>
        <w:bottom w:val="none" w:sz="0" w:space="0" w:color="auto"/>
        <w:right w:val="none" w:sz="0" w:space="0" w:color="auto"/>
      </w:divBdr>
    </w:div>
    <w:div w:id="1306668022">
      <w:bodyDiv w:val="1"/>
      <w:marLeft w:val="0"/>
      <w:marRight w:val="0"/>
      <w:marTop w:val="0"/>
      <w:marBottom w:val="0"/>
      <w:divBdr>
        <w:top w:val="none" w:sz="0" w:space="0" w:color="auto"/>
        <w:left w:val="none" w:sz="0" w:space="0" w:color="auto"/>
        <w:bottom w:val="none" w:sz="0" w:space="0" w:color="auto"/>
        <w:right w:val="none" w:sz="0" w:space="0" w:color="auto"/>
      </w:divBdr>
    </w:div>
    <w:div w:id="1308589380">
      <w:bodyDiv w:val="1"/>
      <w:marLeft w:val="0"/>
      <w:marRight w:val="0"/>
      <w:marTop w:val="0"/>
      <w:marBottom w:val="0"/>
      <w:divBdr>
        <w:top w:val="none" w:sz="0" w:space="0" w:color="auto"/>
        <w:left w:val="none" w:sz="0" w:space="0" w:color="auto"/>
        <w:bottom w:val="none" w:sz="0" w:space="0" w:color="auto"/>
        <w:right w:val="none" w:sz="0" w:space="0" w:color="auto"/>
      </w:divBdr>
    </w:div>
    <w:div w:id="1310986097">
      <w:bodyDiv w:val="1"/>
      <w:marLeft w:val="0"/>
      <w:marRight w:val="0"/>
      <w:marTop w:val="0"/>
      <w:marBottom w:val="0"/>
      <w:divBdr>
        <w:top w:val="none" w:sz="0" w:space="0" w:color="auto"/>
        <w:left w:val="none" w:sz="0" w:space="0" w:color="auto"/>
        <w:bottom w:val="none" w:sz="0" w:space="0" w:color="auto"/>
        <w:right w:val="none" w:sz="0" w:space="0" w:color="auto"/>
      </w:divBdr>
    </w:div>
    <w:div w:id="1311711913">
      <w:bodyDiv w:val="1"/>
      <w:marLeft w:val="0"/>
      <w:marRight w:val="0"/>
      <w:marTop w:val="0"/>
      <w:marBottom w:val="0"/>
      <w:divBdr>
        <w:top w:val="none" w:sz="0" w:space="0" w:color="auto"/>
        <w:left w:val="none" w:sz="0" w:space="0" w:color="auto"/>
        <w:bottom w:val="none" w:sz="0" w:space="0" w:color="auto"/>
        <w:right w:val="none" w:sz="0" w:space="0" w:color="auto"/>
      </w:divBdr>
    </w:div>
    <w:div w:id="1312370106">
      <w:bodyDiv w:val="1"/>
      <w:marLeft w:val="0"/>
      <w:marRight w:val="0"/>
      <w:marTop w:val="0"/>
      <w:marBottom w:val="0"/>
      <w:divBdr>
        <w:top w:val="none" w:sz="0" w:space="0" w:color="auto"/>
        <w:left w:val="none" w:sz="0" w:space="0" w:color="auto"/>
        <w:bottom w:val="none" w:sz="0" w:space="0" w:color="auto"/>
        <w:right w:val="none" w:sz="0" w:space="0" w:color="auto"/>
      </w:divBdr>
    </w:div>
    <w:div w:id="1314407810">
      <w:bodyDiv w:val="1"/>
      <w:marLeft w:val="0"/>
      <w:marRight w:val="0"/>
      <w:marTop w:val="0"/>
      <w:marBottom w:val="0"/>
      <w:divBdr>
        <w:top w:val="none" w:sz="0" w:space="0" w:color="auto"/>
        <w:left w:val="none" w:sz="0" w:space="0" w:color="auto"/>
        <w:bottom w:val="none" w:sz="0" w:space="0" w:color="auto"/>
        <w:right w:val="none" w:sz="0" w:space="0" w:color="auto"/>
      </w:divBdr>
    </w:div>
    <w:div w:id="1317153066">
      <w:bodyDiv w:val="1"/>
      <w:marLeft w:val="0"/>
      <w:marRight w:val="0"/>
      <w:marTop w:val="0"/>
      <w:marBottom w:val="0"/>
      <w:divBdr>
        <w:top w:val="none" w:sz="0" w:space="0" w:color="auto"/>
        <w:left w:val="none" w:sz="0" w:space="0" w:color="auto"/>
        <w:bottom w:val="none" w:sz="0" w:space="0" w:color="auto"/>
        <w:right w:val="none" w:sz="0" w:space="0" w:color="auto"/>
      </w:divBdr>
    </w:div>
    <w:div w:id="1319992071">
      <w:bodyDiv w:val="1"/>
      <w:marLeft w:val="0"/>
      <w:marRight w:val="0"/>
      <w:marTop w:val="0"/>
      <w:marBottom w:val="0"/>
      <w:divBdr>
        <w:top w:val="none" w:sz="0" w:space="0" w:color="auto"/>
        <w:left w:val="none" w:sz="0" w:space="0" w:color="auto"/>
        <w:bottom w:val="none" w:sz="0" w:space="0" w:color="auto"/>
        <w:right w:val="none" w:sz="0" w:space="0" w:color="auto"/>
      </w:divBdr>
    </w:div>
    <w:div w:id="1336615654">
      <w:bodyDiv w:val="1"/>
      <w:marLeft w:val="0"/>
      <w:marRight w:val="0"/>
      <w:marTop w:val="0"/>
      <w:marBottom w:val="0"/>
      <w:divBdr>
        <w:top w:val="none" w:sz="0" w:space="0" w:color="auto"/>
        <w:left w:val="none" w:sz="0" w:space="0" w:color="auto"/>
        <w:bottom w:val="none" w:sz="0" w:space="0" w:color="auto"/>
        <w:right w:val="none" w:sz="0" w:space="0" w:color="auto"/>
      </w:divBdr>
    </w:div>
    <w:div w:id="1337805292">
      <w:bodyDiv w:val="1"/>
      <w:marLeft w:val="0"/>
      <w:marRight w:val="0"/>
      <w:marTop w:val="0"/>
      <w:marBottom w:val="0"/>
      <w:divBdr>
        <w:top w:val="none" w:sz="0" w:space="0" w:color="auto"/>
        <w:left w:val="none" w:sz="0" w:space="0" w:color="auto"/>
        <w:bottom w:val="none" w:sz="0" w:space="0" w:color="auto"/>
        <w:right w:val="none" w:sz="0" w:space="0" w:color="auto"/>
      </w:divBdr>
    </w:div>
    <w:div w:id="1346515241">
      <w:bodyDiv w:val="1"/>
      <w:marLeft w:val="0"/>
      <w:marRight w:val="0"/>
      <w:marTop w:val="0"/>
      <w:marBottom w:val="0"/>
      <w:divBdr>
        <w:top w:val="none" w:sz="0" w:space="0" w:color="auto"/>
        <w:left w:val="none" w:sz="0" w:space="0" w:color="auto"/>
        <w:bottom w:val="none" w:sz="0" w:space="0" w:color="auto"/>
        <w:right w:val="none" w:sz="0" w:space="0" w:color="auto"/>
      </w:divBdr>
    </w:div>
    <w:div w:id="1349789147">
      <w:bodyDiv w:val="1"/>
      <w:marLeft w:val="0"/>
      <w:marRight w:val="0"/>
      <w:marTop w:val="0"/>
      <w:marBottom w:val="0"/>
      <w:divBdr>
        <w:top w:val="none" w:sz="0" w:space="0" w:color="auto"/>
        <w:left w:val="none" w:sz="0" w:space="0" w:color="auto"/>
        <w:bottom w:val="none" w:sz="0" w:space="0" w:color="auto"/>
        <w:right w:val="none" w:sz="0" w:space="0" w:color="auto"/>
      </w:divBdr>
    </w:div>
    <w:div w:id="1356149455">
      <w:bodyDiv w:val="1"/>
      <w:marLeft w:val="0"/>
      <w:marRight w:val="0"/>
      <w:marTop w:val="0"/>
      <w:marBottom w:val="0"/>
      <w:divBdr>
        <w:top w:val="none" w:sz="0" w:space="0" w:color="auto"/>
        <w:left w:val="none" w:sz="0" w:space="0" w:color="auto"/>
        <w:bottom w:val="none" w:sz="0" w:space="0" w:color="auto"/>
        <w:right w:val="none" w:sz="0" w:space="0" w:color="auto"/>
      </w:divBdr>
    </w:div>
    <w:div w:id="1365059436">
      <w:bodyDiv w:val="1"/>
      <w:marLeft w:val="0"/>
      <w:marRight w:val="0"/>
      <w:marTop w:val="0"/>
      <w:marBottom w:val="0"/>
      <w:divBdr>
        <w:top w:val="none" w:sz="0" w:space="0" w:color="auto"/>
        <w:left w:val="none" w:sz="0" w:space="0" w:color="auto"/>
        <w:bottom w:val="none" w:sz="0" w:space="0" w:color="auto"/>
        <w:right w:val="none" w:sz="0" w:space="0" w:color="auto"/>
      </w:divBdr>
    </w:div>
    <w:div w:id="1365446132">
      <w:bodyDiv w:val="1"/>
      <w:marLeft w:val="0"/>
      <w:marRight w:val="0"/>
      <w:marTop w:val="0"/>
      <w:marBottom w:val="0"/>
      <w:divBdr>
        <w:top w:val="none" w:sz="0" w:space="0" w:color="auto"/>
        <w:left w:val="none" w:sz="0" w:space="0" w:color="auto"/>
        <w:bottom w:val="none" w:sz="0" w:space="0" w:color="auto"/>
        <w:right w:val="none" w:sz="0" w:space="0" w:color="auto"/>
      </w:divBdr>
    </w:div>
    <w:div w:id="1374423261">
      <w:bodyDiv w:val="1"/>
      <w:marLeft w:val="0"/>
      <w:marRight w:val="0"/>
      <w:marTop w:val="0"/>
      <w:marBottom w:val="0"/>
      <w:divBdr>
        <w:top w:val="none" w:sz="0" w:space="0" w:color="auto"/>
        <w:left w:val="none" w:sz="0" w:space="0" w:color="auto"/>
        <w:bottom w:val="none" w:sz="0" w:space="0" w:color="auto"/>
        <w:right w:val="none" w:sz="0" w:space="0" w:color="auto"/>
      </w:divBdr>
    </w:div>
    <w:div w:id="1384251919">
      <w:bodyDiv w:val="1"/>
      <w:marLeft w:val="0"/>
      <w:marRight w:val="0"/>
      <w:marTop w:val="0"/>
      <w:marBottom w:val="0"/>
      <w:divBdr>
        <w:top w:val="none" w:sz="0" w:space="0" w:color="auto"/>
        <w:left w:val="none" w:sz="0" w:space="0" w:color="auto"/>
        <w:bottom w:val="none" w:sz="0" w:space="0" w:color="auto"/>
        <w:right w:val="none" w:sz="0" w:space="0" w:color="auto"/>
      </w:divBdr>
    </w:div>
    <w:div w:id="1400329241">
      <w:bodyDiv w:val="1"/>
      <w:marLeft w:val="0"/>
      <w:marRight w:val="0"/>
      <w:marTop w:val="0"/>
      <w:marBottom w:val="0"/>
      <w:divBdr>
        <w:top w:val="none" w:sz="0" w:space="0" w:color="auto"/>
        <w:left w:val="none" w:sz="0" w:space="0" w:color="auto"/>
        <w:bottom w:val="none" w:sz="0" w:space="0" w:color="auto"/>
        <w:right w:val="none" w:sz="0" w:space="0" w:color="auto"/>
      </w:divBdr>
    </w:div>
    <w:div w:id="1403409412">
      <w:bodyDiv w:val="1"/>
      <w:marLeft w:val="0"/>
      <w:marRight w:val="0"/>
      <w:marTop w:val="0"/>
      <w:marBottom w:val="0"/>
      <w:divBdr>
        <w:top w:val="none" w:sz="0" w:space="0" w:color="auto"/>
        <w:left w:val="none" w:sz="0" w:space="0" w:color="auto"/>
        <w:bottom w:val="none" w:sz="0" w:space="0" w:color="auto"/>
        <w:right w:val="none" w:sz="0" w:space="0" w:color="auto"/>
      </w:divBdr>
    </w:div>
    <w:div w:id="1404067859">
      <w:bodyDiv w:val="1"/>
      <w:marLeft w:val="0"/>
      <w:marRight w:val="0"/>
      <w:marTop w:val="0"/>
      <w:marBottom w:val="0"/>
      <w:divBdr>
        <w:top w:val="none" w:sz="0" w:space="0" w:color="auto"/>
        <w:left w:val="none" w:sz="0" w:space="0" w:color="auto"/>
        <w:bottom w:val="none" w:sz="0" w:space="0" w:color="auto"/>
        <w:right w:val="none" w:sz="0" w:space="0" w:color="auto"/>
      </w:divBdr>
    </w:div>
    <w:div w:id="1407072762">
      <w:bodyDiv w:val="1"/>
      <w:marLeft w:val="0"/>
      <w:marRight w:val="0"/>
      <w:marTop w:val="0"/>
      <w:marBottom w:val="0"/>
      <w:divBdr>
        <w:top w:val="none" w:sz="0" w:space="0" w:color="auto"/>
        <w:left w:val="none" w:sz="0" w:space="0" w:color="auto"/>
        <w:bottom w:val="none" w:sz="0" w:space="0" w:color="auto"/>
        <w:right w:val="none" w:sz="0" w:space="0" w:color="auto"/>
      </w:divBdr>
    </w:div>
    <w:div w:id="1420639900">
      <w:bodyDiv w:val="1"/>
      <w:marLeft w:val="0"/>
      <w:marRight w:val="0"/>
      <w:marTop w:val="0"/>
      <w:marBottom w:val="0"/>
      <w:divBdr>
        <w:top w:val="none" w:sz="0" w:space="0" w:color="auto"/>
        <w:left w:val="none" w:sz="0" w:space="0" w:color="auto"/>
        <w:bottom w:val="none" w:sz="0" w:space="0" w:color="auto"/>
        <w:right w:val="none" w:sz="0" w:space="0" w:color="auto"/>
      </w:divBdr>
    </w:div>
    <w:div w:id="1421685020">
      <w:bodyDiv w:val="1"/>
      <w:marLeft w:val="0"/>
      <w:marRight w:val="0"/>
      <w:marTop w:val="0"/>
      <w:marBottom w:val="0"/>
      <w:divBdr>
        <w:top w:val="none" w:sz="0" w:space="0" w:color="auto"/>
        <w:left w:val="none" w:sz="0" w:space="0" w:color="auto"/>
        <w:bottom w:val="none" w:sz="0" w:space="0" w:color="auto"/>
        <w:right w:val="none" w:sz="0" w:space="0" w:color="auto"/>
      </w:divBdr>
    </w:div>
    <w:div w:id="1422680901">
      <w:bodyDiv w:val="1"/>
      <w:marLeft w:val="0"/>
      <w:marRight w:val="0"/>
      <w:marTop w:val="0"/>
      <w:marBottom w:val="0"/>
      <w:divBdr>
        <w:top w:val="none" w:sz="0" w:space="0" w:color="auto"/>
        <w:left w:val="none" w:sz="0" w:space="0" w:color="auto"/>
        <w:bottom w:val="none" w:sz="0" w:space="0" w:color="auto"/>
        <w:right w:val="none" w:sz="0" w:space="0" w:color="auto"/>
      </w:divBdr>
    </w:div>
    <w:div w:id="1422871530">
      <w:bodyDiv w:val="1"/>
      <w:marLeft w:val="0"/>
      <w:marRight w:val="0"/>
      <w:marTop w:val="0"/>
      <w:marBottom w:val="0"/>
      <w:divBdr>
        <w:top w:val="none" w:sz="0" w:space="0" w:color="auto"/>
        <w:left w:val="none" w:sz="0" w:space="0" w:color="auto"/>
        <w:bottom w:val="none" w:sz="0" w:space="0" w:color="auto"/>
        <w:right w:val="none" w:sz="0" w:space="0" w:color="auto"/>
      </w:divBdr>
    </w:div>
    <w:div w:id="1431850769">
      <w:bodyDiv w:val="1"/>
      <w:marLeft w:val="0"/>
      <w:marRight w:val="0"/>
      <w:marTop w:val="0"/>
      <w:marBottom w:val="0"/>
      <w:divBdr>
        <w:top w:val="none" w:sz="0" w:space="0" w:color="auto"/>
        <w:left w:val="none" w:sz="0" w:space="0" w:color="auto"/>
        <w:bottom w:val="none" w:sz="0" w:space="0" w:color="auto"/>
        <w:right w:val="none" w:sz="0" w:space="0" w:color="auto"/>
      </w:divBdr>
    </w:div>
    <w:div w:id="1436171040">
      <w:bodyDiv w:val="1"/>
      <w:marLeft w:val="0"/>
      <w:marRight w:val="0"/>
      <w:marTop w:val="0"/>
      <w:marBottom w:val="0"/>
      <w:divBdr>
        <w:top w:val="none" w:sz="0" w:space="0" w:color="auto"/>
        <w:left w:val="none" w:sz="0" w:space="0" w:color="auto"/>
        <w:bottom w:val="none" w:sz="0" w:space="0" w:color="auto"/>
        <w:right w:val="none" w:sz="0" w:space="0" w:color="auto"/>
      </w:divBdr>
    </w:div>
    <w:div w:id="1437292164">
      <w:bodyDiv w:val="1"/>
      <w:marLeft w:val="0"/>
      <w:marRight w:val="0"/>
      <w:marTop w:val="0"/>
      <w:marBottom w:val="0"/>
      <w:divBdr>
        <w:top w:val="none" w:sz="0" w:space="0" w:color="auto"/>
        <w:left w:val="none" w:sz="0" w:space="0" w:color="auto"/>
        <w:bottom w:val="none" w:sz="0" w:space="0" w:color="auto"/>
        <w:right w:val="none" w:sz="0" w:space="0" w:color="auto"/>
      </w:divBdr>
    </w:div>
    <w:div w:id="1448280634">
      <w:bodyDiv w:val="1"/>
      <w:marLeft w:val="0"/>
      <w:marRight w:val="0"/>
      <w:marTop w:val="0"/>
      <w:marBottom w:val="0"/>
      <w:divBdr>
        <w:top w:val="none" w:sz="0" w:space="0" w:color="auto"/>
        <w:left w:val="none" w:sz="0" w:space="0" w:color="auto"/>
        <w:bottom w:val="none" w:sz="0" w:space="0" w:color="auto"/>
        <w:right w:val="none" w:sz="0" w:space="0" w:color="auto"/>
      </w:divBdr>
    </w:div>
    <w:div w:id="1451707411">
      <w:bodyDiv w:val="1"/>
      <w:marLeft w:val="0"/>
      <w:marRight w:val="0"/>
      <w:marTop w:val="0"/>
      <w:marBottom w:val="0"/>
      <w:divBdr>
        <w:top w:val="none" w:sz="0" w:space="0" w:color="auto"/>
        <w:left w:val="none" w:sz="0" w:space="0" w:color="auto"/>
        <w:bottom w:val="none" w:sz="0" w:space="0" w:color="auto"/>
        <w:right w:val="none" w:sz="0" w:space="0" w:color="auto"/>
      </w:divBdr>
    </w:div>
    <w:div w:id="1452089268">
      <w:bodyDiv w:val="1"/>
      <w:marLeft w:val="0"/>
      <w:marRight w:val="0"/>
      <w:marTop w:val="0"/>
      <w:marBottom w:val="0"/>
      <w:divBdr>
        <w:top w:val="none" w:sz="0" w:space="0" w:color="auto"/>
        <w:left w:val="none" w:sz="0" w:space="0" w:color="auto"/>
        <w:bottom w:val="none" w:sz="0" w:space="0" w:color="auto"/>
        <w:right w:val="none" w:sz="0" w:space="0" w:color="auto"/>
      </w:divBdr>
    </w:div>
    <w:div w:id="1452213034">
      <w:bodyDiv w:val="1"/>
      <w:marLeft w:val="0"/>
      <w:marRight w:val="0"/>
      <w:marTop w:val="0"/>
      <w:marBottom w:val="0"/>
      <w:divBdr>
        <w:top w:val="none" w:sz="0" w:space="0" w:color="auto"/>
        <w:left w:val="none" w:sz="0" w:space="0" w:color="auto"/>
        <w:bottom w:val="none" w:sz="0" w:space="0" w:color="auto"/>
        <w:right w:val="none" w:sz="0" w:space="0" w:color="auto"/>
      </w:divBdr>
    </w:div>
    <w:div w:id="1454325443">
      <w:bodyDiv w:val="1"/>
      <w:marLeft w:val="0"/>
      <w:marRight w:val="0"/>
      <w:marTop w:val="0"/>
      <w:marBottom w:val="0"/>
      <w:divBdr>
        <w:top w:val="none" w:sz="0" w:space="0" w:color="auto"/>
        <w:left w:val="none" w:sz="0" w:space="0" w:color="auto"/>
        <w:bottom w:val="none" w:sz="0" w:space="0" w:color="auto"/>
        <w:right w:val="none" w:sz="0" w:space="0" w:color="auto"/>
      </w:divBdr>
    </w:div>
    <w:div w:id="1462071998">
      <w:bodyDiv w:val="1"/>
      <w:marLeft w:val="0"/>
      <w:marRight w:val="0"/>
      <w:marTop w:val="0"/>
      <w:marBottom w:val="0"/>
      <w:divBdr>
        <w:top w:val="none" w:sz="0" w:space="0" w:color="auto"/>
        <w:left w:val="none" w:sz="0" w:space="0" w:color="auto"/>
        <w:bottom w:val="none" w:sz="0" w:space="0" w:color="auto"/>
        <w:right w:val="none" w:sz="0" w:space="0" w:color="auto"/>
      </w:divBdr>
    </w:div>
    <w:div w:id="1482386220">
      <w:bodyDiv w:val="1"/>
      <w:marLeft w:val="0"/>
      <w:marRight w:val="0"/>
      <w:marTop w:val="0"/>
      <w:marBottom w:val="0"/>
      <w:divBdr>
        <w:top w:val="none" w:sz="0" w:space="0" w:color="auto"/>
        <w:left w:val="none" w:sz="0" w:space="0" w:color="auto"/>
        <w:bottom w:val="none" w:sz="0" w:space="0" w:color="auto"/>
        <w:right w:val="none" w:sz="0" w:space="0" w:color="auto"/>
      </w:divBdr>
    </w:div>
    <w:div w:id="1485780597">
      <w:bodyDiv w:val="1"/>
      <w:marLeft w:val="0"/>
      <w:marRight w:val="0"/>
      <w:marTop w:val="0"/>
      <w:marBottom w:val="0"/>
      <w:divBdr>
        <w:top w:val="none" w:sz="0" w:space="0" w:color="auto"/>
        <w:left w:val="none" w:sz="0" w:space="0" w:color="auto"/>
        <w:bottom w:val="none" w:sz="0" w:space="0" w:color="auto"/>
        <w:right w:val="none" w:sz="0" w:space="0" w:color="auto"/>
      </w:divBdr>
    </w:div>
    <w:div w:id="1489789529">
      <w:bodyDiv w:val="1"/>
      <w:marLeft w:val="0"/>
      <w:marRight w:val="0"/>
      <w:marTop w:val="0"/>
      <w:marBottom w:val="0"/>
      <w:divBdr>
        <w:top w:val="none" w:sz="0" w:space="0" w:color="auto"/>
        <w:left w:val="none" w:sz="0" w:space="0" w:color="auto"/>
        <w:bottom w:val="none" w:sz="0" w:space="0" w:color="auto"/>
        <w:right w:val="none" w:sz="0" w:space="0" w:color="auto"/>
      </w:divBdr>
    </w:div>
    <w:div w:id="1491823572">
      <w:bodyDiv w:val="1"/>
      <w:marLeft w:val="0"/>
      <w:marRight w:val="0"/>
      <w:marTop w:val="0"/>
      <w:marBottom w:val="0"/>
      <w:divBdr>
        <w:top w:val="none" w:sz="0" w:space="0" w:color="auto"/>
        <w:left w:val="none" w:sz="0" w:space="0" w:color="auto"/>
        <w:bottom w:val="none" w:sz="0" w:space="0" w:color="auto"/>
        <w:right w:val="none" w:sz="0" w:space="0" w:color="auto"/>
      </w:divBdr>
    </w:div>
    <w:div w:id="1496720510">
      <w:bodyDiv w:val="1"/>
      <w:marLeft w:val="0"/>
      <w:marRight w:val="0"/>
      <w:marTop w:val="0"/>
      <w:marBottom w:val="0"/>
      <w:divBdr>
        <w:top w:val="none" w:sz="0" w:space="0" w:color="auto"/>
        <w:left w:val="none" w:sz="0" w:space="0" w:color="auto"/>
        <w:bottom w:val="none" w:sz="0" w:space="0" w:color="auto"/>
        <w:right w:val="none" w:sz="0" w:space="0" w:color="auto"/>
      </w:divBdr>
    </w:div>
    <w:div w:id="1498226369">
      <w:bodyDiv w:val="1"/>
      <w:marLeft w:val="0"/>
      <w:marRight w:val="0"/>
      <w:marTop w:val="0"/>
      <w:marBottom w:val="0"/>
      <w:divBdr>
        <w:top w:val="none" w:sz="0" w:space="0" w:color="auto"/>
        <w:left w:val="none" w:sz="0" w:space="0" w:color="auto"/>
        <w:bottom w:val="none" w:sz="0" w:space="0" w:color="auto"/>
        <w:right w:val="none" w:sz="0" w:space="0" w:color="auto"/>
      </w:divBdr>
    </w:div>
    <w:div w:id="1501657092">
      <w:bodyDiv w:val="1"/>
      <w:marLeft w:val="0"/>
      <w:marRight w:val="0"/>
      <w:marTop w:val="0"/>
      <w:marBottom w:val="0"/>
      <w:divBdr>
        <w:top w:val="none" w:sz="0" w:space="0" w:color="auto"/>
        <w:left w:val="none" w:sz="0" w:space="0" w:color="auto"/>
        <w:bottom w:val="none" w:sz="0" w:space="0" w:color="auto"/>
        <w:right w:val="none" w:sz="0" w:space="0" w:color="auto"/>
      </w:divBdr>
    </w:div>
    <w:div w:id="1505978510">
      <w:bodyDiv w:val="1"/>
      <w:marLeft w:val="0"/>
      <w:marRight w:val="0"/>
      <w:marTop w:val="0"/>
      <w:marBottom w:val="0"/>
      <w:divBdr>
        <w:top w:val="none" w:sz="0" w:space="0" w:color="auto"/>
        <w:left w:val="none" w:sz="0" w:space="0" w:color="auto"/>
        <w:bottom w:val="none" w:sz="0" w:space="0" w:color="auto"/>
        <w:right w:val="none" w:sz="0" w:space="0" w:color="auto"/>
      </w:divBdr>
    </w:div>
    <w:div w:id="1511800593">
      <w:bodyDiv w:val="1"/>
      <w:marLeft w:val="0"/>
      <w:marRight w:val="0"/>
      <w:marTop w:val="0"/>
      <w:marBottom w:val="0"/>
      <w:divBdr>
        <w:top w:val="none" w:sz="0" w:space="0" w:color="auto"/>
        <w:left w:val="none" w:sz="0" w:space="0" w:color="auto"/>
        <w:bottom w:val="none" w:sz="0" w:space="0" w:color="auto"/>
        <w:right w:val="none" w:sz="0" w:space="0" w:color="auto"/>
      </w:divBdr>
    </w:div>
    <w:div w:id="1522476431">
      <w:bodyDiv w:val="1"/>
      <w:marLeft w:val="0"/>
      <w:marRight w:val="0"/>
      <w:marTop w:val="0"/>
      <w:marBottom w:val="0"/>
      <w:divBdr>
        <w:top w:val="none" w:sz="0" w:space="0" w:color="auto"/>
        <w:left w:val="none" w:sz="0" w:space="0" w:color="auto"/>
        <w:bottom w:val="none" w:sz="0" w:space="0" w:color="auto"/>
        <w:right w:val="none" w:sz="0" w:space="0" w:color="auto"/>
      </w:divBdr>
    </w:div>
    <w:div w:id="1523472225">
      <w:bodyDiv w:val="1"/>
      <w:marLeft w:val="0"/>
      <w:marRight w:val="0"/>
      <w:marTop w:val="0"/>
      <w:marBottom w:val="0"/>
      <w:divBdr>
        <w:top w:val="none" w:sz="0" w:space="0" w:color="auto"/>
        <w:left w:val="none" w:sz="0" w:space="0" w:color="auto"/>
        <w:bottom w:val="none" w:sz="0" w:space="0" w:color="auto"/>
        <w:right w:val="none" w:sz="0" w:space="0" w:color="auto"/>
      </w:divBdr>
    </w:div>
    <w:div w:id="1525940339">
      <w:bodyDiv w:val="1"/>
      <w:marLeft w:val="0"/>
      <w:marRight w:val="0"/>
      <w:marTop w:val="0"/>
      <w:marBottom w:val="0"/>
      <w:divBdr>
        <w:top w:val="none" w:sz="0" w:space="0" w:color="auto"/>
        <w:left w:val="none" w:sz="0" w:space="0" w:color="auto"/>
        <w:bottom w:val="none" w:sz="0" w:space="0" w:color="auto"/>
        <w:right w:val="none" w:sz="0" w:space="0" w:color="auto"/>
      </w:divBdr>
    </w:div>
    <w:div w:id="1532062012">
      <w:bodyDiv w:val="1"/>
      <w:marLeft w:val="0"/>
      <w:marRight w:val="0"/>
      <w:marTop w:val="0"/>
      <w:marBottom w:val="0"/>
      <w:divBdr>
        <w:top w:val="none" w:sz="0" w:space="0" w:color="auto"/>
        <w:left w:val="none" w:sz="0" w:space="0" w:color="auto"/>
        <w:bottom w:val="none" w:sz="0" w:space="0" w:color="auto"/>
        <w:right w:val="none" w:sz="0" w:space="0" w:color="auto"/>
      </w:divBdr>
    </w:div>
    <w:div w:id="1532722730">
      <w:bodyDiv w:val="1"/>
      <w:marLeft w:val="0"/>
      <w:marRight w:val="0"/>
      <w:marTop w:val="0"/>
      <w:marBottom w:val="0"/>
      <w:divBdr>
        <w:top w:val="none" w:sz="0" w:space="0" w:color="auto"/>
        <w:left w:val="none" w:sz="0" w:space="0" w:color="auto"/>
        <w:bottom w:val="none" w:sz="0" w:space="0" w:color="auto"/>
        <w:right w:val="none" w:sz="0" w:space="0" w:color="auto"/>
      </w:divBdr>
    </w:div>
    <w:div w:id="1535775393">
      <w:bodyDiv w:val="1"/>
      <w:marLeft w:val="0"/>
      <w:marRight w:val="0"/>
      <w:marTop w:val="0"/>
      <w:marBottom w:val="0"/>
      <w:divBdr>
        <w:top w:val="none" w:sz="0" w:space="0" w:color="auto"/>
        <w:left w:val="none" w:sz="0" w:space="0" w:color="auto"/>
        <w:bottom w:val="none" w:sz="0" w:space="0" w:color="auto"/>
        <w:right w:val="none" w:sz="0" w:space="0" w:color="auto"/>
      </w:divBdr>
    </w:div>
    <w:div w:id="1540320736">
      <w:bodyDiv w:val="1"/>
      <w:marLeft w:val="0"/>
      <w:marRight w:val="0"/>
      <w:marTop w:val="0"/>
      <w:marBottom w:val="0"/>
      <w:divBdr>
        <w:top w:val="none" w:sz="0" w:space="0" w:color="auto"/>
        <w:left w:val="none" w:sz="0" w:space="0" w:color="auto"/>
        <w:bottom w:val="none" w:sz="0" w:space="0" w:color="auto"/>
        <w:right w:val="none" w:sz="0" w:space="0" w:color="auto"/>
      </w:divBdr>
    </w:div>
    <w:div w:id="1543592489">
      <w:bodyDiv w:val="1"/>
      <w:marLeft w:val="0"/>
      <w:marRight w:val="0"/>
      <w:marTop w:val="0"/>
      <w:marBottom w:val="0"/>
      <w:divBdr>
        <w:top w:val="none" w:sz="0" w:space="0" w:color="auto"/>
        <w:left w:val="none" w:sz="0" w:space="0" w:color="auto"/>
        <w:bottom w:val="none" w:sz="0" w:space="0" w:color="auto"/>
        <w:right w:val="none" w:sz="0" w:space="0" w:color="auto"/>
      </w:divBdr>
    </w:div>
    <w:div w:id="1544059071">
      <w:bodyDiv w:val="1"/>
      <w:marLeft w:val="0"/>
      <w:marRight w:val="0"/>
      <w:marTop w:val="0"/>
      <w:marBottom w:val="0"/>
      <w:divBdr>
        <w:top w:val="none" w:sz="0" w:space="0" w:color="auto"/>
        <w:left w:val="none" w:sz="0" w:space="0" w:color="auto"/>
        <w:bottom w:val="none" w:sz="0" w:space="0" w:color="auto"/>
        <w:right w:val="none" w:sz="0" w:space="0" w:color="auto"/>
      </w:divBdr>
    </w:div>
    <w:div w:id="1554459744">
      <w:bodyDiv w:val="1"/>
      <w:marLeft w:val="0"/>
      <w:marRight w:val="0"/>
      <w:marTop w:val="0"/>
      <w:marBottom w:val="0"/>
      <w:divBdr>
        <w:top w:val="none" w:sz="0" w:space="0" w:color="auto"/>
        <w:left w:val="none" w:sz="0" w:space="0" w:color="auto"/>
        <w:bottom w:val="none" w:sz="0" w:space="0" w:color="auto"/>
        <w:right w:val="none" w:sz="0" w:space="0" w:color="auto"/>
      </w:divBdr>
    </w:div>
    <w:div w:id="1556157232">
      <w:bodyDiv w:val="1"/>
      <w:marLeft w:val="0"/>
      <w:marRight w:val="0"/>
      <w:marTop w:val="0"/>
      <w:marBottom w:val="0"/>
      <w:divBdr>
        <w:top w:val="none" w:sz="0" w:space="0" w:color="auto"/>
        <w:left w:val="none" w:sz="0" w:space="0" w:color="auto"/>
        <w:bottom w:val="none" w:sz="0" w:space="0" w:color="auto"/>
        <w:right w:val="none" w:sz="0" w:space="0" w:color="auto"/>
      </w:divBdr>
    </w:div>
    <w:div w:id="1556575791">
      <w:bodyDiv w:val="1"/>
      <w:marLeft w:val="0"/>
      <w:marRight w:val="0"/>
      <w:marTop w:val="0"/>
      <w:marBottom w:val="0"/>
      <w:divBdr>
        <w:top w:val="none" w:sz="0" w:space="0" w:color="auto"/>
        <w:left w:val="none" w:sz="0" w:space="0" w:color="auto"/>
        <w:bottom w:val="none" w:sz="0" w:space="0" w:color="auto"/>
        <w:right w:val="none" w:sz="0" w:space="0" w:color="auto"/>
      </w:divBdr>
    </w:div>
    <w:div w:id="1566061588">
      <w:bodyDiv w:val="1"/>
      <w:marLeft w:val="0"/>
      <w:marRight w:val="0"/>
      <w:marTop w:val="0"/>
      <w:marBottom w:val="0"/>
      <w:divBdr>
        <w:top w:val="none" w:sz="0" w:space="0" w:color="auto"/>
        <w:left w:val="none" w:sz="0" w:space="0" w:color="auto"/>
        <w:bottom w:val="none" w:sz="0" w:space="0" w:color="auto"/>
        <w:right w:val="none" w:sz="0" w:space="0" w:color="auto"/>
      </w:divBdr>
    </w:div>
    <w:div w:id="1572346767">
      <w:bodyDiv w:val="1"/>
      <w:marLeft w:val="0"/>
      <w:marRight w:val="0"/>
      <w:marTop w:val="0"/>
      <w:marBottom w:val="0"/>
      <w:divBdr>
        <w:top w:val="none" w:sz="0" w:space="0" w:color="auto"/>
        <w:left w:val="none" w:sz="0" w:space="0" w:color="auto"/>
        <w:bottom w:val="none" w:sz="0" w:space="0" w:color="auto"/>
        <w:right w:val="none" w:sz="0" w:space="0" w:color="auto"/>
      </w:divBdr>
    </w:div>
    <w:div w:id="1582176681">
      <w:bodyDiv w:val="1"/>
      <w:marLeft w:val="0"/>
      <w:marRight w:val="0"/>
      <w:marTop w:val="0"/>
      <w:marBottom w:val="0"/>
      <w:divBdr>
        <w:top w:val="none" w:sz="0" w:space="0" w:color="auto"/>
        <w:left w:val="none" w:sz="0" w:space="0" w:color="auto"/>
        <w:bottom w:val="none" w:sz="0" w:space="0" w:color="auto"/>
        <w:right w:val="none" w:sz="0" w:space="0" w:color="auto"/>
      </w:divBdr>
    </w:div>
    <w:div w:id="1584029207">
      <w:bodyDiv w:val="1"/>
      <w:marLeft w:val="0"/>
      <w:marRight w:val="0"/>
      <w:marTop w:val="0"/>
      <w:marBottom w:val="0"/>
      <w:divBdr>
        <w:top w:val="none" w:sz="0" w:space="0" w:color="auto"/>
        <w:left w:val="none" w:sz="0" w:space="0" w:color="auto"/>
        <w:bottom w:val="none" w:sz="0" w:space="0" w:color="auto"/>
        <w:right w:val="none" w:sz="0" w:space="0" w:color="auto"/>
      </w:divBdr>
    </w:div>
    <w:div w:id="1593782659">
      <w:bodyDiv w:val="1"/>
      <w:marLeft w:val="0"/>
      <w:marRight w:val="0"/>
      <w:marTop w:val="0"/>
      <w:marBottom w:val="0"/>
      <w:divBdr>
        <w:top w:val="none" w:sz="0" w:space="0" w:color="auto"/>
        <w:left w:val="none" w:sz="0" w:space="0" w:color="auto"/>
        <w:bottom w:val="none" w:sz="0" w:space="0" w:color="auto"/>
        <w:right w:val="none" w:sz="0" w:space="0" w:color="auto"/>
      </w:divBdr>
    </w:div>
    <w:div w:id="1600677612">
      <w:bodyDiv w:val="1"/>
      <w:marLeft w:val="0"/>
      <w:marRight w:val="0"/>
      <w:marTop w:val="0"/>
      <w:marBottom w:val="0"/>
      <w:divBdr>
        <w:top w:val="none" w:sz="0" w:space="0" w:color="auto"/>
        <w:left w:val="none" w:sz="0" w:space="0" w:color="auto"/>
        <w:bottom w:val="none" w:sz="0" w:space="0" w:color="auto"/>
        <w:right w:val="none" w:sz="0" w:space="0" w:color="auto"/>
      </w:divBdr>
    </w:div>
    <w:div w:id="1610430570">
      <w:bodyDiv w:val="1"/>
      <w:marLeft w:val="0"/>
      <w:marRight w:val="0"/>
      <w:marTop w:val="0"/>
      <w:marBottom w:val="0"/>
      <w:divBdr>
        <w:top w:val="none" w:sz="0" w:space="0" w:color="auto"/>
        <w:left w:val="none" w:sz="0" w:space="0" w:color="auto"/>
        <w:bottom w:val="none" w:sz="0" w:space="0" w:color="auto"/>
        <w:right w:val="none" w:sz="0" w:space="0" w:color="auto"/>
      </w:divBdr>
    </w:div>
    <w:div w:id="1639339488">
      <w:bodyDiv w:val="1"/>
      <w:marLeft w:val="0"/>
      <w:marRight w:val="0"/>
      <w:marTop w:val="0"/>
      <w:marBottom w:val="0"/>
      <w:divBdr>
        <w:top w:val="none" w:sz="0" w:space="0" w:color="auto"/>
        <w:left w:val="none" w:sz="0" w:space="0" w:color="auto"/>
        <w:bottom w:val="none" w:sz="0" w:space="0" w:color="auto"/>
        <w:right w:val="none" w:sz="0" w:space="0" w:color="auto"/>
      </w:divBdr>
    </w:div>
    <w:div w:id="1646426071">
      <w:bodyDiv w:val="1"/>
      <w:marLeft w:val="0"/>
      <w:marRight w:val="0"/>
      <w:marTop w:val="0"/>
      <w:marBottom w:val="0"/>
      <w:divBdr>
        <w:top w:val="none" w:sz="0" w:space="0" w:color="auto"/>
        <w:left w:val="none" w:sz="0" w:space="0" w:color="auto"/>
        <w:bottom w:val="none" w:sz="0" w:space="0" w:color="auto"/>
        <w:right w:val="none" w:sz="0" w:space="0" w:color="auto"/>
      </w:divBdr>
    </w:div>
    <w:div w:id="1655797091">
      <w:bodyDiv w:val="1"/>
      <w:marLeft w:val="0"/>
      <w:marRight w:val="0"/>
      <w:marTop w:val="0"/>
      <w:marBottom w:val="0"/>
      <w:divBdr>
        <w:top w:val="none" w:sz="0" w:space="0" w:color="auto"/>
        <w:left w:val="none" w:sz="0" w:space="0" w:color="auto"/>
        <w:bottom w:val="none" w:sz="0" w:space="0" w:color="auto"/>
        <w:right w:val="none" w:sz="0" w:space="0" w:color="auto"/>
      </w:divBdr>
    </w:div>
    <w:div w:id="1656761287">
      <w:bodyDiv w:val="1"/>
      <w:marLeft w:val="0"/>
      <w:marRight w:val="0"/>
      <w:marTop w:val="0"/>
      <w:marBottom w:val="0"/>
      <w:divBdr>
        <w:top w:val="none" w:sz="0" w:space="0" w:color="auto"/>
        <w:left w:val="none" w:sz="0" w:space="0" w:color="auto"/>
        <w:bottom w:val="none" w:sz="0" w:space="0" w:color="auto"/>
        <w:right w:val="none" w:sz="0" w:space="0" w:color="auto"/>
      </w:divBdr>
    </w:div>
    <w:div w:id="1669139473">
      <w:bodyDiv w:val="1"/>
      <w:marLeft w:val="0"/>
      <w:marRight w:val="0"/>
      <w:marTop w:val="0"/>
      <w:marBottom w:val="0"/>
      <w:divBdr>
        <w:top w:val="none" w:sz="0" w:space="0" w:color="auto"/>
        <w:left w:val="none" w:sz="0" w:space="0" w:color="auto"/>
        <w:bottom w:val="none" w:sz="0" w:space="0" w:color="auto"/>
        <w:right w:val="none" w:sz="0" w:space="0" w:color="auto"/>
      </w:divBdr>
    </w:div>
    <w:div w:id="1696615103">
      <w:bodyDiv w:val="1"/>
      <w:marLeft w:val="0"/>
      <w:marRight w:val="0"/>
      <w:marTop w:val="0"/>
      <w:marBottom w:val="0"/>
      <w:divBdr>
        <w:top w:val="none" w:sz="0" w:space="0" w:color="auto"/>
        <w:left w:val="none" w:sz="0" w:space="0" w:color="auto"/>
        <w:bottom w:val="none" w:sz="0" w:space="0" w:color="auto"/>
        <w:right w:val="none" w:sz="0" w:space="0" w:color="auto"/>
      </w:divBdr>
    </w:div>
    <w:div w:id="1698310846">
      <w:bodyDiv w:val="1"/>
      <w:marLeft w:val="0"/>
      <w:marRight w:val="0"/>
      <w:marTop w:val="0"/>
      <w:marBottom w:val="0"/>
      <w:divBdr>
        <w:top w:val="none" w:sz="0" w:space="0" w:color="auto"/>
        <w:left w:val="none" w:sz="0" w:space="0" w:color="auto"/>
        <w:bottom w:val="none" w:sz="0" w:space="0" w:color="auto"/>
        <w:right w:val="none" w:sz="0" w:space="0" w:color="auto"/>
      </w:divBdr>
    </w:div>
    <w:div w:id="1708481747">
      <w:bodyDiv w:val="1"/>
      <w:marLeft w:val="0"/>
      <w:marRight w:val="0"/>
      <w:marTop w:val="0"/>
      <w:marBottom w:val="0"/>
      <w:divBdr>
        <w:top w:val="none" w:sz="0" w:space="0" w:color="auto"/>
        <w:left w:val="none" w:sz="0" w:space="0" w:color="auto"/>
        <w:bottom w:val="none" w:sz="0" w:space="0" w:color="auto"/>
        <w:right w:val="none" w:sz="0" w:space="0" w:color="auto"/>
      </w:divBdr>
    </w:div>
    <w:div w:id="1718823102">
      <w:bodyDiv w:val="1"/>
      <w:marLeft w:val="0"/>
      <w:marRight w:val="0"/>
      <w:marTop w:val="0"/>
      <w:marBottom w:val="0"/>
      <w:divBdr>
        <w:top w:val="none" w:sz="0" w:space="0" w:color="auto"/>
        <w:left w:val="none" w:sz="0" w:space="0" w:color="auto"/>
        <w:bottom w:val="none" w:sz="0" w:space="0" w:color="auto"/>
        <w:right w:val="none" w:sz="0" w:space="0" w:color="auto"/>
      </w:divBdr>
    </w:div>
    <w:div w:id="1724478741">
      <w:bodyDiv w:val="1"/>
      <w:marLeft w:val="0"/>
      <w:marRight w:val="0"/>
      <w:marTop w:val="0"/>
      <w:marBottom w:val="0"/>
      <w:divBdr>
        <w:top w:val="none" w:sz="0" w:space="0" w:color="auto"/>
        <w:left w:val="none" w:sz="0" w:space="0" w:color="auto"/>
        <w:bottom w:val="none" w:sz="0" w:space="0" w:color="auto"/>
        <w:right w:val="none" w:sz="0" w:space="0" w:color="auto"/>
      </w:divBdr>
    </w:div>
    <w:div w:id="1728525381">
      <w:bodyDiv w:val="1"/>
      <w:marLeft w:val="0"/>
      <w:marRight w:val="0"/>
      <w:marTop w:val="0"/>
      <w:marBottom w:val="0"/>
      <w:divBdr>
        <w:top w:val="none" w:sz="0" w:space="0" w:color="auto"/>
        <w:left w:val="none" w:sz="0" w:space="0" w:color="auto"/>
        <w:bottom w:val="none" w:sz="0" w:space="0" w:color="auto"/>
        <w:right w:val="none" w:sz="0" w:space="0" w:color="auto"/>
      </w:divBdr>
    </w:div>
    <w:div w:id="1729954349">
      <w:bodyDiv w:val="1"/>
      <w:marLeft w:val="0"/>
      <w:marRight w:val="0"/>
      <w:marTop w:val="0"/>
      <w:marBottom w:val="0"/>
      <w:divBdr>
        <w:top w:val="none" w:sz="0" w:space="0" w:color="auto"/>
        <w:left w:val="none" w:sz="0" w:space="0" w:color="auto"/>
        <w:bottom w:val="none" w:sz="0" w:space="0" w:color="auto"/>
        <w:right w:val="none" w:sz="0" w:space="0" w:color="auto"/>
      </w:divBdr>
    </w:div>
    <w:div w:id="1744568438">
      <w:bodyDiv w:val="1"/>
      <w:marLeft w:val="0"/>
      <w:marRight w:val="0"/>
      <w:marTop w:val="0"/>
      <w:marBottom w:val="0"/>
      <w:divBdr>
        <w:top w:val="none" w:sz="0" w:space="0" w:color="auto"/>
        <w:left w:val="none" w:sz="0" w:space="0" w:color="auto"/>
        <w:bottom w:val="none" w:sz="0" w:space="0" w:color="auto"/>
        <w:right w:val="none" w:sz="0" w:space="0" w:color="auto"/>
      </w:divBdr>
    </w:div>
    <w:div w:id="1749883484">
      <w:bodyDiv w:val="1"/>
      <w:marLeft w:val="0"/>
      <w:marRight w:val="0"/>
      <w:marTop w:val="0"/>
      <w:marBottom w:val="0"/>
      <w:divBdr>
        <w:top w:val="none" w:sz="0" w:space="0" w:color="auto"/>
        <w:left w:val="none" w:sz="0" w:space="0" w:color="auto"/>
        <w:bottom w:val="none" w:sz="0" w:space="0" w:color="auto"/>
        <w:right w:val="none" w:sz="0" w:space="0" w:color="auto"/>
      </w:divBdr>
    </w:div>
    <w:div w:id="1755515793">
      <w:bodyDiv w:val="1"/>
      <w:marLeft w:val="0"/>
      <w:marRight w:val="0"/>
      <w:marTop w:val="0"/>
      <w:marBottom w:val="0"/>
      <w:divBdr>
        <w:top w:val="none" w:sz="0" w:space="0" w:color="auto"/>
        <w:left w:val="none" w:sz="0" w:space="0" w:color="auto"/>
        <w:bottom w:val="none" w:sz="0" w:space="0" w:color="auto"/>
        <w:right w:val="none" w:sz="0" w:space="0" w:color="auto"/>
      </w:divBdr>
    </w:div>
    <w:div w:id="1758205256">
      <w:bodyDiv w:val="1"/>
      <w:marLeft w:val="0"/>
      <w:marRight w:val="0"/>
      <w:marTop w:val="0"/>
      <w:marBottom w:val="0"/>
      <w:divBdr>
        <w:top w:val="none" w:sz="0" w:space="0" w:color="auto"/>
        <w:left w:val="none" w:sz="0" w:space="0" w:color="auto"/>
        <w:bottom w:val="none" w:sz="0" w:space="0" w:color="auto"/>
        <w:right w:val="none" w:sz="0" w:space="0" w:color="auto"/>
      </w:divBdr>
    </w:div>
    <w:div w:id="1761561927">
      <w:bodyDiv w:val="1"/>
      <w:marLeft w:val="0"/>
      <w:marRight w:val="0"/>
      <w:marTop w:val="0"/>
      <w:marBottom w:val="0"/>
      <w:divBdr>
        <w:top w:val="none" w:sz="0" w:space="0" w:color="auto"/>
        <w:left w:val="none" w:sz="0" w:space="0" w:color="auto"/>
        <w:bottom w:val="none" w:sz="0" w:space="0" w:color="auto"/>
        <w:right w:val="none" w:sz="0" w:space="0" w:color="auto"/>
      </w:divBdr>
    </w:div>
    <w:div w:id="1761952810">
      <w:bodyDiv w:val="1"/>
      <w:marLeft w:val="0"/>
      <w:marRight w:val="0"/>
      <w:marTop w:val="0"/>
      <w:marBottom w:val="0"/>
      <w:divBdr>
        <w:top w:val="none" w:sz="0" w:space="0" w:color="auto"/>
        <w:left w:val="none" w:sz="0" w:space="0" w:color="auto"/>
        <w:bottom w:val="none" w:sz="0" w:space="0" w:color="auto"/>
        <w:right w:val="none" w:sz="0" w:space="0" w:color="auto"/>
      </w:divBdr>
    </w:div>
    <w:div w:id="1767457765">
      <w:bodyDiv w:val="1"/>
      <w:marLeft w:val="0"/>
      <w:marRight w:val="0"/>
      <w:marTop w:val="0"/>
      <w:marBottom w:val="0"/>
      <w:divBdr>
        <w:top w:val="none" w:sz="0" w:space="0" w:color="auto"/>
        <w:left w:val="none" w:sz="0" w:space="0" w:color="auto"/>
        <w:bottom w:val="none" w:sz="0" w:space="0" w:color="auto"/>
        <w:right w:val="none" w:sz="0" w:space="0" w:color="auto"/>
      </w:divBdr>
    </w:div>
    <w:div w:id="1771469783">
      <w:bodyDiv w:val="1"/>
      <w:marLeft w:val="0"/>
      <w:marRight w:val="0"/>
      <w:marTop w:val="0"/>
      <w:marBottom w:val="0"/>
      <w:divBdr>
        <w:top w:val="none" w:sz="0" w:space="0" w:color="auto"/>
        <w:left w:val="none" w:sz="0" w:space="0" w:color="auto"/>
        <w:bottom w:val="none" w:sz="0" w:space="0" w:color="auto"/>
        <w:right w:val="none" w:sz="0" w:space="0" w:color="auto"/>
      </w:divBdr>
    </w:div>
    <w:div w:id="1784113688">
      <w:bodyDiv w:val="1"/>
      <w:marLeft w:val="0"/>
      <w:marRight w:val="0"/>
      <w:marTop w:val="0"/>
      <w:marBottom w:val="0"/>
      <w:divBdr>
        <w:top w:val="none" w:sz="0" w:space="0" w:color="auto"/>
        <w:left w:val="none" w:sz="0" w:space="0" w:color="auto"/>
        <w:bottom w:val="none" w:sz="0" w:space="0" w:color="auto"/>
        <w:right w:val="none" w:sz="0" w:space="0" w:color="auto"/>
      </w:divBdr>
    </w:div>
    <w:div w:id="1786850164">
      <w:bodyDiv w:val="1"/>
      <w:marLeft w:val="0"/>
      <w:marRight w:val="0"/>
      <w:marTop w:val="0"/>
      <w:marBottom w:val="0"/>
      <w:divBdr>
        <w:top w:val="none" w:sz="0" w:space="0" w:color="auto"/>
        <w:left w:val="none" w:sz="0" w:space="0" w:color="auto"/>
        <w:bottom w:val="none" w:sz="0" w:space="0" w:color="auto"/>
        <w:right w:val="none" w:sz="0" w:space="0" w:color="auto"/>
      </w:divBdr>
    </w:div>
    <w:div w:id="1790858275">
      <w:bodyDiv w:val="1"/>
      <w:marLeft w:val="0"/>
      <w:marRight w:val="0"/>
      <w:marTop w:val="0"/>
      <w:marBottom w:val="0"/>
      <w:divBdr>
        <w:top w:val="none" w:sz="0" w:space="0" w:color="auto"/>
        <w:left w:val="none" w:sz="0" w:space="0" w:color="auto"/>
        <w:bottom w:val="none" w:sz="0" w:space="0" w:color="auto"/>
        <w:right w:val="none" w:sz="0" w:space="0" w:color="auto"/>
      </w:divBdr>
    </w:div>
    <w:div w:id="1794980232">
      <w:bodyDiv w:val="1"/>
      <w:marLeft w:val="0"/>
      <w:marRight w:val="0"/>
      <w:marTop w:val="0"/>
      <w:marBottom w:val="0"/>
      <w:divBdr>
        <w:top w:val="none" w:sz="0" w:space="0" w:color="auto"/>
        <w:left w:val="none" w:sz="0" w:space="0" w:color="auto"/>
        <w:bottom w:val="none" w:sz="0" w:space="0" w:color="auto"/>
        <w:right w:val="none" w:sz="0" w:space="0" w:color="auto"/>
      </w:divBdr>
    </w:div>
    <w:div w:id="1832940603">
      <w:bodyDiv w:val="1"/>
      <w:marLeft w:val="0"/>
      <w:marRight w:val="0"/>
      <w:marTop w:val="0"/>
      <w:marBottom w:val="0"/>
      <w:divBdr>
        <w:top w:val="none" w:sz="0" w:space="0" w:color="auto"/>
        <w:left w:val="none" w:sz="0" w:space="0" w:color="auto"/>
        <w:bottom w:val="none" w:sz="0" w:space="0" w:color="auto"/>
        <w:right w:val="none" w:sz="0" w:space="0" w:color="auto"/>
      </w:divBdr>
    </w:div>
    <w:div w:id="1835144158">
      <w:bodyDiv w:val="1"/>
      <w:marLeft w:val="0"/>
      <w:marRight w:val="0"/>
      <w:marTop w:val="0"/>
      <w:marBottom w:val="0"/>
      <w:divBdr>
        <w:top w:val="none" w:sz="0" w:space="0" w:color="auto"/>
        <w:left w:val="none" w:sz="0" w:space="0" w:color="auto"/>
        <w:bottom w:val="none" w:sz="0" w:space="0" w:color="auto"/>
        <w:right w:val="none" w:sz="0" w:space="0" w:color="auto"/>
      </w:divBdr>
    </w:div>
    <w:div w:id="1841193319">
      <w:bodyDiv w:val="1"/>
      <w:marLeft w:val="0"/>
      <w:marRight w:val="0"/>
      <w:marTop w:val="0"/>
      <w:marBottom w:val="0"/>
      <w:divBdr>
        <w:top w:val="none" w:sz="0" w:space="0" w:color="auto"/>
        <w:left w:val="none" w:sz="0" w:space="0" w:color="auto"/>
        <w:bottom w:val="none" w:sz="0" w:space="0" w:color="auto"/>
        <w:right w:val="none" w:sz="0" w:space="0" w:color="auto"/>
      </w:divBdr>
    </w:div>
    <w:div w:id="1841580086">
      <w:bodyDiv w:val="1"/>
      <w:marLeft w:val="0"/>
      <w:marRight w:val="0"/>
      <w:marTop w:val="0"/>
      <w:marBottom w:val="0"/>
      <w:divBdr>
        <w:top w:val="none" w:sz="0" w:space="0" w:color="auto"/>
        <w:left w:val="none" w:sz="0" w:space="0" w:color="auto"/>
        <w:bottom w:val="none" w:sz="0" w:space="0" w:color="auto"/>
        <w:right w:val="none" w:sz="0" w:space="0" w:color="auto"/>
      </w:divBdr>
    </w:div>
    <w:div w:id="1850100115">
      <w:bodyDiv w:val="1"/>
      <w:marLeft w:val="0"/>
      <w:marRight w:val="0"/>
      <w:marTop w:val="0"/>
      <w:marBottom w:val="0"/>
      <w:divBdr>
        <w:top w:val="none" w:sz="0" w:space="0" w:color="auto"/>
        <w:left w:val="none" w:sz="0" w:space="0" w:color="auto"/>
        <w:bottom w:val="none" w:sz="0" w:space="0" w:color="auto"/>
        <w:right w:val="none" w:sz="0" w:space="0" w:color="auto"/>
      </w:divBdr>
    </w:div>
    <w:div w:id="1850754798">
      <w:bodyDiv w:val="1"/>
      <w:marLeft w:val="0"/>
      <w:marRight w:val="0"/>
      <w:marTop w:val="0"/>
      <w:marBottom w:val="0"/>
      <w:divBdr>
        <w:top w:val="none" w:sz="0" w:space="0" w:color="auto"/>
        <w:left w:val="none" w:sz="0" w:space="0" w:color="auto"/>
        <w:bottom w:val="none" w:sz="0" w:space="0" w:color="auto"/>
        <w:right w:val="none" w:sz="0" w:space="0" w:color="auto"/>
      </w:divBdr>
    </w:div>
    <w:div w:id="1853177719">
      <w:bodyDiv w:val="1"/>
      <w:marLeft w:val="0"/>
      <w:marRight w:val="0"/>
      <w:marTop w:val="0"/>
      <w:marBottom w:val="0"/>
      <w:divBdr>
        <w:top w:val="none" w:sz="0" w:space="0" w:color="auto"/>
        <w:left w:val="none" w:sz="0" w:space="0" w:color="auto"/>
        <w:bottom w:val="none" w:sz="0" w:space="0" w:color="auto"/>
        <w:right w:val="none" w:sz="0" w:space="0" w:color="auto"/>
      </w:divBdr>
    </w:div>
    <w:div w:id="1862283809">
      <w:bodyDiv w:val="1"/>
      <w:marLeft w:val="0"/>
      <w:marRight w:val="0"/>
      <w:marTop w:val="0"/>
      <w:marBottom w:val="0"/>
      <w:divBdr>
        <w:top w:val="none" w:sz="0" w:space="0" w:color="auto"/>
        <w:left w:val="none" w:sz="0" w:space="0" w:color="auto"/>
        <w:bottom w:val="none" w:sz="0" w:space="0" w:color="auto"/>
        <w:right w:val="none" w:sz="0" w:space="0" w:color="auto"/>
      </w:divBdr>
    </w:div>
    <w:div w:id="1880360342">
      <w:bodyDiv w:val="1"/>
      <w:marLeft w:val="0"/>
      <w:marRight w:val="0"/>
      <w:marTop w:val="0"/>
      <w:marBottom w:val="0"/>
      <w:divBdr>
        <w:top w:val="none" w:sz="0" w:space="0" w:color="auto"/>
        <w:left w:val="none" w:sz="0" w:space="0" w:color="auto"/>
        <w:bottom w:val="none" w:sz="0" w:space="0" w:color="auto"/>
        <w:right w:val="none" w:sz="0" w:space="0" w:color="auto"/>
      </w:divBdr>
    </w:div>
    <w:div w:id="1886939296">
      <w:bodyDiv w:val="1"/>
      <w:marLeft w:val="0"/>
      <w:marRight w:val="0"/>
      <w:marTop w:val="0"/>
      <w:marBottom w:val="0"/>
      <w:divBdr>
        <w:top w:val="none" w:sz="0" w:space="0" w:color="auto"/>
        <w:left w:val="none" w:sz="0" w:space="0" w:color="auto"/>
        <w:bottom w:val="none" w:sz="0" w:space="0" w:color="auto"/>
        <w:right w:val="none" w:sz="0" w:space="0" w:color="auto"/>
      </w:divBdr>
    </w:div>
    <w:div w:id="1897815935">
      <w:bodyDiv w:val="1"/>
      <w:marLeft w:val="0"/>
      <w:marRight w:val="0"/>
      <w:marTop w:val="0"/>
      <w:marBottom w:val="0"/>
      <w:divBdr>
        <w:top w:val="none" w:sz="0" w:space="0" w:color="auto"/>
        <w:left w:val="none" w:sz="0" w:space="0" w:color="auto"/>
        <w:bottom w:val="none" w:sz="0" w:space="0" w:color="auto"/>
        <w:right w:val="none" w:sz="0" w:space="0" w:color="auto"/>
      </w:divBdr>
    </w:div>
    <w:div w:id="1907838100">
      <w:bodyDiv w:val="1"/>
      <w:marLeft w:val="0"/>
      <w:marRight w:val="0"/>
      <w:marTop w:val="0"/>
      <w:marBottom w:val="0"/>
      <w:divBdr>
        <w:top w:val="none" w:sz="0" w:space="0" w:color="auto"/>
        <w:left w:val="none" w:sz="0" w:space="0" w:color="auto"/>
        <w:bottom w:val="none" w:sz="0" w:space="0" w:color="auto"/>
        <w:right w:val="none" w:sz="0" w:space="0" w:color="auto"/>
      </w:divBdr>
    </w:div>
    <w:div w:id="1910071229">
      <w:bodyDiv w:val="1"/>
      <w:marLeft w:val="0"/>
      <w:marRight w:val="0"/>
      <w:marTop w:val="0"/>
      <w:marBottom w:val="0"/>
      <w:divBdr>
        <w:top w:val="none" w:sz="0" w:space="0" w:color="auto"/>
        <w:left w:val="none" w:sz="0" w:space="0" w:color="auto"/>
        <w:bottom w:val="none" w:sz="0" w:space="0" w:color="auto"/>
        <w:right w:val="none" w:sz="0" w:space="0" w:color="auto"/>
      </w:divBdr>
    </w:div>
    <w:div w:id="1911651504">
      <w:bodyDiv w:val="1"/>
      <w:marLeft w:val="0"/>
      <w:marRight w:val="0"/>
      <w:marTop w:val="0"/>
      <w:marBottom w:val="0"/>
      <w:divBdr>
        <w:top w:val="none" w:sz="0" w:space="0" w:color="auto"/>
        <w:left w:val="none" w:sz="0" w:space="0" w:color="auto"/>
        <w:bottom w:val="none" w:sz="0" w:space="0" w:color="auto"/>
        <w:right w:val="none" w:sz="0" w:space="0" w:color="auto"/>
      </w:divBdr>
    </w:div>
    <w:div w:id="1911847099">
      <w:bodyDiv w:val="1"/>
      <w:marLeft w:val="0"/>
      <w:marRight w:val="0"/>
      <w:marTop w:val="0"/>
      <w:marBottom w:val="0"/>
      <w:divBdr>
        <w:top w:val="none" w:sz="0" w:space="0" w:color="auto"/>
        <w:left w:val="none" w:sz="0" w:space="0" w:color="auto"/>
        <w:bottom w:val="none" w:sz="0" w:space="0" w:color="auto"/>
        <w:right w:val="none" w:sz="0" w:space="0" w:color="auto"/>
      </w:divBdr>
    </w:div>
    <w:div w:id="1916551434">
      <w:bodyDiv w:val="1"/>
      <w:marLeft w:val="0"/>
      <w:marRight w:val="0"/>
      <w:marTop w:val="0"/>
      <w:marBottom w:val="0"/>
      <w:divBdr>
        <w:top w:val="none" w:sz="0" w:space="0" w:color="auto"/>
        <w:left w:val="none" w:sz="0" w:space="0" w:color="auto"/>
        <w:bottom w:val="none" w:sz="0" w:space="0" w:color="auto"/>
        <w:right w:val="none" w:sz="0" w:space="0" w:color="auto"/>
      </w:divBdr>
    </w:div>
    <w:div w:id="1917594100">
      <w:bodyDiv w:val="1"/>
      <w:marLeft w:val="0"/>
      <w:marRight w:val="0"/>
      <w:marTop w:val="0"/>
      <w:marBottom w:val="0"/>
      <w:divBdr>
        <w:top w:val="none" w:sz="0" w:space="0" w:color="auto"/>
        <w:left w:val="none" w:sz="0" w:space="0" w:color="auto"/>
        <w:bottom w:val="none" w:sz="0" w:space="0" w:color="auto"/>
        <w:right w:val="none" w:sz="0" w:space="0" w:color="auto"/>
      </w:divBdr>
    </w:div>
    <w:div w:id="1929925760">
      <w:bodyDiv w:val="1"/>
      <w:marLeft w:val="0"/>
      <w:marRight w:val="0"/>
      <w:marTop w:val="0"/>
      <w:marBottom w:val="0"/>
      <w:divBdr>
        <w:top w:val="none" w:sz="0" w:space="0" w:color="auto"/>
        <w:left w:val="none" w:sz="0" w:space="0" w:color="auto"/>
        <w:bottom w:val="none" w:sz="0" w:space="0" w:color="auto"/>
        <w:right w:val="none" w:sz="0" w:space="0" w:color="auto"/>
      </w:divBdr>
    </w:div>
    <w:div w:id="1944453772">
      <w:bodyDiv w:val="1"/>
      <w:marLeft w:val="0"/>
      <w:marRight w:val="0"/>
      <w:marTop w:val="0"/>
      <w:marBottom w:val="0"/>
      <w:divBdr>
        <w:top w:val="none" w:sz="0" w:space="0" w:color="auto"/>
        <w:left w:val="none" w:sz="0" w:space="0" w:color="auto"/>
        <w:bottom w:val="none" w:sz="0" w:space="0" w:color="auto"/>
        <w:right w:val="none" w:sz="0" w:space="0" w:color="auto"/>
      </w:divBdr>
    </w:div>
    <w:div w:id="1952516453">
      <w:bodyDiv w:val="1"/>
      <w:marLeft w:val="0"/>
      <w:marRight w:val="0"/>
      <w:marTop w:val="0"/>
      <w:marBottom w:val="0"/>
      <w:divBdr>
        <w:top w:val="none" w:sz="0" w:space="0" w:color="auto"/>
        <w:left w:val="none" w:sz="0" w:space="0" w:color="auto"/>
        <w:bottom w:val="none" w:sz="0" w:space="0" w:color="auto"/>
        <w:right w:val="none" w:sz="0" w:space="0" w:color="auto"/>
      </w:divBdr>
    </w:div>
    <w:div w:id="1956322663">
      <w:bodyDiv w:val="1"/>
      <w:marLeft w:val="0"/>
      <w:marRight w:val="0"/>
      <w:marTop w:val="0"/>
      <w:marBottom w:val="0"/>
      <w:divBdr>
        <w:top w:val="none" w:sz="0" w:space="0" w:color="auto"/>
        <w:left w:val="none" w:sz="0" w:space="0" w:color="auto"/>
        <w:bottom w:val="none" w:sz="0" w:space="0" w:color="auto"/>
        <w:right w:val="none" w:sz="0" w:space="0" w:color="auto"/>
      </w:divBdr>
    </w:div>
    <w:div w:id="1958830757">
      <w:bodyDiv w:val="1"/>
      <w:marLeft w:val="0"/>
      <w:marRight w:val="0"/>
      <w:marTop w:val="0"/>
      <w:marBottom w:val="0"/>
      <w:divBdr>
        <w:top w:val="none" w:sz="0" w:space="0" w:color="auto"/>
        <w:left w:val="none" w:sz="0" w:space="0" w:color="auto"/>
        <w:bottom w:val="none" w:sz="0" w:space="0" w:color="auto"/>
        <w:right w:val="none" w:sz="0" w:space="0" w:color="auto"/>
      </w:divBdr>
    </w:div>
    <w:div w:id="1960523845">
      <w:bodyDiv w:val="1"/>
      <w:marLeft w:val="0"/>
      <w:marRight w:val="0"/>
      <w:marTop w:val="0"/>
      <w:marBottom w:val="0"/>
      <w:divBdr>
        <w:top w:val="none" w:sz="0" w:space="0" w:color="auto"/>
        <w:left w:val="none" w:sz="0" w:space="0" w:color="auto"/>
        <w:bottom w:val="none" w:sz="0" w:space="0" w:color="auto"/>
        <w:right w:val="none" w:sz="0" w:space="0" w:color="auto"/>
      </w:divBdr>
    </w:div>
    <w:div w:id="1962761708">
      <w:bodyDiv w:val="1"/>
      <w:marLeft w:val="0"/>
      <w:marRight w:val="0"/>
      <w:marTop w:val="0"/>
      <w:marBottom w:val="0"/>
      <w:divBdr>
        <w:top w:val="none" w:sz="0" w:space="0" w:color="auto"/>
        <w:left w:val="none" w:sz="0" w:space="0" w:color="auto"/>
        <w:bottom w:val="none" w:sz="0" w:space="0" w:color="auto"/>
        <w:right w:val="none" w:sz="0" w:space="0" w:color="auto"/>
      </w:divBdr>
    </w:div>
    <w:div w:id="1963995268">
      <w:bodyDiv w:val="1"/>
      <w:marLeft w:val="0"/>
      <w:marRight w:val="0"/>
      <w:marTop w:val="0"/>
      <w:marBottom w:val="0"/>
      <w:divBdr>
        <w:top w:val="none" w:sz="0" w:space="0" w:color="auto"/>
        <w:left w:val="none" w:sz="0" w:space="0" w:color="auto"/>
        <w:bottom w:val="none" w:sz="0" w:space="0" w:color="auto"/>
        <w:right w:val="none" w:sz="0" w:space="0" w:color="auto"/>
      </w:divBdr>
    </w:div>
    <w:div w:id="1964578394">
      <w:bodyDiv w:val="1"/>
      <w:marLeft w:val="0"/>
      <w:marRight w:val="0"/>
      <w:marTop w:val="0"/>
      <w:marBottom w:val="0"/>
      <w:divBdr>
        <w:top w:val="none" w:sz="0" w:space="0" w:color="auto"/>
        <w:left w:val="none" w:sz="0" w:space="0" w:color="auto"/>
        <w:bottom w:val="none" w:sz="0" w:space="0" w:color="auto"/>
        <w:right w:val="none" w:sz="0" w:space="0" w:color="auto"/>
      </w:divBdr>
    </w:div>
    <w:div w:id="1973750713">
      <w:bodyDiv w:val="1"/>
      <w:marLeft w:val="0"/>
      <w:marRight w:val="0"/>
      <w:marTop w:val="0"/>
      <w:marBottom w:val="0"/>
      <w:divBdr>
        <w:top w:val="none" w:sz="0" w:space="0" w:color="auto"/>
        <w:left w:val="none" w:sz="0" w:space="0" w:color="auto"/>
        <w:bottom w:val="none" w:sz="0" w:space="0" w:color="auto"/>
        <w:right w:val="none" w:sz="0" w:space="0" w:color="auto"/>
      </w:divBdr>
    </w:div>
    <w:div w:id="1974483306">
      <w:bodyDiv w:val="1"/>
      <w:marLeft w:val="0"/>
      <w:marRight w:val="0"/>
      <w:marTop w:val="0"/>
      <w:marBottom w:val="0"/>
      <w:divBdr>
        <w:top w:val="none" w:sz="0" w:space="0" w:color="auto"/>
        <w:left w:val="none" w:sz="0" w:space="0" w:color="auto"/>
        <w:bottom w:val="none" w:sz="0" w:space="0" w:color="auto"/>
        <w:right w:val="none" w:sz="0" w:space="0" w:color="auto"/>
      </w:divBdr>
    </w:div>
    <w:div w:id="1979843627">
      <w:bodyDiv w:val="1"/>
      <w:marLeft w:val="0"/>
      <w:marRight w:val="0"/>
      <w:marTop w:val="0"/>
      <w:marBottom w:val="0"/>
      <w:divBdr>
        <w:top w:val="none" w:sz="0" w:space="0" w:color="auto"/>
        <w:left w:val="none" w:sz="0" w:space="0" w:color="auto"/>
        <w:bottom w:val="none" w:sz="0" w:space="0" w:color="auto"/>
        <w:right w:val="none" w:sz="0" w:space="0" w:color="auto"/>
      </w:divBdr>
    </w:div>
    <w:div w:id="1980187718">
      <w:bodyDiv w:val="1"/>
      <w:marLeft w:val="0"/>
      <w:marRight w:val="0"/>
      <w:marTop w:val="0"/>
      <w:marBottom w:val="0"/>
      <w:divBdr>
        <w:top w:val="none" w:sz="0" w:space="0" w:color="auto"/>
        <w:left w:val="none" w:sz="0" w:space="0" w:color="auto"/>
        <w:bottom w:val="none" w:sz="0" w:space="0" w:color="auto"/>
        <w:right w:val="none" w:sz="0" w:space="0" w:color="auto"/>
      </w:divBdr>
    </w:div>
    <w:div w:id="1980453037">
      <w:bodyDiv w:val="1"/>
      <w:marLeft w:val="0"/>
      <w:marRight w:val="0"/>
      <w:marTop w:val="0"/>
      <w:marBottom w:val="0"/>
      <w:divBdr>
        <w:top w:val="none" w:sz="0" w:space="0" w:color="auto"/>
        <w:left w:val="none" w:sz="0" w:space="0" w:color="auto"/>
        <w:bottom w:val="none" w:sz="0" w:space="0" w:color="auto"/>
        <w:right w:val="none" w:sz="0" w:space="0" w:color="auto"/>
      </w:divBdr>
    </w:div>
    <w:div w:id="1981229345">
      <w:bodyDiv w:val="1"/>
      <w:marLeft w:val="0"/>
      <w:marRight w:val="0"/>
      <w:marTop w:val="0"/>
      <w:marBottom w:val="0"/>
      <w:divBdr>
        <w:top w:val="none" w:sz="0" w:space="0" w:color="auto"/>
        <w:left w:val="none" w:sz="0" w:space="0" w:color="auto"/>
        <w:bottom w:val="none" w:sz="0" w:space="0" w:color="auto"/>
        <w:right w:val="none" w:sz="0" w:space="0" w:color="auto"/>
      </w:divBdr>
    </w:div>
    <w:div w:id="1982735665">
      <w:bodyDiv w:val="1"/>
      <w:marLeft w:val="0"/>
      <w:marRight w:val="0"/>
      <w:marTop w:val="0"/>
      <w:marBottom w:val="0"/>
      <w:divBdr>
        <w:top w:val="none" w:sz="0" w:space="0" w:color="auto"/>
        <w:left w:val="none" w:sz="0" w:space="0" w:color="auto"/>
        <w:bottom w:val="none" w:sz="0" w:space="0" w:color="auto"/>
        <w:right w:val="none" w:sz="0" w:space="0" w:color="auto"/>
      </w:divBdr>
    </w:div>
    <w:div w:id="1986356064">
      <w:bodyDiv w:val="1"/>
      <w:marLeft w:val="0"/>
      <w:marRight w:val="0"/>
      <w:marTop w:val="0"/>
      <w:marBottom w:val="0"/>
      <w:divBdr>
        <w:top w:val="none" w:sz="0" w:space="0" w:color="auto"/>
        <w:left w:val="none" w:sz="0" w:space="0" w:color="auto"/>
        <w:bottom w:val="none" w:sz="0" w:space="0" w:color="auto"/>
        <w:right w:val="none" w:sz="0" w:space="0" w:color="auto"/>
      </w:divBdr>
    </w:div>
    <w:div w:id="1990667310">
      <w:bodyDiv w:val="1"/>
      <w:marLeft w:val="0"/>
      <w:marRight w:val="0"/>
      <w:marTop w:val="0"/>
      <w:marBottom w:val="0"/>
      <w:divBdr>
        <w:top w:val="none" w:sz="0" w:space="0" w:color="auto"/>
        <w:left w:val="none" w:sz="0" w:space="0" w:color="auto"/>
        <w:bottom w:val="none" w:sz="0" w:space="0" w:color="auto"/>
        <w:right w:val="none" w:sz="0" w:space="0" w:color="auto"/>
      </w:divBdr>
    </w:div>
    <w:div w:id="1993824310">
      <w:bodyDiv w:val="1"/>
      <w:marLeft w:val="0"/>
      <w:marRight w:val="0"/>
      <w:marTop w:val="0"/>
      <w:marBottom w:val="0"/>
      <w:divBdr>
        <w:top w:val="none" w:sz="0" w:space="0" w:color="auto"/>
        <w:left w:val="none" w:sz="0" w:space="0" w:color="auto"/>
        <w:bottom w:val="none" w:sz="0" w:space="0" w:color="auto"/>
        <w:right w:val="none" w:sz="0" w:space="0" w:color="auto"/>
      </w:divBdr>
    </w:div>
    <w:div w:id="1994720616">
      <w:bodyDiv w:val="1"/>
      <w:marLeft w:val="0"/>
      <w:marRight w:val="0"/>
      <w:marTop w:val="0"/>
      <w:marBottom w:val="0"/>
      <w:divBdr>
        <w:top w:val="none" w:sz="0" w:space="0" w:color="auto"/>
        <w:left w:val="none" w:sz="0" w:space="0" w:color="auto"/>
        <w:bottom w:val="none" w:sz="0" w:space="0" w:color="auto"/>
        <w:right w:val="none" w:sz="0" w:space="0" w:color="auto"/>
      </w:divBdr>
    </w:div>
    <w:div w:id="2004771789">
      <w:bodyDiv w:val="1"/>
      <w:marLeft w:val="0"/>
      <w:marRight w:val="0"/>
      <w:marTop w:val="0"/>
      <w:marBottom w:val="0"/>
      <w:divBdr>
        <w:top w:val="none" w:sz="0" w:space="0" w:color="auto"/>
        <w:left w:val="none" w:sz="0" w:space="0" w:color="auto"/>
        <w:bottom w:val="none" w:sz="0" w:space="0" w:color="auto"/>
        <w:right w:val="none" w:sz="0" w:space="0" w:color="auto"/>
      </w:divBdr>
    </w:div>
    <w:div w:id="2008439013">
      <w:bodyDiv w:val="1"/>
      <w:marLeft w:val="0"/>
      <w:marRight w:val="0"/>
      <w:marTop w:val="0"/>
      <w:marBottom w:val="0"/>
      <w:divBdr>
        <w:top w:val="none" w:sz="0" w:space="0" w:color="auto"/>
        <w:left w:val="none" w:sz="0" w:space="0" w:color="auto"/>
        <w:bottom w:val="none" w:sz="0" w:space="0" w:color="auto"/>
        <w:right w:val="none" w:sz="0" w:space="0" w:color="auto"/>
      </w:divBdr>
    </w:div>
    <w:div w:id="2009672086">
      <w:bodyDiv w:val="1"/>
      <w:marLeft w:val="0"/>
      <w:marRight w:val="0"/>
      <w:marTop w:val="0"/>
      <w:marBottom w:val="0"/>
      <w:divBdr>
        <w:top w:val="none" w:sz="0" w:space="0" w:color="auto"/>
        <w:left w:val="none" w:sz="0" w:space="0" w:color="auto"/>
        <w:bottom w:val="none" w:sz="0" w:space="0" w:color="auto"/>
        <w:right w:val="none" w:sz="0" w:space="0" w:color="auto"/>
      </w:divBdr>
    </w:div>
    <w:div w:id="2021354494">
      <w:bodyDiv w:val="1"/>
      <w:marLeft w:val="0"/>
      <w:marRight w:val="0"/>
      <w:marTop w:val="0"/>
      <w:marBottom w:val="0"/>
      <w:divBdr>
        <w:top w:val="none" w:sz="0" w:space="0" w:color="auto"/>
        <w:left w:val="none" w:sz="0" w:space="0" w:color="auto"/>
        <w:bottom w:val="none" w:sz="0" w:space="0" w:color="auto"/>
        <w:right w:val="none" w:sz="0" w:space="0" w:color="auto"/>
      </w:divBdr>
    </w:div>
    <w:div w:id="2021396975">
      <w:bodyDiv w:val="1"/>
      <w:marLeft w:val="0"/>
      <w:marRight w:val="0"/>
      <w:marTop w:val="0"/>
      <w:marBottom w:val="0"/>
      <w:divBdr>
        <w:top w:val="none" w:sz="0" w:space="0" w:color="auto"/>
        <w:left w:val="none" w:sz="0" w:space="0" w:color="auto"/>
        <w:bottom w:val="none" w:sz="0" w:space="0" w:color="auto"/>
        <w:right w:val="none" w:sz="0" w:space="0" w:color="auto"/>
      </w:divBdr>
    </w:div>
    <w:div w:id="2021883686">
      <w:bodyDiv w:val="1"/>
      <w:marLeft w:val="0"/>
      <w:marRight w:val="0"/>
      <w:marTop w:val="0"/>
      <w:marBottom w:val="0"/>
      <w:divBdr>
        <w:top w:val="none" w:sz="0" w:space="0" w:color="auto"/>
        <w:left w:val="none" w:sz="0" w:space="0" w:color="auto"/>
        <w:bottom w:val="none" w:sz="0" w:space="0" w:color="auto"/>
        <w:right w:val="none" w:sz="0" w:space="0" w:color="auto"/>
      </w:divBdr>
    </w:div>
    <w:div w:id="2025090248">
      <w:bodyDiv w:val="1"/>
      <w:marLeft w:val="0"/>
      <w:marRight w:val="0"/>
      <w:marTop w:val="0"/>
      <w:marBottom w:val="0"/>
      <w:divBdr>
        <w:top w:val="none" w:sz="0" w:space="0" w:color="auto"/>
        <w:left w:val="none" w:sz="0" w:space="0" w:color="auto"/>
        <w:bottom w:val="none" w:sz="0" w:space="0" w:color="auto"/>
        <w:right w:val="none" w:sz="0" w:space="0" w:color="auto"/>
      </w:divBdr>
    </w:div>
    <w:div w:id="2029023740">
      <w:bodyDiv w:val="1"/>
      <w:marLeft w:val="0"/>
      <w:marRight w:val="0"/>
      <w:marTop w:val="0"/>
      <w:marBottom w:val="0"/>
      <w:divBdr>
        <w:top w:val="none" w:sz="0" w:space="0" w:color="auto"/>
        <w:left w:val="none" w:sz="0" w:space="0" w:color="auto"/>
        <w:bottom w:val="none" w:sz="0" w:space="0" w:color="auto"/>
        <w:right w:val="none" w:sz="0" w:space="0" w:color="auto"/>
      </w:divBdr>
    </w:div>
    <w:div w:id="2032031006">
      <w:bodyDiv w:val="1"/>
      <w:marLeft w:val="0"/>
      <w:marRight w:val="0"/>
      <w:marTop w:val="0"/>
      <w:marBottom w:val="0"/>
      <w:divBdr>
        <w:top w:val="none" w:sz="0" w:space="0" w:color="auto"/>
        <w:left w:val="none" w:sz="0" w:space="0" w:color="auto"/>
        <w:bottom w:val="none" w:sz="0" w:space="0" w:color="auto"/>
        <w:right w:val="none" w:sz="0" w:space="0" w:color="auto"/>
      </w:divBdr>
    </w:div>
    <w:div w:id="2033409603">
      <w:bodyDiv w:val="1"/>
      <w:marLeft w:val="0"/>
      <w:marRight w:val="0"/>
      <w:marTop w:val="0"/>
      <w:marBottom w:val="0"/>
      <w:divBdr>
        <w:top w:val="none" w:sz="0" w:space="0" w:color="auto"/>
        <w:left w:val="none" w:sz="0" w:space="0" w:color="auto"/>
        <w:bottom w:val="none" w:sz="0" w:space="0" w:color="auto"/>
        <w:right w:val="none" w:sz="0" w:space="0" w:color="auto"/>
      </w:divBdr>
    </w:div>
    <w:div w:id="2039699921">
      <w:bodyDiv w:val="1"/>
      <w:marLeft w:val="0"/>
      <w:marRight w:val="0"/>
      <w:marTop w:val="0"/>
      <w:marBottom w:val="0"/>
      <w:divBdr>
        <w:top w:val="none" w:sz="0" w:space="0" w:color="auto"/>
        <w:left w:val="none" w:sz="0" w:space="0" w:color="auto"/>
        <w:bottom w:val="none" w:sz="0" w:space="0" w:color="auto"/>
        <w:right w:val="none" w:sz="0" w:space="0" w:color="auto"/>
      </w:divBdr>
    </w:div>
    <w:div w:id="2042591203">
      <w:bodyDiv w:val="1"/>
      <w:marLeft w:val="0"/>
      <w:marRight w:val="0"/>
      <w:marTop w:val="0"/>
      <w:marBottom w:val="0"/>
      <w:divBdr>
        <w:top w:val="none" w:sz="0" w:space="0" w:color="auto"/>
        <w:left w:val="none" w:sz="0" w:space="0" w:color="auto"/>
        <w:bottom w:val="none" w:sz="0" w:space="0" w:color="auto"/>
        <w:right w:val="none" w:sz="0" w:space="0" w:color="auto"/>
      </w:divBdr>
    </w:div>
    <w:div w:id="2047481155">
      <w:bodyDiv w:val="1"/>
      <w:marLeft w:val="0"/>
      <w:marRight w:val="0"/>
      <w:marTop w:val="0"/>
      <w:marBottom w:val="0"/>
      <w:divBdr>
        <w:top w:val="none" w:sz="0" w:space="0" w:color="auto"/>
        <w:left w:val="none" w:sz="0" w:space="0" w:color="auto"/>
        <w:bottom w:val="none" w:sz="0" w:space="0" w:color="auto"/>
        <w:right w:val="none" w:sz="0" w:space="0" w:color="auto"/>
      </w:divBdr>
    </w:div>
    <w:div w:id="2054425082">
      <w:bodyDiv w:val="1"/>
      <w:marLeft w:val="0"/>
      <w:marRight w:val="0"/>
      <w:marTop w:val="0"/>
      <w:marBottom w:val="0"/>
      <w:divBdr>
        <w:top w:val="none" w:sz="0" w:space="0" w:color="auto"/>
        <w:left w:val="none" w:sz="0" w:space="0" w:color="auto"/>
        <w:bottom w:val="none" w:sz="0" w:space="0" w:color="auto"/>
        <w:right w:val="none" w:sz="0" w:space="0" w:color="auto"/>
      </w:divBdr>
    </w:div>
    <w:div w:id="2056079013">
      <w:bodyDiv w:val="1"/>
      <w:marLeft w:val="0"/>
      <w:marRight w:val="0"/>
      <w:marTop w:val="0"/>
      <w:marBottom w:val="0"/>
      <w:divBdr>
        <w:top w:val="none" w:sz="0" w:space="0" w:color="auto"/>
        <w:left w:val="none" w:sz="0" w:space="0" w:color="auto"/>
        <w:bottom w:val="none" w:sz="0" w:space="0" w:color="auto"/>
        <w:right w:val="none" w:sz="0" w:space="0" w:color="auto"/>
      </w:divBdr>
    </w:div>
    <w:div w:id="2062901932">
      <w:bodyDiv w:val="1"/>
      <w:marLeft w:val="0"/>
      <w:marRight w:val="0"/>
      <w:marTop w:val="0"/>
      <w:marBottom w:val="0"/>
      <w:divBdr>
        <w:top w:val="none" w:sz="0" w:space="0" w:color="auto"/>
        <w:left w:val="none" w:sz="0" w:space="0" w:color="auto"/>
        <w:bottom w:val="none" w:sz="0" w:space="0" w:color="auto"/>
        <w:right w:val="none" w:sz="0" w:space="0" w:color="auto"/>
      </w:divBdr>
    </w:div>
    <w:div w:id="2067801546">
      <w:bodyDiv w:val="1"/>
      <w:marLeft w:val="0"/>
      <w:marRight w:val="0"/>
      <w:marTop w:val="0"/>
      <w:marBottom w:val="0"/>
      <w:divBdr>
        <w:top w:val="none" w:sz="0" w:space="0" w:color="auto"/>
        <w:left w:val="none" w:sz="0" w:space="0" w:color="auto"/>
        <w:bottom w:val="none" w:sz="0" w:space="0" w:color="auto"/>
        <w:right w:val="none" w:sz="0" w:space="0" w:color="auto"/>
      </w:divBdr>
    </w:div>
    <w:div w:id="2070108649">
      <w:bodyDiv w:val="1"/>
      <w:marLeft w:val="0"/>
      <w:marRight w:val="0"/>
      <w:marTop w:val="0"/>
      <w:marBottom w:val="0"/>
      <w:divBdr>
        <w:top w:val="none" w:sz="0" w:space="0" w:color="auto"/>
        <w:left w:val="none" w:sz="0" w:space="0" w:color="auto"/>
        <w:bottom w:val="none" w:sz="0" w:space="0" w:color="auto"/>
        <w:right w:val="none" w:sz="0" w:space="0" w:color="auto"/>
      </w:divBdr>
    </w:div>
    <w:div w:id="2080591410">
      <w:bodyDiv w:val="1"/>
      <w:marLeft w:val="0"/>
      <w:marRight w:val="0"/>
      <w:marTop w:val="0"/>
      <w:marBottom w:val="0"/>
      <w:divBdr>
        <w:top w:val="none" w:sz="0" w:space="0" w:color="auto"/>
        <w:left w:val="none" w:sz="0" w:space="0" w:color="auto"/>
        <w:bottom w:val="none" w:sz="0" w:space="0" w:color="auto"/>
        <w:right w:val="none" w:sz="0" w:space="0" w:color="auto"/>
      </w:divBdr>
    </w:div>
    <w:div w:id="2094279866">
      <w:bodyDiv w:val="1"/>
      <w:marLeft w:val="0"/>
      <w:marRight w:val="0"/>
      <w:marTop w:val="0"/>
      <w:marBottom w:val="0"/>
      <w:divBdr>
        <w:top w:val="none" w:sz="0" w:space="0" w:color="auto"/>
        <w:left w:val="none" w:sz="0" w:space="0" w:color="auto"/>
        <w:bottom w:val="none" w:sz="0" w:space="0" w:color="auto"/>
        <w:right w:val="none" w:sz="0" w:space="0" w:color="auto"/>
      </w:divBdr>
    </w:div>
    <w:div w:id="2096320102">
      <w:bodyDiv w:val="1"/>
      <w:marLeft w:val="0"/>
      <w:marRight w:val="0"/>
      <w:marTop w:val="0"/>
      <w:marBottom w:val="0"/>
      <w:divBdr>
        <w:top w:val="none" w:sz="0" w:space="0" w:color="auto"/>
        <w:left w:val="none" w:sz="0" w:space="0" w:color="auto"/>
        <w:bottom w:val="none" w:sz="0" w:space="0" w:color="auto"/>
        <w:right w:val="none" w:sz="0" w:space="0" w:color="auto"/>
      </w:divBdr>
    </w:div>
    <w:div w:id="2105227389">
      <w:bodyDiv w:val="1"/>
      <w:marLeft w:val="0"/>
      <w:marRight w:val="0"/>
      <w:marTop w:val="0"/>
      <w:marBottom w:val="0"/>
      <w:divBdr>
        <w:top w:val="none" w:sz="0" w:space="0" w:color="auto"/>
        <w:left w:val="none" w:sz="0" w:space="0" w:color="auto"/>
        <w:bottom w:val="none" w:sz="0" w:space="0" w:color="auto"/>
        <w:right w:val="none" w:sz="0" w:space="0" w:color="auto"/>
      </w:divBdr>
    </w:div>
    <w:div w:id="2111312656">
      <w:bodyDiv w:val="1"/>
      <w:marLeft w:val="0"/>
      <w:marRight w:val="0"/>
      <w:marTop w:val="0"/>
      <w:marBottom w:val="0"/>
      <w:divBdr>
        <w:top w:val="none" w:sz="0" w:space="0" w:color="auto"/>
        <w:left w:val="none" w:sz="0" w:space="0" w:color="auto"/>
        <w:bottom w:val="none" w:sz="0" w:space="0" w:color="auto"/>
        <w:right w:val="none" w:sz="0" w:space="0" w:color="auto"/>
      </w:divBdr>
    </w:div>
    <w:div w:id="2114938149">
      <w:bodyDiv w:val="1"/>
      <w:marLeft w:val="0"/>
      <w:marRight w:val="0"/>
      <w:marTop w:val="0"/>
      <w:marBottom w:val="0"/>
      <w:divBdr>
        <w:top w:val="none" w:sz="0" w:space="0" w:color="auto"/>
        <w:left w:val="none" w:sz="0" w:space="0" w:color="auto"/>
        <w:bottom w:val="none" w:sz="0" w:space="0" w:color="auto"/>
        <w:right w:val="none" w:sz="0" w:space="0" w:color="auto"/>
      </w:divBdr>
    </w:div>
    <w:div w:id="2118518852">
      <w:bodyDiv w:val="1"/>
      <w:marLeft w:val="0"/>
      <w:marRight w:val="0"/>
      <w:marTop w:val="0"/>
      <w:marBottom w:val="0"/>
      <w:divBdr>
        <w:top w:val="none" w:sz="0" w:space="0" w:color="auto"/>
        <w:left w:val="none" w:sz="0" w:space="0" w:color="auto"/>
        <w:bottom w:val="none" w:sz="0" w:space="0" w:color="auto"/>
        <w:right w:val="none" w:sz="0" w:space="0" w:color="auto"/>
      </w:divBdr>
    </w:div>
    <w:div w:id="2121684296">
      <w:bodyDiv w:val="1"/>
      <w:marLeft w:val="0"/>
      <w:marRight w:val="0"/>
      <w:marTop w:val="0"/>
      <w:marBottom w:val="0"/>
      <w:divBdr>
        <w:top w:val="none" w:sz="0" w:space="0" w:color="auto"/>
        <w:left w:val="none" w:sz="0" w:space="0" w:color="auto"/>
        <w:bottom w:val="none" w:sz="0" w:space="0" w:color="auto"/>
        <w:right w:val="none" w:sz="0" w:space="0" w:color="auto"/>
      </w:divBdr>
    </w:div>
    <w:div w:id="2123068755">
      <w:bodyDiv w:val="1"/>
      <w:marLeft w:val="0"/>
      <w:marRight w:val="0"/>
      <w:marTop w:val="0"/>
      <w:marBottom w:val="0"/>
      <w:divBdr>
        <w:top w:val="none" w:sz="0" w:space="0" w:color="auto"/>
        <w:left w:val="none" w:sz="0" w:space="0" w:color="auto"/>
        <w:bottom w:val="none" w:sz="0" w:space="0" w:color="auto"/>
        <w:right w:val="none" w:sz="0" w:space="0" w:color="auto"/>
      </w:divBdr>
    </w:div>
    <w:div w:id="2127767890">
      <w:bodyDiv w:val="1"/>
      <w:marLeft w:val="0"/>
      <w:marRight w:val="0"/>
      <w:marTop w:val="0"/>
      <w:marBottom w:val="0"/>
      <w:divBdr>
        <w:top w:val="none" w:sz="0" w:space="0" w:color="auto"/>
        <w:left w:val="none" w:sz="0" w:space="0" w:color="auto"/>
        <w:bottom w:val="none" w:sz="0" w:space="0" w:color="auto"/>
        <w:right w:val="none" w:sz="0" w:space="0" w:color="auto"/>
      </w:divBdr>
    </w:div>
    <w:div w:id="21387962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Data" Target="diagrams/data1.xml"/><Relationship Id="rId18" Type="http://schemas.openxmlformats.org/officeDocument/2006/relationships/chart" Target="charts/chart4.xm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chart" Target="charts/chart7.xml"/><Relationship Id="rId7" Type="http://schemas.openxmlformats.org/officeDocument/2006/relationships/footnotes" Target="footnotes.xml"/><Relationship Id="rId12" Type="http://schemas.openxmlformats.org/officeDocument/2006/relationships/chart" Target="charts/chart3.xml"/><Relationship Id="rId17" Type="http://schemas.microsoft.com/office/2007/relationships/diagramDrawing" Target="diagrams/drawing1.xm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chart" Target="charts/chart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chart" Target="charts/chart9.xml"/><Relationship Id="rId5" Type="http://schemas.openxmlformats.org/officeDocument/2006/relationships/settings" Target="settings.xml"/><Relationship Id="rId15" Type="http://schemas.openxmlformats.org/officeDocument/2006/relationships/diagramQuickStyle" Target="diagrams/quickStyle1.xml"/><Relationship Id="rId23"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chart" Target="charts/chart5.xml"/><Relationship Id="rId4" Type="http://schemas.openxmlformats.org/officeDocument/2006/relationships/styles" Target="styles.xml"/><Relationship Id="rId9" Type="http://schemas.openxmlformats.org/officeDocument/2006/relationships/image" Target="media/image3.jpeg"/><Relationship Id="rId14" Type="http://schemas.openxmlformats.org/officeDocument/2006/relationships/diagramLayout" Target="diagrams/layout1.xml"/><Relationship Id="rId22" Type="http://schemas.openxmlformats.org/officeDocument/2006/relationships/chart" Target="charts/chart8.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shendetesia.gov.al/sp-content/uploads/2021/07/Strategjia-Kombetare-per-Barazine-Gjinore-2021-2030.docx"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2.xml"/><Relationship Id="rId1" Type="http://schemas.microsoft.com/office/2011/relationships/chartStyle" Target="style2.xml"/></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Chart%20in%20Microsoft%20PowerPoint" TargetMode="Externa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4.xml"/><Relationship Id="rId1" Type="http://schemas.microsoft.com/office/2011/relationships/chartStyle" Target="style4.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Albana\Documents\DOKUMENTA%20ALBANA\PUNIME%20NE%20VITE\MONITORIMI%20I%20STRAEGJISE%20SE%20MS%2023\Viti%202023\Zhvillimi%20i%20punes\Tabela%20permbledhese%20zhvillimi%20i%20punes%2022%2004%202022.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Sheet1!$B$1</c:f>
              <c:strCache>
                <c:ptCount val="1"/>
                <c:pt idx="0">
                  <c:v>Column1</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Sheet1!$A$2:$A$6</c:f>
              <c:numCache>
                <c:formatCode>General</c:formatCode>
                <c:ptCount val="5"/>
                <c:pt idx="0">
                  <c:v>2019</c:v>
                </c:pt>
                <c:pt idx="1">
                  <c:v>2020</c:v>
                </c:pt>
                <c:pt idx="2">
                  <c:v>2021</c:v>
                </c:pt>
                <c:pt idx="3">
                  <c:v>2022</c:v>
                </c:pt>
                <c:pt idx="4">
                  <c:v>2023</c:v>
                </c:pt>
              </c:numCache>
            </c:numRef>
          </c:cat>
          <c:val>
            <c:numRef>
              <c:f>Sheet1!$B$2:$B$6</c:f>
              <c:numCache>
                <c:formatCode>General</c:formatCode>
                <c:ptCount val="5"/>
                <c:pt idx="0">
                  <c:v>1957</c:v>
                </c:pt>
                <c:pt idx="1">
                  <c:v>669</c:v>
                </c:pt>
                <c:pt idx="2">
                  <c:v>861</c:v>
                </c:pt>
                <c:pt idx="3">
                  <c:v>3500</c:v>
                </c:pt>
                <c:pt idx="4">
                  <c:v>3500</c:v>
                </c:pt>
              </c:numCache>
            </c:numRef>
          </c:val>
          <c:extLst>
            <c:ext xmlns:c16="http://schemas.microsoft.com/office/drawing/2014/chart" uri="{C3380CC4-5D6E-409C-BE32-E72D297353CC}">
              <c16:uniqueId val="{00000000-105D-41C9-B94D-C297605A253C}"/>
            </c:ext>
          </c:extLst>
        </c:ser>
        <c:dLbls>
          <c:showLegendKey val="0"/>
          <c:showVal val="1"/>
          <c:showCatName val="0"/>
          <c:showSerName val="0"/>
          <c:showPercent val="0"/>
          <c:showBubbleSize val="0"/>
        </c:dLbls>
        <c:gapWidth val="65"/>
        <c:shape val="box"/>
        <c:axId val="1348972464"/>
        <c:axId val="1348973904"/>
        <c:axId val="0"/>
      </c:bar3DChart>
      <c:catAx>
        <c:axId val="1348972464"/>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1348973904"/>
        <c:crosses val="autoZero"/>
        <c:auto val="1"/>
        <c:lblAlgn val="ctr"/>
        <c:lblOffset val="100"/>
        <c:noMultiLvlLbl val="0"/>
      </c:catAx>
      <c:valAx>
        <c:axId val="1348973904"/>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1348972464"/>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view3D>
      <c:rotX val="75"/>
      <c:rotY val="0"/>
      <c:rAngAx val="0"/>
    </c:view3D>
    <c:floor>
      <c:thickness val="0"/>
    </c:floor>
    <c:sideWall>
      <c:thickness val="0"/>
    </c:sideWall>
    <c:backWall>
      <c:thickness val="0"/>
    </c:backWall>
    <c:plotArea>
      <c:layout/>
      <c:pie3DChart>
        <c:varyColors val="1"/>
        <c:ser>
          <c:idx val="0"/>
          <c:order val="0"/>
          <c:tx>
            <c:strRef>
              <c:f>Sheet1!$B$1</c:f>
              <c:strCache>
                <c:ptCount val="1"/>
                <c:pt idx="0">
                  <c:v>Column1</c:v>
                </c:pt>
              </c:strCache>
            </c:strRef>
          </c:tx>
          <c:dLbls>
            <c:dLbl>
              <c:idx val="1"/>
              <c:tx>
                <c:rich>
                  <a:bodyPr/>
                  <a:lstStyle/>
                  <a:p>
                    <a:r>
                      <a:rPr lang="en-US"/>
                      <a:t>3%</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0-E840-4C59-993C-3BAC0E2E1B63}"/>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Sheet1!$A$2:$A$6</c:f>
              <c:strCache>
                <c:ptCount val="5"/>
                <c:pt idx="0">
                  <c:v>PAK Mendor Fizik</c:v>
                </c:pt>
                <c:pt idx="1">
                  <c:v>Paraplegjik Tetraplegjik</c:v>
                </c:pt>
                <c:pt idx="2">
                  <c:v>Të verbër</c:v>
                </c:pt>
                <c:pt idx="3">
                  <c:v>Ndihmës Personal</c:v>
                </c:pt>
                <c:pt idx="4">
                  <c:v>Invalid Pune</c:v>
                </c:pt>
              </c:strCache>
            </c:strRef>
          </c:cat>
          <c:val>
            <c:numRef>
              <c:f>Sheet1!$B$2:$B$6</c:f>
              <c:numCache>
                <c:formatCode>0%</c:formatCode>
                <c:ptCount val="5"/>
                <c:pt idx="0">
                  <c:v>0.33062307164365523</c:v>
                </c:pt>
                <c:pt idx="1">
                  <c:v>3.6072243416537336E-2</c:v>
                </c:pt>
                <c:pt idx="2">
                  <c:v>7.8884072935924462E-2</c:v>
                </c:pt>
                <c:pt idx="3">
                  <c:v>0.11286642634992673</c:v>
                </c:pt>
                <c:pt idx="4">
                  <c:v>0.44</c:v>
                </c:pt>
              </c:numCache>
            </c:numRef>
          </c:val>
          <c:extLst>
            <c:ext xmlns:c16="http://schemas.microsoft.com/office/drawing/2014/chart" uri="{C3380CC4-5D6E-409C-BE32-E72D297353CC}">
              <c16:uniqueId val="{00000001-E840-4C59-993C-3BAC0E2E1B63}"/>
            </c:ext>
          </c:extLst>
        </c:ser>
        <c:dLbls>
          <c:showLegendKey val="0"/>
          <c:showVal val="0"/>
          <c:showCatName val="0"/>
          <c:showSerName val="0"/>
          <c:showPercent val="1"/>
          <c:showBubbleSize val="0"/>
          <c:showLeaderLines val="1"/>
        </c:dLbls>
      </c:pie3DChart>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34"/>
    </mc:Choice>
    <mc:Fallback>
      <c:style val="34"/>
    </mc:Fallback>
  </mc:AlternateContent>
  <c:chart>
    <c:autoTitleDeleted val="1"/>
    <c:view3D>
      <c:rotX val="30"/>
      <c:rotY val="0"/>
      <c:depthPercent val="100"/>
      <c:rAngAx val="0"/>
    </c:view3D>
    <c:floor>
      <c:thickness val="0"/>
    </c:floor>
    <c:sideWall>
      <c:thickness val="0"/>
    </c:sideWall>
    <c:backWall>
      <c:thickness val="0"/>
    </c:backWall>
    <c:plotArea>
      <c:layout/>
      <c:pie3DChart>
        <c:varyColors val="1"/>
        <c:ser>
          <c:idx val="0"/>
          <c:order val="0"/>
          <c:tx>
            <c:strRef>
              <c:f>'tabela e tipologjive FS'!$B$2</c:f>
              <c:strCache>
                <c:ptCount val="1"/>
                <c:pt idx="0">
                  <c:v>Numri i shërbimeve të financuara nga Fondi Social 2022
</c:v>
                </c:pt>
              </c:strCache>
            </c:strRef>
          </c:tx>
          <c:dPt>
            <c:idx val="0"/>
            <c:bubble3D val="0"/>
            <c:extLst>
              <c:ext xmlns:c16="http://schemas.microsoft.com/office/drawing/2014/chart" uri="{C3380CC4-5D6E-409C-BE32-E72D297353CC}">
                <c16:uniqueId val="{00000001-DA6B-483B-8F2D-B44C31A62C8F}"/>
              </c:ext>
            </c:extLst>
          </c:dPt>
          <c:dPt>
            <c:idx val="1"/>
            <c:bubble3D val="0"/>
            <c:extLst>
              <c:ext xmlns:c16="http://schemas.microsoft.com/office/drawing/2014/chart" uri="{C3380CC4-5D6E-409C-BE32-E72D297353CC}">
                <c16:uniqueId val="{00000003-DA6B-483B-8F2D-B44C31A62C8F}"/>
              </c:ext>
            </c:extLst>
          </c:dPt>
          <c:dPt>
            <c:idx val="2"/>
            <c:bubble3D val="0"/>
            <c:extLst>
              <c:ext xmlns:c16="http://schemas.microsoft.com/office/drawing/2014/chart" uri="{C3380CC4-5D6E-409C-BE32-E72D297353CC}">
                <c16:uniqueId val="{00000005-DA6B-483B-8F2D-B44C31A62C8F}"/>
              </c:ext>
            </c:extLst>
          </c:dPt>
          <c:dPt>
            <c:idx val="3"/>
            <c:bubble3D val="0"/>
            <c:extLst>
              <c:ext xmlns:c16="http://schemas.microsoft.com/office/drawing/2014/chart" uri="{C3380CC4-5D6E-409C-BE32-E72D297353CC}">
                <c16:uniqueId val="{00000007-DA6B-483B-8F2D-B44C31A62C8F}"/>
              </c:ext>
            </c:extLst>
          </c:dPt>
          <c:dPt>
            <c:idx val="4"/>
            <c:bubble3D val="0"/>
            <c:extLst>
              <c:ext xmlns:c16="http://schemas.microsoft.com/office/drawing/2014/chart" uri="{C3380CC4-5D6E-409C-BE32-E72D297353CC}">
                <c16:uniqueId val="{00000009-DA6B-483B-8F2D-B44C31A62C8F}"/>
              </c:ext>
            </c:extLst>
          </c:dPt>
          <c:dPt>
            <c:idx val="5"/>
            <c:bubble3D val="0"/>
            <c:extLst>
              <c:ext xmlns:c16="http://schemas.microsoft.com/office/drawing/2014/chart" uri="{C3380CC4-5D6E-409C-BE32-E72D297353CC}">
                <c16:uniqueId val="{0000000B-DA6B-483B-8F2D-B44C31A62C8F}"/>
              </c:ext>
            </c:extLst>
          </c:dPt>
          <c:dLbls>
            <c:dLbl>
              <c:idx val="0"/>
              <c:spPr/>
              <c:txPr>
                <a:bodyPr rot="0" vert="horz"/>
                <a:lstStyle/>
                <a:p>
                  <a:pPr>
                    <a:defRPr b="1"/>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1-DA6B-483B-8F2D-B44C31A62C8F}"/>
                </c:ext>
              </c:extLst>
            </c:dLbl>
            <c:dLbl>
              <c:idx val="1"/>
              <c:spPr/>
              <c:txPr>
                <a:bodyPr rot="0" vert="horz"/>
                <a:lstStyle/>
                <a:p>
                  <a:pPr>
                    <a:defRPr b="1"/>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3-DA6B-483B-8F2D-B44C31A62C8F}"/>
                </c:ext>
              </c:extLst>
            </c:dLbl>
            <c:dLbl>
              <c:idx val="2"/>
              <c:spPr/>
              <c:txPr>
                <a:bodyPr rot="0" vert="horz"/>
                <a:lstStyle/>
                <a:p>
                  <a:pPr>
                    <a:defRPr b="1"/>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5-DA6B-483B-8F2D-B44C31A62C8F}"/>
                </c:ext>
              </c:extLst>
            </c:dLbl>
            <c:dLbl>
              <c:idx val="3"/>
              <c:spPr/>
              <c:txPr>
                <a:bodyPr rot="0" vert="horz"/>
                <a:lstStyle/>
                <a:p>
                  <a:pPr>
                    <a:defRPr b="1"/>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7-DA6B-483B-8F2D-B44C31A62C8F}"/>
                </c:ext>
              </c:extLst>
            </c:dLbl>
            <c:dLbl>
              <c:idx val="4"/>
              <c:layout>
                <c:manualLayout>
                  <c:x val="-8.5470085470085513E-2"/>
                  <c:y val="-2.7548209366391185E-2"/>
                </c:manualLayout>
              </c:layout>
              <c:spPr/>
              <c:txPr>
                <a:bodyPr rot="0" vert="horz"/>
                <a:lstStyle/>
                <a:p>
                  <a:pPr>
                    <a:defRPr b="1"/>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DA6B-483B-8F2D-B44C31A62C8F}"/>
                </c:ext>
              </c:extLst>
            </c:dLbl>
            <c:dLbl>
              <c:idx val="5"/>
              <c:spPr/>
              <c:txPr>
                <a:bodyPr rot="0" vert="horz"/>
                <a:lstStyle/>
                <a:p>
                  <a:pPr>
                    <a:defRPr b="1"/>
                  </a:pPr>
                  <a:endParaRPr lang="en-US"/>
                </a:p>
              </c:txPr>
              <c:dLblPos val="outEnd"/>
              <c:showLegendKey val="0"/>
              <c:showVal val="0"/>
              <c:showCatName val="1"/>
              <c:showSerName val="0"/>
              <c:showPercent val="1"/>
              <c:showBubbleSize val="0"/>
              <c:extLst>
                <c:ext xmlns:c16="http://schemas.microsoft.com/office/drawing/2014/chart" uri="{C3380CC4-5D6E-409C-BE32-E72D297353CC}">
                  <c16:uniqueId val="{0000000B-DA6B-483B-8F2D-B44C31A62C8F}"/>
                </c:ext>
              </c:extLst>
            </c:dLbl>
            <c:spPr>
              <a:noFill/>
              <a:ln>
                <a:noFill/>
              </a:ln>
              <a:effectLst/>
            </c:spPr>
            <c:txPr>
              <a:bodyPr/>
              <a:lstStyle/>
              <a:p>
                <a:pPr>
                  <a:defRPr b="1"/>
                </a:pPr>
                <a:endParaRPr lang="en-US"/>
              </a:p>
            </c:txPr>
            <c:dLblPos val="outEnd"/>
            <c:showLegendKey val="0"/>
            <c:showVal val="0"/>
            <c:showCatName val="1"/>
            <c:showSerName val="0"/>
            <c:showPercent val="1"/>
            <c:showBubbleSize val="0"/>
            <c:showLeaderLines val="1"/>
            <c:extLst>
              <c:ext xmlns:c15="http://schemas.microsoft.com/office/drawing/2012/chart" uri="{CE6537A1-D6FC-4f65-9D91-7224C49458BB}"/>
            </c:extLst>
          </c:dLbls>
          <c:cat>
            <c:strRef>
              <c:f>'tabela e tipologjive FS'!$A$3:$A$8</c:f>
              <c:strCache>
                <c:ptCount val="6"/>
                <c:pt idx="0">
                  <c:v>Shërbime PAK </c:v>
                </c:pt>
                <c:pt idx="1">
                  <c:v>Shërbime komunitare multifunksionale</c:v>
                </c:pt>
                <c:pt idx="2">
                  <c:v>Shërbime mbështetëse për deinstitucionalizimin </c:v>
                </c:pt>
                <c:pt idx="3">
                  <c:v>Shërbime për viktimat e dhunës në familje dhe situatë  risku</c:v>
                </c:pt>
                <c:pt idx="4">
                  <c:v>Shërbime për të moshuarit</c:v>
                </c:pt>
                <c:pt idx="5">
                  <c:v>Shërbime të specializuara në 6 Qarqe</c:v>
                </c:pt>
              </c:strCache>
            </c:strRef>
          </c:cat>
          <c:val>
            <c:numRef>
              <c:f>'tabela e tipologjive FS'!$B$3:$B$8</c:f>
              <c:numCache>
                <c:formatCode>General</c:formatCode>
                <c:ptCount val="6"/>
                <c:pt idx="0">
                  <c:v>5</c:v>
                </c:pt>
                <c:pt idx="1">
                  <c:v>4</c:v>
                </c:pt>
                <c:pt idx="2">
                  <c:v>3</c:v>
                </c:pt>
                <c:pt idx="3">
                  <c:v>3</c:v>
                </c:pt>
                <c:pt idx="4">
                  <c:v>6</c:v>
                </c:pt>
                <c:pt idx="5">
                  <c:v>14</c:v>
                </c:pt>
              </c:numCache>
            </c:numRef>
          </c:val>
          <c:extLst>
            <c:ext xmlns:c16="http://schemas.microsoft.com/office/drawing/2014/chart" uri="{C3380CC4-5D6E-409C-BE32-E72D297353CC}">
              <c16:uniqueId val="{0000000C-DA6B-483B-8F2D-B44C31A62C8F}"/>
            </c:ext>
          </c:extLst>
        </c:ser>
        <c:dLbls>
          <c:dLblPos val="outEnd"/>
          <c:showLegendKey val="0"/>
          <c:showVal val="0"/>
          <c:showCatName val="1"/>
          <c:showSerName val="0"/>
          <c:showPercent val="0"/>
          <c:showBubbleSize val="0"/>
          <c:showLeaderLines val="1"/>
        </c:dLbls>
      </c:pie3DChart>
    </c:plotArea>
    <c:plotVisOnly val="1"/>
    <c:dispBlanksAs val="gap"/>
    <c:showDLblsOverMax val="0"/>
    <c:extLst>
      <c:ext xmlns:c16r3="http://schemas.microsoft.com/office/drawing/2017/03/chart" uri="{56B9EC1D-385E-4148-901F-78D8002777C0}">
        <c16r3:dataDisplayOptions16>
          <c16r3:dispNaAsBlank val="1"/>
        </c16r3:dataDisplayOptions16>
      </c:ext>
    </c:extLst>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Sheet1!$C$21</c:f>
              <c:strCache>
                <c:ptCount val="1"/>
                <c:pt idx="0">
                  <c:v>Përfitues </c:v>
                </c:pt>
              </c:strCache>
            </c:strRef>
          </c:tx>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65000"/>
                        <a:lumOff val="3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Sheet1!$B$22:$B$33</c:f>
              <c:strCache>
                <c:ptCount val="12"/>
                <c:pt idx="0">
                  <c:v>Janar</c:v>
                </c:pt>
                <c:pt idx="1">
                  <c:v>Shkurt</c:v>
                </c:pt>
                <c:pt idx="2">
                  <c:v>Mars</c:v>
                </c:pt>
                <c:pt idx="3">
                  <c:v>Prill</c:v>
                </c:pt>
                <c:pt idx="4">
                  <c:v>Maj</c:v>
                </c:pt>
                <c:pt idx="5">
                  <c:v>Qershor</c:v>
                </c:pt>
                <c:pt idx="6">
                  <c:v>Korrik</c:v>
                </c:pt>
                <c:pt idx="7">
                  <c:v>Gusht </c:v>
                </c:pt>
                <c:pt idx="8">
                  <c:v>Shtator</c:v>
                </c:pt>
                <c:pt idx="9">
                  <c:v>Tetor</c:v>
                </c:pt>
                <c:pt idx="10">
                  <c:v>Nentor</c:v>
                </c:pt>
                <c:pt idx="11">
                  <c:v>Dhjetor</c:v>
                </c:pt>
              </c:strCache>
            </c:strRef>
          </c:cat>
          <c:val>
            <c:numRef>
              <c:f>Sheet1!$C$22:$C$33</c:f>
              <c:numCache>
                <c:formatCode>_(* #,##0_);_(* \(#,##0\);_(* "-"??_);_(@_)</c:formatCode>
                <c:ptCount val="12"/>
                <c:pt idx="0">
                  <c:v>62666</c:v>
                </c:pt>
                <c:pt idx="1">
                  <c:v>63940</c:v>
                </c:pt>
                <c:pt idx="2">
                  <c:v>64496</c:v>
                </c:pt>
                <c:pt idx="3">
                  <c:v>64988</c:v>
                </c:pt>
                <c:pt idx="4">
                  <c:v>65353</c:v>
                </c:pt>
                <c:pt idx="5">
                  <c:v>64248</c:v>
                </c:pt>
                <c:pt idx="6">
                  <c:v>62984</c:v>
                </c:pt>
                <c:pt idx="7">
                  <c:v>62760</c:v>
                </c:pt>
                <c:pt idx="8">
                  <c:v>61050</c:v>
                </c:pt>
                <c:pt idx="9">
                  <c:v>59616</c:v>
                </c:pt>
                <c:pt idx="10">
                  <c:v>59074</c:v>
                </c:pt>
                <c:pt idx="11">
                  <c:v>57694</c:v>
                </c:pt>
              </c:numCache>
            </c:numRef>
          </c:val>
          <c:extLst>
            <c:ext xmlns:c16="http://schemas.microsoft.com/office/drawing/2014/chart" uri="{C3380CC4-5D6E-409C-BE32-E72D297353CC}">
              <c16:uniqueId val="{00000000-D17E-4381-909E-8F03C938BB58}"/>
            </c:ext>
          </c:extLst>
        </c:ser>
        <c:dLbls>
          <c:dLblPos val="inEnd"/>
          <c:showLegendKey val="0"/>
          <c:showVal val="1"/>
          <c:showCatName val="0"/>
          <c:showSerName val="0"/>
          <c:showPercent val="0"/>
          <c:showBubbleSize val="0"/>
        </c:dLbls>
        <c:gapWidth val="65"/>
        <c:axId val="1200488687"/>
        <c:axId val="1180701455"/>
      </c:barChart>
      <c:catAx>
        <c:axId val="1200488687"/>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1180701455"/>
        <c:crosses val="autoZero"/>
        <c:auto val="1"/>
        <c:lblAlgn val="ctr"/>
        <c:lblOffset val="100"/>
        <c:noMultiLvlLbl val="0"/>
      </c:catAx>
      <c:valAx>
        <c:axId val="1180701455"/>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1200488687"/>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Qarqet</a:t>
            </a:r>
            <a:r>
              <a:rPr lang="en-US" baseline="0"/>
              <a:t> me përqindjen më të lartë te familjeve në skemën e NE 2023</a:t>
            </a:r>
            <a:endParaRPr lang="en-US"/>
          </a:p>
        </c:rich>
      </c:tx>
      <c:overlay val="0"/>
      <c:spPr>
        <a:noFill/>
        <a:ln>
          <a:noFill/>
        </a:ln>
        <a:effectLst/>
      </c:spPr>
    </c:title>
    <c:autoTitleDeleted val="0"/>
    <c:plotArea>
      <c:layout/>
      <c:pieChart>
        <c:varyColors val="1"/>
        <c:ser>
          <c:idx val="0"/>
          <c:order val="0"/>
          <c:tx>
            <c:strRef>
              <c:f>Sheet1!$B$1</c:f>
              <c:strCache>
                <c:ptCount val="1"/>
                <c:pt idx="0">
                  <c:v>Sales</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54C7-4776-A525-A5A8703F2F49}"/>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54C7-4776-A525-A5A8703F2F49}"/>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54C7-4776-A525-A5A8703F2F49}"/>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54C7-4776-A525-A5A8703F2F49}"/>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54C7-4776-A525-A5A8703F2F49}"/>
              </c:ext>
            </c:extLst>
          </c:dPt>
          <c:dPt>
            <c:idx val="5"/>
            <c:bubble3D val="0"/>
            <c:spPr>
              <a:solidFill>
                <a:schemeClr val="accent6"/>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B-54C7-4776-A525-A5A8703F2F49}"/>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Sheet1!$A$2:$A$7</c:f>
              <c:strCache>
                <c:ptCount val="6"/>
                <c:pt idx="0">
                  <c:v>Elbasan</c:v>
                </c:pt>
                <c:pt idx="1">
                  <c:v>Diber</c:v>
                </c:pt>
                <c:pt idx="2">
                  <c:v>Korce </c:v>
                </c:pt>
                <c:pt idx="3">
                  <c:v>Kukes</c:v>
                </c:pt>
                <c:pt idx="4">
                  <c:v>Shkoder</c:v>
                </c:pt>
                <c:pt idx="5">
                  <c:v>Te tjera</c:v>
                </c:pt>
              </c:strCache>
            </c:strRef>
          </c:cat>
          <c:val>
            <c:numRef>
              <c:f>Sheet1!$B$2:$B$7</c:f>
              <c:numCache>
                <c:formatCode>0%</c:formatCode>
                <c:ptCount val="6"/>
                <c:pt idx="0">
                  <c:v>0.23737342743172701</c:v>
                </c:pt>
                <c:pt idx="1">
                  <c:v>0.17628302638193416</c:v>
                </c:pt>
                <c:pt idx="2">
                  <c:v>0.14459075685662617</c:v>
                </c:pt>
                <c:pt idx="3">
                  <c:v>0.14120634837732499</c:v>
                </c:pt>
                <c:pt idx="4">
                  <c:v>7.3490758815195886E-2</c:v>
                </c:pt>
                <c:pt idx="5">
                  <c:v>0.23</c:v>
                </c:pt>
              </c:numCache>
            </c:numRef>
          </c:val>
          <c:extLst>
            <c:ext xmlns:c16="http://schemas.microsoft.com/office/drawing/2014/chart" uri="{C3380CC4-5D6E-409C-BE32-E72D297353CC}">
              <c16:uniqueId val="{0000000C-54C7-4776-A525-A5A8703F2F49}"/>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75014672645086033"/>
          <c:y val="0.30897669041369835"/>
          <c:w val="0.10633475503062118"/>
          <c:h val="0.40178852643419571"/>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barChart>
        <c:barDir val="col"/>
        <c:grouping val="clustered"/>
        <c:varyColors val="0"/>
        <c:ser>
          <c:idx val="0"/>
          <c:order val="0"/>
          <c:tx>
            <c:strRef>
              <c:f>Sheet1!$B$1</c:f>
              <c:strCache>
                <c:ptCount val="1"/>
                <c:pt idx="0">
                  <c:v>Perqindja</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Sheet1!$A$2:$A$4</c:f>
              <c:strCache>
                <c:ptCount val="3"/>
                <c:pt idx="0">
                  <c:v>18-30 vjec</c:v>
                </c:pt>
                <c:pt idx="1">
                  <c:v>31-50 vjec</c:v>
                </c:pt>
                <c:pt idx="2">
                  <c:v>Mbi 50 vjec</c:v>
                </c:pt>
              </c:strCache>
            </c:strRef>
          </c:cat>
          <c:val>
            <c:numRef>
              <c:f>Sheet1!$B$2:$B$4</c:f>
              <c:numCache>
                <c:formatCode>0%</c:formatCode>
                <c:ptCount val="3"/>
                <c:pt idx="0">
                  <c:v>0.43</c:v>
                </c:pt>
                <c:pt idx="1">
                  <c:v>0.28000000000000003</c:v>
                </c:pt>
                <c:pt idx="2">
                  <c:v>0.28999999999999998</c:v>
                </c:pt>
              </c:numCache>
            </c:numRef>
          </c:val>
          <c:extLst>
            <c:ext xmlns:c16="http://schemas.microsoft.com/office/drawing/2014/chart" uri="{C3380CC4-5D6E-409C-BE32-E72D297353CC}">
              <c16:uniqueId val="{00000000-3497-4F7D-A8CA-87A4F12D214D}"/>
            </c:ext>
          </c:extLst>
        </c:ser>
        <c:dLbls>
          <c:showLegendKey val="0"/>
          <c:showVal val="1"/>
          <c:showCatName val="0"/>
          <c:showSerName val="0"/>
          <c:showPercent val="0"/>
          <c:showBubbleSize val="0"/>
        </c:dLbls>
        <c:gapWidth val="75"/>
        <c:axId val="230147968"/>
        <c:axId val="230149504"/>
      </c:barChart>
      <c:catAx>
        <c:axId val="230147968"/>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30149504"/>
        <c:crosses val="autoZero"/>
        <c:auto val="1"/>
        <c:lblAlgn val="ctr"/>
        <c:lblOffset val="100"/>
        <c:noMultiLvlLbl val="0"/>
      </c:catAx>
      <c:valAx>
        <c:axId val="230149504"/>
        <c:scaling>
          <c:orientation val="minMax"/>
        </c:scaling>
        <c:delete val="0"/>
        <c:axPos val="l"/>
        <c:numFmt formatCode="0%" sourceLinked="1"/>
        <c:majorTickMark val="none"/>
        <c:minorTickMark val="none"/>
        <c:tickLblPos val="nextTo"/>
        <c:txPr>
          <a:bodyPr rot="-60000000" vert="horz"/>
          <a:lstStyle/>
          <a:p>
            <a:pPr>
              <a:defRPr/>
            </a:pPr>
            <a:endParaRPr lang="en-US"/>
          </a:p>
        </c:txPr>
        <c:crossAx val="230147968"/>
        <c:crosses val="autoZero"/>
        <c:crossBetween val="between"/>
      </c:valAx>
    </c:plotArea>
    <c:legend>
      <c:legendPos val="b"/>
      <c:overlay val="0"/>
      <c:txPr>
        <a:bodyPr rot="0" vert="horz"/>
        <a:lstStyle/>
        <a:p>
          <a:pPr>
            <a:defRPr/>
          </a:pPr>
          <a:endParaRPr lang="en-US"/>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100" b="1">
                <a:latin typeface="+mj-lt"/>
              </a:rPr>
              <a:t>Figura 1: Mbulimi i territorit me shërbime nga institucionet e kujdesit shoqëror</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1E73-434A-8670-9E5E8336AB42}"/>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1E73-434A-8670-9E5E8336AB42}"/>
              </c:ext>
            </c:extLst>
          </c:dPt>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1100" b="1" i="0" u="none" strike="noStrike" kern="1200" baseline="0">
                    <a:solidFill>
                      <a:schemeClr val="dk1">
                        <a:lumMod val="65000"/>
                        <a:lumOff val="35000"/>
                      </a:schemeClr>
                    </a:solidFill>
                    <a:latin typeface="+mj-lt"/>
                    <a:ea typeface="+mn-ea"/>
                    <a:cs typeface="+mn-cs"/>
                  </a:defRPr>
                </a:pPr>
                <a:endParaRPr lang="en-US"/>
              </a:p>
            </c:txPr>
            <c:dLblPos val="outEnd"/>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'[Chart in Microsoft PowerPoint]Sheet1'!$J$96:$K$96</c:f>
              <c:strCache>
                <c:ptCount val="2"/>
                <c:pt idx="0">
                  <c:v>Të gjithë vendin</c:v>
                </c:pt>
                <c:pt idx="1">
                  <c:v>Bashkitë</c:v>
                </c:pt>
              </c:strCache>
            </c:strRef>
          </c:cat>
          <c:val>
            <c:numRef>
              <c:f>'[Chart in Microsoft PowerPoint]Sheet1'!$J$97:$K$97</c:f>
              <c:numCache>
                <c:formatCode>#,##0.0</c:formatCode>
                <c:ptCount val="2"/>
                <c:pt idx="0" formatCode="#,##0.00">
                  <c:v>3.3</c:v>
                </c:pt>
                <c:pt idx="1">
                  <c:v>96</c:v>
                </c:pt>
              </c:numCache>
            </c:numRef>
          </c:val>
          <c:extLst>
            <c:ext xmlns:c16="http://schemas.microsoft.com/office/drawing/2014/chart" uri="{C3380CC4-5D6E-409C-BE32-E72D297353CC}">
              <c16:uniqueId val="{00000004-1E73-434A-8670-9E5E8336AB42}"/>
            </c:ext>
          </c:extLst>
        </c:ser>
        <c:dLbls>
          <c:showLegendKey val="0"/>
          <c:showVal val="0"/>
          <c:showCatName val="0"/>
          <c:showSerName val="0"/>
          <c:showPercent val="0"/>
          <c:showBubbleSize val="0"/>
          <c:showLeaderLines val="0"/>
        </c:dLbls>
      </c:pie3DChart>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1" i="0" u="none" strike="noStrike" kern="1200" baseline="0">
                <a:solidFill>
                  <a:sysClr val="windowText" lastClr="000000"/>
                </a:solidFill>
                <a:latin typeface="Times New Roman" pitchFamily="18" charset="0"/>
                <a:cs typeface="Times New Roman" pitchFamily="18" charset="0"/>
              </a:rPr>
              <a:t>Përkujdesi Social (10430)-Vitet 2020-2023  (Vlera 000/ALL)</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Plan</c:v>
                </c:pt>
              </c:strCache>
            </c:strRef>
          </c:tx>
          <c:spPr>
            <a:solidFill>
              <a:schemeClr val="accent1"/>
            </a:solidFill>
            <a:ln>
              <a:noFill/>
            </a:ln>
            <a:effectLst>
              <a:innerShdw blurRad="63500" dist="50800" dir="16200000">
                <a:prstClr val="black">
                  <a:alpha val="50000"/>
                </a:prstClr>
              </a:innerShdw>
              <a:softEdge rad="50800"/>
            </a:effectLst>
            <a:scene3d>
              <a:camera prst="orthographicFront"/>
              <a:lightRig rig="threePt" dir="t"/>
            </a:scene3d>
            <a:sp3d>
              <a:bevelT/>
              <a:bevelB w="152400" h="50800" prst="softRound"/>
            </a:sp3d>
          </c:spPr>
          <c:invertIfNegative val="0"/>
          <c:cat>
            <c:numRef>
              <c:f>Sheet1!$A$2:$A$5</c:f>
              <c:numCache>
                <c:formatCode>General</c:formatCode>
                <c:ptCount val="4"/>
                <c:pt idx="0">
                  <c:v>2020</c:v>
                </c:pt>
                <c:pt idx="1">
                  <c:v>2021</c:v>
                </c:pt>
                <c:pt idx="2">
                  <c:v>2022</c:v>
                </c:pt>
                <c:pt idx="3">
                  <c:v>2023</c:v>
                </c:pt>
              </c:numCache>
            </c:numRef>
          </c:cat>
          <c:val>
            <c:numRef>
              <c:f>Sheet1!$B$2:$B$5</c:f>
              <c:numCache>
                <c:formatCode>#,##0</c:formatCode>
                <c:ptCount val="4"/>
                <c:pt idx="0">
                  <c:v>28021635</c:v>
                </c:pt>
                <c:pt idx="1">
                  <c:v>28624304</c:v>
                </c:pt>
                <c:pt idx="2">
                  <c:v>29690471</c:v>
                </c:pt>
                <c:pt idx="3">
                  <c:v>30685897</c:v>
                </c:pt>
              </c:numCache>
            </c:numRef>
          </c:val>
          <c:extLst>
            <c:ext xmlns:c16="http://schemas.microsoft.com/office/drawing/2014/chart" uri="{C3380CC4-5D6E-409C-BE32-E72D297353CC}">
              <c16:uniqueId val="{00000000-C3D0-41C0-8D18-9F04E2C0B2F3}"/>
            </c:ext>
          </c:extLst>
        </c:ser>
        <c:ser>
          <c:idx val="1"/>
          <c:order val="1"/>
          <c:tx>
            <c:strRef>
              <c:f>Sheet1!$C$1</c:f>
              <c:strCache>
                <c:ptCount val="1"/>
                <c:pt idx="0">
                  <c:v>Fakt</c:v>
                </c:pt>
              </c:strCache>
            </c:strRef>
          </c:tx>
          <c:spPr>
            <a:solidFill>
              <a:schemeClr val="accent2"/>
            </a:solidFill>
            <a:ln>
              <a:noFill/>
            </a:ln>
            <a:effectLst/>
            <a:scene3d>
              <a:camera prst="orthographicFront"/>
              <a:lightRig rig="threePt" dir="t"/>
            </a:scene3d>
            <a:sp3d>
              <a:bevelT/>
            </a:sp3d>
          </c:spPr>
          <c:invertIfNegative val="0"/>
          <c:trendline>
            <c:spPr>
              <a:ln w="19050" cap="rnd">
                <a:solidFill>
                  <a:schemeClr val="accent2"/>
                </a:solidFill>
                <a:prstDash val="sysDot"/>
              </a:ln>
              <a:effectLst/>
            </c:spPr>
            <c:trendlineType val="linear"/>
            <c:dispRSqr val="0"/>
            <c:dispEq val="0"/>
          </c:trendline>
          <c:cat>
            <c:numRef>
              <c:f>Sheet1!$A$2:$A$5</c:f>
              <c:numCache>
                <c:formatCode>General</c:formatCode>
                <c:ptCount val="4"/>
                <c:pt idx="0">
                  <c:v>2020</c:v>
                </c:pt>
                <c:pt idx="1">
                  <c:v>2021</c:v>
                </c:pt>
                <c:pt idx="2">
                  <c:v>2022</c:v>
                </c:pt>
                <c:pt idx="3">
                  <c:v>2023</c:v>
                </c:pt>
              </c:numCache>
            </c:numRef>
          </c:cat>
          <c:val>
            <c:numRef>
              <c:f>Sheet1!$C$2:$C$5</c:f>
              <c:numCache>
                <c:formatCode>#,##0</c:formatCode>
                <c:ptCount val="4"/>
                <c:pt idx="0">
                  <c:v>27756407</c:v>
                </c:pt>
                <c:pt idx="1">
                  <c:v>28215775</c:v>
                </c:pt>
                <c:pt idx="2">
                  <c:v>29483670</c:v>
                </c:pt>
                <c:pt idx="3">
                  <c:v>30187006</c:v>
                </c:pt>
              </c:numCache>
            </c:numRef>
          </c:val>
          <c:extLst>
            <c:ext xmlns:c16="http://schemas.microsoft.com/office/drawing/2014/chart" uri="{C3380CC4-5D6E-409C-BE32-E72D297353CC}">
              <c16:uniqueId val="{00000001-C3D0-41C0-8D18-9F04E2C0B2F3}"/>
            </c:ext>
          </c:extLst>
        </c:ser>
        <c:dLbls>
          <c:showLegendKey val="0"/>
          <c:showVal val="0"/>
          <c:showCatName val="0"/>
          <c:showSerName val="0"/>
          <c:showPercent val="0"/>
          <c:showBubbleSize val="0"/>
        </c:dLbls>
        <c:gapWidth val="219"/>
        <c:axId val="1675647615"/>
        <c:axId val="1675644255"/>
      </c:barChart>
      <c:catAx>
        <c:axId val="16756476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75644255"/>
        <c:crosses val="autoZero"/>
        <c:auto val="1"/>
        <c:lblAlgn val="ctr"/>
        <c:lblOffset val="100"/>
        <c:noMultiLvlLbl val="0"/>
      </c:catAx>
      <c:valAx>
        <c:axId val="1675644255"/>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1675647615"/>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solidFill>
                <a:latin typeface="+mn-lt"/>
                <a:ea typeface="+mn-ea"/>
                <a:cs typeface="+mn-cs"/>
              </a:defRPr>
            </a:pPr>
            <a:endParaRPr lang="en-US"/>
          </a:p>
        </c:txPr>
      </c:dTable>
      <c:spPr>
        <a:gradFill>
          <a:gsLst>
            <a:gs pos="0">
              <a:schemeClr val="accent1">
                <a:lumMod val="5000"/>
                <a:lumOff val="95000"/>
              </a:schemeClr>
            </a:gs>
            <a:gs pos="34000">
              <a:schemeClr val="accent1">
                <a:lumMod val="45000"/>
                <a:lumOff val="55000"/>
              </a:schemeClr>
            </a:gs>
            <a:gs pos="83000">
              <a:schemeClr val="accent1">
                <a:lumMod val="45000"/>
                <a:lumOff val="55000"/>
              </a:schemeClr>
            </a:gs>
            <a:gs pos="100000">
              <a:schemeClr val="accent1">
                <a:lumMod val="30000"/>
                <a:lumOff val="70000"/>
              </a:schemeClr>
            </a:gs>
          </a:gsLst>
          <a:lin ang="5400000" scaled="0"/>
        </a:gradFill>
        <a:ln>
          <a:solidFill>
            <a:schemeClr val="bg1">
              <a:lumMod val="65000"/>
            </a:schemeClr>
          </a:solid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Fondet Buxhetore sipas tre shtyllave kryesore të Strategjisë  Viti 2023</a:t>
            </a:r>
          </a:p>
        </c:rich>
      </c:tx>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n-US"/>
        </a:p>
      </c:txPr>
    </c:title>
    <c:autoTitleDeleted val="0"/>
    <c:view3D>
      <c:rotX val="5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Strategjia!$C$27</c:f>
              <c:strCache>
                <c:ptCount val="1"/>
                <c:pt idx="0">
                  <c:v>Viti 2022</c:v>
                </c:pt>
              </c:strCache>
            </c:strRef>
          </c:tx>
          <c:explosion val="25"/>
          <c:dPt>
            <c:idx val="0"/>
            <c:bubble3D val="0"/>
            <c:spPr>
              <a:solidFill>
                <a:schemeClr val="accent1"/>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1-9BF2-409D-85A7-597A8669C411}"/>
              </c:ext>
            </c:extLst>
          </c:dPt>
          <c:dPt>
            <c:idx val="1"/>
            <c:bubble3D val="0"/>
            <c:spPr>
              <a:solidFill>
                <a:schemeClr val="accent2"/>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3-9BF2-409D-85A7-597A8669C411}"/>
              </c:ext>
            </c:extLst>
          </c:dPt>
          <c:dPt>
            <c:idx val="2"/>
            <c:bubble3D val="0"/>
            <c:spPr>
              <a:solidFill>
                <a:schemeClr val="accent3"/>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5-9BF2-409D-85A7-597A8669C411}"/>
              </c:ext>
            </c:extLst>
          </c:dPt>
          <c:dLbls>
            <c:dLbl>
              <c:idx val="0"/>
              <c:tx>
                <c:rich>
                  <a:bodyPr/>
                  <a:lstStyle/>
                  <a:p>
                    <a:r>
                      <a:rPr lang="en-US"/>
                      <a:t>22.8%</a:t>
                    </a:r>
                  </a:p>
                </c:rich>
              </c:tx>
              <c:dLblPos val="ctr"/>
              <c:showLegendKey val="0"/>
              <c:showVal val="1"/>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9BF2-409D-85A7-597A8669C411}"/>
                </c:ext>
              </c:extLst>
            </c:dLbl>
            <c:dLbl>
              <c:idx val="1"/>
              <c:tx>
                <c:rich>
                  <a:bodyPr/>
                  <a:lstStyle/>
                  <a:p>
                    <a:r>
                      <a:rPr lang="en-US"/>
                      <a:t>61.7%</a:t>
                    </a:r>
                  </a:p>
                </c:rich>
              </c:tx>
              <c:dLblPos val="ctr"/>
              <c:showLegendKey val="0"/>
              <c:showVal val="1"/>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9BF2-409D-85A7-597A8669C411}"/>
                </c:ext>
              </c:extLst>
            </c:dLbl>
            <c:dLbl>
              <c:idx val="2"/>
              <c:tx>
                <c:rich>
                  <a:bodyPr/>
                  <a:lstStyle/>
                  <a:p>
                    <a:r>
                      <a:rPr lang="en-US"/>
                      <a:t>15.5%</a:t>
                    </a:r>
                  </a:p>
                </c:rich>
              </c:tx>
              <c:dLblPos val="ctr"/>
              <c:showLegendKey val="0"/>
              <c:showVal val="1"/>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5-9BF2-409D-85A7-597A8669C411}"/>
                </c:ext>
              </c:extLst>
            </c:dLbl>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1"/>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Strategjia!$B$28:$B$30</c:f>
              <c:strCache>
                <c:ptCount val="3"/>
                <c:pt idx="0">
                  <c:v>Zbutja dhe lehtësimi i varfërisë (Ndihma Ekonomike)</c:v>
                </c:pt>
                <c:pt idx="1">
                  <c:v>Përmirësimi i cilësisë së jetesës së personave me aftësi të kufizuara  PAK</c:v>
                </c:pt>
                <c:pt idx="2">
                  <c:v>Zhvillimin e shërbimeve të kujdesit social Shërbimet Shoqërore</c:v>
                </c:pt>
              </c:strCache>
            </c:strRef>
          </c:cat>
          <c:val>
            <c:numRef>
              <c:f>Strategjia!$C$28:$C$30</c:f>
              <c:numCache>
                <c:formatCode>0%</c:formatCode>
                <c:ptCount val="3"/>
                <c:pt idx="0">
                  <c:v>0.22604396139478272</c:v>
                </c:pt>
                <c:pt idx="1">
                  <c:v>0.62567860434104705</c:v>
                </c:pt>
                <c:pt idx="2">
                  <c:v>0.1482774342641702</c:v>
                </c:pt>
              </c:numCache>
            </c:numRef>
          </c:val>
          <c:extLst>
            <c:ext xmlns:c16="http://schemas.microsoft.com/office/drawing/2014/chart" uri="{C3380CC4-5D6E-409C-BE32-E72D297353CC}">
              <c16:uniqueId val="{00000006-9BF2-409D-85A7-597A8669C411}"/>
            </c:ext>
          </c:extLst>
        </c:ser>
        <c:dLbls>
          <c:dLblPos val="ctr"/>
          <c:showLegendKey val="0"/>
          <c:showVal val="0"/>
          <c:showCatName val="0"/>
          <c:showSerName val="0"/>
          <c:showPercent val="1"/>
          <c:showBubbleSize val="0"/>
          <c:showLeaderLines val="1"/>
        </c:dLbls>
      </c:pie3D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64">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diagrams/colors1.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5FC1176-52C9-4CDD-B2FE-85B58DC19FA5}" type="doc">
      <dgm:prSet loTypeId="urn:microsoft.com/office/officeart/2009/3/layout/IncreasingArrowsProcess" loCatId="process" qsTypeId="urn:microsoft.com/office/officeart/2005/8/quickstyle/3d2" qsCatId="3D" csTypeId="urn:microsoft.com/office/officeart/2005/8/colors/accent0_2" csCatId="mainScheme" phldr="1"/>
      <dgm:spPr/>
    </dgm:pt>
    <dgm:pt modelId="{57A05424-0324-4291-8285-719AFDF2452D}">
      <dgm:prSet phldrT="[Text]" custT="1"/>
      <dgm:spPr>
        <a:xfrm>
          <a:off x="48696" y="0"/>
          <a:ext cx="5398531"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sz="800">
              <a:solidFill>
                <a:srgbClr val="44546A">
                  <a:hueOff val="0"/>
                  <a:satOff val="0"/>
                  <a:lumOff val="0"/>
                  <a:alphaOff val="0"/>
                </a:srgbClr>
              </a:solidFill>
              <a:latin typeface="Calibri" panose="020F0502020204030204"/>
              <a:ea typeface="+mn-ea"/>
              <a:cs typeface="+mn-cs"/>
            </a:rPr>
            <a:t>Faza përgatitore</a:t>
          </a:r>
        </a:p>
        <a:p>
          <a:pPr>
            <a:buNone/>
          </a:pPr>
          <a:r>
            <a:rPr lang="en-US" sz="800">
              <a:solidFill>
                <a:srgbClr val="44546A">
                  <a:hueOff val="0"/>
                  <a:satOff val="0"/>
                  <a:lumOff val="0"/>
                  <a:alphaOff val="0"/>
                </a:srgbClr>
              </a:solidFill>
              <a:latin typeface="Calibri" panose="020F0502020204030204"/>
              <a:ea typeface="+mn-ea"/>
              <a:cs typeface="+mn-cs"/>
            </a:rPr>
            <a:t>Njohja me Dokumentacionin , raportet vjetore të monitorimit të SMS , aktet ligjore dhe neneligjore,protokollet </a:t>
          </a:r>
        </a:p>
      </dgm:t>
    </dgm:pt>
    <dgm:pt modelId="{0CB64974-AC0B-4482-A1DB-4E469E78B54E}" type="parTrans" cxnId="{E106650E-0BA8-4E7F-B112-4C07E89CC3D4}">
      <dgm:prSet/>
      <dgm:spPr/>
      <dgm:t>
        <a:bodyPr/>
        <a:lstStyle/>
        <a:p>
          <a:endParaRPr lang="en-US"/>
        </a:p>
      </dgm:t>
    </dgm:pt>
    <dgm:pt modelId="{EFB642EE-9824-44D9-9298-90E1655F4A18}" type="sibTrans" cxnId="{E106650E-0BA8-4E7F-B112-4C07E89CC3D4}">
      <dgm:prSet/>
      <dgm:spPr/>
      <dgm:t>
        <a:bodyPr/>
        <a:lstStyle/>
        <a:p>
          <a:endParaRPr lang="en-US"/>
        </a:p>
      </dgm:t>
    </dgm:pt>
    <dgm:pt modelId="{A7AE5626-30AF-4FFA-8CB5-7283B002C582}">
      <dgm:prSet phldrT="[Text]" custT="1"/>
      <dgm:spPr>
        <a:xfrm>
          <a:off x="1293058" y="261832"/>
          <a:ext cx="4154170"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sz="800">
              <a:solidFill>
                <a:srgbClr val="44546A">
                  <a:hueOff val="0"/>
                  <a:satOff val="0"/>
                  <a:lumOff val="0"/>
                  <a:alphaOff val="0"/>
                </a:srgbClr>
              </a:solidFill>
              <a:latin typeface="Calibri" panose="020F0502020204030204"/>
              <a:ea typeface="+mn-ea"/>
              <a:cs typeface="+mn-cs"/>
            </a:rPr>
            <a:t>Takime me përfaqësues të institucioneve zbatuese të Strategjisë Mbrojtjes Sociale 2019-2023 dhe ndarja me ta e  matrices së masave , matricës së indikatorëve të pasaportës dhe tabelave financiare për grumbullim të  informacionit të nevojshëm</a:t>
          </a:r>
          <a:r>
            <a:rPr lang="en-US" sz="500">
              <a:solidFill>
                <a:srgbClr val="44546A">
                  <a:hueOff val="0"/>
                  <a:satOff val="0"/>
                  <a:lumOff val="0"/>
                  <a:alphaOff val="0"/>
                </a:srgbClr>
              </a:solidFill>
              <a:latin typeface="Calibri" panose="020F0502020204030204"/>
              <a:ea typeface="+mn-ea"/>
              <a:cs typeface="+mn-cs"/>
            </a:rPr>
            <a:t>.</a:t>
          </a:r>
        </a:p>
      </dgm:t>
    </dgm:pt>
    <dgm:pt modelId="{5CF8ECF2-4555-4763-9178-CF687788C3C8}" type="parTrans" cxnId="{B7D73D9F-2E6D-4F57-93F3-66CA237EFAFE}">
      <dgm:prSet/>
      <dgm:spPr/>
      <dgm:t>
        <a:bodyPr/>
        <a:lstStyle/>
        <a:p>
          <a:endParaRPr lang="en-US"/>
        </a:p>
      </dgm:t>
    </dgm:pt>
    <dgm:pt modelId="{4C3F0982-7BAA-4A64-9F95-F58E5003C94D}" type="sibTrans" cxnId="{B7D73D9F-2E6D-4F57-93F3-66CA237EFAFE}">
      <dgm:prSet/>
      <dgm:spPr/>
      <dgm:t>
        <a:bodyPr/>
        <a:lstStyle/>
        <a:p>
          <a:endParaRPr lang="en-US"/>
        </a:p>
      </dgm:t>
    </dgm:pt>
    <dgm:pt modelId="{15228A6F-94BA-4F3F-B5CB-7B231CF7677B}">
      <dgm:prSet phldrT="[Text]"/>
      <dgm:spPr>
        <a:xfrm>
          <a:off x="2537419" y="523822"/>
          <a:ext cx="2909808"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a:solidFill>
                <a:srgbClr val="44546A">
                  <a:hueOff val="0"/>
                  <a:satOff val="0"/>
                  <a:lumOff val="0"/>
                  <a:alphaOff val="0"/>
                </a:srgbClr>
              </a:solidFill>
              <a:latin typeface="Calibri" panose="020F0502020204030204"/>
              <a:ea typeface="+mn-ea"/>
              <a:cs typeface="+mn-cs"/>
            </a:rPr>
            <a:t>Grumbullimi</a:t>
          </a:r>
          <a:r>
            <a:rPr lang="en-US" baseline="0">
              <a:solidFill>
                <a:srgbClr val="44546A">
                  <a:hueOff val="0"/>
                  <a:satOff val="0"/>
                  <a:lumOff val="0"/>
                  <a:alphaOff val="0"/>
                </a:srgbClr>
              </a:solidFill>
              <a:latin typeface="Calibri" panose="020F0502020204030204"/>
              <a:ea typeface="+mn-ea"/>
              <a:cs typeface="+mn-cs"/>
            </a:rPr>
            <a:t> dhe përpunimi i të dhënave statistikore dhe sasiore (buxhetet )</a:t>
          </a:r>
          <a:endParaRPr lang="en-US">
            <a:solidFill>
              <a:srgbClr val="44546A">
                <a:hueOff val="0"/>
                <a:satOff val="0"/>
                <a:lumOff val="0"/>
                <a:alphaOff val="0"/>
              </a:srgbClr>
            </a:solidFill>
            <a:latin typeface="Calibri" panose="020F0502020204030204"/>
            <a:ea typeface="+mn-ea"/>
            <a:cs typeface="+mn-cs"/>
          </a:endParaRPr>
        </a:p>
      </dgm:t>
    </dgm:pt>
    <dgm:pt modelId="{3E9F2CA1-8D14-4A62-AB77-4D0153E7E0BE}" type="parTrans" cxnId="{597AADBE-E31F-43AA-AFB0-30EB4826243A}">
      <dgm:prSet/>
      <dgm:spPr/>
      <dgm:t>
        <a:bodyPr/>
        <a:lstStyle/>
        <a:p>
          <a:endParaRPr lang="en-US"/>
        </a:p>
      </dgm:t>
    </dgm:pt>
    <dgm:pt modelId="{4803FB14-1337-4518-AC08-4AEDF31568D2}" type="sibTrans" cxnId="{597AADBE-E31F-43AA-AFB0-30EB4826243A}">
      <dgm:prSet/>
      <dgm:spPr/>
      <dgm:t>
        <a:bodyPr/>
        <a:lstStyle/>
        <a:p>
          <a:endParaRPr lang="en-US"/>
        </a:p>
      </dgm:t>
    </dgm:pt>
    <dgm:pt modelId="{444D81CD-FBC0-4CEC-BF2D-CD2A82DF2749}">
      <dgm:prSet phldrT="[Text]"/>
      <dgm:spPr>
        <a:xfrm>
          <a:off x="3781781" y="785655"/>
          <a:ext cx="1665447"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a:solidFill>
                <a:srgbClr val="44546A">
                  <a:hueOff val="0"/>
                  <a:satOff val="0"/>
                  <a:lumOff val="0"/>
                  <a:alphaOff val="0"/>
                </a:srgbClr>
              </a:solidFill>
              <a:latin typeface="Calibri" panose="020F0502020204030204"/>
              <a:ea typeface="+mn-ea"/>
              <a:cs typeface="+mn-cs"/>
            </a:rPr>
            <a:t>Përgatitja</a:t>
          </a:r>
          <a:r>
            <a:rPr lang="en-US" baseline="0">
              <a:solidFill>
                <a:srgbClr val="44546A">
                  <a:hueOff val="0"/>
                  <a:satOff val="0"/>
                  <a:lumOff val="0"/>
                  <a:alphaOff val="0"/>
                </a:srgbClr>
              </a:solidFill>
              <a:latin typeface="Calibri" panose="020F0502020204030204"/>
              <a:ea typeface="+mn-ea"/>
              <a:cs typeface="+mn-cs"/>
            </a:rPr>
            <a:t> e draft raportit të monitorimit </a:t>
          </a:r>
          <a:endParaRPr lang="en-US">
            <a:solidFill>
              <a:srgbClr val="44546A">
                <a:hueOff val="0"/>
                <a:satOff val="0"/>
                <a:lumOff val="0"/>
                <a:alphaOff val="0"/>
              </a:srgbClr>
            </a:solidFill>
            <a:latin typeface="Calibri" panose="020F0502020204030204"/>
            <a:ea typeface="+mn-ea"/>
            <a:cs typeface="+mn-cs"/>
          </a:endParaRPr>
        </a:p>
      </dgm:t>
    </dgm:pt>
    <dgm:pt modelId="{7C87F481-C7E7-46BB-8A3B-0832BD453F23}" type="parTrans" cxnId="{86F8DCFC-73D3-487F-98A0-4BDE57FDF73A}">
      <dgm:prSet/>
      <dgm:spPr/>
      <dgm:t>
        <a:bodyPr/>
        <a:lstStyle/>
        <a:p>
          <a:endParaRPr lang="en-US"/>
        </a:p>
      </dgm:t>
    </dgm:pt>
    <dgm:pt modelId="{1615AEAE-34CD-4AF4-8B3F-EA5CF9655C54}" type="sibTrans" cxnId="{86F8DCFC-73D3-487F-98A0-4BDE57FDF73A}">
      <dgm:prSet/>
      <dgm:spPr/>
      <dgm:t>
        <a:bodyPr/>
        <a:lstStyle/>
        <a:p>
          <a:endParaRPr lang="en-US"/>
        </a:p>
      </dgm:t>
    </dgm:pt>
    <dgm:pt modelId="{47B936C5-761D-461B-885A-F0D2CFE08A86}" type="pres">
      <dgm:prSet presAssocID="{15FC1176-52C9-4CDD-B2FE-85B58DC19FA5}" presName="Name0" presStyleCnt="0">
        <dgm:presLayoutVars>
          <dgm:chMax val="5"/>
          <dgm:chPref val="5"/>
          <dgm:dir/>
          <dgm:animLvl val="lvl"/>
        </dgm:presLayoutVars>
      </dgm:prSet>
      <dgm:spPr/>
    </dgm:pt>
    <dgm:pt modelId="{C99447FB-373C-4FE7-8D4B-445E328348A3}" type="pres">
      <dgm:prSet presAssocID="{57A05424-0324-4291-8285-719AFDF2452D}" presName="parentText1" presStyleLbl="node1" presStyleIdx="0" presStyleCnt="4" custLinFactNeighborY="-8490">
        <dgm:presLayoutVars>
          <dgm:chMax/>
          <dgm:chPref val="3"/>
          <dgm:bulletEnabled val="1"/>
        </dgm:presLayoutVars>
      </dgm:prSet>
      <dgm:spPr>
        <a:prstGeom prst="rightArrow">
          <a:avLst>
            <a:gd name="adj1" fmla="val 50000"/>
            <a:gd name="adj2" fmla="val 50000"/>
          </a:avLst>
        </a:prstGeom>
      </dgm:spPr>
      <dgm:t>
        <a:bodyPr/>
        <a:lstStyle/>
        <a:p>
          <a:endParaRPr lang="en-US"/>
        </a:p>
      </dgm:t>
    </dgm:pt>
    <dgm:pt modelId="{EA3D8DC8-F1F6-41CE-8DD3-4224150F47C6}" type="pres">
      <dgm:prSet presAssocID="{A7AE5626-30AF-4FFA-8CB5-7283B002C582}" presName="parentText2" presStyleLbl="node1" presStyleIdx="1" presStyleCnt="4" custLinFactNeighborX="229" custLinFactNeighborY="9703">
        <dgm:presLayoutVars>
          <dgm:chMax/>
          <dgm:chPref val="3"/>
          <dgm:bulletEnabled val="1"/>
        </dgm:presLayoutVars>
      </dgm:prSet>
      <dgm:spPr>
        <a:prstGeom prst="rightArrow">
          <a:avLst>
            <a:gd name="adj1" fmla="val 50000"/>
            <a:gd name="adj2" fmla="val 50000"/>
          </a:avLst>
        </a:prstGeom>
      </dgm:spPr>
      <dgm:t>
        <a:bodyPr/>
        <a:lstStyle/>
        <a:p>
          <a:endParaRPr lang="en-US"/>
        </a:p>
      </dgm:t>
    </dgm:pt>
    <dgm:pt modelId="{2833E73D-7FDD-4C03-A354-AA565B2E9C15}" type="pres">
      <dgm:prSet presAssocID="{15228A6F-94BA-4F3F-B5CB-7B231CF7677B}" presName="parentText3" presStyleLbl="node1" presStyleIdx="2" presStyleCnt="4" custLinFactNeighborX="328" custLinFactNeighborY="21831">
        <dgm:presLayoutVars>
          <dgm:chMax/>
          <dgm:chPref val="3"/>
          <dgm:bulletEnabled val="1"/>
        </dgm:presLayoutVars>
      </dgm:prSet>
      <dgm:spPr>
        <a:prstGeom prst="rightArrow">
          <a:avLst>
            <a:gd name="adj1" fmla="val 50000"/>
            <a:gd name="adj2" fmla="val 50000"/>
          </a:avLst>
        </a:prstGeom>
      </dgm:spPr>
      <dgm:t>
        <a:bodyPr/>
        <a:lstStyle/>
        <a:p>
          <a:endParaRPr lang="en-US"/>
        </a:p>
      </dgm:t>
    </dgm:pt>
    <dgm:pt modelId="{72A9AFF5-C927-4B33-9932-721D382A1268}" type="pres">
      <dgm:prSet presAssocID="{444D81CD-FBC0-4CEC-BF2D-CD2A82DF2749}" presName="parentText4" presStyleLbl="node1" presStyleIdx="3" presStyleCnt="4" custLinFactNeighborX="3019" custLinFactNeighborY="24257">
        <dgm:presLayoutVars>
          <dgm:chMax/>
          <dgm:chPref val="3"/>
          <dgm:bulletEnabled val="1"/>
        </dgm:presLayoutVars>
      </dgm:prSet>
      <dgm:spPr>
        <a:prstGeom prst="rightArrow">
          <a:avLst>
            <a:gd name="adj1" fmla="val 50000"/>
            <a:gd name="adj2" fmla="val 50000"/>
          </a:avLst>
        </a:prstGeom>
      </dgm:spPr>
      <dgm:t>
        <a:bodyPr/>
        <a:lstStyle/>
        <a:p>
          <a:endParaRPr lang="en-US"/>
        </a:p>
      </dgm:t>
    </dgm:pt>
  </dgm:ptLst>
  <dgm:cxnLst>
    <dgm:cxn modelId="{597AADBE-E31F-43AA-AFB0-30EB4826243A}" srcId="{15FC1176-52C9-4CDD-B2FE-85B58DC19FA5}" destId="{15228A6F-94BA-4F3F-B5CB-7B231CF7677B}" srcOrd="2" destOrd="0" parTransId="{3E9F2CA1-8D14-4A62-AB77-4D0153E7E0BE}" sibTransId="{4803FB14-1337-4518-AC08-4AEDF31568D2}"/>
    <dgm:cxn modelId="{7866C089-F0E5-41AF-9B1C-CD71289AD4D8}" type="presOf" srcId="{57A05424-0324-4291-8285-719AFDF2452D}" destId="{C99447FB-373C-4FE7-8D4B-445E328348A3}" srcOrd="0" destOrd="0" presId="urn:microsoft.com/office/officeart/2009/3/layout/IncreasingArrowsProcess"/>
    <dgm:cxn modelId="{FDB4557F-D2E8-4A8E-9751-B8F53F6DA9B3}" type="presOf" srcId="{15228A6F-94BA-4F3F-B5CB-7B231CF7677B}" destId="{2833E73D-7FDD-4C03-A354-AA565B2E9C15}" srcOrd="0" destOrd="0" presId="urn:microsoft.com/office/officeart/2009/3/layout/IncreasingArrowsProcess"/>
    <dgm:cxn modelId="{E106650E-0BA8-4E7F-B112-4C07E89CC3D4}" srcId="{15FC1176-52C9-4CDD-B2FE-85B58DC19FA5}" destId="{57A05424-0324-4291-8285-719AFDF2452D}" srcOrd="0" destOrd="0" parTransId="{0CB64974-AC0B-4482-A1DB-4E469E78B54E}" sibTransId="{EFB642EE-9824-44D9-9298-90E1655F4A18}"/>
    <dgm:cxn modelId="{B7D73D9F-2E6D-4F57-93F3-66CA237EFAFE}" srcId="{15FC1176-52C9-4CDD-B2FE-85B58DC19FA5}" destId="{A7AE5626-30AF-4FFA-8CB5-7283B002C582}" srcOrd="1" destOrd="0" parTransId="{5CF8ECF2-4555-4763-9178-CF687788C3C8}" sibTransId="{4C3F0982-7BAA-4A64-9F95-F58E5003C94D}"/>
    <dgm:cxn modelId="{76D9AF81-6BEA-428B-8EBB-BAE6AAFF2854}" type="presOf" srcId="{15FC1176-52C9-4CDD-B2FE-85B58DC19FA5}" destId="{47B936C5-761D-461B-885A-F0D2CFE08A86}" srcOrd="0" destOrd="0" presId="urn:microsoft.com/office/officeart/2009/3/layout/IncreasingArrowsProcess"/>
    <dgm:cxn modelId="{1D2EF2C5-7DB8-4F19-BB49-EF5C039537FE}" type="presOf" srcId="{A7AE5626-30AF-4FFA-8CB5-7283B002C582}" destId="{EA3D8DC8-F1F6-41CE-8DD3-4224150F47C6}" srcOrd="0" destOrd="0" presId="urn:microsoft.com/office/officeart/2009/3/layout/IncreasingArrowsProcess"/>
    <dgm:cxn modelId="{B0ABF271-EA09-4568-8858-EA91AF3286EB}" type="presOf" srcId="{444D81CD-FBC0-4CEC-BF2D-CD2A82DF2749}" destId="{72A9AFF5-C927-4B33-9932-721D382A1268}" srcOrd="0" destOrd="0" presId="urn:microsoft.com/office/officeart/2009/3/layout/IncreasingArrowsProcess"/>
    <dgm:cxn modelId="{86F8DCFC-73D3-487F-98A0-4BDE57FDF73A}" srcId="{15FC1176-52C9-4CDD-B2FE-85B58DC19FA5}" destId="{444D81CD-FBC0-4CEC-BF2D-CD2A82DF2749}" srcOrd="3" destOrd="0" parTransId="{7C87F481-C7E7-46BB-8A3B-0832BD453F23}" sibTransId="{1615AEAE-34CD-4AF4-8B3F-EA5CF9655C54}"/>
    <dgm:cxn modelId="{D0D88AC3-1048-481A-BD7E-D1F8E8F070BA}" type="presParOf" srcId="{47B936C5-761D-461B-885A-F0D2CFE08A86}" destId="{C99447FB-373C-4FE7-8D4B-445E328348A3}" srcOrd="0" destOrd="0" presId="urn:microsoft.com/office/officeart/2009/3/layout/IncreasingArrowsProcess"/>
    <dgm:cxn modelId="{C4A75626-C1D9-4B98-8B64-A6805477FEF2}" type="presParOf" srcId="{47B936C5-761D-461B-885A-F0D2CFE08A86}" destId="{EA3D8DC8-F1F6-41CE-8DD3-4224150F47C6}" srcOrd="1" destOrd="0" presId="urn:microsoft.com/office/officeart/2009/3/layout/IncreasingArrowsProcess"/>
    <dgm:cxn modelId="{2E59615A-CBD6-42D0-AB71-494AB015B43B}" type="presParOf" srcId="{47B936C5-761D-461B-885A-F0D2CFE08A86}" destId="{2833E73D-7FDD-4C03-A354-AA565B2E9C15}" srcOrd="2" destOrd="0" presId="urn:microsoft.com/office/officeart/2009/3/layout/IncreasingArrowsProcess"/>
    <dgm:cxn modelId="{BAE3F3C9-E0F5-40DE-93AB-08C9D1C6EF03}" type="presParOf" srcId="{47B936C5-761D-461B-885A-F0D2CFE08A86}" destId="{72A9AFF5-C927-4B33-9932-721D382A1268}" srcOrd="3" destOrd="0" presId="urn:microsoft.com/office/officeart/2009/3/layout/IncreasingArrowsProcess"/>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99447FB-373C-4FE7-8D4B-445E328348A3}">
      <dsp:nvSpPr>
        <dsp:cNvPr id="0" name=""/>
        <dsp:cNvSpPr/>
      </dsp:nvSpPr>
      <dsp:spPr>
        <a:xfrm>
          <a:off x="50242" y="0"/>
          <a:ext cx="5394169" cy="785334"/>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4672"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Faza përgatitore</a:t>
          </a:r>
        </a:p>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Njohja me Dokumentacionin , raportet vjetore të monitorimit të SMS , aktet ligjore dhe neneligjore,protokollet </a:t>
          </a:r>
        </a:p>
      </dsp:txBody>
      <dsp:txXfrm>
        <a:off x="50242" y="196334"/>
        <a:ext cx="5197836" cy="392667"/>
      </dsp:txXfrm>
    </dsp:sp>
    <dsp:sp modelId="{EA3D8DC8-F1F6-41CE-8DD3-4224150F47C6}">
      <dsp:nvSpPr>
        <dsp:cNvPr id="0" name=""/>
        <dsp:cNvSpPr/>
      </dsp:nvSpPr>
      <dsp:spPr>
        <a:xfrm>
          <a:off x="1303104" y="337822"/>
          <a:ext cx="4150813" cy="785334"/>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4672"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Takime me përfaqësues të institucioneve zbatuese të Strategjisë Mbrojtjes Sociale 2019-2023 dhe ndarja me ta e  matrices së masave , matricës së indikatorëve të pasaportës dhe tabelave financiare për grumbullim të  informacionit të nevojshëm</a:t>
          </a:r>
          <a:r>
            <a:rPr lang="en-US" sz="500" kern="1200">
              <a:solidFill>
                <a:srgbClr val="44546A">
                  <a:hueOff val="0"/>
                  <a:satOff val="0"/>
                  <a:lumOff val="0"/>
                  <a:alphaOff val="0"/>
                </a:srgbClr>
              </a:solidFill>
              <a:latin typeface="Calibri" panose="020F0502020204030204"/>
              <a:ea typeface="+mn-ea"/>
              <a:cs typeface="+mn-cs"/>
            </a:rPr>
            <a:t>.</a:t>
          </a:r>
        </a:p>
      </dsp:txBody>
      <dsp:txXfrm>
        <a:off x="1303104" y="534156"/>
        <a:ext cx="3954480" cy="392667"/>
      </dsp:txXfrm>
    </dsp:sp>
    <dsp:sp modelId="{2833E73D-7FDD-4C03-A354-AA565B2E9C15}">
      <dsp:nvSpPr>
        <dsp:cNvPr id="0" name=""/>
        <dsp:cNvSpPr/>
      </dsp:nvSpPr>
      <dsp:spPr>
        <a:xfrm>
          <a:off x="2546491" y="694845"/>
          <a:ext cx="2907457" cy="785334"/>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4672"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Grumbullimi</a:t>
          </a:r>
          <a:r>
            <a:rPr lang="en-US" sz="800" kern="1200" baseline="0">
              <a:solidFill>
                <a:srgbClr val="44546A">
                  <a:hueOff val="0"/>
                  <a:satOff val="0"/>
                  <a:lumOff val="0"/>
                  <a:alphaOff val="0"/>
                </a:srgbClr>
              </a:solidFill>
              <a:latin typeface="Calibri" panose="020F0502020204030204"/>
              <a:ea typeface="+mn-ea"/>
              <a:cs typeface="+mn-cs"/>
            </a:rPr>
            <a:t> dhe përpunimi i të dhënave statistikore dhe sasiore (buxhetet )</a:t>
          </a:r>
          <a:endParaRPr lang="en-US" sz="800" kern="1200">
            <a:solidFill>
              <a:srgbClr val="44546A">
                <a:hueOff val="0"/>
                <a:satOff val="0"/>
                <a:lumOff val="0"/>
                <a:alphaOff val="0"/>
              </a:srgbClr>
            </a:solidFill>
            <a:latin typeface="Calibri" panose="020F0502020204030204"/>
            <a:ea typeface="+mn-ea"/>
            <a:cs typeface="+mn-cs"/>
          </a:endParaRPr>
        </a:p>
      </dsp:txBody>
      <dsp:txXfrm>
        <a:off x="2546491" y="891179"/>
        <a:ext cx="2711124" cy="392667"/>
      </dsp:txXfrm>
    </dsp:sp>
    <dsp:sp modelId="{72A9AFF5-C927-4B33-9932-721D382A1268}">
      <dsp:nvSpPr>
        <dsp:cNvPr id="0" name=""/>
        <dsp:cNvSpPr/>
      </dsp:nvSpPr>
      <dsp:spPr>
        <a:xfrm>
          <a:off x="3830550" y="785020"/>
          <a:ext cx="1664101" cy="785334"/>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4672"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Përgatitja</a:t>
          </a:r>
          <a:r>
            <a:rPr lang="en-US" sz="800" kern="1200" baseline="0">
              <a:solidFill>
                <a:srgbClr val="44546A">
                  <a:hueOff val="0"/>
                  <a:satOff val="0"/>
                  <a:lumOff val="0"/>
                  <a:alphaOff val="0"/>
                </a:srgbClr>
              </a:solidFill>
              <a:latin typeface="Calibri" panose="020F0502020204030204"/>
              <a:ea typeface="+mn-ea"/>
              <a:cs typeface="+mn-cs"/>
            </a:rPr>
            <a:t> e draft raportit të monitorimit </a:t>
          </a:r>
          <a:endParaRPr lang="en-US" sz="800" kern="1200">
            <a:solidFill>
              <a:srgbClr val="44546A">
                <a:hueOff val="0"/>
                <a:satOff val="0"/>
                <a:lumOff val="0"/>
                <a:alphaOff val="0"/>
              </a:srgbClr>
            </a:solidFill>
            <a:latin typeface="Calibri" panose="020F0502020204030204"/>
            <a:ea typeface="+mn-ea"/>
            <a:cs typeface="+mn-cs"/>
          </a:endParaRPr>
        </a:p>
      </dsp:txBody>
      <dsp:txXfrm>
        <a:off x="3830550" y="981354"/>
        <a:ext cx="1467768" cy="392667"/>
      </dsp:txXfrm>
    </dsp:sp>
  </dsp:spTree>
</dsp:drawing>
</file>

<file path=word/diagrams/layout1.xml><?xml version="1.0" encoding="utf-8"?>
<dgm:layoutDef xmlns:dgm="http://schemas.openxmlformats.org/drawingml/2006/diagram" xmlns:a="http://schemas.openxmlformats.org/drawingml/2006/main" uniqueId="urn:microsoft.com/office/officeart/2009/3/layout/IncreasingArrowsProcess">
  <dgm:title val=""/>
  <dgm:desc val=""/>
  <dgm:catLst>
    <dgm:cat type="process" pri="55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sampData>
  <dgm:styleData>
    <dgm:dataModel>
      <dgm:ptLst>
        <dgm:pt modelId="0" type="doc"/>
        <dgm:pt modelId="10">
          <dgm:prSet phldr="1"/>
        </dgm:pt>
        <dgm:pt modelId="11">
          <dgm:prSet phldr="1"/>
        </dgm:pt>
        <dgm:pt modelId="20">
          <dgm:prSet phldr="1"/>
        </dgm:pt>
        <dgm:pt modelId="21">
          <dgm:prSet phldr="1"/>
        </dgm:pt>
      </dgm:ptLst>
      <dgm:cxnLst>
        <dgm:cxn modelId="40" srcId="0" destId="10" srcOrd="0" destOrd="0"/>
        <dgm:cxn modelId="12" srcId="10" destId="11" srcOrd="0" destOrd="0"/>
        <dgm:cxn modelId="50" srcId="0" destId="20" srcOrd="1" destOrd="0"/>
        <dgm:cxn modelId="22" srcId="20" destId="21" srcOrd="0" destOrd="0"/>
      </dgm:cxnLst>
      <dgm:bg/>
      <dgm:whole/>
    </dgm:dataModel>
  </dgm:styleData>
  <dgm:clr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clrData>
  <dgm:layoutNode name="Name0">
    <dgm:varLst>
      <dgm:chMax val="5"/>
      <dgm:chPref val="5"/>
      <dgm:dir/>
      <dgm:animLvl val="lvl"/>
    </dgm:varLst>
    <dgm:shape xmlns:r="http://schemas.openxmlformats.org/officeDocument/2006/relationships" r:blip="">
      <dgm:adjLst/>
    </dgm:shape>
    <dgm:choose name="Name1">
      <dgm:if name="Name2" axis="ch" ptType="node" func="cnt" op="equ" val="1">
        <dgm:choose name="Name3">
          <dgm:if name="Name4" axis="ch ch" ptType="node node" func="cnt" op="equ" val="0">
            <dgm:alg type="composite">
              <dgm:param type="ar" val="6.8662"/>
            </dgm:alg>
            <dgm:choose name="Name5">
              <dgm:if name="Name6" func="var" arg="dir" op="equ" val="norm">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if>
              <dgm:else name="Name7">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else>
            </dgm:choose>
          </dgm:if>
          <dgm:else name="Name8">
            <dgm:alg type="composite">
              <dgm:param type="ar" val="1.9864"/>
            </dgm:alg>
            <dgm:choose name="Name9">
              <dgm:if name="Name10" func="var" arg="dir" op="equ" val="norm">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
                  <dgm:constr type="t" for="ch" forName="childText1" refType="h" fact="0.224"/>
                  <dgm:constr type="w" for="ch" forName="childText1" refType="w" fact="0.9241"/>
                  <dgm:constr type="h" for="ch" forName="childText1" refType="h" fact="0.776"/>
                </dgm:constrLst>
              </dgm:if>
              <dgm:else name="Name11">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076"/>
                  <dgm:constr type="t" for="ch" forName="childText1" refType="h" fact="0.224"/>
                  <dgm:constr type="w" for="ch" forName="childText1" refType="w" fact="0.9241"/>
                  <dgm:constr type="h" for="ch" forName="childText1" refType="h" fact="0.776"/>
                </dgm:constrLst>
              </dgm:else>
            </dgm:choose>
          </dgm:else>
        </dgm:choose>
      </dgm:if>
      <dgm:if name="Name12" axis="ch" ptType="node" func="cnt" op="equ" val="2">
        <dgm:choose name="Name13">
          <dgm:if name="Name14" axis="ch ch" ptType="node node" func="cnt" op="equ" val="0">
            <dgm:alg type="composite">
              <dgm:param type="ar" val="5.1498"/>
            </dgm:alg>
            <dgm:choose name="Name15">
              <dgm:if name="Name16" func="var" arg="dir" op="equ" val="norm">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462"/>
                  <dgm:constr type="t" for="ch" forName="parentText2" refType="h" fact="0.2499"/>
                  <dgm:constr type="w" for="ch" forName="parentText2" refType="w" fact="0.538"/>
                  <dgm:constr type="h" for="ch" forName="parentText2" refType="h" fact="0.7501"/>
                </dgm:constrLst>
              </dgm:if>
              <dgm:else name="Name17">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
                  <dgm:constr type="t" for="ch" forName="parentText2" refType="h" fact="0.2499"/>
                  <dgm:constr type="w" for="ch" forName="parentText2" refType="w" fact="0.538"/>
                  <dgm:constr type="h" for="ch" forName="parentText2" refType="h" fact="0.7501"/>
                </dgm:constrLst>
              </dgm:else>
            </dgm:choose>
          </dgm:if>
          <dgm:else name="Name18">
            <dgm:alg type="composite">
              <dgm:param type="ar" val="2.0563"/>
            </dgm:alg>
            <dgm:choose name="Name19">
              <dgm:if name="Name2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462"/>
                  <dgm:constr type="t" for="ch" forName="parentText2" refType="h" fact="0.0998"/>
                  <dgm:constr type="w" for="ch" forName="parentText2" refType="w" fact="0.538"/>
                  <dgm:constr type="h" for="ch" forName="parentText2" refType="h" fact="0.2995"/>
                  <dgm:constr type="l" for="ch" forName="childText1" refType="w" fact="0"/>
                  <dgm:constr type="t" for="ch" forName="childText1" refType="h" fact="0.2317"/>
                  <dgm:constr type="w" for="ch" forName="childText1" refType="w" fact="0.462"/>
                  <dgm:constr type="h" for="ch" forName="childText1" refType="h" fact="0.6685"/>
                  <dgm:constr type="l" for="ch" forName="childText2" refType="w" fact="0.462"/>
                  <dgm:constr type="t" for="ch" forName="childText2" refType="h" fact="0.3315"/>
                  <dgm:constr type="w" for="ch" forName="childText2" refType="w" fact="0.462"/>
                  <dgm:constr type="h" for="ch" forName="childText2" refType="h" fact="0.6685"/>
                </dgm:constrLst>
              </dgm:if>
              <dgm:else name="Name2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
                  <dgm:constr type="t" for="ch" forName="parentText2" refType="h" fact="0.0998"/>
                  <dgm:constr type="w" for="ch" forName="parentText2" refType="w" fact="0.538"/>
                  <dgm:constr type="h" for="ch" forName="parentText2" refType="h" fact="0.2995"/>
                  <dgm:constr type="l" for="ch" forName="childText1" refType="w" fact="0.538"/>
                  <dgm:constr type="t" for="ch" forName="childText1" refType="h" fact="0.2317"/>
                  <dgm:constr type="w" for="ch" forName="childText1" refType="w" fact="0.462"/>
                  <dgm:constr type="h" for="ch" forName="childText1" refType="h" fact="0.6685"/>
                  <dgm:constr type="l" for="ch" forName="childText2" refType="w" fact="0.076"/>
                  <dgm:constr type="t" for="ch" forName="childText2" refType="h" fact="0.3315"/>
                  <dgm:constr type="w" for="ch" forName="childText2" refType="w" fact="0.462"/>
                  <dgm:constr type="h" for="ch" forName="childText2" refType="h" fact="0.6685"/>
                </dgm:constrLst>
              </dgm:else>
            </dgm:choose>
          </dgm:else>
        </dgm:choose>
      </dgm:if>
      <dgm:if name="Name22" axis="ch" ptType="node" func="cnt" op="equ" val="3">
        <dgm:choose name="Name23">
          <dgm:if name="Name24" axis="ch ch" ptType="node node" func="cnt" op="equ" val="0">
            <dgm:alg type="composite">
              <dgm:param type="ar" val="4.1198"/>
            </dgm:alg>
            <dgm:choose name="Name25">
              <dgm:if name="Name2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308"/>
                  <dgm:constr type="t" for="ch" forName="parentText2" refType="h" fact="0.2"/>
                  <dgm:constr type="w" for="ch" forName="parentText2" refType="w" fact="0.692"/>
                  <dgm:constr type="h" for="ch" forName="parentText2" refType="h" fact="0.6"/>
                  <dgm:constr type="l" for="ch" forName="parentText3" refType="w" fact="0.616"/>
                  <dgm:constr type="t" for="ch" forName="parentText3" refType="h" fact="0.4"/>
                  <dgm:constr type="w" for="ch" forName="parentText3" refType="w" fact="0.384"/>
                  <dgm:constr type="h" for="ch" forName="parentText3" refType="h" fact="0.6"/>
                </dgm:constrLst>
              </dgm:if>
              <dgm:else name="Name2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
                  <dgm:constr type="t" for="ch" forName="parentText2" refType="h" fact="0.2"/>
                  <dgm:constr type="w" for="ch" forName="parentText2" refType="w" fact="0.692"/>
                  <dgm:constr type="h" for="ch" forName="parentText2" refType="h" fact="0.6"/>
                  <dgm:constr type="l" for="ch" forName="parentText3" refType="w" fact="0"/>
                  <dgm:constr type="t" for="ch" forName="parentText3" refType="h" fact="0.4"/>
                  <dgm:constr type="w" for="ch" forName="parentText3" refType="w" fact="0.384"/>
                  <dgm:constr type="h" for="ch" forName="parentText3" refType="h" fact="0.6"/>
                </dgm:constrLst>
              </dgm:else>
            </dgm:choose>
          </dgm:if>
          <dgm:else name="Name28">
            <dgm:alg type="composite">
              <dgm:param type="ar" val="2.0702"/>
            </dgm:alg>
            <dgm:choose name="Name29">
              <dgm:if name="Name3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
                  <dgm:constr type="t" for="ch" forName="childText1" refType="h" fact="0.2325"/>
                  <dgm:constr type="w" for="ch" forName="childText1" refType="w" fact="0.308"/>
                  <dgm:constr type="h" for="ch" forName="childText1" refType="h" fact="0.5808"/>
                  <dgm:constr type="l" for="ch" forName="childText2" refType="w" fact="0.308"/>
                  <dgm:constr type="t" for="ch" forName="childText2" refType="h" fact="0.333"/>
                  <dgm:constr type="w" for="ch" forName="childText2" refType="w" fact="0.308"/>
                  <dgm:constr type="h" for="ch" forName="childText2" refType="h" fact="0.5808"/>
                  <dgm:constr type="l" for="ch" forName="childText3" refType="w" fact="0.61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308"/>
                  <dgm:constr type="t" for="ch" forName="parentText2" refType="h" fact="0.1005"/>
                  <dgm:constr type="w" for="ch" forName="parentText2" refType="w" fact="0.692"/>
                  <dgm:constr type="h" for="ch" forName="parentText2" refType="h" fact="0.3015"/>
                  <dgm:constr type="l" for="ch" forName="parentText3" refType="w" fact="0.616"/>
                  <dgm:constr type="t" for="ch" forName="parentText3" refType="h" fact="0.201"/>
                  <dgm:constr type="w" for="ch" forName="parentText3" refType="w" fact="0.384"/>
                  <dgm:constr type="h" for="ch" forName="parentText3" refType="h" fact="0.3015"/>
                </dgm:constrLst>
              </dgm:if>
              <dgm:else name="Name3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692"/>
                  <dgm:constr type="t" for="ch" forName="childText1" refType="h" fact="0.2325"/>
                  <dgm:constr type="w" for="ch" forName="childText1" refType="w" fact="0.308"/>
                  <dgm:constr type="h" for="ch" forName="childText1" refType="h" fact="0.5808"/>
                  <dgm:constr type="l" for="ch" forName="childText2" refType="w" fact="0.384"/>
                  <dgm:constr type="t" for="ch" forName="childText2" refType="h" fact="0.333"/>
                  <dgm:constr type="w" for="ch" forName="childText2" refType="w" fact="0.308"/>
                  <dgm:constr type="h" for="ch" forName="childText2" refType="h" fact="0.5808"/>
                  <dgm:constr type="l" for="ch" forName="childText3" refType="w" fact="0.07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
                  <dgm:constr type="t" for="ch" forName="parentText2" refType="h" fact="0.1005"/>
                  <dgm:constr type="w" for="ch" forName="parentText2" refType="w" fact="0.692"/>
                  <dgm:constr type="h" for="ch" forName="parentText2" refType="h" fact="0.3015"/>
                  <dgm:constr type="l" for="ch" forName="parentText3" refType="w" fact="0"/>
                  <dgm:constr type="t" for="ch" forName="parentText3" refType="h" fact="0.201"/>
                  <dgm:constr type="w" for="ch" forName="parentText3" refType="w" fact="0.384"/>
                  <dgm:constr type="h" for="ch" forName="parentText3" refType="h" fact="0.3015"/>
                </dgm:constrLst>
              </dgm:else>
            </dgm:choose>
          </dgm:else>
        </dgm:choose>
      </dgm:if>
      <dgm:if name="Name32" axis="ch" ptType="node" func="cnt" op="equ" val="4">
        <dgm:choose name="Name33">
          <dgm:if name="Name34" axis="ch ch" ptType="node node" func="cnt" op="equ" val="0">
            <dgm:alg type="composite">
              <dgm:param type="ar" val="3.435"/>
            </dgm:alg>
            <dgm:choose name="Name35">
              <dgm:if name="Name3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2305"/>
                  <dgm:constr type="t" for="ch" forName="parentText2" refType="h" fact="0.1666"/>
                  <dgm:constr type="w" for="ch" forName="parentText2" refType="w" fact="0.7695"/>
                  <dgm:constr type="h" for="ch" forName="parentText2" refType="h" fact="0.5001"/>
                  <dgm:constr type="l" for="ch" forName="parentText3" refType="w" fact="0.461"/>
                  <dgm:constr type="t" for="ch" forName="parentText3" refType="h" fact="0.3333"/>
                  <dgm:constr type="w" for="ch" forName="parentText3" refType="w" fact="0.539"/>
                  <dgm:constr type="h" for="ch" forName="parentText3" refType="h" fact="0.5001"/>
                  <dgm:constr type="l" for="ch" forName="parentText4" refType="w" fact="0.6915"/>
                  <dgm:constr type="t" for="ch" forName="parentText4" refType="h" fact="0.4999"/>
                  <dgm:constr type="w" for="ch" forName="parentText4" refType="w" fact="0.3085"/>
                  <dgm:constr type="h" for="ch" forName="parentText4" refType="h" fact="0.5001"/>
                </dgm:constrLst>
              </dgm:if>
              <dgm:else name="Name3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
                  <dgm:constr type="t" for="ch" forName="parentText2" refType="h" fact="0.1666"/>
                  <dgm:constr type="w" for="ch" forName="parentText2" refType="w" fact="0.7695"/>
                  <dgm:constr type="h" for="ch" forName="parentText2" refType="h" fact="0.5001"/>
                  <dgm:constr type="l" for="ch" forName="parentText3" refType="w" fact="0"/>
                  <dgm:constr type="t" for="ch" forName="parentText3" refType="h" fact="0.3333"/>
                  <dgm:constr type="w" for="ch" forName="parentText3" refType="w" fact="0.539"/>
                  <dgm:constr type="h" for="ch" forName="parentText3" refType="h" fact="0.5001"/>
                  <dgm:constr type="l" for="ch" forName="parentText4" refType="w" fact="0"/>
                  <dgm:constr type="t" for="ch" forName="parentText4" refType="h" fact="0.4999"/>
                  <dgm:constr type="w" for="ch" forName="parentText4" refType="w" fact="0.3085"/>
                  <dgm:constr type="h" for="ch" forName="parentText4" refType="h" fact="0.5001"/>
                </dgm:constrLst>
              </dgm:else>
            </dgm:choose>
          </dgm:if>
          <dgm:else name="Name38">
            <dgm:alg type="composite">
              <dgm:param type="ar" val="1.9377"/>
            </dgm:alg>
            <dgm:choose name="Name39">
              <dgm:if name="Name4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
                  <dgm:constr type="t" for="ch" forName="childText1" refType="h" fact="0.218"/>
                  <dgm:constr type="w" for="ch" forName="childText1" refType="w" fact="0.2305"/>
                  <dgm:constr type="h" for="ch" forName="childText1" refType="h" fact="0.5218"/>
                  <dgm:constr type="l" for="ch" forName="childText2" refType="w" fact="0.2305"/>
                  <dgm:constr type="t" for="ch" forName="childText2" refType="h" fact="0.312"/>
                  <dgm:constr type="w" for="ch" forName="childText2" refType="w" fact="0.2305"/>
                  <dgm:constr type="h" for="ch" forName="childText2" refType="h" fact="0.5085"/>
                  <dgm:constr type="l" for="ch" forName="childText3" refType="w" fact="0.461"/>
                  <dgm:constr type="t" for="ch" forName="childText3" refType="h" fact="0.406"/>
                  <dgm:constr type="w" for="ch" forName="childText3" refType="w" fact="0.2305"/>
                  <dgm:constr type="h" for="ch" forName="childText3" refType="h" fact="0.5119"/>
                  <dgm:constr type="l" for="ch" forName="childText4" refType="w" fact="0.6915"/>
                  <dgm:constr type="t" for="ch" forName="childText4" refType="h" fact="0.5"/>
                  <dgm:constr type="w" for="ch" forName="childText4" refType="w" fact="0.232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2305"/>
                  <dgm:constr type="t" for="ch" forName="parentText2" refType="h" fact="0.094"/>
                  <dgm:constr type="w" for="ch" forName="parentText2" refType="w" fact="0.7695"/>
                  <dgm:constr type="h" for="ch" forName="parentText2" refType="h" fact="0.2821"/>
                  <dgm:constr type="l" for="ch" forName="parentText3" refType="w" fact="0.461"/>
                  <dgm:constr type="t" for="ch" forName="parentText3" refType="h" fact="0.188"/>
                  <dgm:constr type="w" for="ch" forName="parentText3" refType="w" fact="0.539"/>
                  <dgm:constr type="h" for="ch" forName="parentText3" refType="h" fact="0.2821"/>
                  <dgm:constr type="l" for="ch" forName="parentText4" refType="w" fact="0.6915"/>
                  <dgm:constr type="t" for="ch" forName="parentText4" refType="h" fact="0.282"/>
                  <dgm:constr type="w" for="ch" forName="parentText4" refType="w" fact="0.3085"/>
                  <dgm:constr type="h" for="ch" forName="parentText4" refType="h" fact="0.2821"/>
                </dgm:constrLst>
              </dgm:if>
              <dgm:else name="Name4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7695"/>
                  <dgm:constr type="t" for="ch" forName="childText1" refType="h" fact="0.218"/>
                  <dgm:constr type="w" for="ch" forName="childText1" refType="w" fact="0.2305"/>
                  <dgm:constr type="h" for="ch" forName="childText1" refType="h" fact="0.5218"/>
                  <dgm:constr type="l" for="ch" forName="childText2" refType="w" fact="0.539"/>
                  <dgm:constr type="t" for="ch" forName="childText2" refType="h" fact="0.312"/>
                  <dgm:constr type="w" for="ch" forName="childText2" refType="w" fact="0.2305"/>
                  <dgm:constr type="h" for="ch" forName="childText2" refType="h" fact="0.5085"/>
                  <dgm:constr type="l" for="ch" forName="childText3" refType="w" fact="0.3085"/>
                  <dgm:constr type="t" for="ch" forName="childText3" refType="h" fact="0.406"/>
                  <dgm:constr type="w" for="ch" forName="childText3" refType="w" fact="0.2305"/>
                  <dgm:constr type="h" for="ch" forName="childText3" refType="h" fact="0.5119"/>
                  <dgm:constr type="l" for="ch" forName="childText4" refType="w" fact="0.076"/>
                  <dgm:constr type="t" for="ch" forName="childText4" refType="h" fact="0.5"/>
                  <dgm:constr type="w" for="ch" forName="childText4" refType="w" fact="0.234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
                  <dgm:constr type="t" for="ch" forName="parentText2" refType="h" fact="0.094"/>
                  <dgm:constr type="w" for="ch" forName="parentText2" refType="w" fact="0.7695"/>
                  <dgm:constr type="h" for="ch" forName="parentText2" refType="h" fact="0.2821"/>
                  <dgm:constr type="l" for="ch" forName="parentText3" refType="w" fact="0"/>
                  <dgm:constr type="t" for="ch" forName="parentText3" refType="h" fact="0.188"/>
                  <dgm:constr type="w" for="ch" forName="parentText3" refType="w" fact="0.539"/>
                  <dgm:constr type="h" for="ch" forName="parentText3" refType="h" fact="0.2821"/>
                  <dgm:constr type="l" for="ch" forName="parentText4" refType="w" fact="0"/>
                  <dgm:constr type="t" for="ch" forName="parentText4" refType="h" fact="0.282"/>
                  <dgm:constr type="w" for="ch" forName="parentText4" refType="w" fact="0.3085"/>
                  <dgm:constr type="h" for="ch" forName="parentText4" refType="h" fact="0.2821"/>
                </dgm:constrLst>
              </dgm:else>
            </dgm:choose>
          </dgm:else>
        </dgm:choose>
      </dgm:if>
      <dgm:else name="Name42">
        <dgm:choose name="Name43">
          <dgm:if name="Name44" axis="ch ch" ptType="node node" func="cnt" op="equ" val="0">
            <dgm:alg type="composite">
              <dgm:param type="ar" val="2.9463"/>
            </dgm:alg>
            <dgm:choose name="Name45">
              <dgm:if name="Name4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1848"/>
                  <dgm:constr type="t" for="ch" forName="parentText2" refType="h" fact="0.1429"/>
                  <dgm:constr type="w" for="ch" forName="parentText2" refType="w" fact="0.8152"/>
                  <dgm:constr type="h" for="ch" forName="parentText2" refType="h" fact="0.4285"/>
                  <dgm:constr type="l" for="ch" forName="parentText3" refType="w" fact="0.3696"/>
                  <dgm:constr type="t" for="ch" forName="parentText3" refType="h" fact="0.2858"/>
                  <dgm:constr type="w" for="ch" forName="parentText3" refType="w" fact="0.6304"/>
                  <dgm:constr type="h" for="ch" forName="parentText3" refType="h" fact="0.4285"/>
                  <dgm:constr type="l" for="ch" forName="parentText4" refType="w" fact="0.5545"/>
                  <dgm:constr type="t" for="ch" forName="parentText4" refType="h" fact="0.4286"/>
                  <dgm:constr type="w" for="ch" forName="parentText4" refType="w" fact="0.4455"/>
                  <dgm:constr type="h" for="ch" forName="parentText4" refType="h" fact="0.4285"/>
                  <dgm:constr type="l" for="ch" forName="parentText5" refType="w" fact="0.7393"/>
                  <dgm:constr type="t" for="ch" forName="parentText5" refType="h" fact="0.5715"/>
                  <dgm:constr type="w" for="ch" forName="parentText5" refType="w" fact="0.2607"/>
                  <dgm:constr type="h" for="ch" forName="parentText5" refType="h" fact="0.4285"/>
                </dgm:constrLst>
              </dgm:if>
              <dgm:else name="Name4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
                  <dgm:constr type="t" for="ch" forName="parentText2" refType="h" fact="0.1429"/>
                  <dgm:constr type="w" for="ch" forName="parentText2" refType="w" fact="0.8152"/>
                  <dgm:constr type="h" for="ch" forName="parentText2" refType="h" fact="0.4285"/>
                  <dgm:constr type="l" for="ch" forName="parentText3" refType="w" fact="0"/>
                  <dgm:constr type="t" for="ch" forName="parentText3" refType="h" fact="0.2858"/>
                  <dgm:constr type="w" for="ch" forName="parentText3" refType="w" fact="0.6304"/>
                  <dgm:constr type="h" for="ch" forName="parentText3" refType="h" fact="0.4285"/>
                  <dgm:constr type="l" for="ch" forName="parentText4" refType="w" fact="0"/>
                  <dgm:constr type="t" for="ch" forName="parentText4" refType="h" fact="0.4286"/>
                  <dgm:constr type="w" for="ch" forName="parentText4" refType="w" fact="0.4455"/>
                  <dgm:constr type="h" for="ch" forName="parentText4" refType="h" fact="0.4285"/>
                  <dgm:constr type="l" for="ch" forName="parentText5" refType="w" fact="0"/>
                  <dgm:constr type="t" for="ch" forName="parentText5" refType="h" fact="0.5715"/>
                  <dgm:constr type="w" for="ch" forName="parentText5" refType="w" fact="0.2607"/>
                  <dgm:constr type="h" for="ch" forName="parentText5" refType="h" fact="0.4285"/>
                </dgm:constrLst>
              </dgm:else>
            </dgm:choose>
          </dgm:if>
          <dgm:else name="Name48">
            <dgm:alg type="composite">
              <dgm:param type="ar" val="1.7837"/>
            </dgm:alg>
            <dgm:choose name="Name49">
              <dgm:if name="Name5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
                  <dgm:constr type="t" for="ch" forName="childText1" refType="h" fact="0.1997"/>
                  <dgm:constr type="w" for="ch" forName="childText1" refType="w" fact="0.18482"/>
                  <dgm:constr type="h" for="ch" forName="childText1" refType="h" fact="0.4763"/>
                  <dgm:constr type="l" for="ch" forName="childText2" refType="w" fact="0.1848"/>
                  <dgm:constr type="t" for="ch" forName="childText2" refType="h" fact="0.2862"/>
                  <dgm:constr type="w" for="ch" forName="childText2" refType="w" fact="0.18482"/>
                  <dgm:constr type="h" for="ch" forName="childText2" refType="h" fact="0.4763"/>
                  <dgm:constr type="l" for="ch" forName="childText3" refType="w" fact="0.3696"/>
                  <dgm:constr type="t" for="ch" forName="childText3" refType="h" fact="0.3727"/>
                  <dgm:constr type="w" for="ch" forName="childText3" refType="w" fact="0.18482"/>
                  <dgm:constr type="h" for="ch" forName="childText3" refType="h" fact="0.4763"/>
                  <dgm:constr type="l" for="ch" forName="childText4" refType="w" fact="0.5545"/>
                  <dgm:constr type="t" for="ch" forName="childText4" refType="h" fact="0.4592"/>
                  <dgm:constr type="w" for="ch" forName="childText4" refType="w" fact="0.18482"/>
                  <dgm:constr type="h" for="ch" forName="childText4" refType="h" fact="0.4763"/>
                  <dgm:constr type="l" for="ch" forName="childText5" refType="w" fact="0.7393"/>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1848"/>
                  <dgm:constr type="t" for="ch" forName="parentText2" refType="h" fact="0.0865"/>
                  <dgm:constr type="w" for="ch" forName="parentText2" refType="w" fact="0.8152"/>
                  <dgm:constr type="h" for="ch" forName="parentText2" refType="h" fact="0.2594"/>
                  <dgm:constr type="l" for="ch" forName="parentText3" refType="w" fact="0.3696"/>
                  <dgm:constr type="t" for="ch" forName="parentText3" refType="h" fact="0.173"/>
                  <dgm:constr type="w" for="ch" forName="parentText3" refType="w" fact="0.6304"/>
                  <dgm:constr type="h" for="ch" forName="parentText3" refType="h" fact="0.2594"/>
                  <dgm:constr type="l" for="ch" forName="parentText4" refType="w" fact="0.5545"/>
                  <dgm:constr type="t" for="ch" forName="parentText4" refType="h" fact="0.2595"/>
                  <dgm:constr type="w" for="ch" forName="parentText4" refType="w" fact="0.4455"/>
                  <dgm:constr type="h" for="ch" forName="parentText4" refType="h" fact="0.2594"/>
                  <dgm:constr type="l" for="ch" forName="parentText5" refType="w" fact="0.7393"/>
                  <dgm:constr type="t" for="ch" forName="parentText5" refType="h" fact="0.346"/>
                  <dgm:constr type="w" for="ch" forName="parentText5" refType="w" fact="0.2607"/>
                  <dgm:constr type="h" for="ch" forName="parentText5" refType="h" fact="0.2594"/>
                </dgm:constrLst>
              </dgm:if>
              <dgm:else name="Name5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81518"/>
                  <dgm:constr type="t" for="ch" forName="childText1" refType="h" fact="0.1997"/>
                  <dgm:constr type="w" for="ch" forName="childText1" refType="w" fact="0.18482"/>
                  <dgm:constr type="h" for="ch" forName="childText1" refType="h" fact="0.4763"/>
                  <dgm:constr type="l" for="ch" forName="childText2" refType="w" fact="0.63036"/>
                  <dgm:constr type="t" for="ch" forName="childText2" refType="h" fact="0.2862"/>
                  <dgm:constr type="w" for="ch" forName="childText2" refType="w" fact="0.18482"/>
                  <dgm:constr type="h" for="ch" forName="childText2" refType="h" fact="0.4763"/>
                  <dgm:constr type="l" for="ch" forName="childText3" refType="w" fact="0.44554"/>
                  <dgm:constr type="t" for="ch" forName="childText3" refType="h" fact="0.3727"/>
                  <dgm:constr type="w" for="ch" forName="childText3" refType="w" fact="0.18482"/>
                  <dgm:constr type="h" for="ch" forName="childText3" refType="h" fact="0.4763"/>
                  <dgm:constr type="l" for="ch" forName="childText4" refType="w" fact="0.26072"/>
                  <dgm:constr type="t" for="ch" forName="childText4" refType="h" fact="0.4592"/>
                  <dgm:constr type="w" for="ch" forName="childText4" refType="w" fact="0.18482"/>
                  <dgm:constr type="h" for="ch" forName="childText4" refType="h" fact="0.4763"/>
                  <dgm:constr type="l" for="ch" forName="childText5" refType="w" fact="0.0759"/>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
                  <dgm:constr type="t" for="ch" forName="parentText2" refType="h" fact="0.0865"/>
                  <dgm:constr type="w" for="ch" forName="parentText2" refType="w" fact="0.8152"/>
                  <dgm:constr type="h" for="ch" forName="parentText2" refType="h" fact="0.2594"/>
                  <dgm:constr type="l" for="ch" forName="parentText3" refType="w" fact="0"/>
                  <dgm:constr type="t" for="ch" forName="parentText3" refType="h" fact="0.173"/>
                  <dgm:constr type="w" for="ch" forName="parentText3" refType="w" fact="0.6304"/>
                  <dgm:constr type="h" for="ch" forName="parentText3" refType="h" fact="0.2594"/>
                  <dgm:constr type="l" for="ch" forName="parentText4" refType="w" fact="0"/>
                  <dgm:constr type="t" for="ch" forName="parentText4" refType="h" fact="0.2595"/>
                  <dgm:constr type="w" for="ch" forName="parentText4" refType="w" fact="0.4455"/>
                  <dgm:constr type="h" for="ch" forName="parentText4" refType="h" fact="0.2594"/>
                  <dgm:constr type="l" for="ch" forName="parentText5" refType="w" fact="0"/>
                  <dgm:constr type="t" for="ch" forName="parentText5" refType="h" fact="0.346"/>
                  <dgm:constr type="w" for="ch" forName="parentText5" refType="w" fact="0.2607"/>
                  <dgm:constr type="h" for="ch" forName="parentText5" refType="h" fact="0.2594"/>
                </dgm:constrLst>
              </dgm:else>
            </dgm:choose>
          </dgm:else>
        </dgm:choose>
      </dgm:else>
    </dgm:choose>
    <dgm:forEach name="Name52" axis="ch" ptType="node" cnt="1">
      <dgm:layoutNode name="parentText1" styleLbl="node1">
        <dgm:varLst>
          <dgm:chMax/>
          <dgm:chPref val="3"/>
          <dgm:bulletEnabled val="1"/>
        </dgm:varLst>
        <dgm:choose name="Name53">
          <dgm:if name="Name54"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55">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56">
        <dgm:if name="Name57" axis="ch" ptType="node" func="cnt" op="gte" val="1">
          <dgm:layoutNode name="childText1"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8"/>
      </dgm:choose>
    </dgm:forEach>
    <dgm:forEach name="Name59" axis="ch" ptType="node" st="2" cnt="1">
      <dgm:layoutNode name="parentText2" styleLbl="node1">
        <dgm:varLst>
          <dgm:chMax/>
          <dgm:chPref val="3"/>
          <dgm:bulletEnabled val="1"/>
        </dgm:varLst>
        <dgm:choose name="Name60">
          <dgm:if name="Name61"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2">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63">
        <dgm:if name="Name64" axis="ch" ptType="node" func="cnt" op="gte" val="1">
          <dgm:layoutNode name="childText2"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5"/>
      </dgm:choose>
    </dgm:forEach>
    <dgm:forEach name="Name66" axis="ch" ptType="node" st="3" cnt="1">
      <dgm:layoutNode name="parentText3" styleLbl="node1">
        <dgm:varLst>
          <dgm:chMax/>
          <dgm:chPref val="3"/>
          <dgm:bulletEnabled val="1"/>
        </dgm:varLst>
        <dgm:choose name="Name67">
          <dgm:if name="Name68"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9">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0">
        <dgm:if name="Name71" axis="ch" ptType="node" func="cnt" op="gte" val="1">
          <dgm:layoutNode name="childText3"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2"/>
      </dgm:choose>
    </dgm:forEach>
    <dgm:forEach name="Name73" axis="ch" ptType="node" st="4" cnt="1">
      <dgm:layoutNode name="parentText4" styleLbl="node1">
        <dgm:varLst>
          <dgm:chMax/>
          <dgm:chPref val="3"/>
          <dgm:bulletEnabled val="1"/>
        </dgm:varLst>
        <dgm:choose name="Name74">
          <dgm:if name="Name75"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76">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7">
        <dgm:if name="Name78" axis="ch" ptType="node" func="cnt" op="gte" val="1">
          <dgm:layoutNode name="childText4"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9"/>
      </dgm:choose>
    </dgm:forEach>
    <dgm:forEach name="Name80" axis="ch" ptType="node" st="5" cnt="1">
      <dgm:layoutNode name="parentText5" styleLbl="node1">
        <dgm:varLst>
          <dgm:chMax/>
          <dgm:chPref val="3"/>
          <dgm:bulletEnabled val="1"/>
        </dgm:varLst>
        <dgm:choose name="Name81">
          <dgm:if name="Name82"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83">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84">
        <dgm:if name="Name85" axis="ch" ptType="node" func="cnt" op="gte" val="1">
          <dgm:layoutNode name="childText5"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_rels/theme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rganic">
  <a:themeElements>
    <a:clrScheme name="Yellow Orange">
      <a:dk1>
        <a:sysClr val="windowText" lastClr="000000"/>
      </a:dk1>
      <a:lt1>
        <a:sysClr val="window" lastClr="FFFFFF"/>
      </a:lt1>
      <a:dk2>
        <a:srgbClr val="4E3B30"/>
      </a:dk2>
      <a:lt2>
        <a:srgbClr val="FBEEC9"/>
      </a:lt2>
      <a:accent1>
        <a:srgbClr val="F0A22E"/>
      </a:accent1>
      <a:accent2>
        <a:srgbClr val="A5644E"/>
      </a:accent2>
      <a:accent3>
        <a:srgbClr val="B58B80"/>
      </a:accent3>
      <a:accent4>
        <a:srgbClr val="C3986D"/>
      </a:accent4>
      <a:accent5>
        <a:srgbClr val="A19574"/>
      </a:accent5>
      <a:accent6>
        <a:srgbClr val="C17529"/>
      </a:accent6>
      <a:hlink>
        <a:srgbClr val="AD1F1F"/>
      </a:hlink>
      <a:folHlink>
        <a:srgbClr val="FFC42F"/>
      </a:folHlink>
    </a:clrScheme>
    <a:fontScheme name="Organic">
      <a:majorFont>
        <a:latin typeface="Garamond"/>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84D20B2-E378-40BD-B11D-AEB367713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89</Pages>
  <Words>23922</Words>
  <Characters>136359</Characters>
  <Application>Microsoft Office Word</Application>
  <DocSecurity>0</DocSecurity>
  <Lines>1136</Lines>
  <Paragraphs>319</Paragraphs>
  <ScaleCrop>false</ScaleCrop>
  <HeadingPairs>
    <vt:vector size="2" baseType="variant">
      <vt:variant>
        <vt:lpstr>Title</vt:lpstr>
      </vt:variant>
      <vt:variant>
        <vt:i4>1</vt:i4>
      </vt:variant>
    </vt:vector>
  </HeadingPairs>
  <TitlesOfParts>
    <vt:vector size="1" baseType="lpstr">
      <vt:lpstr>STRATEGJIA KOMBËTARE E MBROJTJES SOCIALE 2019-2023</vt:lpstr>
    </vt:vector>
  </TitlesOfParts>
  <Company/>
  <LinksUpToDate>false</LinksUpToDate>
  <CharactersWithSpaces>159962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STRATEGJIA KOMBËTARE E MBROJTJES SOCIALE 2019-2023</dc:title>
  <dc:subject>RAPORT PROGRESI VITI 2023</dc:subject>
  <dc:creator>Përgatitën  :Merita Xhafaj, Albana Ahmeti</dc:creator>
  <cp:lastModifiedBy>Nertila Topulli</cp:lastModifiedBy>
  <cp:revision>3</cp:revision>
  <cp:lastPrinted>2023-07-16T21:35:00Z</cp:lastPrinted>
  <dcterms:created xsi:type="dcterms:W3CDTF">2024-11-08T13:03:00Z</dcterms:created>
  <dcterms:modified xsi:type="dcterms:W3CDTF">2024-11-20T08:25:00Z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a91ebaa0846f1aac44a35fa8246177dd81018da0c0a39dd2e13b7be9ca559e2a</vt:lpwstr>
  </property>
</Properties>
</file>