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9F2F0" w14:textId="77777777" w:rsidR="00867FB1" w:rsidRPr="00F87141" w:rsidRDefault="00867FB1" w:rsidP="00F87141">
      <w:pPr>
        <w:spacing w:after="0"/>
        <w:jc w:val="both"/>
        <w:rPr>
          <w:rFonts w:ascii="Times New Roman" w:eastAsia="Times New Roman" w:hAnsi="Times New Roman"/>
          <w:b/>
          <w:bCs/>
          <w:sz w:val="24"/>
          <w:szCs w:val="24"/>
          <w:lang w:val="pt-BR"/>
        </w:rPr>
      </w:pPr>
    </w:p>
    <w:p w14:paraId="0539D661" w14:textId="77777777" w:rsidR="00867FB1" w:rsidRPr="00F87141" w:rsidRDefault="00867FB1" w:rsidP="00F87141">
      <w:pPr>
        <w:spacing w:after="0"/>
        <w:jc w:val="center"/>
        <w:rPr>
          <w:rFonts w:ascii="Times New Roman" w:eastAsia="Times New Roman" w:hAnsi="Times New Roman"/>
          <w:b/>
          <w:bCs/>
          <w:sz w:val="24"/>
          <w:szCs w:val="24"/>
          <w:lang w:val="pt-BR"/>
        </w:rPr>
      </w:pPr>
    </w:p>
    <w:p w14:paraId="7128F4EF" w14:textId="5BBFCD0E" w:rsidR="00867FB1" w:rsidRPr="00F87141" w:rsidRDefault="00867FB1" w:rsidP="00F87141">
      <w:pPr>
        <w:shd w:val="clear" w:color="auto" w:fill="FFFFFF"/>
        <w:spacing w:after="0"/>
        <w:jc w:val="center"/>
        <w:rPr>
          <w:rFonts w:ascii="Times New Roman" w:eastAsia="Times New Roman" w:hAnsi="Times New Roman"/>
          <w:b/>
          <w:bCs/>
          <w:sz w:val="24"/>
          <w:szCs w:val="24"/>
          <w:lang w:val="pt-BR"/>
        </w:rPr>
      </w:pPr>
      <w:r w:rsidRPr="00F87141">
        <w:rPr>
          <w:rFonts w:ascii="Times New Roman" w:eastAsia="Times New Roman" w:hAnsi="Times New Roman"/>
          <w:b/>
          <w:bCs/>
          <w:sz w:val="24"/>
          <w:szCs w:val="24"/>
          <w:lang w:val="pt-BR"/>
        </w:rPr>
        <w:t>R</w:t>
      </w:r>
      <w:r w:rsidR="006150C4" w:rsidRPr="00F87141">
        <w:rPr>
          <w:rFonts w:ascii="Times New Roman" w:eastAsia="Times New Roman" w:hAnsi="Times New Roman"/>
          <w:b/>
          <w:bCs/>
          <w:sz w:val="24"/>
          <w:szCs w:val="24"/>
          <w:lang w:val="pt-BR"/>
        </w:rPr>
        <w:t xml:space="preserve">ELACION </w:t>
      </w:r>
      <w:r w:rsidRPr="00F87141">
        <w:rPr>
          <w:rFonts w:ascii="Times New Roman" w:eastAsia="Times New Roman" w:hAnsi="Times New Roman"/>
          <w:b/>
          <w:bCs/>
          <w:sz w:val="24"/>
          <w:szCs w:val="24"/>
          <w:lang w:val="pt-BR"/>
        </w:rPr>
        <w:t>SHPJEGUES</w:t>
      </w:r>
    </w:p>
    <w:p w14:paraId="4B495B7A" w14:textId="77777777" w:rsidR="00867FB1" w:rsidRPr="00F87141" w:rsidRDefault="00867FB1" w:rsidP="00F87141">
      <w:pPr>
        <w:shd w:val="clear" w:color="auto" w:fill="FFFFFF"/>
        <w:spacing w:after="0"/>
        <w:jc w:val="center"/>
        <w:rPr>
          <w:rFonts w:ascii="Times New Roman" w:eastAsia="Times New Roman" w:hAnsi="Times New Roman"/>
          <w:b/>
          <w:bCs/>
          <w:sz w:val="24"/>
          <w:szCs w:val="24"/>
          <w:lang w:val="pt-BR"/>
        </w:rPr>
      </w:pPr>
    </w:p>
    <w:p w14:paraId="3D5B4D65" w14:textId="55F1830E" w:rsidR="00867FB1" w:rsidRPr="00F87141" w:rsidRDefault="00FD60B2" w:rsidP="00F87141">
      <w:pPr>
        <w:shd w:val="clear" w:color="auto" w:fill="FFFFFF"/>
        <w:spacing w:after="0"/>
        <w:jc w:val="center"/>
        <w:rPr>
          <w:rFonts w:ascii="Times New Roman" w:eastAsia="Times New Roman" w:hAnsi="Times New Roman"/>
          <w:b/>
          <w:bCs/>
          <w:sz w:val="24"/>
          <w:szCs w:val="24"/>
          <w:lang w:val="pt-BR"/>
        </w:rPr>
      </w:pPr>
      <w:r w:rsidRPr="00F87141">
        <w:rPr>
          <w:rFonts w:ascii="Times New Roman" w:eastAsia="Times New Roman" w:hAnsi="Times New Roman"/>
          <w:b/>
          <w:bCs/>
          <w:sz w:val="24"/>
          <w:szCs w:val="24"/>
          <w:lang w:val="pt-BR"/>
        </w:rPr>
        <w:t>PËR</w:t>
      </w:r>
    </w:p>
    <w:p w14:paraId="72B4FB5F" w14:textId="3D22FBF1" w:rsidR="00867FB1" w:rsidRPr="00F87141" w:rsidRDefault="00867FB1" w:rsidP="00F87141">
      <w:pPr>
        <w:shd w:val="clear" w:color="auto" w:fill="FFFFFF"/>
        <w:spacing w:after="0"/>
        <w:jc w:val="center"/>
        <w:rPr>
          <w:rFonts w:ascii="Times New Roman" w:eastAsia="Times New Roman" w:hAnsi="Times New Roman"/>
          <w:b/>
          <w:bCs/>
          <w:sz w:val="24"/>
          <w:szCs w:val="24"/>
          <w:lang w:val="pt-BR"/>
        </w:rPr>
      </w:pPr>
      <w:r w:rsidRPr="00F87141">
        <w:rPr>
          <w:rFonts w:ascii="Times New Roman" w:eastAsia="Times New Roman" w:hAnsi="Times New Roman"/>
          <w:b/>
          <w:bCs/>
          <w:sz w:val="24"/>
          <w:szCs w:val="24"/>
          <w:lang w:val="pt-BR"/>
        </w:rPr>
        <w:t>PROJEKT</w:t>
      </w:r>
      <w:r w:rsidR="00FD60B2" w:rsidRPr="00F87141">
        <w:rPr>
          <w:rFonts w:ascii="Times New Roman" w:eastAsia="Times New Roman" w:hAnsi="Times New Roman"/>
          <w:b/>
          <w:bCs/>
          <w:sz w:val="24"/>
          <w:szCs w:val="24"/>
          <w:lang w:val="pt-BR"/>
        </w:rPr>
        <w:t xml:space="preserve"> VENDIMIN</w:t>
      </w:r>
    </w:p>
    <w:p w14:paraId="241C69FE" w14:textId="77777777" w:rsidR="00867FB1" w:rsidRPr="00F87141" w:rsidRDefault="00867FB1" w:rsidP="00F87141">
      <w:pPr>
        <w:shd w:val="clear" w:color="auto" w:fill="FFFFFF"/>
        <w:spacing w:after="0"/>
        <w:jc w:val="center"/>
        <w:rPr>
          <w:rFonts w:ascii="Times New Roman" w:eastAsia="Times New Roman" w:hAnsi="Times New Roman"/>
          <w:b/>
          <w:bCs/>
          <w:sz w:val="24"/>
          <w:szCs w:val="24"/>
          <w:lang w:val="pt-BR"/>
        </w:rPr>
      </w:pPr>
    </w:p>
    <w:p w14:paraId="711B0020" w14:textId="2F599552" w:rsidR="00867FB1" w:rsidRPr="00F87141" w:rsidRDefault="00867FB1" w:rsidP="00F87141">
      <w:pPr>
        <w:shd w:val="clear" w:color="auto" w:fill="FFFFFF"/>
        <w:spacing w:after="0"/>
        <w:jc w:val="center"/>
        <w:rPr>
          <w:rFonts w:ascii="Times New Roman" w:eastAsia="Times New Roman" w:hAnsi="Times New Roman"/>
          <w:b/>
          <w:bCs/>
          <w:sz w:val="24"/>
          <w:szCs w:val="24"/>
        </w:rPr>
      </w:pPr>
      <w:r w:rsidRPr="00F87141">
        <w:rPr>
          <w:rFonts w:ascii="Times New Roman" w:eastAsia="Times New Roman" w:hAnsi="Times New Roman"/>
          <w:b/>
          <w:bCs/>
          <w:sz w:val="24"/>
          <w:szCs w:val="24"/>
        </w:rPr>
        <w:t>"</w:t>
      </w:r>
      <w:r w:rsidR="003C0A2E" w:rsidRPr="00F87141">
        <w:rPr>
          <w:rFonts w:ascii="Times New Roman" w:eastAsia="Times New Roman" w:hAnsi="Times New Roman"/>
          <w:b/>
          <w:bCs/>
          <w:sz w:val="24"/>
          <w:szCs w:val="24"/>
        </w:rPr>
        <w:t>P</w:t>
      </w:r>
      <w:r w:rsidR="00FD60B2" w:rsidRPr="00F87141">
        <w:rPr>
          <w:rFonts w:ascii="Times New Roman" w:eastAsia="Times New Roman" w:hAnsi="Times New Roman"/>
          <w:b/>
          <w:bCs/>
          <w:sz w:val="24"/>
          <w:szCs w:val="24"/>
        </w:rPr>
        <w:t>Ë</w:t>
      </w:r>
      <w:r w:rsidRPr="00F87141">
        <w:rPr>
          <w:rFonts w:ascii="Times New Roman" w:eastAsia="Times New Roman" w:hAnsi="Times New Roman"/>
          <w:b/>
          <w:bCs/>
          <w:sz w:val="24"/>
          <w:szCs w:val="24"/>
        </w:rPr>
        <w:t>R"</w:t>
      </w:r>
    </w:p>
    <w:p w14:paraId="33E0B713" w14:textId="40AD01A6" w:rsidR="00867FB1" w:rsidRPr="00F87141" w:rsidRDefault="00867FB1" w:rsidP="00F87141">
      <w:pPr>
        <w:shd w:val="clear" w:color="auto" w:fill="FFFFFF"/>
        <w:spacing w:after="0"/>
        <w:jc w:val="center"/>
        <w:rPr>
          <w:rFonts w:ascii="Times New Roman" w:eastAsia="Times New Roman" w:hAnsi="Times New Roman"/>
          <w:b/>
          <w:bCs/>
          <w:sz w:val="24"/>
          <w:szCs w:val="24"/>
        </w:rPr>
      </w:pPr>
      <w:r w:rsidRPr="00F87141">
        <w:rPr>
          <w:rFonts w:ascii="Times New Roman" w:eastAsia="Times New Roman" w:hAnsi="Times New Roman"/>
          <w:b/>
          <w:bCs/>
          <w:sz w:val="24"/>
          <w:szCs w:val="24"/>
        </w:rPr>
        <w:t>MIRATIMI</w:t>
      </w:r>
      <w:r w:rsidR="003C0A2E" w:rsidRPr="00F87141">
        <w:rPr>
          <w:rFonts w:ascii="Times New Roman" w:eastAsia="Times New Roman" w:hAnsi="Times New Roman"/>
          <w:b/>
          <w:bCs/>
          <w:sz w:val="24"/>
          <w:szCs w:val="24"/>
        </w:rPr>
        <w:t>N E</w:t>
      </w:r>
      <w:r w:rsidRPr="00F87141">
        <w:rPr>
          <w:rFonts w:ascii="Times New Roman" w:eastAsia="Times New Roman" w:hAnsi="Times New Roman"/>
          <w:b/>
          <w:bCs/>
          <w:sz w:val="24"/>
          <w:szCs w:val="24"/>
        </w:rPr>
        <w:t xml:space="preserve"> LISTËS SË SËMUNDJEVE PROFESIONALE”</w:t>
      </w:r>
    </w:p>
    <w:p w14:paraId="78E9B14D" w14:textId="77777777" w:rsidR="007B35C2" w:rsidRPr="00F87141" w:rsidRDefault="007B35C2" w:rsidP="00F87141">
      <w:pPr>
        <w:shd w:val="clear" w:color="auto" w:fill="FFFFFF"/>
        <w:spacing w:after="0"/>
        <w:jc w:val="center"/>
        <w:rPr>
          <w:rFonts w:ascii="Times New Roman" w:eastAsia="Times New Roman" w:hAnsi="Times New Roman"/>
          <w:b/>
          <w:bCs/>
          <w:sz w:val="24"/>
          <w:szCs w:val="24"/>
        </w:rPr>
      </w:pPr>
    </w:p>
    <w:p w14:paraId="4EDC19A9" w14:textId="77777777" w:rsidR="00867FB1" w:rsidRPr="00F87141" w:rsidRDefault="00867FB1" w:rsidP="00F87141">
      <w:pPr>
        <w:shd w:val="clear" w:color="auto" w:fill="FFFFFF"/>
        <w:spacing w:after="0"/>
        <w:jc w:val="both"/>
        <w:rPr>
          <w:rFonts w:ascii="Times New Roman" w:eastAsia="Times New Roman" w:hAnsi="Times New Roman"/>
          <w:b/>
          <w:bCs/>
          <w:sz w:val="24"/>
          <w:szCs w:val="24"/>
        </w:rPr>
      </w:pPr>
    </w:p>
    <w:p w14:paraId="7F5B778A" w14:textId="77777777" w:rsidR="007B35C2" w:rsidRPr="00F87141" w:rsidRDefault="007B35C2" w:rsidP="00F87141">
      <w:pPr>
        <w:shd w:val="clear" w:color="auto" w:fill="FFFFFF"/>
        <w:spacing w:after="0"/>
        <w:jc w:val="both"/>
        <w:rPr>
          <w:rFonts w:ascii="Times New Roman" w:eastAsia="Times New Roman" w:hAnsi="Times New Roman"/>
          <w:b/>
          <w:bCs/>
          <w:sz w:val="24"/>
          <w:szCs w:val="24"/>
        </w:rPr>
      </w:pPr>
      <w:r w:rsidRPr="00F87141">
        <w:rPr>
          <w:rFonts w:ascii="Times New Roman" w:eastAsia="Times New Roman" w:hAnsi="Times New Roman"/>
          <w:b/>
          <w:bCs/>
          <w:sz w:val="24"/>
          <w:szCs w:val="24"/>
        </w:rPr>
        <w:t>I. QËLLIMI I PROJEKTAKTIT DHE OBJEKTIVAT QË DUHET TË ARRITEN</w:t>
      </w:r>
    </w:p>
    <w:p w14:paraId="7305EF40" w14:textId="77777777" w:rsidR="007B35C2" w:rsidRPr="00F87141" w:rsidRDefault="007B35C2" w:rsidP="00F87141">
      <w:pPr>
        <w:shd w:val="clear" w:color="auto" w:fill="FFFFFF"/>
        <w:spacing w:after="0"/>
        <w:jc w:val="both"/>
        <w:rPr>
          <w:rFonts w:ascii="Times New Roman" w:eastAsia="Times New Roman" w:hAnsi="Times New Roman"/>
          <w:sz w:val="24"/>
          <w:szCs w:val="24"/>
        </w:rPr>
      </w:pPr>
    </w:p>
    <w:p w14:paraId="45B86FD9" w14:textId="77777777" w:rsidR="007B35C2" w:rsidRPr="00F87141" w:rsidRDefault="007B35C2" w:rsidP="00F87141">
      <w:pPr>
        <w:shd w:val="clear" w:color="auto" w:fill="FFFFFF"/>
        <w:spacing w:after="0"/>
        <w:jc w:val="both"/>
        <w:rPr>
          <w:rFonts w:ascii="Times New Roman" w:eastAsia="Times New Roman" w:hAnsi="Times New Roman"/>
          <w:sz w:val="24"/>
          <w:szCs w:val="24"/>
        </w:rPr>
      </w:pPr>
      <w:r w:rsidRPr="00F87141">
        <w:rPr>
          <w:rFonts w:ascii="Times New Roman" w:eastAsia="Times New Roman" w:hAnsi="Times New Roman"/>
          <w:sz w:val="24"/>
          <w:szCs w:val="24"/>
        </w:rPr>
        <w:t>Qëllimi i këtij projektakti është të miratojë një listë të përditësuar dhe të harmonizuar të sëmundjeve profesionale, në përputhje me zhvillimet shkencore dhe teknologjike në fushën e sigurisë dhe shëndetit në punë, si dhe me standardet dhe praktikat më të mira evropiane.</w:t>
      </w:r>
    </w:p>
    <w:p w14:paraId="4FA7AC93" w14:textId="77777777" w:rsidR="007B35C2" w:rsidRPr="00F87141" w:rsidRDefault="007B35C2" w:rsidP="00F87141">
      <w:pPr>
        <w:shd w:val="clear" w:color="auto" w:fill="FFFFFF"/>
        <w:spacing w:after="0"/>
        <w:jc w:val="both"/>
        <w:rPr>
          <w:rFonts w:ascii="Times New Roman" w:eastAsia="Times New Roman" w:hAnsi="Times New Roman"/>
          <w:sz w:val="24"/>
          <w:szCs w:val="24"/>
        </w:rPr>
      </w:pPr>
    </w:p>
    <w:p w14:paraId="5A356C20" w14:textId="5608FD74" w:rsidR="0078580B" w:rsidRPr="00F87141" w:rsidRDefault="0078580B" w:rsidP="00F87141">
      <w:pPr>
        <w:shd w:val="clear" w:color="auto" w:fill="FFFFFF"/>
        <w:spacing w:after="0"/>
        <w:jc w:val="both"/>
        <w:rPr>
          <w:rFonts w:ascii="Times New Roman" w:eastAsia="Times New Roman" w:hAnsi="Times New Roman"/>
          <w:sz w:val="24"/>
          <w:szCs w:val="24"/>
        </w:rPr>
      </w:pPr>
      <w:r w:rsidRPr="00F87141">
        <w:rPr>
          <w:rFonts w:ascii="Times New Roman" w:eastAsia="Times New Roman" w:hAnsi="Times New Roman"/>
          <w:sz w:val="24"/>
          <w:szCs w:val="24"/>
        </w:rPr>
        <w:t xml:space="preserve">Ky projektakt synon të miratojë një listë të përditësuar, në përputhje me </w:t>
      </w:r>
      <w:r w:rsidRPr="00F87141">
        <w:rPr>
          <w:rFonts w:ascii="Times New Roman" w:eastAsia="Times New Roman" w:hAnsi="Times New Roman"/>
          <w:b/>
          <w:bCs/>
          <w:sz w:val="24"/>
          <w:szCs w:val="24"/>
        </w:rPr>
        <w:t>Rekomandimin e Komisionit Evropian (BE) 2025/2609 të 18 dhjetorit 2025</w:t>
      </w:r>
      <w:r w:rsidR="009F308C" w:rsidRPr="00F87141">
        <w:rPr>
          <w:rFonts w:ascii="Times New Roman" w:eastAsia="Times New Roman" w:hAnsi="Times New Roman"/>
          <w:b/>
          <w:bCs/>
          <w:sz w:val="24"/>
          <w:szCs w:val="24"/>
        </w:rPr>
        <w:t xml:space="preserve"> </w:t>
      </w:r>
      <w:r w:rsidRPr="00F87141">
        <w:rPr>
          <w:rFonts w:ascii="Times New Roman" w:eastAsia="Times New Roman" w:hAnsi="Times New Roman"/>
          <w:sz w:val="24"/>
          <w:szCs w:val="24"/>
        </w:rPr>
        <w:t>në listën evropiane të sëmundjeve profesionale, duke krijuar një listë të harmonizuar të sëmundjeve profesionale në përputhje me zhvillimet shkencore dhe teknologjike në fushën e sigurisë dhe shëndetit në punë, si dhe me standardet dhe praktikat më të mira evropiane.</w:t>
      </w:r>
    </w:p>
    <w:p w14:paraId="33C0194D" w14:textId="77777777" w:rsidR="0078580B" w:rsidRPr="00F87141" w:rsidRDefault="0078580B" w:rsidP="00F87141">
      <w:pPr>
        <w:shd w:val="clear" w:color="auto" w:fill="FFFFFF"/>
        <w:spacing w:after="0"/>
        <w:jc w:val="both"/>
        <w:rPr>
          <w:rFonts w:ascii="Times New Roman" w:eastAsia="Times New Roman" w:hAnsi="Times New Roman"/>
          <w:sz w:val="24"/>
          <w:szCs w:val="24"/>
        </w:rPr>
      </w:pPr>
    </w:p>
    <w:p w14:paraId="03555FF9" w14:textId="10309B3C" w:rsidR="00867FB1" w:rsidRPr="00F87141" w:rsidRDefault="007B35C2" w:rsidP="00F87141">
      <w:pPr>
        <w:shd w:val="clear" w:color="auto" w:fill="FFFFFF"/>
        <w:spacing w:after="0"/>
        <w:jc w:val="both"/>
        <w:rPr>
          <w:rFonts w:ascii="Times New Roman" w:eastAsia="Times New Roman" w:hAnsi="Times New Roman"/>
          <w:sz w:val="24"/>
          <w:szCs w:val="24"/>
        </w:rPr>
      </w:pPr>
      <w:r w:rsidRPr="00F87141">
        <w:rPr>
          <w:rFonts w:ascii="Times New Roman" w:eastAsia="Times New Roman" w:hAnsi="Times New Roman"/>
          <w:sz w:val="24"/>
          <w:szCs w:val="24"/>
        </w:rPr>
        <w:t>Projektvendimi synon të shfuqizojë Vendimin nr. 594, datë 01 korrik 2015, të Këshillit të Ministrave, i cili nuk pasqyron më plotësisht zhvillimet shkencore dhe teknologjike në sigurinë dhe shëndetin në punë në lidhje me rreziqet aktuale profesionale, ndryshimet e rëndësishme në proceset e punës dhe ekspozimin ndaj agjentëve kimikë, fizikë dhe biologjikë.</w:t>
      </w:r>
    </w:p>
    <w:p w14:paraId="4894A57D" w14:textId="77777777" w:rsidR="007B35C2" w:rsidRPr="00F87141" w:rsidRDefault="007B35C2" w:rsidP="00F87141">
      <w:pPr>
        <w:shd w:val="clear" w:color="auto" w:fill="FFFFFF"/>
        <w:spacing w:after="0"/>
        <w:jc w:val="both"/>
        <w:rPr>
          <w:rFonts w:ascii="Times New Roman" w:eastAsia="Times New Roman" w:hAnsi="Times New Roman"/>
          <w:sz w:val="24"/>
          <w:szCs w:val="24"/>
        </w:rPr>
      </w:pPr>
    </w:p>
    <w:p w14:paraId="1ADA05ED" w14:textId="77777777" w:rsidR="004707B8" w:rsidRPr="00F87141" w:rsidRDefault="004707B8" w:rsidP="00F87141">
      <w:pPr>
        <w:spacing w:after="0"/>
        <w:jc w:val="both"/>
        <w:rPr>
          <w:rFonts w:ascii="Times New Roman" w:eastAsia="Times New Roman" w:hAnsi="Times New Roman"/>
          <w:b/>
          <w:bCs/>
          <w:sz w:val="24"/>
          <w:szCs w:val="24"/>
        </w:rPr>
      </w:pPr>
      <w:r w:rsidRPr="00F87141">
        <w:rPr>
          <w:rFonts w:ascii="Times New Roman" w:eastAsia="Times New Roman" w:hAnsi="Times New Roman"/>
          <w:b/>
          <w:bCs/>
          <w:sz w:val="24"/>
          <w:szCs w:val="24"/>
        </w:rPr>
        <w:t>II. VLERËSIMI I PROJEKTAKTIT NË LIDHJE ME PROGRAMIN POLITIK TË KËSHILLIT TË MINISTRAVE, PROGRAMIN ANALITIK TË AKTEVE DHE DOKUMENTE TË TJERA TË POLITIKËS</w:t>
      </w:r>
    </w:p>
    <w:p w14:paraId="39221BC1" w14:textId="77777777" w:rsidR="004707B8" w:rsidRPr="00F87141" w:rsidRDefault="004707B8" w:rsidP="00F87141">
      <w:pPr>
        <w:spacing w:after="0"/>
        <w:jc w:val="both"/>
        <w:rPr>
          <w:rFonts w:ascii="Times New Roman" w:eastAsia="Times New Roman" w:hAnsi="Times New Roman"/>
          <w:sz w:val="24"/>
          <w:szCs w:val="24"/>
        </w:rPr>
      </w:pPr>
    </w:p>
    <w:p w14:paraId="3A49EBD1" w14:textId="77777777" w:rsidR="00BF6BF8" w:rsidRPr="00F87141" w:rsidRDefault="008A1505" w:rsidP="00F87141">
      <w:pPr>
        <w:spacing w:after="0"/>
        <w:jc w:val="both"/>
        <w:rPr>
          <w:rFonts w:ascii="Times New Roman" w:eastAsia="Times New Roman" w:hAnsi="Times New Roman"/>
          <w:sz w:val="24"/>
          <w:szCs w:val="24"/>
        </w:rPr>
      </w:pPr>
      <w:r w:rsidRPr="00F87141">
        <w:rPr>
          <w:rFonts w:ascii="Times New Roman" w:eastAsia="Times New Roman" w:hAnsi="Times New Roman"/>
          <w:sz w:val="24"/>
          <w:szCs w:val="24"/>
        </w:rPr>
        <w:t xml:space="preserve">Projektakti nuk është parashikuar në programin analitik të akteve për vitin 2026. Miratimi i këtij projektvendimi të Këshillit të Ministrave është parashikuar në Planin e Punës të Kapitullit 19 "Politikat Sociale dhe të Punësimit", me afat miratimi tremujorin e dytë të vitit 2026. </w:t>
      </w:r>
      <w:r w:rsidR="00BF6BF8" w:rsidRPr="00F87141">
        <w:rPr>
          <w:rFonts w:ascii="Times New Roman" w:eastAsia="Times New Roman" w:hAnsi="Times New Roman"/>
          <w:sz w:val="24"/>
          <w:szCs w:val="24"/>
        </w:rPr>
        <w:t>Miratimi i këtij projektakti kontribuon drejtpërdrejt në përmbushjen e angazhimeve të përcaktuara në Pozicionin Negociues të Republikës së Shqipërisë për Grupkapitullin III “Konkurrueshmëria dhe Rritja Gjithëpërfshirëse”, në kuadër të Kapitullit 19 “Politikat Sociale dhe Punësimi”, të përcaktuara në Pozicionin e Përbashkët të Bashkimit Evropian për Grupkapitullin III, të miratuar më 08.05.2025, si dhe në sigurimin e një procesi të plotë dhe efektiv të anëtarësimit në Bashkimin Evropian, në përputhje me kërkesat e theksuara në mënyrë specifike nga Komisioni Evropian në komunikimin e tij të datës 29 korrik 2026.</w:t>
      </w:r>
    </w:p>
    <w:p w14:paraId="3B9D2B09" w14:textId="40E88EF6" w:rsidR="004707B8" w:rsidRPr="00F87141" w:rsidRDefault="004707B8" w:rsidP="00F87141">
      <w:pPr>
        <w:spacing w:after="0"/>
        <w:jc w:val="both"/>
        <w:rPr>
          <w:rFonts w:ascii="Times New Roman" w:eastAsia="Times New Roman" w:hAnsi="Times New Roman"/>
          <w:sz w:val="24"/>
          <w:szCs w:val="24"/>
        </w:rPr>
      </w:pPr>
    </w:p>
    <w:p w14:paraId="1ADAB9F9" w14:textId="77777777" w:rsidR="0071219C" w:rsidRPr="00F87141" w:rsidRDefault="0071219C" w:rsidP="00F87141">
      <w:pPr>
        <w:spacing w:after="0"/>
        <w:jc w:val="both"/>
        <w:rPr>
          <w:rFonts w:ascii="Times New Roman" w:eastAsia="Times New Roman" w:hAnsi="Times New Roman"/>
          <w:b/>
          <w:bCs/>
          <w:sz w:val="24"/>
          <w:szCs w:val="24"/>
        </w:rPr>
      </w:pPr>
      <w:r w:rsidRPr="00F87141">
        <w:rPr>
          <w:rFonts w:ascii="Times New Roman" w:eastAsia="Times New Roman" w:hAnsi="Times New Roman"/>
          <w:b/>
          <w:bCs/>
          <w:sz w:val="24"/>
          <w:szCs w:val="24"/>
        </w:rPr>
        <w:t>III. ARSYETIMI I PROJEKTAKTIT LIDHUR ME PRIORITETET, ÇËSHTJET DHE EFEKTET E PRITSHME</w:t>
      </w:r>
    </w:p>
    <w:p w14:paraId="541D3D0E" w14:textId="77777777" w:rsidR="0071219C" w:rsidRPr="00F87141" w:rsidRDefault="0071219C" w:rsidP="00F87141">
      <w:pPr>
        <w:spacing w:after="0"/>
        <w:jc w:val="both"/>
        <w:rPr>
          <w:rFonts w:ascii="Times New Roman" w:eastAsia="Times New Roman" w:hAnsi="Times New Roman"/>
          <w:sz w:val="24"/>
          <w:szCs w:val="24"/>
        </w:rPr>
      </w:pPr>
    </w:p>
    <w:p w14:paraId="00BC1363" w14:textId="77777777" w:rsidR="0071219C" w:rsidRPr="00F87141" w:rsidRDefault="0071219C" w:rsidP="00F87141">
      <w:pPr>
        <w:spacing w:after="0"/>
        <w:jc w:val="both"/>
        <w:rPr>
          <w:rFonts w:ascii="Times New Roman" w:eastAsia="Times New Roman" w:hAnsi="Times New Roman"/>
          <w:sz w:val="24"/>
          <w:szCs w:val="24"/>
        </w:rPr>
      </w:pPr>
      <w:r w:rsidRPr="00F87141">
        <w:rPr>
          <w:rFonts w:ascii="Times New Roman" w:eastAsia="Times New Roman" w:hAnsi="Times New Roman"/>
          <w:sz w:val="24"/>
          <w:szCs w:val="24"/>
        </w:rPr>
        <w:t>Qëllimi i projektligjit është mbrojtja e sigurisë dhe shëndetit të punonjësve nëpërmjet miratimit të një liste të përditësuar dhe të harmonizuar të sëmundjeve profesionale.</w:t>
      </w:r>
    </w:p>
    <w:p w14:paraId="4A407383" w14:textId="77777777" w:rsidR="0071219C" w:rsidRPr="00F87141" w:rsidRDefault="0071219C" w:rsidP="00F87141">
      <w:pPr>
        <w:spacing w:after="0"/>
        <w:jc w:val="both"/>
        <w:rPr>
          <w:rFonts w:ascii="Times New Roman" w:eastAsia="Times New Roman" w:hAnsi="Times New Roman"/>
          <w:sz w:val="24"/>
          <w:szCs w:val="24"/>
        </w:rPr>
      </w:pPr>
    </w:p>
    <w:p w14:paraId="47892948" w14:textId="77777777" w:rsidR="005019C2" w:rsidRPr="00F87141" w:rsidRDefault="0071219C" w:rsidP="00F87141">
      <w:pPr>
        <w:spacing w:after="0"/>
        <w:jc w:val="both"/>
        <w:rPr>
          <w:rFonts w:ascii="Times New Roman" w:eastAsia="Times New Roman" w:hAnsi="Times New Roman"/>
          <w:sz w:val="24"/>
          <w:szCs w:val="24"/>
        </w:rPr>
      </w:pPr>
      <w:r w:rsidRPr="00F87141">
        <w:rPr>
          <w:rFonts w:ascii="Times New Roman" w:eastAsia="Times New Roman" w:hAnsi="Times New Roman"/>
          <w:sz w:val="24"/>
          <w:szCs w:val="24"/>
        </w:rPr>
        <w:t>Projektakti përditëson Shtojcën I, e cila i bashkëngjitet vendimit dhe përbën pjesë integrale të tij. Për më tepër, Shtojca II është përfshirë në këtë projektakt dhe përbën pjesë integrale të tij.</w:t>
      </w:r>
    </w:p>
    <w:p w14:paraId="78064393" w14:textId="77777777" w:rsidR="0071219C" w:rsidRPr="00F87141" w:rsidRDefault="0071219C" w:rsidP="00F87141">
      <w:pPr>
        <w:spacing w:after="0"/>
        <w:jc w:val="both"/>
        <w:rPr>
          <w:rFonts w:ascii="Times New Roman" w:eastAsia="Times New Roman" w:hAnsi="Times New Roman"/>
          <w:sz w:val="24"/>
          <w:szCs w:val="24"/>
        </w:rPr>
      </w:pPr>
    </w:p>
    <w:p w14:paraId="31340E66" w14:textId="77777777" w:rsidR="008D3979" w:rsidRPr="00F87141" w:rsidRDefault="0071219C" w:rsidP="00F87141">
      <w:pPr>
        <w:spacing w:after="0"/>
        <w:jc w:val="both"/>
        <w:rPr>
          <w:rFonts w:ascii="Times New Roman" w:eastAsia="Times New Roman" w:hAnsi="Times New Roman"/>
          <w:sz w:val="24"/>
          <w:szCs w:val="24"/>
        </w:rPr>
      </w:pPr>
      <w:r w:rsidRPr="00F87141">
        <w:rPr>
          <w:rFonts w:ascii="Times New Roman" w:eastAsia="Times New Roman" w:hAnsi="Times New Roman"/>
          <w:sz w:val="24"/>
          <w:szCs w:val="24"/>
        </w:rPr>
        <w:t xml:space="preserve">Miratimi i listës së re përditëson listën aktuale të sëmundjeve profesionale. </w:t>
      </w:r>
    </w:p>
    <w:p w14:paraId="47E9CB23" w14:textId="48AF65A5" w:rsidR="004E17E0" w:rsidRPr="00F87141" w:rsidRDefault="008D3979" w:rsidP="00F87141">
      <w:pPr>
        <w:spacing w:after="0"/>
        <w:jc w:val="both"/>
        <w:rPr>
          <w:rFonts w:ascii="Times New Roman" w:eastAsia="Times New Roman" w:hAnsi="Times New Roman"/>
          <w:b/>
          <w:bCs/>
          <w:sz w:val="24"/>
          <w:szCs w:val="24"/>
        </w:rPr>
      </w:pPr>
      <w:r w:rsidRPr="00F87141">
        <w:rPr>
          <w:rFonts w:ascii="Times New Roman" w:eastAsia="Times New Roman" w:hAnsi="Times New Roman"/>
          <w:sz w:val="24"/>
          <w:szCs w:val="24"/>
        </w:rPr>
        <w:t>L</w:t>
      </w:r>
      <w:r w:rsidR="0071219C" w:rsidRPr="00F87141">
        <w:rPr>
          <w:rFonts w:ascii="Times New Roman" w:eastAsia="Times New Roman" w:hAnsi="Times New Roman"/>
          <w:sz w:val="24"/>
          <w:szCs w:val="24"/>
        </w:rPr>
        <w:t>ist</w:t>
      </w:r>
      <w:r w:rsidRPr="00F87141">
        <w:rPr>
          <w:rFonts w:ascii="Times New Roman" w:eastAsia="Times New Roman" w:hAnsi="Times New Roman"/>
          <w:sz w:val="24"/>
          <w:szCs w:val="24"/>
        </w:rPr>
        <w:t>a tek Shtojca I</w:t>
      </w:r>
      <w:r w:rsidR="0071219C" w:rsidRPr="00F87141">
        <w:rPr>
          <w:rFonts w:ascii="Times New Roman" w:eastAsia="Times New Roman" w:hAnsi="Times New Roman"/>
          <w:sz w:val="24"/>
          <w:szCs w:val="24"/>
        </w:rPr>
        <w:t xml:space="preserve"> përfshin në mënyrë të qartë COVID-19 si një sëmundje profesionale kur lidhet me punën në sektorët e shëndetësisë dhe socialë dhe në kontekste pandemie, duke reflektuar kështu nevojën për mbrojtje ligjore dhe shëndetësore të punëtorëve të ekspozuar ndaj rreziqeve biologjike. </w:t>
      </w:r>
    </w:p>
    <w:p w14:paraId="5DD8E7F8" w14:textId="74C793AD" w:rsidR="004F5E4C" w:rsidRPr="00F87141" w:rsidRDefault="006F39BA" w:rsidP="00F87141">
      <w:pPr>
        <w:spacing w:after="0"/>
        <w:jc w:val="both"/>
        <w:rPr>
          <w:rFonts w:ascii="Times New Roman" w:eastAsia="Times New Roman" w:hAnsi="Times New Roman"/>
          <w:sz w:val="24"/>
          <w:szCs w:val="24"/>
        </w:rPr>
      </w:pPr>
      <w:r w:rsidRPr="00F87141">
        <w:rPr>
          <w:rFonts w:ascii="Times New Roman" w:eastAsia="Times New Roman" w:hAnsi="Times New Roman"/>
          <w:sz w:val="24"/>
          <w:szCs w:val="24"/>
        </w:rPr>
        <w:t xml:space="preserve">Për më tepër, tek lista e </w:t>
      </w:r>
      <w:r w:rsidR="007676DD" w:rsidRPr="00F87141">
        <w:rPr>
          <w:rFonts w:ascii="Times New Roman" w:eastAsia="Times New Roman" w:hAnsi="Times New Roman"/>
          <w:sz w:val="24"/>
          <w:szCs w:val="24"/>
        </w:rPr>
        <w:t>Shtojcës</w:t>
      </w:r>
      <w:r w:rsidRPr="00F87141">
        <w:rPr>
          <w:rFonts w:ascii="Times New Roman" w:eastAsia="Times New Roman" w:hAnsi="Times New Roman"/>
          <w:sz w:val="24"/>
          <w:szCs w:val="24"/>
        </w:rPr>
        <w:t xml:space="preserve"> I janë përfshi</w:t>
      </w:r>
      <w:r w:rsidR="007676DD" w:rsidRPr="00F87141">
        <w:rPr>
          <w:rFonts w:ascii="Times New Roman" w:eastAsia="Times New Roman" w:hAnsi="Times New Roman"/>
          <w:sz w:val="24"/>
          <w:szCs w:val="24"/>
        </w:rPr>
        <w:t>rë</w:t>
      </w:r>
      <w:r w:rsidRPr="00F87141">
        <w:rPr>
          <w:rFonts w:ascii="Times New Roman" w:eastAsia="Times New Roman" w:hAnsi="Times New Roman"/>
          <w:sz w:val="24"/>
          <w:szCs w:val="24"/>
        </w:rPr>
        <w:t xml:space="preserve"> katër sëmundje profesionale të lidhura me ekspozimin ndaj pluhurit të asbestit si: kanceri i laringut, kanceri i ovarit dhe azbestoza, pllaka pleurale me dëmtim të funksioit të mushkërive të shkaktuara nga azbesti dhe derdhje pleurale jo malinje e shkaktuar nga azbesti. Lista e përfshirë në Aneksin I përmban sëmundjet që njihen zyrtarisht si sëmundje profesionale dhe që kërkojnë njoftimin e autoriteteve kompetente të Sigurisë dhe Shëndetit në Punë (SSHP), si dhe kompensimin e tyre në përputhje me legjislacionin kombëtar në fuqi për sigurimet shoqërore.</w:t>
      </w:r>
    </w:p>
    <w:p w14:paraId="44BC8C84" w14:textId="1C71C19A" w:rsidR="000A3265" w:rsidRPr="00F87141" w:rsidRDefault="004F5E4C" w:rsidP="00F87141">
      <w:pPr>
        <w:spacing w:after="0"/>
        <w:jc w:val="both"/>
        <w:rPr>
          <w:rFonts w:ascii="Times New Roman" w:eastAsia="Times New Roman" w:hAnsi="Times New Roman"/>
          <w:sz w:val="24"/>
          <w:szCs w:val="24"/>
        </w:rPr>
      </w:pPr>
      <w:r w:rsidRPr="00F87141">
        <w:rPr>
          <w:rFonts w:ascii="Times New Roman" w:eastAsia="Times New Roman" w:hAnsi="Times New Roman"/>
          <w:sz w:val="24"/>
          <w:szCs w:val="24"/>
        </w:rPr>
        <w:t>Shtojca</w:t>
      </w:r>
      <w:r w:rsidR="006F39BA" w:rsidRPr="00F87141">
        <w:rPr>
          <w:rFonts w:ascii="Times New Roman" w:eastAsia="Times New Roman" w:hAnsi="Times New Roman"/>
          <w:sz w:val="24"/>
          <w:szCs w:val="24"/>
        </w:rPr>
        <w:t xml:space="preserve"> II përmban një listë shtesë të sëmundjeve që dyshohen të jenë me origjinë profesionale dhe të cilat mund të konsiderohen në një fazë të mëvonshme për t'u përfshirë në Aneksin I.</w:t>
      </w:r>
    </w:p>
    <w:p w14:paraId="74CF973F" w14:textId="77777777" w:rsidR="00763485" w:rsidRPr="00F87141" w:rsidRDefault="00763485" w:rsidP="00F87141">
      <w:pPr>
        <w:spacing w:after="0"/>
        <w:jc w:val="both"/>
        <w:rPr>
          <w:rFonts w:ascii="Times New Roman" w:eastAsia="Times New Roman" w:hAnsi="Times New Roman"/>
          <w:sz w:val="24"/>
          <w:szCs w:val="24"/>
        </w:rPr>
      </w:pPr>
    </w:p>
    <w:p w14:paraId="225F13E2" w14:textId="7ABE5ECE" w:rsidR="000A3265" w:rsidRPr="00F87141" w:rsidRDefault="000A3265" w:rsidP="00F87141">
      <w:pPr>
        <w:spacing w:after="0"/>
        <w:jc w:val="both"/>
        <w:rPr>
          <w:rFonts w:ascii="Times New Roman" w:eastAsia="Times New Roman" w:hAnsi="Times New Roman"/>
          <w:sz w:val="24"/>
          <w:szCs w:val="24"/>
        </w:rPr>
      </w:pPr>
      <w:r w:rsidRPr="00F87141">
        <w:rPr>
          <w:rFonts w:ascii="Times New Roman" w:eastAsia="Times New Roman" w:hAnsi="Times New Roman"/>
          <w:sz w:val="24"/>
          <w:szCs w:val="24"/>
        </w:rPr>
        <w:t xml:space="preserve">Projektakti është në përputhje me </w:t>
      </w:r>
      <w:r w:rsidRPr="00F87141">
        <w:rPr>
          <w:rFonts w:ascii="Times New Roman" w:eastAsia="Times New Roman" w:hAnsi="Times New Roman"/>
          <w:b/>
          <w:bCs/>
          <w:sz w:val="24"/>
          <w:szCs w:val="24"/>
        </w:rPr>
        <w:t xml:space="preserve">Rekomandimin e Komisionit (BE) 2025/2609 të 18 dhjetorit 2025 </w:t>
      </w:r>
      <w:r w:rsidRPr="00F87141">
        <w:rPr>
          <w:rFonts w:ascii="Times New Roman" w:eastAsia="Times New Roman" w:hAnsi="Times New Roman"/>
          <w:sz w:val="24"/>
          <w:szCs w:val="24"/>
        </w:rPr>
        <w:t>në lidhje me Listën Evropiane të Sëmundjeve Profesionale.</w:t>
      </w:r>
    </w:p>
    <w:p w14:paraId="44E2E4DE" w14:textId="77777777" w:rsidR="004F5E4C" w:rsidRPr="00F87141" w:rsidRDefault="004F5E4C" w:rsidP="00F87141">
      <w:pPr>
        <w:spacing w:after="0"/>
        <w:jc w:val="both"/>
        <w:rPr>
          <w:rFonts w:ascii="Times New Roman" w:eastAsia="Times New Roman" w:hAnsi="Times New Roman"/>
          <w:sz w:val="24"/>
          <w:szCs w:val="24"/>
        </w:rPr>
      </w:pPr>
    </w:p>
    <w:p w14:paraId="0D35EF33" w14:textId="6722B3C0" w:rsidR="00DF08F5" w:rsidRPr="00F87141" w:rsidRDefault="00FF2F5C" w:rsidP="00F87141">
      <w:pPr>
        <w:spacing w:after="0"/>
        <w:jc w:val="both"/>
        <w:rPr>
          <w:rFonts w:ascii="Times New Roman" w:eastAsia="Times New Roman" w:hAnsi="Times New Roman"/>
          <w:sz w:val="24"/>
          <w:szCs w:val="24"/>
        </w:rPr>
      </w:pPr>
      <w:r w:rsidRPr="00F87141">
        <w:rPr>
          <w:rFonts w:ascii="Times New Roman" w:eastAsia="Times New Roman" w:hAnsi="Times New Roman"/>
          <w:sz w:val="24"/>
          <w:szCs w:val="24"/>
        </w:rPr>
        <w:t>Miratimi i këtij projektligji</w:t>
      </w:r>
      <w:r w:rsidR="00DF08F5" w:rsidRPr="00F87141">
        <w:rPr>
          <w:rFonts w:ascii="Times New Roman" w:eastAsia="Times New Roman" w:hAnsi="Times New Roman"/>
          <w:sz w:val="24"/>
          <w:szCs w:val="24"/>
        </w:rPr>
        <w:t xml:space="preserve"> do të</w:t>
      </w:r>
      <w:r w:rsidRPr="00F87141">
        <w:rPr>
          <w:rFonts w:ascii="Times New Roman" w:eastAsia="Times New Roman" w:hAnsi="Times New Roman"/>
          <w:sz w:val="24"/>
          <w:szCs w:val="24"/>
        </w:rPr>
        <w:t xml:space="preserve"> kontribo</w:t>
      </w:r>
      <w:r w:rsidR="00DF08F5" w:rsidRPr="00F87141">
        <w:rPr>
          <w:rFonts w:ascii="Times New Roman" w:eastAsia="Times New Roman" w:hAnsi="Times New Roman"/>
          <w:sz w:val="24"/>
          <w:szCs w:val="24"/>
        </w:rPr>
        <w:t>jë</w:t>
      </w:r>
      <w:r w:rsidRPr="00F87141">
        <w:rPr>
          <w:rFonts w:ascii="Times New Roman" w:eastAsia="Times New Roman" w:hAnsi="Times New Roman"/>
          <w:sz w:val="24"/>
          <w:szCs w:val="24"/>
        </w:rPr>
        <w:t xml:space="preserve"> në </w:t>
      </w:r>
      <w:r w:rsidR="00DF08F5" w:rsidRPr="00F87141">
        <w:rPr>
          <w:rFonts w:ascii="Times New Roman" w:eastAsia="Times New Roman" w:hAnsi="Times New Roman"/>
          <w:sz w:val="24"/>
          <w:szCs w:val="24"/>
        </w:rPr>
        <w:t>sigurimin e një procesi të plotë dhe efektiv të anëtarësimit në Bashkimin Evropian, në përputhje me kërkesat e theksuara në mënyrë specifike nga Komisioni Evropian në komunikimin e tij të datës 29 korrik 2026.</w:t>
      </w:r>
    </w:p>
    <w:p w14:paraId="380F80BE" w14:textId="77777777" w:rsidR="00DF08F5" w:rsidRPr="00F87141" w:rsidRDefault="00DF08F5" w:rsidP="00F87141">
      <w:pPr>
        <w:spacing w:after="0"/>
        <w:jc w:val="both"/>
        <w:rPr>
          <w:rFonts w:ascii="Times New Roman" w:eastAsia="Times New Roman" w:hAnsi="Times New Roman"/>
          <w:sz w:val="24"/>
          <w:szCs w:val="24"/>
        </w:rPr>
      </w:pPr>
    </w:p>
    <w:p w14:paraId="29CB86D0" w14:textId="69261EA3" w:rsidR="00D12A44" w:rsidRPr="00F87141" w:rsidRDefault="00D12A44" w:rsidP="00F87141">
      <w:pPr>
        <w:spacing w:after="0"/>
        <w:jc w:val="both"/>
        <w:rPr>
          <w:rFonts w:ascii="Times New Roman" w:hAnsi="Times New Roman"/>
          <w:b/>
          <w:bCs/>
          <w:noProof/>
          <w:sz w:val="24"/>
          <w:szCs w:val="24"/>
          <w:lang w:val="sq-AL"/>
        </w:rPr>
      </w:pPr>
      <w:r w:rsidRPr="00F87141">
        <w:rPr>
          <w:rFonts w:ascii="Times New Roman" w:hAnsi="Times New Roman"/>
          <w:b/>
          <w:bCs/>
          <w:noProof/>
          <w:sz w:val="24"/>
          <w:szCs w:val="24"/>
          <w:lang w:val="sq-AL"/>
        </w:rPr>
        <w:t>IV. VLERËSIMI I LIGJSHMËRISË, KUSHTETUTSHMËRISË DHE PËRSHTATSHMËRISË ME LEGJISLACIONIN EKZISTUES KOMBËTAR DHE NDËRKOMBËTAR</w:t>
      </w:r>
    </w:p>
    <w:p w14:paraId="7FFFB472" w14:textId="77777777" w:rsidR="00D12A44" w:rsidRPr="00F87141" w:rsidRDefault="00D12A44" w:rsidP="00F87141">
      <w:pPr>
        <w:spacing w:after="0"/>
        <w:jc w:val="both"/>
        <w:rPr>
          <w:rFonts w:ascii="Times New Roman" w:hAnsi="Times New Roman"/>
          <w:b/>
          <w:bCs/>
          <w:noProof/>
          <w:sz w:val="24"/>
          <w:szCs w:val="24"/>
          <w:lang w:val="sq-AL"/>
        </w:rPr>
      </w:pPr>
    </w:p>
    <w:p w14:paraId="0FBA8648" w14:textId="77777777" w:rsidR="00D12A44" w:rsidRPr="00F87141" w:rsidRDefault="00D12A44" w:rsidP="00F87141">
      <w:pPr>
        <w:spacing w:after="0"/>
        <w:jc w:val="both"/>
        <w:rPr>
          <w:rFonts w:ascii="Times New Roman" w:hAnsi="Times New Roman"/>
          <w:noProof/>
          <w:sz w:val="24"/>
          <w:szCs w:val="24"/>
          <w:lang w:val="sq-AL"/>
        </w:rPr>
      </w:pPr>
      <w:r w:rsidRPr="00F87141">
        <w:rPr>
          <w:rFonts w:ascii="Times New Roman" w:hAnsi="Times New Roman"/>
          <w:noProof/>
          <w:sz w:val="24"/>
          <w:szCs w:val="24"/>
          <w:lang w:val="sq-AL"/>
        </w:rPr>
        <w:t>Projektakti i propozuar bazohet në nenin 100 të Kushtetutës, si dhe në pikën 4 të nenit 25 të ligjit nr. 10237, datë 18 shkurt 2010, “Për sigurinë dhe shëndetin në punë”, i ndryshuar.</w:t>
      </w:r>
    </w:p>
    <w:p w14:paraId="266FFDF5" w14:textId="77777777" w:rsidR="00D12A44" w:rsidRPr="00F87141" w:rsidRDefault="00D12A44" w:rsidP="00F87141">
      <w:pPr>
        <w:spacing w:after="0"/>
        <w:jc w:val="both"/>
        <w:rPr>
          <w:rFonts w:ascii="Times New Roman" w:hAnsi="Times New Roman"/>
          <w:noProof/>
          <w:sz w:val="24"/>
          <w:szCs w:val="24"/>
          <w:lang w:val="sq-AL"/>
        </w:rPr>
      </w:pPr>
    </w:p>
    <w:p w14:paraId="1A5C24D8" w14:textId="77777777" w:rsidR="003E42C3" w:rsidRPr="00F87141" w:rsidRDefault="003E42C3" w:rsidP="00F87141">
      <w:pPr>
        <w:spacing w:after="0"/>
        <w:jc w:val="both"/>
        <w:rPr>
          <w:rFonts w:ascii="Times New Roman" w:hAnsi="Times New Roman"/>
          <w:noProof/>
          <w:sz w:val="24"/>
          <w:szCs w:val="24"/>
          <w:lang w:val="sq-AL"/>
        </w:rPr>
      </w:pPr>
    </w:p>
    <w:p w14:paraId="316E6F0E" w14:textId="77777777" w:rsidR="00D12A44" w:rsidRPr="00F87141" w:rsidRDefault="00D12A44" w:rsidP="00F87141">
      <w:pPr>
        <w:spacing w:after="0"/>
        <w:jc w:val="both"/>
        <w:rPr>
          <w:rFonts w:ascii="Times New Roman" w:hAnsi="Times New Roman"/>
          <w:b/>
          <w:bCs/>
          <w:noProof/>
          <w:sz w:val="24"/>
          <w:szCs w:val="24"/>
          <w:lang w:val="sq-AL"/>
        </w:rPr>
      </w:pPr>
      <w:r w:rsidRPr="00F87141">
        <w:rPr>
          <w:rFonts w:ascii="Times New Roman" w:hAnsi="Times New Roman"/>
          <w:b/>
          <w:bCs/>
          <w:noProof/>
          <w:sz w:val="24"/>
          <w:szCs w:val="24"/>
          <w:lang w:val="sq-AL"/>
        </w:rPr>
        <w:t>V. VLERËSIMI I SHKALLËS SË PËRPUTHJES ME ACQUIS TË BE-së</w:t>
      </w:r>
    </w:p>
    <w:p w14:paraId="74A737C3" w14:textId="77777777" w:rsidR="00D12A44" w:rsidRPr="00F87141" w:rsidRDefault="00D12A44" w:rsidP="00F87141">
      <w:pPr>
        <w:spacing w:after="0"/>
        <w:jc w:val="both"/>
        <w:rPr>
          <w:rFonts w:ascii="Times New Roman" w:hAnsi="Times New Roman"/>
          <w:b/>
          <w:bCs/>
          <w:noProof/>
          <w:sz w:val="24"/>
          <w:szCs w:val="24"/>
          <w:lang w:val="sq-AL"/>
        </w:rPr>
      </w:pPr>
    </w:p>
    <w:p w14:paraId="542454B4" w14:textId="29E6690A" w:rsidR="000858E6" w:rsidRPr="00F87141" w:rsidRDefault="000858E6" w:rsidP="00F87141">
      <w:pPr>
        <w:jc w:val="both"/>
        <w:rPr>
          <w:rFonts w:ascii="Times New Roman" w:hAnsi="Times New Roman"/>
          <w:noProof/>
          <w:sz w:val="24"/>
          <w:szCs w:val="24"/>
        </w:rPr>
      </w:pPr>
      <w:r w:rsidRPr="00F87141">
        <w:rPr>
          <w:rFonts w:ascii="Times New Roman" w:hAnsi="Times New Roman"/>
          <w:noProof/>
          <w:sz w:val="24"/>
          <w:szCs w:val="24"/>
          <w:lang w:val="sq-AL"/>
        </w:rPr>
        <w:t>Projektakti i propozuar vlerësohet me një shkallë përputhshmërie të p</w:t>
      </w:r>
      <w:r w:rsidR="00F87141" w:rsidRPr="00F87141">
        <w:rPr>
          <w:rFonts w:ascii="Times New Roman" w:hAnsi="Times New Roman"/>
          <w:noProof/>
          <w:sz w:val="24"/>
          <w:szCs w:val="24"/>
          <w:lang w:val="sq-AL"/>
        </w:rPr>
        <w:t>lotë</w:t>
      </w:r>
      <w:r w:rsidRPr="00F87141">
        <w:rPr>
          <w:rFonts w:ascii="Times New Roman" w:hAnsi="Times New Roman"/>
          <w:noProof/>
          <w:sz w:val="24"/>
          <w:szCs w:val="24"/>
          <w:lang w:val="sq-AL"/>
        </w:rPr>
        <w:t xml:space="preserve"> me </w:t>
      </w:r>
      <w:r w:rsidRPr="00F87141">
        <w:rPr>
          <w:rFonts w:ascii="Times New Roman" w:hAnsi="Times New Roman"/>
          <w:b/>
          <w:bCs/>
          <w:noProof/>
          <w:sz w:val="24"/>
          <w:szCs w:val="24"/>
          <w:lang w:val="sq-AL"/>
        </w:rPr>
        <w:t xml:space="preserve">Rekomandimin e Komisionit Evropian (BE) </w:t>
      </w:r>
      <w:r w:rsidR="00DF77D7" w:rsidRPr="00F87141">
        <w:rPr>
          <w:rFonts w:ascii="Times New Roman" w:eastAsia="Times New Roman" w:hAnsi="Times New Roman"/>
          <w:b/>
          <w:bCs/>
          <w:sz w:val="24"/>
          <w:szCs w:val="24"/>
        </w:rPr>
        <w:t xml:space="preserve">2025/2609 të 18 dhjetorit 2025 </w:t>
      </w:r>
      <w:r w:rsidRPr="00F87141">
        <w:rPr>
          <w:rFonts w:ascii="Times New Roman" w:hAnsi="Times New Roman"/>
          <w:noProof/>
          <w:sz w:val="24"/>
          <w:szCs w:val="24"/>
          <w:lang w:val="sq-AL"/>
        </w:rPr>
        <w:t>, "Mbi Listën Evropiane të Sëmundjeve Profesionale", dhe kontribon me një shkallë përputhshmërie të p</w:t>
      </w:r>
      <w:r w:rsidR="00F87141" w:rsidRPr="00F87141">
        <w:rPr>
          <w:rFonts w:ascii="Times New Roman" w:hAnsi="Times New Roman"/>
          <w:noProof/>
          <w:sz w:val="24"/>
          <w:szCs w:val="24"/>
          <w:lang w:val="sq-AL"/>
        </w:rPr>
        <w:t>lotë</w:t>
      </w:r>
      <w:r w:rsidRPr="00F87141">
        <w:rPr>
          <w:rFonts w:ascii="Times New Roman" w:hAnsi="Times New Roman"/>
          <w:noProof/>
          <w:sz w:val="24"/>
          <w:szCs w:val="24"/>
          <w:lang w:val="sq-AL"/>
        </w:rPr>
        <w:t xml:space="preserve"> të legjislacionit kombëtar me acquis communautaire të Bashkimit Evropian në fushën e sigurisë dhe shëndetit në punë.</w:t>
      </w:r>
    </w:p>
    <w:p w14:paraId="4EA13FB2" w14:textId="77777777" w:rsidR="00D12A44" w:rsidRPr="00F87141" w:rsidRDefault="00D12A44" w:rsidP="00F87141">
      <w:pPr>
        <w:spacing w:after="0"/>
        <w:jc w:val="both"/>
        <w:rPr>
          <w:rFonts w:ascii="Times New Roman" w:hAnsi="Times New Roman"/>
          <w:noProof/>
          <w:sz w:val="24"/>
          <w:szCs w:val="24"/>
        </w:rPr>
      </w:pPr>
    </w:p>
    <w:p w14:paraId="1B156AC8" w14:textId="77777777" w:rsidR="00D12A44" w:rsidRPr="00F87141" w:rsidRDefault="00D12A44" w:rsidP="00F87141">
      <w:pPr>
        <w:spacing w:after="0"/>
        <w:jc w:val="both"/>
        <w:rPr>
          <w:rFonts w:ascii="Times New Roman" w:hAnsi="Times New Roman"/>
          <w:b/>
          <w:bCs/>
          <w:noProof/>
          <w:sz w:val="24"/>
          <w:szCs w:val="24"/>
          <w:lang w:val="sq-AL"/>
        </w:rPr>
      </w:pPr>
      <w:r w:rsidRPr="00F87141">
        <w:rPr>
          <w:rFonts w:ascii="Times New Roman" w:hAnsi="Times New Roman"/>
          <w:b/>
          <w:bCs/>
          <w:noProof/>
          <w:sz w:val="24"/>
          <w:szCs w:val="24"/>
          <w:lang w:val="sq-AL"/>
        </w:rPr>
        <w:t>VI. PËRMBLEDHJE SHPJEGUESE E PËRMBAJTJES SË PROJEKTAKTIT</w:t>
      </w:r>
    </w:p>
    <w:p w14:paraId="1FAE2957" w14:textId="77777777" w:rsidR="00D12A44" w:rsidRPr="00F87141" w:rsidRDefault="00D12A44" w:rsidP="00F87141">
      <w:pPr>
        <w:spacing w:after="0"/>
        <w:jc w:val="both"/>
        <w:rPr>
          <w:rFonts w:ascii="Times New Roman" w:hAnsi="Times New Roman"/>
          <w:noProof/>
          <w:sz w:val="24"/>
          <w:szCs w:val="24"/>
          <w:lang w:val="sq-AL"/>
        </w:rPr>
      </w:pPr>
    </w:p>
    <w:p w14:paraId="7774A84C" w14:textId="6EAB5BC4" w:rsidR="00D12A44" w:rsidRPr="00F87141" w:rsidRDefault="00D12A44" w:rsidP="00F87141">
      <w:pPr>
        <w:spacing w:after="0"/>
        <w:jc w:val="both"/>
        <w:rPr>
          <w:rFonts w:ascii="Times New Roman" w:hAnsi="Times New Roman"/>
          <w:noProof/>
          <w:sz w:val="24"/>
          <w:szCs w:val="24"/>
          <w:lang w:val="sq-AL"/>
        </w:rPr>
      </w:pPr>
      <w:r w:rsidRPr="00F87141">
        <w:rPr>
          <w:rFonts w:ascii="Times New Roman" w:hAnsi="Times New Roman"/>
          <w:noProof/>
          <w:sz w:val="24"/>
          <w:szCs w:val="24"/>
          <w:lang w:val="sq-AL"/>
        </w:rPr>
        <w:t>Projektvendimi përbëhet nga tre pika dhe dy shtojca.</w:t>
      </w:r>
    </w:p>
    <w:p w14:paraId="51696691" w14:textId="77777777" w:rsidR="00D12A44" w:rsidRPr="00F87141" w:rsidRDefault="00D12A44" w:rsidP="00F87141">
      <w:pPr>
        <w:spacing w:after="0"/>
        <w:jc w:val="both"/>
        <w:rPr>
          <w:rFonts w:ascii="Times New Roman" w:hAnsi="Times New Roman"/>
          <w:noProof/>
          <w:sz w:val="24"/>
          <w:szCs w:val="24"/>
          <w:lang w:val="sq-AL"/>
        </w:rPr>
      </w:pPr>
    </w:p>
    <w:p w14:paraId="6D4F525B" w14:textId="5B791B60" w:rsidR="00D12A44" w:rsidRPr="00F87141" w:rsidRDefault="00D12A44" w:rsidP="00F87141">
      <w:pPr>
        <w:spacing w:after="0"/>
        <w:jc w:val="both"/>
        <w:rPr>
          <w:rFonts w:ascii="Times New Roman" w:hAnsi="Times New Roman"/>
          <w:noProof/>
          <w:sz w:val="24"/>
          <w:szCs w:val="24"/>
        </w:rPr>
      </w:pPr>
      <w:r w:rsidRPr="00F87141">
        <w:rPr>
          <w:rFonts w:ascii="Times New Roman" w:hAnsi="Times New Roman"/>
          <w:noProof/>
          <w:sz w:val="24"/>
          <w:szCs w:val="24"/>
          <w:lang w:val="sq-AL"/>
        </w:rPr>
        <w:t xml:space="preserve">Pika e </w:t>
      </w:r>
      <w:r w:rsidR="00B50507">
        <w:rPr>
          <w:rFonts w:ascii="Times New Roman" w:hAnsi="Times New Roman"/>
          <w:noProof/>
          <w:sz w:val="24"/>
          <w:szCs w:val="24"/>
          <w:lang w:val="sq-AL"/>
        </w:rPr>
        <w:t>p</w:t>
      </w:r>
      <w:r w:rsidRPr="00F87141">
        <w:rPr>
          <w:rFonts w:ascii="Times New Roman" w:hAnsi="Times New Roman"/>
          <w:noProof/>
          <w:sz w:val="24"/>
          <w:szCs w:val="24"/>
          <w:lang w:val="sq-AL"/>
        </w:rPr>
        <w:t xml:space="preserve">arë parashikon miratimin e listës së sëmundjeve profesionale, siç përcaktohet në Shtojcat I dhe II. Sëmundjet e përfshira në këto lista njihen si sëmundje profesionale kur vendoset një lidhje e drejtpërdrejtë shkakësore midis sëmundjes, profesionit të personit të prekur dhe ekspozimit në vendin e punës, </w:t>
      </w:r>
      <w:r w:rsidR="00E71EF0" w:rsidRPr="00F87141">
        <w:rPr>
          <w:rFonts w:ascii="Times New Roman" w:hAnsi="Times New Roman"/>
          <w:noProof/>
          <w:sz w:val="24"/>
          <w:szCs w:val="24"/>
        </w:rPr>
        <w:t>si dhe kur dyshohet se ajo lidhet me vendin e punës.</w:t>
      </w:r>
    </w:p>
    <w:p w14:paraId="17176FF6" w14:textId="77777777" w:rsidR="00D12A44" w:rsidRPr="00F87141" w:rsidRDefault="00D12A44" w:rsidP="00F87141">
      <w:pPr>
        <w:spacing w:after="0"/>
        <w:jc w:val="both"/>
        <w:rPr>
          <w:rFonts w:ascii="Times New Roman" w:hAnsi="Times New Roman"/>
          <w:noProof/>
          <w:sz w:val="24"/>
          <w:szCs w:val="24"/>
          <w:lang w:val="sq-AL"/>
        </w:rPr>
      </w:pPr>
    </w:p>
    <w:p w14:paraId="792EF06D" w14:textId="77777777" w:rsidR="00D12A44" w:rsidRPr="00F87141" w:rsidRDefault="00D12A44" w:rsidP="00F87141">
      <w:pPr>
        <w:spacing w:after="0"/>
        <w:jc w:val="both"/>
        <w:rPr>
          <w:rFonts w:ascii="Times New Roman" w:hAnsi="Times New Roman"/>
          <w:noProof/>
          <w:sz w:val="24"/>
          <w:szCs w:val="24"/>
          <w:lang w:val="sq-AL"/>
        </w:rPr>
      </w:pPr>
      <w:r w:rsidRPr="00F87141">
        <w:rPr>
          <w:rFonts w:ascii="Times New Roman" w:hAnsi="Times New Roman"/>
          <w:noProof/>
          <w:sz w:val="24"/>
          <w:szCs w:val="24"/>
          <w:lang w:val="sq-AL"/>
        </w:rPr>
        <w:t>Miratimi i listës së re është i nevojshëm për të përditësuar listën aktuale të sëmundjeve profesionale. Lista ekzistuese, e miratuar me Vendimin nr. 594, datë 01 korrik 2015, të Këshillit të Ministrave, "Për Përcaktimin e Sëmundjeve Profesionale", nuk i pasqyron më plotësisht sëmundjet profesionale të identifikuara rishtazi që rrjedhin nga ekspozimi ndaj agjentëve të dëmshëm në punë, zhvillimet teknologjike, format e reja të organizimit të punës dhe modelet në zhvillim të sëmundshmërisë profesionale.</w:t>
      </w:r>
    </w:p>
    <w:p w14:paraId="18CA916B" w14:textId="77777777" w:rsidR="00D12A44" w:rsidRPr="00F87141" w:rsidRDefault="00D12A44" w:rsidP="00F87141">
      <w:pPr>
        <w:spacing w:after="0"/>
        <w:jc w:val="both"/>
        <w:rPr>
          <w:rFonts w:ascii="Times New Roman" w:hAnsi="Times New Roman"/>
          <w:noProof/>
          <w:sz w:val="24"/>
          <w:szCs w:val="24"/>
          <w:lang w:val="sq-AL"/>
        </w:rPr>
      </w:pPr>
    </w:p>
    <w:p w14:paraId="2E396740" w14:textId="77777777" w:rsidR="00D12A44" w:rsidRPr="00F87141" w:rsidRDefault="00D12A44" w:rsidP="00F87141">
      <w:pPr>
        <w:spacing w:after="0"/>
        <w:jc w:val="both"/>
        <w:rPr>
          <w:rFonts w:ascii="Times New Roman" w:hAnsi="Times New Roman"/>
          <w:noProof/>
          <w:sz w:val="24"/>
          <w:szCs w:val="24"/>
          <w:lang w:val="sq-AL"/>
        </w:rPr>
      </w:pPr>
      <w:r w:rsidRPr="00F87141">
        <w:rPr>
          <w:rFonts w:ascii="Times New Roman" w:hAnsi="Times New Roman"/>
          <w:noProof/>
          <w:sz w:val="24"/>
          <w:szCs w:val="24"/>
          <w:lang w:val="sq-AL"/>
        </w:rPr>
        <w:t>Lista e re përfshin në mënyrë të qartë COVID-19 si një sëmundje profesionale kur lidhet me punën në sektorët e shëndetësisë dhe socialë dhe në kontekste pandemie, duke adresuar kështu nevojën për mbrojtje të përshtatshme ligjore dhe shëndetësore të punëtorëve të ekspozuar ndaj rreziqeve biologjike. Shpërthimi i COVID-19 ka prekur të gjithë sektorët globalisht që nga fillimi i vitit 2020, duke ndikuar ndjeshëm në sigurinë dhe shëndetin në punë. Megjithëse situata epidemiologjike është përmirësuar për shkak të vaksinimit, sfidat mbeten për shkak të shfaqjes së mundshme të valëve dhe varianteve të reja të virusit SARS-CoV-2, si dhe rasteve të COVID-it të zgjatur.</w:t>
      </w:r>
    </w:p>
    <w:p w14:paraId="4F7E901C" w14:textId="77777777" w:rsidR="008A50EC" w:rsidRPr="00F87141" w:rsidRDefault="008A50EC" w:rsidP="00F87141">
      <w:pPr>
        <w:spacing w:after="0"/>
        <w:jc w:val="both"/>
        <w:rPr>
          <w:rFonts w:ascii="Times New Roman" w:hAnsi="Times New Roman"/>
          <w:noProof/>
          <w:sz w:val="24"/>
          <w:szCs w:val="24"/>
          <w:lang w:val="sq-AL"/>
        </w:rPr>
      </w:pPr>
    </w:p>
    <w:p w14:paraId="49290D76" w14:textId="3AB17558" w:rsidR="00262CC4" w:rsidRPr="00F87141" w:rsidRDefault="00B62E08" w:rsidP="00F87141">
      <w:pPr>
        <w:shd w:val="clear" w:color="auto" w:fill="FFFFFF"/>
        <w:jc w:val="both"/>
        <w:rPr>
          <w:rFonts w:ascii="Times New Roman" w:hAnsi="Times New Roman"/>
          <w:sz w:val="24"/>
          <w:szCs w:val="24"/>
        </w:rPr>
      </w:pPr>
      <w:r w:rsidRPr="00F87141">
        <w:rPr>
          <w:rFonts w:ascii="Times New Roman" w:hAnsi="Times New Roman"/>
          <w:noProof/>
          <w:sz w:val="24"/>
          <w:szCs w:val="24"/>
        </w:rPr>
        <w:t>Gjithashtu lista</w:t>
      </w:r>
      <w:r w:rsidR="007A56DA" w:rsidRPr="00F87141">
        <w:rPr>
          <w:rFonts w:ascii="Times New Roman" w:hAnsi="Times New Roman"/>
          <w:noProof/>
          <w:sz w:val="24"/>
          <w:szCs w:val="24"/>
        </w:rPr>
        <w:t xml:space="preserve"> e re</w:t>
      </w:r>
      <w:r w:rsidR="00CF1156" w:rsidRPr="00F87141">
        <w:rPr>
          <w:rFonts w:ascii="Times New Roman" w:hAnsi="Times New Roman"/>
          <w:noProof/>
          <w:sz w:val="24"/>
          <w:szCs w:val="24"/>
        </w:rPr>
        <w:t xml:space="preserve"> përfshin katër sëmundje profesionale shtesë të shkaktuara nga ekspozimi ndaj asbestit në listën e sëmundjeve profesionale </w:t>
      </w:r>
      <w:r w:rsidR="007A56DA" w:rsidRPr="00F87141">
        <w:rPr>
          <w:rFonts w:ascii="Times New Roman" w:hAnsi="Times New Roman"/>
          <w:noProof/>
          <w:sz w:val="24"/>
          <w:szCs w:val="24"/>
        </w:rPr>
        <w:t>si pjes</w:t>
      </w:r>
      <w:r w:rsidR="00AE5EE3" w:rsidRPr="00F87141">
        <w:rPr>
          <w:rFonts w:ascii="Times New Roman" w:hAnsi="Times New Roman"/>
          <w:noProof/>
          <w:sz w:val="24"/>
          <w:szCs w:val="24"/>
        </w:rPr>
        <w:t>ë</w:t>
      </w:r>
      <w:r w:rsidR="007A56DA" w:rsidRPr="00F87141">
        <w:rPr>
          <w:rFonts w:ascii="Times New Roman" w:hAnsi="Times New Roman"/>
          <w:noProof/>
          <w:sz w:val="24"/>
          <w:szCs w:val="24"/>
        </w:rPr>
        <w:t xml:space="preserve"> p</w:t>
      </w:r>
      <w:r w:rsidR="00AE5EE3" w:rsidRPr="00F87141">
        <w:rPr>
          <w:rFonts w:ascii="Times New Roman" w:hAnsi="Times New Roman"/>
          <w:noProof/>
          <w:sz w:val="24"/>
          <w:szCs w:val="24"/>
        </w:rPr>
        <w:t>ë</w:t>
      </w:r>
      <w:r w:rsidR="007A56DA" w:rsidRPr="00F87141">
        <w:rPr>
          <w:rFonts w:ascii="Times New Roman" w:hAnsi="Times New Roman"/>
          <w:noProof/>
          <w:sz w:val="24"/>
          <w:szCs w:val="24"/>
        </w:rPr>
        <w:t>rb</w:t>
      </w:r>
      <w:r w:rsidR="00AE5EE3" w:rsidRPr="00F87141">
        <w:rPr>
          <w:rFonts w:ascii="Times New Roman" w:hAnsi="Times New Roman"/>
          <w:noProof/>
          <w:sz w:val="24"/>
          <w:szCs w:val="24"/>
        </w:rPr>
        <w:t>ë</w:t>
      </w:r>
      <w:r w:rsidR="007A56DA" w:rsidRPr="00F87141">
        <w:rPr>
          <w:rFonts w:ascii="Times New Roman" w:hAnsi="Times New Roman"/>
          <w:noProof/>
          <w:sz w:val="24"/>
          <w:szCs w:val="24"/>
        </w:rPr>
        <w:t>r</w:t>
      </w:r>
      <w:r w:rsidR="00AE5EE3" w:rsidRPr="00F87141">
        <w:rPr>
          <w:rFonts w:ascii="Times New Roman" w:hAnsi="Times New Roman"/>
          <w:noProof/>
          <w:sz w:val="24"/>
          <w:szCs w:val="24"/>
        </w:rPr>
        <w:t>ë</w:t>
      </w:r>
      <w:r w:rsidR="007A56DA" w:rsidRPr="00F87141">
        <w:rPr>
          <w:rFonts w:ascii="Times New Roman" w:hAnsi="Times New Roman"/>
          <w:noProof/>
          <w:sz w:val="24"/>
          <w:szCs w:val="24"/>
        </w:rPr>
        <w:t xml:space="preserve">se e </w:t>
      </w:r>
      <w:r w:rsidR="00CF1156" w:rsidRPr="00F87141">
        <w:rPr>
          <w:rFonts w:ascii="Times New Roman" w:hAnsi="Times New Roman"/>
          <w:noProof/>
          <w:sz w:val="24"/>
          <w:szCs w:val="24"/>
        </w:rPr>
        <w:t>Shtojcës I</w:t>
      </w:r>
      <w:r w:rsidR="00427AE2" w:rsidRPr="00F87141">
        <w:rPr>
          <w:rFonts w:ascii="Times New Roman" w:hAnsi="Times New Roman"/>
          <w:noProof/>
          <w:sz w:val="24"/>
          <w:szCs w:val="24"/>
        </w:rPr>
        <w:t xml:space="preserve">. </w:t>
      </w:r>
      <w:r w:rsidR="00427AE2" w:rsidRPr="00F87141">
        <w:rPr>
          <w:rFonts w:ascii="Times New Roman" w:hAnsi="Times New Roman"/>
          <w:spacing w:val="-6"/>
          <w:sz w:val="24"/>
          <w:szCs w:val="24"/>
        </w:rPr>
        <w:t>Lista</w:t>
      </w:r>
      <w:r w:rsidR="00427AE2" w:rsidRPr="00F87141">
        <w:rPr>
          <w:rFonts w:ascii="Times New Roman" w:hAnsi="Times New Roman"/>
          <w:sz w:val="24"/>
          <w:szCs w:val="24"/>
        </w:rPr>
        <w:t xml:space="preserve"> e sëmundjeve profesionale</w:t>
      </w:r>
      <w:r w:rsidR="00CF1156" w:rsidRPr="00F87141">
        <w:rPr>
          <w:rFonts w:ascii="Times New Roman" w:hAnsi="Times New Roman"/>
          <w:noProof/>
          <w:sz w:val="24"/>
          <w:szCs w:val="24"/>
        </w:rPr>
        <w:t xml:space="preserve"> dhe tre lloje kanceri që dyshohet se kanë lidhje me ekspozimin ndaj asbestit në </w:t>
      </w:r>
      <w:r w:rsidR="004A550C" w:rsidRPr="00F87141">
        <w:rPr>
          <w:rFonts w:ascii="Times New Roman" w:hAnsi="Times New Roman"/>
          <w:noProof/>
          <w:sz w:val="24"/>
          <w:szCs w:val="24"/>
        </w:rPr>
        <w:t>vendin e pun</w:t>
      </w:r>
      <w:r w:rsidR="00AE5EE3" w:rsidRPr="00F87141">
        <w:rPr>
          <w:rFonts w:ascii="Times New Roman" w:hAnsi="Times New Roman"/>
          <w:noProof/>
          <w:sz w:val="24"/>
          <w:szCs w:val="24"/>
        </w:rPr>
        <w:t>ë</w:t>
      </w:r>
      <w:r w:rsidR="004A550C" w:rsidRPr="00F87141">
        <w:rPr>
          <w:rFonts w:ascii="Times New Roman" w:hAnsi="Times New Roman"/>
          <w:noProof/>
          <w:sz w:val="24"/>
          <w:szCs w:val="24"/>
        </w:rPr>
        <w:t>s si pjes</w:t>
      </w:r>
      <w:r w:rsidR="00AE5EE3" w:rsidRPr="00F87141">
        <w:rPr>
          <w:rFonts w:ascii="Times New Roman" w:hAnsi="Times New Roman"/>
          <w:noProof/>
          <w:sz w:val="24"/>
          <w:szCs w:val="24"/>
        </w:rPr>
        <w:t>ë</w:t>
      </w:r>
      <w:r w:rsidR="004A550C" w:rsidRPr="00F87141">
        <w:rPr>
          <w:rFonts w:ascii="Times New Roman" w:hAnsi="Times New Roman"/>
          <w:noProof/>
          <w:sz w:val="24"/>
          <w:szCs w:val="24"/>
        </w:rPr>
        <w:t xml:space="preserve"> p</w:t>
      </w:r>
      <w:r w:rsidR="00AE5EE3" w:rsidRPr="00F87141">
        <w:rPr>
          <w:rFonts w:ascii="Times New Roman" w:hAnsi="Times New Roman"/>
          <w:noProof/>
          <w:sz w:val="24"/>
          <w:szCs w:val="24"/>
        </w:rPr>
        <w:t>ë</w:t>
      </w:r>
      <w:r w:rsidR="004A550C" w:rsidRPr="00F87141">
        <w:rPr>
          <w:rFonts w:ascii="Times New Roman" w:hAnsi="Times New Roman"/>
          <w:noProof/>
          <w:sz w:val="24"/>
          <w:szCs w:val="24"/>
        </w:rPr>
        <w:t>rb</w:t>
      </w:r>
      <w:r w:rsidR="00AE5EE3" w:rsidRPr="00F87141">
        <w:rPr>
          <w:rFonts w:ascii="Times New Roman" w:hAnsi="Times New Roman"/>
          <w:noProof/>
          <w:sz w:val="24"/>
          <w:szCs w:val="24"/>
        </w:rPr>
        <w:t>ë</w:t>
      </w:r>
      <w:r w:rsidR="004A550C" w:rsidRPr="00F87141">
        <w:rPr>
          <w:rFonts w:ascii="Times New Roman" w:hAnsi="Times New Roman"/>
          <w:noProof/>
          <w:sz w:val="24"/>
          <w:szCs w:val="24"/>
        </w:rPr>
        <w:t>r</w:t>
      </w:r>
      <w:r w:rsidR="00AE5EE3" w:rsidRPr="00F87141">
        <w:rPr>
          <w:rFonts w:ascii="Times New Roman" w:hAnsi="Times New Roman"/>
          <w:noProof/>
          <w:sz w:val="24"/>
          <w:szCs w:val="24"/>
        </w:rPr>
        <w:t>ë</w:t>
      </w:r>
      <w:r w:rsidR="004A550C" w:rsidRPr="00F87141">
        <w:rPr>
          <w:rFonts w:ascii="Times New Roman" w:hAnsi="Times New Roman"/>
          <w:noProof/>
          <w:sz w:val="24"/>
          <w:szCs w:val="24"/>
        </w:rPr>
        <w:t xml:space="preserve">se </w:t>
      </w:r>
      <w:r w:rsidR="00CF1156" w:rsidRPr="00F87141">
        <w:rPr>
          <w:rFonts w:ascii="Times New Roman" w:hAnsi="Times New Roman"/>
          <w:noProof/>
          <w:sz w:val="24"/>
          <w:szCs w:val="24"/>
        </w:rPr>
        <w:t>të Shtojcës II</w:t>
      </w:r>
      <w:r w:rsidR="00DA0B67" w:rsidRPr="00F87141">
        <w:rPr>
          <w:rFonts w:ascii="Times New Roman" w:hAnsi="Times New Roman"/>
          <w:noProof/>
          <w:sz w:val="24"/>
          <w:szCs w:val="24"/>
        </w:rPr>
        <w:t>.</w:t>
      </w:r>
      <w:r w:rsidR="00CD1FFC" w:rsidRPr="00F87141">
        <w:rPr>
          <w:rFonts w:ascii="Times New Roman" w:hAnsi="Times New Roman"/>
          <w:noProof/>
          <w:sz w:val="24"/>
          <w:szCs w:val="24"/>
        </w:rPr>
        <w:t xml:space="preserve"> </w:t>
      </w:r>
      <w:r w:rsidR="00CD1FFC" w:rsidRPr="00F87141">
        <w:rPr>
          <w:rFonts w:ascii="Times New Roman" w:hAnsi="Times New Roman"/>
          <w:sz w:val="24"/>
          <w:szCs w:val="24"/>
        </w:rPr>
        <w:t>Lista e sëmundjeve të dyshuara si profesionale</w:t>
      </w:r>
      <w:r w:rsidR="00AE5EE3" w:rsidRPr="00F87141">
        <w:rPr>
          <w:rFonts w:ascii="Times New Roman" w:hAnsi="Times New Roman"/>
          <w:noProof/>
          <w:sz w:val="24"/>
          <w:szCs w:val="24"/>
        </w:rPr>
        <w:t>, bashkëlidhur projektvendimit</w:t>
      </w:r>
      <w:r w:rsidR="00CF1156" w:rsidRPr="00F87141">
        <w:rPr>
          <w:rFonts w:ascii="Times New Roman" w:hAnsi="Times New Roman"/>
          <w:noProof/>
          <w:sz w:val="24"/>
          <w:szCs w:val="24"/>
        </w:rPr>
        <w:t>.</w:t>
      </w:r>
    </w:p>
    <w:p w14:paraId="34A5B179" w14:textId="51B1D66C" w:rsidR="00625F38" w:rsidRPr="00F87141" w:rsidRDefault="00625F38" w:rsidP="00F87141">
      <w:pPr>
        <w:spacing w:after="0"/>
        <w:jc w:val="both"/>
        <w:rPr>
          <w:rFonts w:ascii="Times New Roman" w:hAnsi="Times New Roman"/>
          <w:noProof/>
          <w:sz w:val="24"/>
          <w:szCs w:val="24"/>
        </w:rPr>
      </w:pPr>
      <w:r w:rsidRPr="00F87141">
        <w:rPr>
          <w:rFonts w:ascii="Times New Roman" w:hAnsi="Times New Roman"/>
          <w:noProof/>
          <w:sz w:val="24"/>
          <w:szCs w:val="24"/>
        </w:rPr>
        <w:t xml:space="preserve">Për më tepër, tek lista e </w:t>
      </w:r>
      <w:r w:rsidR="00F87141" w:rsidRPr="00F87141">
        <w:rPr>
          <w:rFonts w:ascii="Times New Roman" w:hAnsi="Times New Roman"/>
          <w:noProof/>
          <w:sz w:val="24"/>
          <w:szCs w:val="24"/>
        </w:rPr>
        <w:t>Shtojc</w:t>
      </w:r>
      <w:r w:rsidR="00F87141">
        <w:rPr>
          <w:rFonts w:ascii="Times New Roman" w:hAnsi="Times New Roman"/>
          <w:noProof/>
          <w:sz w:val="24"/>
          <w:szCs w:val="24"/>
        </w:rPr>
        <w:t>ë</w:t>
      </w:r>
      <w:r w:rsidR="00F87141" w:rsidRPr="00F87141">
        <w:rPr>
          <w:rFonts w:ascii="Times New Roman" w:hAnsi="Times New Roman"/>
          <w:noProof/>
          <w:sz w:val="24"/>
          <w:szCs w:val="24"/>
        </w:rPr>
        <w:t>s</w:t>
      </w:r>
      <w:r w:rsidRPr="00F87141">
        <w:rPr>
          <w:rFonts w:ascii="Times New Roman" w:hAnsi="Times New Roman"/>
          <w:noProof/>
          <w:sz w:val="24"/>
          <w:szCs w:val="24"/>
        </w:rPr>
        <w:t xml:space="preserve"> I jan</w:t>
      </w:r>
      <w:r w:rsidR="00F87141">
        <w:rPr>
          <w:rFonts w:ascii="Times New Roman" w:hAnsi="Times New Roman"/>
          <w:noProof/>
          <w:sz w:val="24"/>
          <w:szCs w:val="24"/>
        </w:rPr>
        <w:t>ë</w:t>
      </w:r>
      <w:r w:rsidRPr="00F87141">
        <w:rPr>
          <w:rFonts w:ascii="Times New Roman" w:hAnsi="Times New Roman"/>
          <w:noProof/>
          <w:sz w:val="24"/>
          <w:szCs w:val="24"/>
        </w:rPr>
        <w:t xml:space="preserve"> përfshi</w:t>
      </w:r>
      <w:r w:rsidR="00F87141" w:rsidRPr="00F87141">
        <w:rPr>
          <w:rFonts w:ascii="Times New Roman" w:hAnsi="Times New Roman"/>
          <w:noProof/>
          <w:sz w:val="24"/>
          <w:szCs w:val="24"/>
        </w:rPr>
        <w:t>r</w:t>
      </w:r>
      <w:r w:rsidR="00F87141">
        <w:rPr>
          <w:rFonts w:ascii="Times New Roman" w:hAnsi="Times New Roman"/>
          <w:noProof/>
          <w:sz w:val="24"/>
          <w:szCs w:val="24"/>
        </w:rPr>
        <w:t>ë</w:t>
      </w:r>
      <w:r w:rsidRPr="00F87141">
        <w:rPr>
          <w:rFonts w:ascii="Times New Roman" w:hAnsi="Times New Roman"/>
          <w:noProof/>
          <w:sz w:val="24"/>
          <w:szCs w:val="24"/>
        </w:rPr>
        <w:t xml:space="preserve"> katër sëmundje profesionale të lidhura me ekspozimin ndaj pluhurit t</w:t>
      </w:r>
      <w:r w:rsidR="00F87141">
        <w:rPr>
          <w:rFonts w:ascii="Times New Roman" w:hAnsi="Times New Roman"/>
          <w:noProof/>
          <w:sz w:val="24"/>
          <w:szCs w:val="24"/>
        </w:rPr>
        <w:t>ë</w:t>
      </w:r>
      <w:r w:rsidRPr="00F87141">
        <w:rPr>
          <w:rFonts w:ascii="Times New Roman" w:hAnsi="Times New Roman"/>
          <w:noProof/>
          <w:sz w:val="24"/>
          <w:szCs w:val="24"/>
        </w:rPr>
        <w:t xml:space="preserve"> asbestit si: kanceri i laringut, kanceri i ovarit dhe azbestoza, pllaka pleurale me dëmtim të funksioit të mushkërive të shkaktuara nga azbesti dhe derdhje pleurale jo malinje e shkaktuar nga azbesti. Lista e përfshirë në </w:t>
      </w:r>
      <w:r w:rsidR="00F87141" w:rsidRPr="00F87141">
        <w:rPr>
          <w:rFonts w:ascii="Times New Roman" w:hAnsi="Times New Roman"/>
          <w:noProof/>
          <w:sz w:val="24"/>
          <w:szCs w:val="24"/>
        </w:rPr>
        <w:t>Shtojc</w:t>
      </w:r>
      <w:r w:rsidR="00F87141">
        <w:rPr>
          <w:rFonts w:ascii="Times New Roman" w:hAnsi="Times New Roman"/>
          <w:noProof/>
          <w:sz w:val="24"/>
          <w:szCs w:val="24"/>
        </w:rPr>
        <w:t>ë</w:t>
      </w:r>
      <w:r w:rsidR="00F87141" w:rsidRPr="00F87141">
        <w:rPr>
          <w:rFonts w:ascii="Times New Roman" w:hAnsi="Times New Roman"/>
          <w:noProof/>
          <w:sz w:val="24"/>
          <w:szCs w:val="24"/>
        </w:rPr>
        <w:t>n</w:t>
      </w:r>
      <w:r w:rsidRPr="00F87141">
        <w:rPr>
          <w:rFonts w:ascii="Times New Roman" w:hAnsi="Times New Roman"/>
          <w:noProof/>
          <w:sz w:val="24"/>
          <w:szCs w:val="24"/>
        </w:rPr>
        <w:t xml:space="preserve"> I përmban sëmundjet që njihen zyrtarisht si sëmundje profesionale dhe që kërkojnë njoftimin e autoriteteve kompetente të Sigurisë dhe Shëndetit në Punë (SSHP), si dhe kompensimin e tyre në përputhje me legjislacionin kombëtar në fuqi për sigurimet shoqërore. </w:t>
      </w:r>
      <w:r w:rsidR="00F87141" w:rsidRPr="00F87141">
        <w:rPr>
          <w:rFonts w:ascii="Times New Roman" w:hAnsi="Times New Roman"/>
          <w:noProof/>
          <w:sz w:val="24"/>
          <w:szCs w:val="24"/>
        </w:rPr>
        <w:t>Shtojca</w:t>
      </w:r>
      <w:r w:rsidRPr="00F87141">
        <w:rPr>
          <w:rFonts w:ascii="Times New Roman" w:hAnsi="Times New Roman"/>
          <w:noProof/>
          <w:sz w:val="24"/>
          <w:szCs w:val="24"/>
        </w:rPr>
        <w:t xml:space="preserve"> II përmban një listë shtesë të sëmundjeve që dyshohen të jenë me origjinë profesionale dhe të cilat mund të konsiderohen në një fazë të mëvonshme për t'u përfshirë në </w:t>
      </w:r>
      <w:r w:rsidR="00F87141" w:rsidRPr="00F87141">
        <w:rPr>
          <w:rFonts w:ascii="Times New Roman" w:hAnsi="Times New Roman"/>
          <w:noProof/>
          <w:sz w:val="24"/>
          <w:szCs w:val="24"/>
        </w:rPr>
        <w:t>Shtojc</w:t>
      </w:r>
      <w:r w:rsidR="00F87141">
        <w:rPr>
          <w:rFonts w:ascii="Times New Roman" w:hAnsi="Times New Roman"/>
          <w:noProof/>
          <w:sz w:val="24"/>
          <w:szCs w:val="24"/>
        </w:rPr>
        <w:t>ë</w:t>
      </w:r>
      <w:r w:rsidR="00F87141" w:rsidRPr="00F87141">
        <w:rPr>
          <w:rFonts w:ascii="Times New Roman" w:hAnsi="Times New Roman"/>
          <w:noProof/>
          <w:sz w:val="24"/>
          <w:szCs w:val="24"/>
        </w:rPr>
        <w:t>n</w:t>
      </w:r>
      <w:r w:rsidRPr="00F87141">
        <w:rPr>
          <w:rFonts w:ascii="Times New Roman" w:hAnsi="Times New Roman"/>
          <w:noProof/>
          <w:sz w:val="24"/>
          <w:szCs w:val="24"/>
        </w:rPr>
        <w:t xml:space="preserve"> I.</w:t>
      </w:r>
    </w:p>
    <w:p w14:paraId="7E44BF05" w14:textId="77777777" w:rsidR="00625F38" w:rsidRPr="00F87141" w:rsidRDefault="00625F38" w:rsidP="00F87141">
      <w:pPr>
        <w:spacing w:after="0"/>
        <w:jc w:val="both"/>
        <w:rPr>
          <w:rFonts w:ascii="Times New Roman" w:hAnsi="Times New Roman"/>
          <w:noProof/>
          <w:sz w:val="24"/>
          <w:szCs w:val="24"/>
        </w:rPr>
      </w:pPr>
    </w:p>
    <w:p w14:paraId="31A6C1D7" w14:textId="40122FB5" w:rsidR="00DA1779" w:rsidRPr="00F87141" w:rsidRDefault="00A037D3" w:rsidP="00F87141">
      <w:pPr>
        <w:spacing w:after="0"/>
        <w:jc w:val="both"/>
        <w:rPr>
          <w:rFonts w:ascii="Times New Roman" w:hAnsi="Times New Roman"/>
          <w:noProof/>
          <w:sz w:val="24"/>
          <w:szCs w:val="24"/>
        </w:rPr>
      </w:pPr>
      <w:r w:rsidRPr="00F87141">
        <w:rPr>
          <w:rFonts w:ascii="Times New Roman" w:hAnsi="Times New Roman"/>
          <w:noProof/>
          <w:sz w:val="24"/>
          <w:szCs w:val="24"/>
        </w:rPr>
        <w:t>N</w:t>
      </w:r>
      <w:r w:rsidR="005B2E9D" w:rsidRPr="00F87141">
        <w:rPr>
          <w:rFonts w:ascii="Times New Roman" w:hAnsi="Times New Roman"/>
          <w:noProof/>
          <w:sz w:val="24"/>
          <w:szCs w:val="24"/>
        </w:rPr>
        <w:t xml:space="preserve">ëpërmjet miratimit të këtij projektligji, synohet një shkallë përafrimi të </w:t>
      </w:r>
      <w:r w:rsidR="007917C1" w:rsidRPr="00F87141">
        <w:rPr>
          <w:rFonts w:ascii="Times New Roman" w:hAnsi="Times New Roman"/>
          <w:noProof/>
          <w:sz w:val="24"/>
          <w:szCs w:val="24"/>
        </w:rPr>
        <w:t>plotë</w:t>
      </w:r>
      <w:r w:rsidR="005B2E9D" w:rsidRPr="00F87141">
        <w:rPr>
          <w:rFonts w:ascii="Times New Roman" w:hAnsi="Times New Roman"/>
          <w:noProof/>
          <w:sz w:val="24"/>
          <w:szCs w:val="24"/>
        </w:rPr>
        <w:t xml:space="preserve"> me </w:t>
      </w:r>
      <w:r w:rsidR="00702AC2" w:rsidRPr="00F87141">
        <w:rPr>
          <w:rFonts w:ascii="Times New Roman" w:hAnsi="Times New Roman"/>
          <w:noProof/>
          <w:sz w:val="24"/>
          <w:szCs w:val="24"/>
        </w:rPr>
        <w:t>acqui</w:t>
      </w:r>
      <w:r w:rsidR="0082076A" w:rsidRPr="00F87141">
        <w:rPr>
          <w:rFonts w:ascii="Times New Roman" w:hAnsi="Times New Roman"/>
          <w:noProof/>
          <w:sz w:val="24"/>
          <w:szCs w:val="24"/>
        </w:rPr>
        <w:t xml:space="preserve">s të </w:t>
      </w:r>
      <w:r w:rsidR="005B2E9D" w:rsidRPr="00F87141">
        <w:rPr>
          <w:rFonts w:ascii="Times New Roman" w:hAnsi="Times New Roman"/>
          <w:noProof/>
          <w:sz w:val="24"/>
          <w:szCs w:val="24"/>
        </w:rPr>
        <w:t xml:space="preserve">legjislacionin evropian dhe me listën evropiane të sëmundjeve profesionale që i nënshtrohen </w:t>
      </w:r>
      <w:r w:rsidR="005B2E9D" w:rsidRPr="00F87141">
        <w:rPr>
          <w:rFonts w:ascii="Times New Roman" w:hAnsi="Times New Roman"/>
          <w:noProof/>
          <w:sz w:val="24"/>
          <w:szCs w:val="24"/>
        </w:rPr>
        <w:lastRenderedPageBreak/>
        <w:t>përfitimeve sipas nenit 43 të Ligjit nr. 7703, datë 11.05.1993 për sigurimet shoqërore në Republikën e Shqipërisë, i ndryshuar.</w:t>
      </w:r>
    </w:p>
    <w:p w14:paraId="570946C7" w14:textId="77777777" w:rsidR="00B039FA" w:rsidRPr="00F87141" w:rsidRDefault="00B039FA" w:rsidP="00F87141">
      <w:pPr>
        <w:spacing w:after="0"/>
        <w:jc w:val="both"/>
        <w:rPr>
          <w:rFonts w:ascii="Times New Roman" w:hAnsi="Times New Roman"/>
          <w:noProof/>
          <w:sz w:val="24"/>
          <w:szCs w:val="24"/>
        </w:rPr>
      </w:pPr>
    </w:p>
    <w:p w14:paraId="7AF589E5" w14:textId="6E087F51" w:rsidR="00963907" w:rsidRPr="00F87141" w:rsidRDefault="00963907" w:rsidP="00F87141">
      <w:pPr>
        <w:spacing w:after="0"/>
        <w:jc w:val="both"/>
        <w:rPr>
          <w:rFonts w:ascii="Times New Roman" w:hAnsi="Times New Roman"/>
          <w:noProof/>
          <w:sz w:val="24"/>
          <w:szCs w:val="24"/>
        </w:rPr>
      </w:pPr>
      <w:r w:rsidRPr="00F87141">
        <w:rPr>
          <w:rFonts w:ascii="Times New Roman" w:hAnsi="Times New Roman"/>
          <w:noProof/>
          <w:sz w:val="24"/>
          <w:szCs w:val="24"/>
        </w:rPr>
        <w:t>Miratimi i këtij projektligji synon gjithashtu të përcaktojë objektiva kombëtare të përcaktuara për uljen e incidencës së sëmundjeve profesionale të njohura, si dhe të promovojë rolin aktiv të shërbimeve kombëtare të kujdesit shëndetësor në parandalimin e sëmundjeve profesionale, veçanërisht duke rritur ndërgjegjësimin e stafit mjekësor me qëllim përmirësimin e njohjes dhe diagnostikimit të tyre.</w:t>
      </w:r>
    </w:p>
    <w:p w14:paraId="6B3AD09F" w14:textId="77777777" w:rsidR="00D12A44" w:rsidRPr="00F87141" w:rsidRDefault="00D12A44" w:rsidP="00F87141">
      <w:pPr>
        <w:spacing w:after="0"/>
        <w:jc w:val="both"/>
        <w:rPr>
          <w:rFonts w:ascii="Times New Roman" w:hAnsi="Times New Roman"/>
          <w:noProof/>
          <w:sz w:val="24"/>
          <w:szCs w:val="24"/>
          <w:lang w:val="sq-AL"/>
        </w:rPr>
      </w:pPr>
    </w:p>
    <w:p w14:paraId="7BA32BCD" w14:textId="7F2E9286" w:rsidR="00CF0B7C" w:rsidRPr="00F87141" w:rsidRDefault="00CF0B7C" w:rsidP="00F87141">
      <w:pPr>
        <w:spacing w:after="0"/>
        <w:jc w:val="both"/>
        <w:rPr>
          <w:rFonts w:ascii="Times New Roman" w:hAnsi="Times New Roman"/>
          <w:noProof/>
          <w:sz w:val="24"/>
          <w:szCs w:val="24"/>
          <w:lang w:val="sq-AL"/>
        </w:rPr>
      </w:pPr>
      <w:r w:rsidRPr="00F87141">
        <w:rPr>
          <w:rFonts w:ascii="Times New Roman" w:hAnsi="Times New Roman"/>
          <w:noProof/>
          <w:sz w:val="24"/>
          <w:szCs w:val="24"/>
          <w:lang w:val="sq-AL"/>
        </w:rPr>
        <w:t>Përmes miratimit të kësaj liste të sëmundjeve profesionale, synohet një shkallë e përafrimit të plotë me legjislacionin dhe listën evropiane të sëmundjeve profesionale.</w:t>
      </w:r>
    </w:p>
    <w:p w14:paraId="75377C8A" w14:textId="77777777" w:rsidR="008B7C67" w:rsidRPr="00F87141" w:rsidRDefault="008B7C67" w:rsidP="00F87141">
      <w:pPr>
        <w:spacing w:after="0"/>
        <w:jc w:val="both"/>
        <w:rPr>
          <w:rFonts w:ascii="Times New Roman" w:hAnsi="Times New Roman"/>
          <w:noProof/>
          <w:sz w:val="24"/>
          <w:szCs w:val="24"/>
          <w:lang w:val="sq-AL"/>
        </w:rPr>
      </w:pPr>
    </w:p>
    <w:p w14:paraId="4C347A7E" w14:textId="77777777" w:rsidR="008B7C67" w:rsidRPr="00F87141" w:rsidRDefault="008B7C67" w:rsidP="00F87141">
      <w:pPr>
        <w:spacing w:after="0"/>
        <w:jc w:val="both"/>
        <w:rPr>
          <w:rFonts w:ascii="Times New Roman" w:hAnsi="Times New Roman"/>
          <w:noProof/>
          <w:sz w:val="24"/>
          <w:szCs w:val="24"/>
        </w:rPr>
      </w:pPr>
      <w:r w:rsidRPr="00F87141">
        <w:rPr>
          <w:rFonts w:ascii="Times New Roman" w:hAnsi="Times New Roman"/>
          <w:noProof/>
          <w:sz w:val="24"/>
          <w:szCs w:val="24"/>
        </w:rPr>
        <w:t>Njohja dhe raportimi i sëmundjeve të listuara në Shtojcën II, si dhe çdo sëmundje tjetër me natyrë profesionale, do të kontribuojë në krijimin e një sistemi informacioni dhe të dhënash mbi epidemiologjinë dhe do të nxisë kërkimin në fushën e sëmundjeve që lidhen me punën, veçanërisht ato të listuara në Shtojcën II dhe çrregullimet psikosociale që lidhen me punën.</w:t>
      </w:r>
    </w:p>
    <w:p w14:paraId="792C683A" w14:textId="77777777" w:rsidR="008B7C67" w:rsidRPr="00F87141" w:rsidRDefault="008B7C67" w:rsidP="00F87141">
      <w:pPr>
        <w:spacing w:after="0"/>
        <w:jc w:val="both"/>
        <w:rPr>
          <w:rFonts w:ascii="Times New Roman" w:hAnsi="Times New Roman"/>
          <w:noProof/>
          <w:sz w:val="24"/>
          <w:szCs w:val="24"/>
        </w:rPr>
      </w:pPr>
    </w:p>
    <w:p w14:paraId="094AEDE5" w14:textId="4AB0B9B9" w:rsidR="00D12A44" w:rsidRPr="00F87141" w:rsidRDefault="00D12A44" w:rsidP="00F87141">
      <w:pPr>
        <w:spacing w:after="0"/>
        <w:jc w:val="both"/>
        <w:rPr>
          <w:rFonts w:ascii="Times New Roman" w:hAnsi="Times New Roman"/>
          <w:noProof/>
          <w:sz w:val="24"/>
          <w:szCs w:val="24"/>
          <w:lang w:val="sq-AL"/>
        </w:rPr>
      </w:pPr>
      <w:r w:rsidRPr="00F87141">
        <w:rPr>
          <w:rFonts w:ascii="Times New Roman" w:hAnsi="Times New Roman"/>
          <w:noProof/>
          <w:sz w:val="24"/>
          <w:szCs w:val="24"/>
          <w:lang w:val="sq-AL"/>
        </w:rPr>
        <w:t>Miratimi i një liste të qartë dhe gjithëpërfshirëse kontribon në përmirësimin e njohjes, diagnostikimit dhe raportimit të sëmundjeve profesionale nga shërbimet e shëndetit në punë, si dhe nga punëdhënësit dhe punonjësit.</w:t>
      </w:r>
    </w:p>
    <w:p w14:paraId="0B250E59" w14:textId="77777777" w:rsidR="00D12A44" w:rsidRPr="00F87141" w:rsidRDefault="00D12A44" w:rsidP="00F87141">
      <w:pPr>
        <w:spacing w:after="0"/>
        <w:jc w:val="both"/>
        <w:rPr>
          <w:rFonts w:ascii="Times New Roman" w:hAnsi="Times New Roman"/>
          <w:noProof/>
          <w:sz w:val="24"/>
          <w:szCs w:val="24"/>
          <w:lang w:val="sq-AL"/>
        </w:rPr>
      </w:pPr>
    </w:p>
    <w:p w14:paraId="27A42834" w14:textId="02A23C70" w:rsidR="00D12A44" w:rsidRPr="00F87141" w:rsidRDefault="00D12A44" w:rsidP="00F87141">
      <w:pPr>
        <w:spacing w:after="0"/>
        <w:jc w:val="both"/>
        <w:rPr>
          <w:rFonts w:ascii="Times New Roman" w:hAnsi="Times New Roman"/>
          <w:noProof/>
          <w:sz w:val="24"/>
          <w:szCs w:val="24"/>
          <w:lang w:val="sq-AL"/>
        </w:rPr>
      </w:pPr>
      <w:r w:rsidRPr="00F87141">
        <w:rPr>
          <w:rFonts w:ascii="Times New Roman" w:hAnsi="Times New Roman"/>
          <w:noProof/>
          <w:sz w:val="24"/>
          <w:szCs w:val="24"/>
          <w:lang w:val="sq-AL"/>
        </w:rPr>
        <w:t>Pika e dytë parashikon shfuqizimin e Vendimit Nr. 594, datë 01 Korrik 2015, të Këshillit të Ministrave, “Për Përcaktimin e Sëmundjeve Profesionale”.</w:t>
      </w:r>
    </w:p>
    <w:p w14:paraId="33DBD3F6" w14:textId="77777777" w:rsidR="00D12A44" w:rsidRPr="00F87141" w:rsidRDefault="00D12A44" w:rsidP="00F87141">
      <w:pPr>
        <w:spacing w:after="0"/>
        <w:jc w:val="both"/>
        <w:rPr>
          <w:rFonts w:ascii="Times New Roman" w:hAnsi="Times New Roman"/>
          <w:noProof/>
          <w:sz w:val="24"/>
          <w:szCs w:val="24"/>
          <w:lang w:val="sq-AL"/>
        </w:rPr>
      </w:pPr>
    </w:p>
    <w:p w14:paraId="135F4782" w14:textId="281C25DA" w:rsidR="00D12A44" w:rsidRPr="00F87141" w:rsidRDefault="00D12A44" w:rsidP="00F87141">
      <w:pPr>
        <w:spacing w:after="0"/>
        <w:jc w:val="both"/>
        <w:rPr>
          <w:rFonts w:ascii="Times New Roman" w:hAnsi="Times New Roman"/>
          <w:noProof/>
          <w:sz w:val="24"/>
          <w:szCs w:val="24"/>
          <w:lang w:val="sq-AL"/>
        </w:rPr>
      </w:pPr>
      <w:r w:rsidRPr="00F87141">
        <w:rPr>
          <w:rFonts w:ascii="Times New Roman" w:hAnsi="Times New Roman"/>
          <w:noProof/>
          <w:sz w:val="24"/>
          <w:szCs w:val="24"/>
          <w:lang w:val="sq-AL"/>
        </w:rPr>
        <w:t>Pika tre përcakton Ministrinë e Shëndetësisë dhe Mirëqenies Sociale</w:t>
      </w:r>
      <w:r w:rsidR="00BF587A" w:rsidRPr="00F87141">
        <w:rPr>
          <w:rFonts w:ascii="Times New Roman" w:hAnsi="Times New Roman"/>
          <w:noProof/>
          <w:sz w:val="24"/>
          <w:szCs w:val="24"/>
          <w:lang w:val="sq-AL"/>
        </w:rPr>
        <w:t>,</w:t>
      </w:r>
      <w:r w:rsidR="000D089A" w:rsidRPr="00F87141">
        <w:rPr>
          <w:rFonts w:ascii="Times New Roman" w:hAnsi="Times New Roman"/>
          <w:noProof/>
          <w:sz w:val="24"/>
          <w:szCs w:val="24"/>
          <w:lang w:val="sq-AL"/>
        </w:rPr>
        <w:t xml:space="preserve"> si dhe Ministrin</w:t>
      </w:r>
      <w:r w:rsidR="004825C7" w:rsidRPr="00F87141">
        <w:rPr>
          <w:rFonts w:ascii="Times New Roman" w:hAnsi="Times New Roman"/>
          <w:noProof/>
          <w:sz w:val="24"/>
          <w:szCs w:val="24"/>
          <w:lang w:val="sq-AL"/>
        </w:rPr>
        <w:t>ë</w:t>
      </w:r>
      <w:r w:rsidR="000D089A" w:rsidRPr="00F87141">
        <w:rPr>
          <w:rFonts w:ascii="Times New Roman" w:hAnsi="Times New Roman"/>
          <w:noProof/>
          <w:sz w:val="24"/>
          <w:szCs w:val="24"/>
          <w:lang w:val="sq-AL"/>
        </w:rPr>
        <w:t xml:space="preserve"> e Bujq</w:t>
      </w:r>
      <w:r w:rsidR="004825C7" w:rsidRPr="00F87141">
        <w:rPr>
          <w:rFonts w:ascii="Times New Roman" w:hAnsi="Times New Roman"/>
          <w:noProof/>
          <w:sz w:val="24"/>
          <w:szCs w:val="24"/>
          <w:lang w:val="sq-AL"/>
        </w:rPr>
        <w:t>ë</w:t>
      </w:r>
      <w:r w:rsidR="000D089A" w:rsidRPr="00F87141">
        <w:rPr>
          <w:rFonts w:ascii="Times New Roman" w:hAnsi="Times New Roman"/>
          <w:noProof/>
          <w:sz w:val="24"/>
          <w:szCs w:val="24"/>
          <w:lang w:val="sq-AL"/>
        </w:rPr>
        <w:t>sis</w:t>
      </w:r>
      <w:r w:rsidR="004825C7" w:rsidRPr="00F87141">
        <w:rPr>
          <w:rFonts w:ascii="Times New Roman" w:hAnsi="Times New Roman"/>
          <w:noProof/>
          <w:sz w:val="24"/>
          <w:szCs w:val="24"/>
          <w:lang w:val="sq-AL"/>
        </w:rPr>
        <w:t>ë</w:t>
      </w:r>
      <w:r w:rsidR="000D089A" w:rsidRPr="00F87141">
        <w:rPr>
          <w:rFonts w:ascii="Times New Roman" w:hAnsi="Times New Roman"/>
          <w:noProof/>
          <w:sz w:val="24"/>
          <w:szCs w:val="24"/>
          <w:lang w:val="sq-AL"/>
        </w:rPr>
        <w:t xml:space="preserve"> dhe Zhvillimit Rural</w:t>
      </w:r>
      <w:r w:rsidR="004825C7" w:rsidRPr="00F87141">
        <w:rPr>
          <w:rFonts w:ascii="Times New Roman" w:hAnsi="Times New Roman"/>
          <w:noProof/>
          <w:sz w:val="24"/>
          <w:szCs w:val="24"/>
          <w:lang w:val="sq-AL"/>
        </w:rPr>
        <w:t>,</w:t>
      </w:r>
      <w:r w:rsidRPr="00F87141">
        <w:rPr>
          <w:rFonts w:ascii="Times New Roman" w:hAnsi="Times New Roman"/>
          <w:noProof/>
          <w:sz w:val="24"/>
          <w:szCs w:val="24"/>
          <w:lang w:val="sq-AL"/>
        </w:rPr>
        <w:t xml:space="preserve"> si autorite kompetent</w:t>
      </w:r>
      <w:r w:rsidR="00F87141" w:rsidRPr="00F87141">
        <w:rPr>
          <w:rFonts w:ascii="Times New Roman" w:hAnsi="Times New Roman"/>
          <w:noProof/>
          <w:sz w:val="24"/>
          <w:szCs w:val="24"/>
          <w:lang w:val="sq-AL"/>
        </w:rPr>
        <w:t>e</w:t>
      </w:r>
      <w:r w:rsidRPr="00F87141">
        <w:rPr>
          <w:rFonts w:ascii="Times New Roman" w:hAnsi="Times New Roman"/>
          <w:noProof/>
          <w:sz w:val="24"/>
          <w:szCs w:val="24"/>
          <w:lang w:val="sq-AL"/>
        </w:rPr>
        <w:t xml:space="preserve"> përgjegjës për zbatimin e këtij vendimi.</w:t>
      </w:r>
    </w:p>
    <w:p w14:paraId="4946F01C" w14:textId="77777777" w:rsidR="00D12A44" w:rsidRPr="00F87141" w:rsidRDefault="00D12A44" w:rsidP="00F87141">
      <w:pPr>
        <w:spacing w:after="0"/>
        <w:jc w:val="both"/>
        <w:rPr>
          <w:rFonts w:ascii="Times New Roman" w:hAnsi="Times New Roman"/>
          <w:noProof/>
          <w:sz w:val="24"/>
          <w:szCs w:val="24"/>
          <w:lang w:val="sq-AL"/>
        </w:rPr>
      </w:pPr>
    </w:p>
    <w:p w14:paraId="4BD23230" w14:textId="4D0493A7" w:rsidR="00867FB1" w:rsidRPr="00F87141" w:rsidRDefault="00D12A44" w:rsidP="00F87141">
      <w:pPr>
        <w:spacing w:after="0"/>
        <w:jc w:val="both"/>
        <w:rPr>
          <w:rFonts w:ascii="Times New Roman" w:hAnsi="Times New Roman"/>
          <w:noProof/>
          <w:sz w:val="24"/>
          <w:szCs w:val="24"/>
          <w:lang w:val="sq-AL"/>
        </w:rPr>
      </w:pPr>
      <w:r w:rsidRPr="00F87141">
        <w:rPr>
          <w:rFonts w:ascii="Times New Roman" w:hAnsi="Times New Roman"/>
          <w:noProof/>
          <w:sz w:val="24"/>
          <w:szCs w:val="24"/>
          <w:lang w:val="sq-AL"/>
        </w:rPr>
        <w:t>Ky vendim hyn në fuqi menjëherë pas botimit në Fletoren Zyrtare</w:t>
      </w:r>
      <w:r w:rsidR="00F87141" w:rsidRPr="00F87141">
        <w:rPr>
          <w:rFonts w:ascii="Times New Roman" w:hAnsi="Times New Roman"/>
          <w:noProof/>
          <w:sz w:val="24"/>
          <w:szCs w:val="24"/>
          <w:lang w:val="sq-AL"/>
        </w:rPr>
        <w:t>.</w:t>
      </w:r>
      <w:r w:rsidRPr="00F87141">
        <w:rPr>
          <w:rFonts w:ascii="Times New Roman" w:hAnsi="Times New Roman"/>
          <w:noProof/>
          <w:sz w:val="24"/>
          <w:szCs w:val="24"/>
          <w:lang w:val="sq-AL"/>
        </w:rPr>
        <w:t xml:space="preserve"> </w:t>
      </w:r>
    </w:p>
    <w:p w14:paraId="4EF9D9EF" w14:textId="77777777" w:rsidR="00D12A44" w:rsidRPr="00F87141" w:rsidRDefault="00D12A44" w:rsidP="00F87141">
      <w:pPr>
        <w:spacing w:after="0"/>
        <w:jc w:val="both"/>
        <w:rPr>
          <w:rFonts w:ascii="Times New Roman" w:hAnsi="Times New Roman"/>
          <w:noProof/>
          <w:sz w:val="24"/>
          <w:szCs w:val="24"/>
          <w:lang w:val="sq-AL"/>
        </w:rPr>
      </w:pPr>
    </w:p>
    <w:p w14:paraId="558F447B" w14:textId="77777777" w:rsidR="00BE332B" w:rsidRPr="00F87141" w:rsidRDefault="00BE332B" w:rsidP="00F87141">
      <w:pPr>
        <w:spacing w:after="0"/>
        <w:jc w:val="both"/>
        <w:rPr>
          <w:rFonts w:ascii="Times New Roman" w:eastAsia="Times New Roman" w:hAnsi="Times New Roman"/>
          <w:b/>
          <w:bCs/>
          <w:sz w:val="24"/>
          <w:szCs w:val="24"/>
          <w:lang w:val="sq-AL"/>
        </w:rPr>
      </w:pPr>
      <w:bookmarkStart w:id="0" w:name="_Hlk157678098"/>
      <w:r w:rsidRPr="00F87141">
        <w:rPr>
          <w:rFonts w:ascii="Times New Roman" w:eastAsia="Times New Roman" w:hAnsi="Times New Roman"/>
          <w:b/>
          <w:bCs/>
          <w:sz w:val="24"/>
          <w:szCs w:val="24"/>
          <w:lang w:val="sq-AL"/>
        </w:rPr>
        <w:t>VII. INSTITUCIONET DHE ORGANET PËRGJEGJËSE PËR ZBATIMIN E AKTIT</w:t>
      </w:r>
    </w:p>
    <w:p w14:paraId="744305A9" w14:textId="77777777" w:rsidR="00BE332B" w:rsidRPr="00F87141" w:rsidRDefault="00BE332B" w:rsidP="00F87141">
      <w:pPr>
        <w:spacing w:after="0"/>
        <w:jc w:val="both"/>
        <w:rPr>
          <w:rFonts w:ascii="Times New Roman" w:eastAsia="Times New Roman" w:hAnsi="Times New Roman"/>
          <w:b/>
          <w:bCs/>
          <w:sz w:val="24"/>
          <w:szCs w:val="24"/>
          <w:lang w:val="sq-AL"/>
        </w:rPr>
      </w:pPr>
    </w:p>
    <w:p w14:paraId="4A3D2293" w14:textId="37099662" w:rsidR="00BE332B" w:rsidRPr="00F87141" w:rsidRDefault="00BE332B" w:rsidP="00F87141">
      <w:pPr>
        <w:spacing w:after="0"/>
        <w:jc w:val="both"/>
        <w:rPr>
          <w:rFonts w:ascii="Times New Roman" w:eastAsia="Times New Roman" w:hAnsi="Times New Roman"/>
          <w:sz w:val="24"/>
          <w:szCs w:val="24"/>
          <w:lang w:val="sq-AL"/>
        </w:rPr>
      </w:pPr>
      <w:r w:rsidRPr="00F87141">
        <w:rPr>
          <w:rFonts w:ascii="Times New Roman" w:eastAsia="Times New Roman" w:hAnsi="Times New Roman"/>
          <w:sz w:val="24"/>
          <w:szCs w:val="24"/>
          <w:lang w:val="sq-AL"/>
        </w:rPr>
        <w:t>Ministria e Shëndetësisë dhe Mirëqenies Sociale</w:t>
      </w:r>
      <w:r w:rsidR="00BF587A" w:rsidRPr="00F87141">
        <w:rPr>
          <w:rFonts w:ascii="Times New Roman" w:hAnsi="Times New Roman"/>
          <w:noProof/>
          <w:sz w:val="24"/>
          <w:szCs w:val="24"/>
          <w:lang w:val="sq-AL"/>
        </w:rPr>
        <w:t xml:space="preserve"> dhe Ministria e Bujqësisë dhe Zhvillimit Rural</w:t>
      </w:r>
      <w:r w:rsidRPr="00F87141">
        <w:rPr>
          <w:rFonts w:ascii="Times New Roman" w:eastAsia="Times New Roman" w:hAnsi="Times New Roman"/>
          <w:sz w:val="24"/>
          <w:szCs w:val="24"/>
          <w:lang w:val="sq-AL"/>
        </w:rPr>
        <w:t xml:space="preserve"> do të je</w:t>
      </w:r>
      <w:r w:rsidR="00BF587A" w:rsidRPr="00F87141">
        <w:rPr>
          <w:rFonts w:ascii="Times New Roman" w:eastAsia="Times New Roman" w:hAnsi="Times New Roman"/>
          <w:sz w:val="24"/>
          <w:szCs w:val="24"/>
          <w:lang w:val="sq-AL"/>
        </w:rPr>
        <w:t>n</w:t>
      </w:r>
      <w:r w:rsidRPr="00F87141">
        <w:rPr>
          <w:rFonts w:ascii="Times New Roman" w:eastAsia="Times New Roman" w:hAnsi="Times New Roman"/>
          <w:sz w:val="24"/>
          <w:szCs w:val="24"/>
          <w:lang w:val="sq-AL"/>
        </w:rPr>
        <w:t>ë përgjegjëse për zbatimin e këtij projektligji.</w:t>
      </w:r>
    </w:p>
    <w:p w14:paraId="266436BF" w14:textId="77777777" w:rsidR="00BE332B" w:rsidRPr="00F87141" w:rsidRDefault="00BE332B" w:rsidP="00F87141">
      <w:pPr>
        <w:spacing w:after="0"/>
        <w:jc w:val="both"/>
        <w:rPr>
          <w:rFonts w:ascii="Times New Roman" w:eastAsia="Times New Roman" w:hAnsi="Times New Roman"/>
          <w:sz w:val="24"/>
          <w:szCs w:val="24"/>
          <w:lang w:val="sq-AL"/>
        </w:rPr>
      </w:pPr>
    </w:p>
    <w:p w14:paraId="6D9512F4" w14:textId="77777777" w:rsidR="00BE332B" w:rsidRPr="00F87141" w:rsidRDefault="00BE332B" w:rsidP="00F87141">
      <w:pPr>
        <w:spacing w:after="0"/>
        <w:jc w:val="both"/>
        <w:rPr>
          <w:rFonts w:ascii="Times New Roman" w:eastAsia="Times New Roman" w:hAnsi="Times New Roman"/>
          <w:b/>
          <w:bCs/>
          <w:sz w:val="24"/>
          <w:szCs w:val="24"/>
          <w:lang w:val="sq-AL"/>
        </w:rPr>
      </w:pPr>
      <w:r w:rsidRPr="00F87141">
        <w:rPr>
          <w:rFonts w:ascii="Times New Roman" w:eastAsia="Times New Roman" w:hAnsi="Times New Roman"/>
          <w:b/>
          <w:bCs/>
          <w:sz w:val="24"/>
          <w:szCs w:val="24"/>
          <w:lang w:val="sq-AL"/>
        </w:rPr>
        <w:t>VIII. PERSONAT DHE INSTITUCIONET E PËRFSHIRË NË PËRGATITJEN E PROJEKTAKTIT</w:t>
      </w:r>
    </w:p>
    <w:p w14:paraId="0B05051E" w14:textId="77777777" w:rsidR="00BE332B" w:rsidRPr="00F87141" w:rsidRDefault="00BE332B" w:rsidP="00F87141">
      <w:pPr>
        <w:spacing w:after="0"/>
        <w:jc w:val="both"/>
        <w:rPr>
          <w:rFonts w:ascii="Times New Roman" w:eastAsia="Times New Roman" w:hAnsi="Times New Roman"/>
          <w:sz w:val="24"/>
          <w:szCs w:val="24"/>
          <w:lang w:val="sq-AL"/>
        </w:rPr>
      </w:pPr>
    </w:p>
    <w:p w14:paraId="001B6F0C" w14:textId="77777777" w:rsidR="00B039FA" w:rsidRPr="00F87141" w:rsidRDefault="00BE332B" w:rsidP="00F87141">
      <w:pPr>
        <w:spacing w:after="0"/>
        <w:jc w:val="both"/>
        <w:rPr>
          <w:rFonts w:ascii="Times New Roman" w:eastAsia="Times New Roman" w:hAnsi="Times New Roman"/>
          <w:sz w:val="24"/>
          <w:szCs w:val="24"/>
          <w:lang w:val="sq-AL"/>
        </w:rPr>
      </w:pPr>
      <w:r w:rsidRPr="00F87141">
        <w:rPr>
          <w:rFonts w:ascii="Times New Roman" w:eastAsia="Times New Roman" w:hAnsi="Times New Roman"/>
          <w:sz w:val="24"/>
          <w:szCs w:val="24"/>
          <w:lang w:val="sq-AL"/>
        </w:rPr>
        <w:t>Projektligji është përgatitur nga Ministria e Shëndetësisë dhe Mirëqenies Sociale.</w:t>
      </w:r>
    </w:p>
    <w:p w14:paraId="6A657B9F" w14:textId="60AB71E5" w:rsidR="00BE332B" w:rsidRPr="00F87141" w:rsidRDefault="00BE332B" w:rsidP="00F87141">
      <w:pPr>
        <w:spacing w:after="0"/>
        <w:jc w:val="both"/>
        <w:rPr>
          <w:rFonts w:ascii="Times New Roman" w:eastAsia="Times New Roman" w:hAnsi="Times New Roman"/>
          <w:sz w:val="24"/>
          <w:szCs w:val="24"/>
          <w:lang w:val="sq-AL"/>
        </w:rPr>
      </w:pPr>
      <w:r w:rsidRPr="00F87141">
        <w:rPr>
          <w:rFonts w:ascii="Times New Roman" w:eastAsia="Times New Roman" w:hAnsi="Times New Roman"/>
          <w:sz w:val="24"/>
          <w:szCs w:val="24"/>
          <w:lang w:val="sq-AL"/>
        </w:rPr>
        <w:t xml:space="preserve">Me Urdhër të Ministrit të Shëndetësisë dhe Mbrojtjes Sociale Nr. 297, datë 04 Korrik 2025, “Për ngritjen e grupit të punës ndërinstitucional për zbatimin e planit të veprimit për përafrimin e legjislacionit sipas Kapitullit 19 'Siguria dhe Shëndeti në Punë', siç është ndryshuar”, u krijua një grup pune ndërinstitucional. Grupi i punës përbëhej nga përfaqësues nga Ministria e Shëndetësisë dhe Mirëqenies Sociale, Qendra Spitalore Universitare “Nënë Tereza”, Qendra Spitalore Rajonale “Shefqet Ndroqi”, Instituti i Shëndetit Publik, </w:t>
      </w:r>
      <w:r w:rsidR="00BF587A" w:rsidRPr="00F87141">
        <w:rPr>
          <w:rFonts w:ascii="Times New Roman" w:eastAsia="Times New Roman" w:hAnsi="Times New Roman"/>
          <w:sz w:val="24"/>
          <w:szCs w:val="24"/>
          <w:lang w:val="sq-AL"/>
        </w:rPr>
        <w:t>I</w:t>
      </w:r>
      <w:r w:rsidRPr="00F87141">
        <w:rPr>
          <w:rFonts w:ascii="Times New Roman" w:eastAsia="Times New Roman" w:hAnsi="Times New Roman"/>
          <w:sz w:val="24"/>
          <w:szCs w:val="24"/>
          <w:lang w:val="sq-AL"/>
        </w:rPr>
        <w:t xml:space="preserve">nspektorati </w:t>
      </w:r>
      <w:r w:rsidR="009E28EC" w:rsidRPr="00F87141">
        <w:rPr>
          <w:rFonts w:ascii="Times New Roman" w:eastAsia="Times New Roman" w:hAnsi="Times New Roman"/>
          <w:sz w:val="24"/>
          <w:szCs w:val="24"/>
          <w:lang w:val="sq-AL"/>
        </w:rPr>
        <w:t xml:space="preserve">Shtetëror </w:t>
      </w:r>
      <w:r w:rsidR="009E28EC" w:rsidRPr="00F87141">
        <w:rPr>
          <w:rFonts w:ascii="Times New Roman" w:eastAsia="Times New Roman" w:hAnsi="Times New Roman"/>
          <w:sz w:val="24"/>
          <w:szCs w:val="24"/>
          <w:lang w:val="sq-AL"/>
        </w:rPr>
        <w:lastRenderedPageBreak/>
        <w:t>S</w:t>
      </w:r>
      <w:r w:rsidRPr="00F87141">
        <w:rPr>
          <w:rFonts w:ascii="Times New Roman" w:eastAsia="Times New Roman" w:hAnsi="Times New Roman"/>
          <w:sz w:val="24"/>
          <w:szCs w:val="24"/>
          <w:lang w:val="sq-AL"/>
        </w:rPr>
        <w:t>hëndetësor, Inspektorati Shtetëror i Punës, Ministria e Infrastrukturës dhe Energjisë, Ministria e Bujqësisë dhe Zhvillimit Rural dhe Ministria e Ekonomisë dhe Inovacionit.</w:t>
      </w:r>
    </w:p>
    <w:p w14:paraId="52447D32" w14:textId="77777777" w:rsidR="00BE332B" w:rsidRPr="00F87141" w:rsidRDefault="00BE332B" w:rsidP="00F87141">
      <w:pPr>
        <w:spacing w:after="0"/>
        <w:jc w:val="both"/>
        <w:rPr>
          <w:rFonts w:ascii="Times New Roman" w:eastAsia="Times New Roman" w:hAnsi="Times New Roman"/>
          <w:sz w:val="24"/>
          <w:szCs w:val="24"/>
          <w:lang w:val="sq-AL"/>
        </w:rPr>
      </w:pPr>
    </w:p>
    <w:p w14:paraId="6FFFADEB" w14:textId="631FEA8A" w:rsidR="002F5774" w:rsidRPr="00F87141" w:rsidRDefault="00BE332B" w:rsidP="00F87141">
      <w:pPr>
        <w:spacing w:after="0"/>
        <w:jc w:val="both"/>
        <w:rPr>
          <w:rFonts w:ascii="Times New Roman" w:eastAsia="Times New Roman" w:hAnsi="Times New Roman"/>
          <w:sz w:val="24"/>
          <w:szCs w:val="24"/>
          <w:lang w:val="sq-AL"/>
        </w:rPr>
      </w:pPr>
      <w:r w:rsidRPr="00F87141">
        <w:rPr>
          <w:rFonts w:ascii="Times New Roman" w:eastAsia="Times New Roman" w:hAnsi="Times New Roman"/>
          <w:sz w:val="24"/>
          <w:szCs w:val="24"/>
          <w:lang w:val="sq-AL"/>
        </w:rPr>
        <w:t>Projektakti u shpërnda për mendim në Ministrinë e Drejtësisë, Ministrinë e Financave, Ministrinë për Evropën dhe Punët e Jashtme, Ministrinë e Bujqësisë dhe Zhvillimit Rural, Ministrinë e Infrastrukturës dhe Energjisë, si dhe Ministrinë e Ekonomisë dhe Inovacionit, Ministrin e Shtetit dhe Kryenegociatorin dhe Institutin e Sigurimeve Shoqërore.</w:t>
      </w:r>
    </w:p>
    <w:p w14:paraId="2284E581" w14:textId="77777777" w:rsidR="00B039FA" w:rsidRPr="00F87141" w:rsidRDefault="00B039FA" w:rsidP="00F87141">
      <w:pPr>
        <w:spacing w:after="0"/>
        <w:jc w:val="both"/>
        <w:rPr>
          <w:rFonts w:ascii="Times New Roman" w:eastAsia="Times New Roman" w:hAnsi="Times New Roman"/>
          <w:sz w:val="24"/>
          <w:szCs w:val="24"/>
          <w:lang w:val="sq-AL"/>
        </w:rPr>
      </w:pPr>
    </w:p>
    <w:bookmarkEnd w:id="0"/>
    <w:p w14:paraId="42B04FF9" w14:textId="45DF4892" w:rsidR="0027587E" w:rsidRPr="00F87141" w:rsidRDefault="0027587E" w:rsidP="00F87141">
      <w:pPr>
        <w:jc w:val="both"/>
        <w:rPr>
          <w:rFonts w:ascii="Times New Roman" w:hAnsi="Times New Roman"/>
          <w:b/>
          <w:bCs/>
          <w:sz w:val="24"/>
          <w:szCs w:val="24"/>
        </w:rPr>
      </w:pPr>
      <w:r w:rsidRPr="00F87141">
        <w:rPr>
          <w:rFonts w:ascii="Times New Roman" w:hAnsi="Times New Roman"/>
          <w:b/>
          <w:bCs/>
          <w:sz w:val="24"/>
          <w:szCs w:val="24"/>
        </w:rPr>
        <w:t>IX. RAPORT MBI VLERËSIMIN E TË ARDHURAVE DHE SHPENZIMEVE BUXHETORE</w:t>
      </w:r>
    </w:p>
    <w:p w14:paraId="00F8E924" w14:textId="77777777" w:rsidR="0027587E" w:rsidRPr="00F87141" w:rsidRDefault="0027587E" w:rsidP="00F87141">
      <w:pPr>
        <w:jc w:val="both"/>
        <w:rPr>
          <w:rFonts w:ascii="Times New Roman" w:hAnsi="Times New Roman"/>
          <w:sz w:val="24"/>
          <w:szCs w:val="24"/>
        </w:rPr>
      </w:pPr>
      <w:r w:rsidRPr="00F87141">
        <w:rPr>
          <w:rFonts w:ascii="Times New Roman" w:hAnsi="Times New Roman"/>
          <w:sz w:val="24"/>
          <w:szCs w:val="24"/>
        </w:rPr>
        <w:t>Projektligji nuk sjell asnjë ndikim shtesë financiar në buxhetin e shtetit.</w:t>
      </w:r>
    </w:p>
    <w:p w14:paraId="6814A9D8" w14:textId="77777777" w:rsidR="0027587E" w:rsidRPr="00F87141" w:rsidRDefault="0027587E" w:rsidP="00F87141">
      <w:pPr>
        <w:jc w:val="both"/>
        <w:rPr>
          <w:rFonts w:ascii="Times New Roman" w:hAnsi="Times New Roman"/>
          <w:sz w:val="24"/>
          <w:szCs w:val="24"/>
        </w:rPr>
      </w:pPr>
    </w:p>
    <w:p w14:paraId="1E83426B" w14:textId="77777777" w:rsidR="00B039FA" w:rsidRPr="00F87141" w:rsidRDefault="00B039FA" w:rsidP="00F87141">
      <w:pPr>
        <w:jc w:val="both"/>
        <w:rPr>
          <w:rFonts w:ascii="Times New Roman" w:hAnsi="Times New Roman"/>
          <w:b/>
          <w:bCs/>
          <w:sz w:val="24"/>
          <w:szCs w:val="24"/>
        </w:rPr>
      </w:pPr>
      <w:r w:rsidRPr="00F87141">
        <w:rPr>
          <w:rFonts w:ascii="Times New Roman" w:hAnsi="Times New Roman"/>
          <w:b/>
          <w:bCs/>
          <w:sz w:val="24"/>
          <w:szCs w:val="24"/>
        </w:rPr>
        <w:t>PROPOZUAR NGA</w:t>
      </w:r>
    </w:p>
    <w:p w14:paraId="5554CDD2" w14:textId="1BB2E942" w:rsidR="00B039FA" w:rsidRPr="00F87141" w:rsidRDefault="00B039FA" w:rsidP="00F87141">
      <w:pPr>
        <w:jc w:val="both"/>
        <w:rPr>
          <w:rFonts w:ascii="Times New Roman" w:hAnsi="Times New Roman"/>
          <w:b/>
          <w:bCs/>
          <w:sz w:val="24"/>
          <w:szCs w:val="24"/>
        </w:rPr>
      </w:pPr>
      <w:r w:rsidRPr="00F87141">
        <w:rPr>
          <w:rFonts w:ascii="Times New Roman" w:hAnsi="Times New Roman"/>
          <w:b/>
          <w:bCs/>
          <w:sz w:val="24"/>
          <w:szCs w:val="24"/>
        </w:rPr>
        <w:t>MINISTRI I SHËNDETËSISË DHE MIRËQENIES SOCIALE</w:t>
      </w:r>
    </w:p>
    <w:p w14:paraId="061D8631" w14:textId="0B39330A" w:rsidR="00867FB1" w:rsidRPr="00F87141" w:rsidRDefault="00AE5EE3" w:rsidP="00F87141">
      <w:pPr>
        <w:jc w:val="both"/>
        <w:rPr>
          <w:rFonts w:ascii="Times New Roman" w:hAnsi="Times New Roman"/>
          <w:b/>
          <w:bCs/>
          <w:sz w:val="24"/>
          <w:szCs w:val="24"/>
        </w:rPr>
      </w:pPr>
      <w:r w:rsidRPr="00F87141">
        <w:rPr>
          <w:rFonts w:ascii="Times New Roman" w:hAnsi="Times New Roman"/>
          <w:b/>
          <w:bCs/>
          <w:sz w:val="24"/>
          <w:szCs w:val="24"/>
        </w:rPr>
        <w:t>Klodiana</w:t>
      </w:r>
      <w:r w:rsidR="00B039FA" w:rsidRPr="00F87141">
        <w:rPr>
          <w:rFonts w:ascii="Times New Roman" w:hAnsi="Times New Roman"/>
          <w:b/>
          <w:bCs/>
          <w:sz w:val="24"/>
          <w:szCs w:val="24"/>
        </w:rPr>
        <w:t xml:space="preserve"> </w:t>
      </w:r>
      <w:r w:rsidRPr="00F87141">
        <w:rPr>
          <w:rFonts w:ascii="Times New Roman" w:hAnsi="Times New Roman"/>
          <w:b/>
          <w:bCs/>
          <w:sz w:val="24"/>
          <w:szCs w:val="24"/>
        </w:rPr>
        <w:t>SPAHIU</w:t>
      </w:r>
    </w:p>
    <w:sectPr w:rsidR="00867FB1" w:rsidRPr="00F87141" w:rsidSect="00867FB1">
      <w:footerReference w:type="default" r:id="rId8"/>
      <w:pgSz w:w="11907" w:h="16839" w:code="9"/>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27B8C" w14:textId="77777777" w:rsidR="00030655" w:rsidRDefault="00030655" w:rsidP="00DA70C9">
      <w:pPr>
        <w:spacing w:after="0" w:line="240" w:lineRule="auto"/>
      </w:pPr>
      <w:r>
        <w:separator/>
      </w:r>
    </w:p>
  </w:endnote>
  <w:endnote w:type="continuationSeparator" w:id="0">
    <w:p w14:paraId="499AF0FB" w14:textId="77777777" w:rsidR="00030655" w:rsidRDefault="00030655" w:rsidP="00DA7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E997B" w14:textId="77777777" w:rsidR="006F390C" w:rsidRDefault="006F390C" w:rsidP="00C04899">
    <w:pPr>
      <w:rPr>
        <w:rFonts w:ascii="Times New Roman" w:eastAsia="Times New Roman" w:hAnsi="Times New Roman"/>
      </w:rPr>
    </w:pPr>
  </w:p>
  <w:p w14:paraId="16E2DBF4" w14:textId="35EC316E" w:rsidR="006F390C" w:rsidRPr="00231735" w:rsidRDefault="006F390C" w:rsidP="00231735">
    <w:pPr>
      <w:pStyle w:val="Footer"/>
      <w:pBdr>
        <w:top w:val="thinThickSmallGap" w:sz="24" w:space="1" w:color="622423"/>
      </w:pBdr>
      <w:jc w:val="both"/>
      <w:rPr>
        <w:rFonts w:ascii="Times New Roman" w:eastAsia="Times New Roman" w:hAnsi="Times New Roman"/>
      </w:rPr>
    </w:pPr>
    <w:r w:rsidRPr="006F390C">
      <w:rPr>
        <w:rFonts w:ascii="Times New Roman" w:eastAsia="Times New Roman" w:hAnsi="Times New Roman"/>
      </w:rPr>
      <w:t>Raporti Shpjegues mbi Projektvendimin “Për Miratimin e Listës së Sëmundjeve Profesionale”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F460A" w14:textId="77777777" w:rsidR="00030655" w:rsidRDefault="00030655" w:rsidP="00DA70C9">
      <w:pPr>
        <w:spacing w:after="0" w:line="240" w:lineRule="auto"/>
      </w:pPr>
      <w:r>
        <w:separator/>
      </w:r>
    </w:p>
  </w:footnote>
  <w:footnote w:type="continuationSeparator" w:id="0">
    <w:p w14:paraId="3ED35B99" w14:textId="77777777" w:rsidR="00030655" w:rsidRDefault="00030655" w:rsidP="00DA70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77E0B"/>
    <w:multiLevelType w:val="hybridMultilevel"/>
    <w:tmpl w:val="9E326924"/>
    <w:lvl w:ilvl="0" w:tplc="1CC4F7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5779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FB1"/>
    <w:rsid w:val="00023B61"/>
    <w:rsid w:val="00030655"/>
    <w:rsid w:val="000327B5"/>
    <w:rsid w:val="00050053"/>
    <w:rsid w:val="00050DA6"/>
    <w:rsid w:val="000858E6"/>
    <w:rsid w:val="000A3265"/>
    <w:rsid w:val="000B7F5B"/>
    <w:rsid w:val="000D089A"/>
    <w:rsid w:val="000E78DE"/>
    <w:rsid w:val="00134835"/>
    <w:rsid w:val="001571B7"/>
    <w:rsid w:val="001628DE"/>
    <w:rsid w:val="0016784E"/>
    <w:rsid w:val="001841B3"/>
    <w:rsid w:val="001948D5"/>
    <w:rsid w:val="001B2F29"/>
    <w:rsid w:val="001C20AF"/>
    <w:rsid w:val="001F6E87"/>
    <w:rsid w:val="0020335B"/>
    <w:rsid w:val="00262CC4"/>
    <w:rsid w:val="00271281"/>
    <w:rsid w:val="0027529F"/>
    <w:rsid w:val="0027587E"/>
    <w:rsid w:val="00281CF7"/>
    <w:rsid w:val="00282594"/>
    <w:rsid w:val="002B69C8"/>
    <w:rsid w:val="002E45CC"/>
    <w:rsid w:val="002F5774"/>
    <w:rsid w:val="003251D5"/>
    <w:rsid w:val="0036223D"/>
    <w:rsid w:val="00382636"/>
    <w:rsid w:val="00397F56"/>
    <w:rsid w:val="003C0A2E"/>
    <w:rsid w:val="003E42C3"/>
    <w:rsid w:val="00402717"/>
    <w:rsid w:val="00427AE2"/>
    <w:rsid w:val="004376CF"/>
    <w:rsid w:val="004578B3"/>
    <w:rsid w:val="00463B65"/>
    <w:rsid w:val="004707B8"/>
    <w:rsid w:val="004825C7"/>
    <w:rsid w:val="004A550C"/>
    <w:rsid w:val="004C4C23"/>
    <w:rsid w:val="004C74E0"/>
    <w:rsid w:val="004E1710"/>
    <w:rsid w:val="004E17E0"/>
    <w:rsid w:val="004F5E4C"/>
    <w:rsid w:val="005019C2"/>
    <w:rsid w:val="00502A98"/>
    <w:rsid w:val="00547B39"/>
    <w:rsid w:val="00554A76"/>
    <w:rsid w:val="00556D8C"/>
    <w:rsid w:val="00560B0F"/>
    <w:rsid w:val="00565750"/>
    <w:rsid w:val="00574BAF"/>
    <w:rsid w:val="00595665"/>
    <w:rsid w:val="005B2E9D"/>
    <w:rsid w:val="006150C4"/>
    <w:rsid w:val="00625F38"/>
    <w:rsid w:val="006265A0"/>
    <w:rsid w:val="00683120"/>
    <w:rsid w:val="00684209"/>
    <w:rsid w:val="006A31BC"/>
    <w:rsid w:val="006C1BBB"/>
    <w:rsid w:val="006C31F0"/>
    <w:rsid w:val="006E56DB"/>
    <w:rsid w:val="006F390C"/>
    <w:rsid w:val="006F39BA"/>
    <w:rsid w:val="00702AC2"/>
    <w:rsid w:val="0071219C"/>
    <w:rsid w:val="00725200"/>
    <w:rsid w:val="007404EE"/>
    <w:rsid w:val="00763485"/>
    <w:rsid w:val="007676DD"/>
    <w:rsid w:val="0078580B"/>
    <w:rsid w:val="007917C1"/>
    <w:rsid w:val="007A56DA"/>
    <w:rsid w:val="007B35C2"/>
    <w:rsid w:val="007C3215"/>
    <w:rsid w:val="007D4604"/>
    <w:rsid w:val="007E75CF"/>
    <w:rsid w:val="007E7ED7"/>
    <w:rsid w:val="007F197A"/>
    <w:rsid w:val="007F4ACA"/>
    <w:rsid w:val="0082076A"/>
    <w:rsid w:val="00850DC6"/>
    <w:rsid w:val="0085618B"/>
    <w:rsid w:val="008611D7"/>
    <w:rsid w:val="00867FB1"/>
    <w:rsid w:val="008A1505"/>
    <w:rsid w:val="008A50EC"/>
    <w:rsid w:val="008A53A4"/>
    <w:rsid w:val="008A7025"/>
    <w:rsid w:val="008B1E3F"/>
    <w:rsid w:val="008B7C67"/>
    <w:rsid w:val="008D3979"/>
    <w:rsid w:val="008E547B"/>
    <w:rsid w:val="009005F3"/>
    <w:rsid w:val="00915D33"/>
    <w:rsid w:val="00961BD5"/>
    <w:rsid w:val="00963907"/>
    <w:rsid w:val="0097557D"/>
    <w:rsid w:val="009A011F"/>
    <w:rsid w:val="009A600F"/>
    <w:rsid w:val="009E28EC"/>
    <w:rsid w:val="009F15A1"/>
    <w:rsid w:val="009F308C"/>
    <w:rsid w:val="00A037D3"/>
    <w:rsid w:val="00A130D2"/>
    <w:rsid w:val="00A21AE4"/>
    <w:rsid w:val="00A378DD"/>
    <w:rsid w:val="00A767CF"/>
    <w:rsid w:val="00AA5F41"/>
    <w:rsid w:val="00AB0030"/>
    <w:rsid w:val="00AB00C9"/>
    <w:rsid w:val="00AC7C11"/>
    <w:rsid w:val="00AD37EF"/>
    <w:rsid w:val="00AD3C1B"/>
    <w:rsid w:val="00AE5EE3"/>
    <w:rsid w:val="00B039FA"/>
    <w:rsid w:val="00B50507"/>
    <w:rsid w:val="00B52339"/>
    <w:rsid w:val="00B601F5"/>
    <w:rsid w:val="00B62E08"/>
    <w:rsid w:val="00B635DB"/>
    <w:rsid w:val="00B806A1"/>
    <w:rsid w:val="00BC04D2"/>
    <w:rsid w:val="00BC1D91"/>
    <w:rsid w:val="00BE332B"/>
    <w:rsid w:val="00BF587A"/>
    <w:rsid w:val="00BF6BF8"/>
    <w:rsid w:val="00C23201"/>
    <w:rsid w:val="00C415B0"/>
    <w:rsid w:val="00C57429"/>
    <w:rsid w:val="00C87306"/>
    <w:rsid w:val="00CB4D1E"/>
    <w:rsid w:val="00CC2E7D"/>
    <w:rsid w:val="00CD1FFC"/>
    <w:rsid w:val="00CE057B"/>
    <w:rsid w:val="00CF0B7C"/>
    <w:rsid w:val="00CF1156"/>
    <w:rsid w:val="00D12A44"/>
    <w:rsid w:val="00D164B1"/>
    <w:rsid w:val="00D33C30"/>
    <w:rsid w:val="00D73227"/>
    <w:rsid w:val="00DA0B67"/>
    <w:rsid w:val="00DA1779"/>
    <w:rsid w:val="00DA70C9"/>
    <w:rsid w:val="00DD6983"/>
    <w:rsid w:val="00DE2E4D"/>
    <w:rsid w:val="00DF08F5"/>
    <w:rsid w:val="00DF1791"/>
    <w:rsid w:val="00DF5534"/>
    <w:rsid w:val="00DF7566"/>
    <w:rsid w:val="00DF77D7"/>
    <w:rsid w:val="00E71EF0"/>
    <w:rsid w:val="00EC5639"/>
    <w:rsid w:val="00EE1F78"/>
    <w:rsid w:val="00F2391D"/>
    <w:rsid w:val="00F46B7A"/>
    <w:rsid w:val="00F526D8"/>
    <w:rsid w:val="00F7351E"/>
    <w:rsid w:val="00F87141"/>
    <w:rsid w:val="00FB151D"/>
    <w:rsid w:val="00FD21BA"/>
    <w:rsid w:val="00FD60B2"/>
    <w:rsid w:val="00FD6FD8"/>
    <w:rsid w:val="00FF2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AB56F"/>
  <w15:chartTrackingRefBased/>
  <w15:docId w15:val="{74EB9F25-D67B-4B9C-85EF-830AB7EEF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q"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FB1"/>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867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7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7F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7F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7F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7F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7F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7F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7F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F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7F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7F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7F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7F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7F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7F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7F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7FB1"/>
    <w:rPr>
      <w:rFonts w:eastAsiaTheme="majorEastAsia" w:cstheme="majorBidi"/>
      <w:color w:val="272727" w:themeColor="text1" w:themeTint="D8"/>
    </w:rPr>
  </w:style>
  <w:style w:type="paragraph" w:styleId="Title">
    <w:name w:val="Title"/>
    <w:basedOn w:val="Normal"/>
    <w:next w:val="Normal"/>
    <w:link w:val="TitleChar"/>
    <w:uiPriority w:val="10"/>
    <w:qFormat/>
    <w:rsid w:val="00867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7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7F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7F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7FB1"/>
    <w:pPr>
      <w:spacing w:before="160"/>
      <w:jc w:val="center"/>
    </w:pPr>
    <w:rPr>
      <w:i/>
      <w:iCs/>
      <w:color w:val="404040" w:themeColor="text1" w:themeTint="BF"/>
    </w:rPr>
  </w:style>
  <w:style w:type="character" w:customStyle="1" w:styleId="QuoteChar">
    <w:name w:val="Quote Char"/>
    <w:basedOn w:val="DefaultParagraphFont"/>
    <w:link w:val="Quote"/>
    <w:uiPriority w:val="29"/>
    <w:rsid w:val="00867FB1"/>
    <w:rPr>
      <w:i/>
      <w:iCs/>
      <w:color w:val="404040" w:themeColor="text1" w:themeTint="BF"/>
    </w:rPr>
  </w:style>
  <w:style w:type="paragraph" w:styleId="ListParagraph">
    <w:name w:val="List Paragraph"/>
    <w:basedOn w:val="Normal"/>
    <w:uiPriority w:val="34"/>
    <w:qFormat/>
    <w:rsid w:val="00867FB1"/>
    <w:pPr>
      <w:ind w:left="720"/>
      <w:contextualSpacing/>
    </w:pPr>
  </w:style>
  <w:style w:type="character" w:styleId="IntenseEmphasis">
    <w:name w:val="Intense Emphasis"/>
    <w:basedOn w:val="DefaultParagraphFont"/>
    <w:uiPriority w:val="21"/>
    <w:qFormat/>
    <w:rsid w:val="00867FB1"/>
    <w:rPr>
      <w:i/>
      <w:iCs/>
      <w:color w:val="0F4761" w:themeColor="accent1" w:themeShade="BF"/>
    </w:rPr>
  </w:style>
  <w:style w:type="paragraph" w:styleId="IntenseQuote">
    <w:name w:val="Intense Quote"/>
    <w:basedOn w:val="Normal"/>
    <w:next w:val="Normal"/>
    <w:link w:val="IntenseQuoteChar"/>
    <w:uiPriority w:val="30"/>
    <w:qFormat/>
    <w:rsid w:val="00867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7FB1"/>
    <w:rPr>
      <w:i/>
      <w:iCs/>
      <w:color w:val="0F4761" w:themeColor="accent1" w:themeShade="BF"/>
    </w:rPr>
  </w:style>
  <w:style w:type="character" w:styleId="IntenseReference">
    <w:name w:val="Intense Reference"/>
    <w:basedOn w:val="DefaultParagraphFont"/>
    <w:uiPriority w:val="32"/>
    <w:qFormat/>
    <w:rsid w:val="00867FB1"/>
    <w:rPr>
      <w:b/>
      <w:bCs/>
      <w:smallCaps/>
      <w:color w:val="0F4761" w:themeColor="accent1" w:themeShade="BF"/>
      <w:spacing w:val="5"/>
    </w:rPr>
  </w:style>
  <w:style w:type="paragraph" w:styleId="Footer">
    <w:name w:val="footer"/>
    <w:basedOn w:val="Normal"/>
    <w:link w:val="FooterChar"/>
    <w:uiPriority w:val="99"/>
    <w:unhideWhenUsed/>
    <w:rsid w:val="00867F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FB1"/>
    <w:rPr>
      <w:rFonts w:ascii="Calibri" w:eastAsia="Calibri" w:hAnsi="Calibri" w:cs="Times New Roman"/>
      <w:kern w:val="0"/>
      <w:sz w:val="22"/>
      <w:szCs w:val="22"/>
      <w14:ligatures w14:val="none"/>
    </w:rPr>
  </w:style>
  <w:style w:type="paragraph" w:customStyle="1" w:styleId="ColorfulList-Accent11">
    <w:name w:val="Colorful List - Accent 11"/>
    <w:basedOn w:val="Normal"/>
    <w:uiPriority w:val="34"/>
    <w:qFormat/>
    <w:rsid w:val="00867FB1"/>
    <w:pPr>
      <w:ind w:left="720"/>
      <w:contextualSpacing/>
    </w:pPr>
  </w:style>
  <w:style w:type="paragraph" w:customStyle="1" w:styleId="Default">
    <w:name w:val="Default"/>
    <w:rsid w:val="00867FB1"/>
    <w:pPr>
      <w:autoSpaceDE w:val="0"/>
      <w:autoSpaceDN w:val="0"/>
      <w:adjustRightInd w:val="0"/>
      <w:spacing w:after="0" w:line="240" w:lineRule="auto"/>
    </w:pPr>
    <w:rPr>
      <w:rFonts w:ascii="Times New Roman" w:hAnsi="Times New Roman" w:cs="Times New Roman"/>
      <w:color w:val="000000"/>
      <w:kern w:val="0"/>
    </w:rPr>
  </w:style>
  <w:style w:type="paragraph" w:styleId="Header">
    <w:name w:val="header"/>
    <w:basedOn w:val="Normal"/>
    <w:link w:val="HeaderChar"/>
    <w:uiPriority w:val="99"/>
    <w:unhideWhenUsed/>
    <w:rsid w:val="00DA7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0C9"/>
    <w:rPr>
      <w:rFonts w:ascii="Calibri" w:eastAsia="Calibri" w:hAnsi="Calibri" w:cs="Times New Roman"/>
      <w:kern w:val="0"/>
      <w:sz w:val="22"/>
      <w:szCs w:val="22"/>
      <w14:ligatures w14:val="none"/>
    </w:rPr>
  </w:style>
  <w:style w:type="paragraph" w:styleId="Revision">
    <w:name w:val="Revision"/>
    <w:hidden/>
    <w:uiPriority w:val="99"/>
    <w:semiHidden/>
    <w:rsid w:val="00DA1779"/>
    <w:pPr>
      <w:spacing w:after="0" w:line="240" w:lineRule="auto"/>
    </w:pPr>
    <w:rPr>
      <w:rFonts w:ascii="Calibri" w:eastAsia="Calibri" w:hAnsi="Calibri" w:cs="Times New Roman"/>
      <w:kern w:val="0"/>
      <w:sz w:val="22"/>
      <w:szCs w:val="22"/>
      <w14:ligatures w14:val="none"/>
    </w:rPr>
  </w:style>
  <w:style w:type="character" w:styleId="CommentReference">
    <w:name w:val="annotation reference"/>
    <w:basedOn w:val="DefaultParagraphFont"/>
    <w:uiPriority w:val="99"/>
    <w:semiHidden/>
    <w:unhideWhenUsed/>
    <w:rsid w:val="00DA1779"/>
    <w:rPr>
      <w:sz w:val="16"/>
      <w:szCs w:val="16"/>
    </w:rPr>
  </w:style>
  <w:style w:type="paragraph" w:styleId="CommentText">
    <w:name w:val="annotation text"/>
    <w:basedOn w:val="Normal"/>
    <w:link w:val="CommentTextChar"/>
    <w:uiPriority w:val="99"/>
    <w:semiHidden/>
    <w:unhideWhenUsed/>
    <w:rsid w:val="00DA1779"/>
    <w:pPr>
      <w:spacing w:line="240" w:lineRule="auto"/>
    </w:pPr>
    <w:rPr>
      <w:sz w:val="20"/>
      <w:szCs w:val="20"/>
    </w:rPr>
  </w:style>
  <w:style w:type="character" w:customStyle="1" w:styleId="CommentTextChar">
    <w:name w:val="Comment Text Char"/>
    <w:basedOn w:val="DefaultParagraphFont"/>
    <w:link w:val="CommentText"/>
    <w:uiPriority w:val="99"/>
    <w:semiHidden/>
    <w:rsid w:val="00DA1779"/>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A1779"/>
    <w:rPr>
      <w:b/>
      <w:bCs/>
    </w:rPr>
  </w:style>
  <w:style w:type="character" w:customStyle="1" w:styleId="CommentSubjectChar">
    <w:name w:val="Comment Subject Char"/>
    <w:basedOn w:val="CommentTextChar"/>
    <w:link w:val="CommentSubject"/>
    <w:uiPriority w:val="99"/>
    <w:semiHidden/>
    <w:rsid w:val="00DA1779"/>
    <w:rPr>
      <w:rFonts w:ascii="Calibri" w:eastAsia="Calibri" w:hAnsi="Calibri" w:cs="Times New Roman"/>
      <w:b/>
      <w:bCs/>
      <w:kern w:val="0"/>
      <w:sz w:val="20"/>
      <w:szCs w:val="20"/>
      <w14:ligatures w14:val="none"/>
    </w:rPr>
  </w:style>
  <w:style w:type="paragraph" w:styleId="HTMLPreformatted">
    <w:name w:val="HTML Preformatted"/>
    <w:basedOn w:val="Normal"/>
    <w:link w:val="HTMLPreformattedChar"/>
    <w:uiPriority w:val="99"/>
    <w:semiHidden/>
    <w:unhideWhenUsed/>
    <w:rsid w:val="000858E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858E6"/>
    <w:rPr>
      <w:rFonts w:ascii="Consolas" w:eastAsia="Calibri" w:hAnsi="Consolas"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5347">
      <w:bodyDiv w:val="1"/>
      <w:marLeft w:val="0"/>
      <w:marRight w:val="0"/>
      <w:marTop w:val="0"/>
      <w:marBottom w:val="0"/>
      <w:divBdr>
        <w:top w:val="none" w:sz="0" w:space="0" w:color="auto"/>
        <w:left w:val="none" w:sz="0" w:space="0" w:color="auto"/>
        <w:bottom w:val="none" w:sz="0" w:space="0" w:color="auto"/>
        <w:right w:val="none" w:sz="0" w:space="0" w:color="auto"/>
      </w:divBdr>
    </w:div>
    <w:div w:id="37750877">
      <w:bodyDiv w:val="1"/>
      <w:marLeft w:val="0"/>
      <w:marRight w:val="0"/>
      <w:marTop w:val="0"/>
      <w:marBottom w:val="0"/>
      <w:divBdr>
        <w:top w:val="none" w:sz="0" w:space="0" w:color="auto"/>
        <w:left w:val="none" w:sz="0" w:space="0" w:color="auto"/>
        <w:bottom w:val="none" w:sz="0" w:space="0" w:color="auto"/>
        <w:right w:val="none" w:sz="0" w:space="0" w:color="auto"/>
      </w:divBdr>
      <w:divsChild>
        <w:div w:id="380206409">
          <w:marLeft w:val="0"/>
          <w:marRight w:val="0"/>
          <w:marTop w:val="0"/>
          <w:marBottom w:val="0"/>
          <w:divBdr>
            <w:top w:val="none" w:sz="0" w:space="0" w:color="auto"/>
            <w:left w:val="none" w:sz="0" w:space="0" w:color="auto"/>
            <w:bottom w:val="none" w:sz="0" w:space="0" w:color="auto"/>
            <w:right w:val="none" w:sz="0" w:space="0" w:color="auto"/>
          </w:divBdr>
        </w:div>
      </w:divsChild>
    </w:div>
    <w:div w:id="317274098">
      <w:bodyDiv w:val="1"/>
      <w:marLeft w:val="0"/>
      <w:marRight w:val="0"/>
      <w:marTop w:val="0"/>
      <w:marBottom w:val="0"/>
      <w:divBdr>
        <w:top w:val="none" w:sz="0" w:space="0" w:color="auto"/>
        <w:left w:val="none" w:sz="0" w:space="0" w:color="auto"/>
        <w:bottom w:val="none" w:sz="0" w:space="0" w:color="auto"/>
        <w:right w:val="none" w:sz="0" w:space="0" w:color="auto"/>
      </w:divBdr>
    </w:div>
    <w:div w:id="430589904">
      <w:bodyDiv w:val="1"/>
      <w:marLeft w:val="0"/>
      <w:marRight w:val="0"/>
      <w:marTop w:val="0"/>
      <w:marBottom w:val="0"/>
      <w:divBdr>
        <w:top w:val="none" w:sz="0" w:space="0" w:color="auto"/>
        <w:left w:val="none" w:sz="0" w:space="0" w:color="auto"/>
        <w:bottom w:val="none" w:sz="0" w:space="0" w:color="auto"/>
        <w:right w:val="none" w:sz="0" w:space="0" w:color="auto"/>
      </w:divBdr>
    </w:div>
    <w:div w:id="485626947">
      <w:bodyDiv w:val="1"/>
      <w:marLeft w:val="0"/>
      <w:marRight w:val="0"/>
      <w:marTop w:val="0"/>
      <w:marBottom w:val="0"/>
      <w:divBdr>
        <w:top w:val="none" w:sz="0" w:space="0" w:color="auto"/>
        <w:left w:val="none" w:sz="0" w:space="0" w:color="auto"/>
        <w:bottom w:val="none" w:sz="0" w:space="0" w:color="auto"/>
        <w:right w:val="none" w:sz="0" w:space="0" w:color="auto"/>
      </w:divBdr>
    </w:div>
    <w:div w:id="987319891">
      <w:bodyDiv w:val="1"/>
      <w:marLeft w:val="0"/>
      <w:marRight w:val="0"/>
      <w:marTop w:val="0"/>
      <w:marBottom w:val="0"/>
      <w:divBdr>
        <w:top w:val="none" w:sz="0" w:space="0" w:color="auto"/>
        <w:left w:val="none" w:sz="0" w:space="0" w:color="auto"/>
        <w:bottom w:val="none" w:sz="0" w:space="0" w:color="auto"/>
        <w:right w:val="none" w:sz="0" w:space="0" w:color="auto"/>
      </w:divBdr>
      <w:divsChild>
        <w:div w:id="28083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89EE6-65DB-5F49-B95C-CCC6CD34D9F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50</TotalTime>
  <Pages>5</Pages>
  <Words>1713</Words>
  <Characters>9767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Ervina Lila</dc:creator>
  <cp:keywords/>
  <dc:description/>
  <cp:lastModifiedBy>Eralda Mariani</cp:lastModifiedBy>
  <cp:revision>81</cp:revision>
  <dcterms:created xsi:type="dcterms:W3CDTF">2026-09-09T06:52:00Z</dcterms:created>
  <dcterms:modified xsi:type="dcterms:W3CDTF">2026-09-23T16:38:00Z</dcterms:modified>
</cp:coreProperties>
</file>