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AD0BC" w14:textId="58F8D73F" w:rsidR="005349E1" w:rsidRPr="005349E1" w:rsidRDefault="002F4E10" w:rsidP="005349E1">
      <w:pPr>
        <w:tabs>
          <w:tab w:val="left" w:pos="2730"/>
        </w:tabs>
        <w:spacing w:after="0" w:line="276" w:lineRule="auto"/>
        <w:jc w:val="center"/>
        <w:rPr>
          <w:rFonts w:ascii="Times New Roman" w:hAnsi="Times New Roman"/>
          <w:b/>
          <w:spacing w:val="70"/>
          <w:sz w:val="24"/>
          <w:szCs w:val="24"/>
        </w:rPr>
      </w:pPr>
      <w:r w:rsidRPr="00EB2078">
        <w:rPr>
          <w:rFonts w:ascii="Times New Roman" w:eastAsiaTheme="minorEastAsia" w:hAnsi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5E7E72E" wp14:editId="4C9CA19B">
            <wp:simplePos x="0" y="0"/>
            <wp:positionH relativeFrom="column">
              <wp:posOffset>466725</wp:posOffset>
            </wp:positionH>
            <wp:positionV relativeFrom="paragraph">
              <wp:posOffset>0</wp:posOffset>
            </wp:positionV>
            <wp:extent cx="5690870" cy="714375"/>
            <wp:effectExtent l="0" t="0" r="5080" b="9525"/>
            <wp:wrapSquare wrapText="bothSides"/>
            <wp:docPr id="24" name="Picture 24" descr="A red and black shield with a black ea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red and black shield with a black eagl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087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49E1" w:rsidRPr="005349E1">
        <w:rPr>
          <w:rFonts w:ascii="Times New Roman" w:hAnsi="Times New Roman"/>
          <w:b/>
          <w:spacing w:val="70"/>
          <w:sz w:val="24"/>
          <w:szCs w:val="24"/>
        </w:rPr>
        <w:t xml:space="preserve"> </w:t>
      </w:r>
    </w:p>
    <w:p w14:paraId="38ED2441" w14:textId="77777777" w:rsidR="007C14D1" w:rsidRPr="007C14D1" w:rsidRDefault="007C14D1" w:rsidP="007C14D1">
      <w:pPr>
        <w:tabs>
          <w:tab w:val="left" w:pos="2730"/>
        </w:tabs>
        <w:spacing w:after="0" w:line="276" w:lineRule="auto"/>
        <w:jc w:val="center"/>
        <w:rPr>
          <w:rFonts w:ascii="Times New Roman" w:hAnsi="Times New Roman"/>
          <w:b/>
          <w:spacing w:val="70"/>
          <w:sz w:val="24"/>
          <w:szCs w:val="24"/>
        </w:rPr>
      </w:pPr>
      <w:r w:rsidRPr="007C14D1">
        <w:rPr>
          <w:rFonts w:ascii="Times New Roman" w:hAnsi="Times New Roman"/>
          <w:b/>
          <w:spacing w:val="70"/>
          <w:sz w:val="24"/>
          <w:szCs w:val="24"/>
        </w:rPr>
        <w:t>REPUBLIKA E SHQIPËRISË</w:t>
      </w:r>
    </w:p>
    <w:p w14:paraId="14E206D4" w14:textId="77777777" w:rsidR="007C14D1" w:rsidRDefault="007C14D1" w:rsidP="007C14D1">
      <w:pPr>
        <w:tabs>
          <w:tab w:val="left" w:pos="2730"/>
        </w:tabs>
        <w:spacing w:after="0" w:line="276" w:lineRule="auto"/>
        <w:jc w:val="center"/>
        <w:rPr>
          <w:rFonts w:ascii="Times New Roman" w:hAnsi="Times New Roman"/>
          <w:b/>
          <w:spacing w:val="70"/>
          <w:sz w:val="24"/>
          <w:szCs w:val="24"/>
        </w:rPr>
      </w:pPr>
      <w:r w:rsidRPr="007C14D1">
        <w:rPr>
          <w:rFonts w:ascii="Times New Roman" w:hAnsi="Times New Roman"/>
          <w:b/>
          <w:spacing w:val="70"/>
          <w:sz w:val="24"/>
          <w:szCs w:val="24"/>
        </w:rPr>
        <w:t>KËSHILLI I MINISTRAVE</w:t>
      </w:r>
    </w:p>
    <w:p w14:paraId="499108CB" w14:textId="77777777" w:rsidR="002F4E10" w:rsidRDefault="002F4E10" w:rsidP="002F4E10">
      <w:pPr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58F80776" w14:textId="14717D80" w:rsidR="005349E1" w:rsidRDefault="007C14D1" w:rsidP="007F5FF7">
      <w:pPr>
        <w:widowControl w:val="0"/>
        <w:spacing w:after="0" w:line="276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7C14D1">
        <w:rPr>
          <w:rFonts w:ascii="Times New Roman" w:hAnsi="Times New Roman"/>
          <w:b/>
          <w:bCs/>
          <w:sz w:val="24"/>
          <w:szCs w:val="24"/>
        </w:rPr>
        <w:t>VENDIM</w:t>
      </w:r>
    </w:p>
    <w:p w14:paraId="49CE0743" w14:textId="77777777" w:rsidR="007C14D1" w:rsidRPr="005349E1" w:rsidRDefault="007C14D1" w:rsidP="005349E1">
      <w:pPr>
        <w:widowControl w:val="0"/>
        <w:spacing w:after="0" w:line="276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14:paraId="4A77ECB1" w14:textId="54424DE4" w:rsidR="002F4E10" w:rsidRDefault="005349E1" w:rsidP="007F5FF7">
      <w:pPr>
        <w:widowControl w:val="0"/>
        <w:spacing w:after="0" w:line="276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5349E1">
        <w:rPr>
          <w:rFonts w:ascii="Times New Roman" w:hAnsi="Times New Roman"/>
          <w:b/>
          <w:bCs/>
          <w:sz w:val="24"/>
          <w:szCs w:val="24"/>
        </w:rPr>
        <w:t xml:space="preserve">No._____, </w:t>
      </w:r>
      <w:r w:rsidR="007C14D1" w:rsidRPr="007C14D1">
        <w:rPr>
          <w:rFonts w:ascii="Times New Roman" w:hAnsi="Times New Roman"/>
          <w:b/>
          <w:bCs/>
          <w:sz w:val="24"/>
          <w:szCs w:val="24"/>
        </w:rPr>
        <w:t xml:space="preserve">datë </w:t>
      </w:r>
      <w:r w:rsidRPr="005349E1">
        <w:rPr>
          <w:rFonts w:ascii="Times New Roman" w:hAnsi="Times New Roman"/>
          <w:b/>
          <w:bCs/>
          <w:sz w:val="24"/>
          <w:szCs w:val="24"/>
        </w:rPr>
        <w:t>____.____.2026</w:t>
      </w:r>
    </w:p>
    <w:p w14:paraId="66C1B172" w14:textId="77777777" w:rsidR="005349E1" w:rsidRDefault="005349E1" w:rsidP="005349E1">
      <w:pPr>
        <w:widowControl w:val="0"/>
        <w:spacing w:after="0"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9BFD9BB" w14:textId="22106A2C" w:rsidR="002F4E10" w:rsidRPr="007F5FF7" w:rsidRDefault="002F4E10" w:rsidP="003F05B2">
      <w:pPr>
        <w:widowControl w:val="0"/>
        <w:spacing w:after="0" w:line="276" w:lineRule="auto"/>
        <w:jc w:val="center"/>
        <w:outlineLvl w:val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“</w:t>
      </w:r>
      <w:r w:rsidR="007C14D1" w:rsidRPr="007C14D1">
        <w:rPr>
          <w:rStyle w:val="Strong"/>
          <w:rFonts w:ascii="Times New Roman" w:hAnsi="Times New Roman"/>
          <w:color w:val="000000" w:themeColor="text1"/>
          <w:sz w:val="24"/>
          <w:szCs w:val="24"/>
        </w:rPr>
        <w:t>PËR</w:t>
      </w:r>
      <w:r w:rsidR="003F05B2">
        <w:rPr>
          <w:rStyle w:val="Strong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05089">
        <w:rPr>
          <w:rStyle w:val="Strong"/>
          <w:rFonts w:ascii="Times New Roman" w:hAnsi="Times New Roman"/>
          <w:color w:val="000000" w:themeColor="text1"/>
          <w:sz w:val="24"/>
          <w:szCs w:val="24"/>
        </w:rPr>
        <w:t xml:space="preserve">DISA </w:t>
      </w:r>
      <w:r w:rsidR="007C14D1" w:rsidRPr="007C14D1">
        <w:rPr>
          <w:rStyle w:val="Strong"/>
          <w:rFonts w:ascii="Times New Roman" w:hAnsi="Times New Roman"/>
          <w:color w:val="000000" w:themeColor="text1"/>
          <w:sz w:val="24"/>
          <w:szCs w:val="24"/>
        </w:rPr>
        <w:t>SHTESA DHE NDRYSHIM</w:t>
      </w:r>
      <w:r w:rsidR="00705089">
        <w:rPr>
          <w:rStyle w:val="Strong"/>
          <w:rFonts w:ascii="Times New Roman" w:hAnsi="Times New Roman"/>
          <w:color w:val="000000" w:themeColor="text1"/>
          <w:sz w:val="24"/>
          <w:szCs w:val="24"/>
        </w:rPr>
        <w:t>E</w:t>
      </w:r>
      <w:r w:rsidR="007C14D1" w:rsidRPr="007C14D1">
        <w:rPr>
          <w:rStyle w:val="Strong"/>
          <w:rFonts w:ascii="Times New Roman" w:hAnsi="Times New Roman"/>
          <w:color w:val="000000" w:themeColor="text1"/>
          <w:sz w:val="24"/>
          <w:szCs w:val="24"/>
        </w:rPr>
        <w:t xml:space="preserve"> NË VENDIMIN E KËSHILLIT TË MINISTRAVE NR. 520, DATË 06.08.2014</w:t>
      </w:r>
      <w:r w:rsidR="007F5FF7">
        <w:rPr>
          <w:rStyle w:val="Strong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C14D1" w:rsidRPr="007C14D1">
        <w:rPr>
          <w:rStyle w:val="Strong"/>
          <w:rFonts w:ascii="Times New Roman" w:hAnsi="Times New Roman"/>
          <w:color w:val="000000" w:themeColor="text1"/>
          <w:sz w:val="24"/>
          <w:szCs w:val="24"/>
        </w:rPr>
        <w:t>PËR MIRATIMIN E RREGULLORES “PËR MBROJTJEN E SIGURISË DHE SHËNDETIT TË PUË</w:t>
      </w:r>
      <w:r w:rsidR="00BF6D22">
        <w:rPr>
          <w:rStyle w:val="Strong"/>
          <w:rFonts w:ascii="Times New Roman" w:hAnsi="Times New Roman"/>
          <w:color w:val="000000" w:themeColor="text1"/>
          <w:sz w:val="24"/>
          <w:szCs w:val="24"/>
        </w:rPr>
        <w:t>MARRË</w:t>
      </w:r>
      <w:r w:rsidR="007C14D1" w:rsidRPr="007C14D1">
        <w:rPr>
          <w:rStyle w:val="Strong"/>
          <w:rFonts w:ascii="Times New Roman" w:hAnsi="Times New Roman"/>
          <w:color w:val="000000" w:themeColor="text1"/>
          <w:sz w:val="24"/>
          <w:szCs w:val="24"/>
        </w:rPr>
        <w:t>SVE NGA RREZIQET E LIDHURA ME KANCEROGJENËT DHE MUTAGENËT NË PUNË”</w:t>
      </w:r>
      <w:r w:rsidR="00DB2221">
        <w:rPr>
          <w:rStyle w:val="FootnoteReference"/>
          <w:rFonts w:ascii="Times New Roman" w:hAnsi="Times New Roman"/>
          <w:b/>
          <w:bCs/>
          <w:caps/>
          <w:color w:val="000000" w:themeColor="text1"/>
          <w:sz w:val="24"/>
          <w:szCs w:val="24"/>
          <w:lang w:eastAsia="en-GB"/>
        </w:rPr>
        <w:footnoteReference w:id="1"/>
      </w:r>
    </w:p>
    <w:p w14:paraId="7A4ECD80" w14:textId="77777777" w:rsidR="005349E1" w:rsidRPr="00B8102F" w:rsidRDefault="005349E1" w:rsidP="005349E1">
      <w:pPr>
        <w:widowControl w:val="0"/>
        <w:spacing w:after="0" w:line="276" w:lineRule="auto"/>
        <w:jc w:val="center"/>
        <w:outlineLvl w:val="0"/>
        <w:rPr>
          <w:rFonts w:ascii="Times New Roman" w:hAnsi="Times New Roman"/>
          <w:b/>
          <w:bCs/>
          <w:caps/>
          <w:color w:val="000000" w:themeColor="text1"/>
          <w:sz w:val="24"/>
          <w:szCs w:val="24"/>
          <w:lang w:eastAsia="en-GB"/>
        </w:rPr>
      </w:pPr>
    </w:p>
    <w:p w14:paraId="73B7BFE7" w14:textId="01F4094B" w:rsidR="00FE4C14" w:rsidRPr="00153FDB" w:rsidRDefault="007E57CF" w:rsidP="007C14D1">
      <w:pPr>
        <w:spacing w:after="0" w:line="276" w:lineRule="auto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E25E23">
        <w:rPr>
          <w:rFonts w:ascii="Times New Roman" w:hAnsi="Times New Roman" w:cs="Times New Roman"/>
          <w:sz w:val="24"/>
          <w:szCs w:val="24"/>
        </w:rPr>
        <w:t>Në mbështetje të nenit 100 të Kushtetutës,</w:t>
      </w:r>
      <w:r w:rsidRPr="00E25E23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 </w:t>
      </w:r>
      <w:r w:rsidR="00AC2AE7" w:rsidRPr="00E25E23">
        <w:rPr>
          <w:rFonts w:ascii="Times New Roman" w:hAnsi="Times New Roman" w:cs="Times New Roman"/>
          <w:noProof/>
          <w:spacing w:val="-1"/>
          <w:sz w:val="24"/>
          <w:szCs w:val="24"/>
        </w:rPr>
        <w:t>të</w:t>
      </w:r>
      <w:r w:rsidR="00AC2AE7" w:rsidRPr="00E25E23">
        <w:rPr>
          <w:rFonts w:ascii="Times New Roman" w:hAnsi="Times New Roman" w:cs="Times New Roman"/>
          <w:noProof/>
          <w:color w:val="EE0000"/>
          <w:spacing w:val="-1"/>
          <w:sz w:val="24"/>
          <w:szCs w:val="24"/>
        </w:rPr>
        <w:t xml:space="preserve"> </w:t>
      </w:r>
      <w:r w:rsidR="00B84F4B" w:rsidRPr="00E25E23">
        <w:rPr>
          <w:rFonts w:ascii="Times New Roman" w:hAnsi="Times New Roman" w:cs="Times New Roman"/>
          <w:noProof/>
          <w:spacing w:val="-1"/>
          <w:sz w:val="24"/>
          <w:szCs w:val="24"/>
        </w:rPr>
        <w:t>nenit</w:t>
      </w:r>
      <w:r w:rsidR="00AC2AE7" w:rsidRPr="00E25E23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 39, pika 1, shkronja “b”, </w:t>
      </w:r>
      <w:r w:rsidRPr="00E25E23">
        <w:rPr>
          <w:rFonts w:ascii="Times New Roman" w:hAnsi="Times New Roman" w:cs="Times New Roman"/>
          <w:noProof/>
          <w:spacing w:val="-1"/>
          <w:sz w:val="24"/>
          <w:szCs w:val="24"/>
        </w:rPr>
        <w:t>të ligjit nr. 10237, datë 18.2.2010, “Për sigurinë dhe shëndetin në punë”, të ndryshuar,</w:t>
      </w:r>
      <w:r w:rsidR="007C14D1" w:rsidRPr="00E25E23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 me propozimin e Ministrit të Shëndetësisë dhe Mirëqenies Sociale, Këshilli i Ministrave,</w:t>
      </w:r>
    </w:p>
    <w:p w14:paraId="65CAD15D" w14:textId="77777777" w:rsidR="007C14D1" w:rsidRDefault="007C14D1" w:rsidP="002F4E10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917843" w14:textId="4F7BB2CA" w:rsidR="002F4E10" w:rsidRDefault="007C14D1" w:rsidP="002F4E10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4D1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14D1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14D1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14D1"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14D1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14D1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14D1">
        <w:rPr>
          <w:rFonts w:ascii="Times New Roman" w:hAnsi="Times New Roman" w:cs="Times New Roman"/>
          <w:b/>
          <w:sz w:val="24"/>
          <w:szCs w:val="24"/>
        </w:rPr>
        <w:t>I</w:t>
      </w:r>
      <w:r w:rsidR="002F4E10" w:rsidRPr="002D1E1E">
        <w:rPr>
          <w:rFonts w:ascii="Times New Roman" w:hAnsi="Times New Roman" w:cs="Times New Roman"/>
          <w:b/>
          <w:sz w:val="24"/>
          <w:szCs w:val="24"/>
        </w:rPr>
        <w:t>:</w:t>
      </w:r>
    </w:p>
    <w:p w14:paraId="0F570CE1" w14:textId="77777777" w:rsidR="007F0263" w:rsidRPr="0014769C" w:rsidRDefault="007F0263" w:rsidP="002F4E10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CD6E11" w14:textId="77777777" w:rsidR="000F4F53" w:rsidRPr="000023B6" w:rsidRDefault="004A37EB" w:rsidP="000F4F53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3B6">
        <w:rPr>
          <w:rStyle w:val="Strong"/>
          <w:rFonts w:ascii="Times New Roman" w:hAnsi="Times New Roman"/>
          <w:b w:val="0"/>
          <w:bCs w:val="0"/>
          <w:sz w:val="24"/>
          <w:szCs w:val="24"/>
        </w:rPr>
        <w:t>Miratimin e disa shtesave dhe ndryshimeve n</w:t>
      </w:r>
      <w:r w:rsidR="007F0263" w:rsidRPr="000023B6">
        <w:rPr>
          <w:rFonts w:ascii="Times New Roman" w:hAnsi="Times New Roman" w:cs="Times New Roman"/>
          <w:bCs/>
          <w:sz w:val="24"/>
          <w:szCs w:val="24"/>
        </w:rPr>
        <w:t xml:space="preserve">ë </w:t>
      </w:r>
      <w:r w:rsidR="007F0263" w:rsidRPr="000023B6">
        <w:rPr>
          <w:rStyle w:val="Strong"/>
          <w:rFonts w:ascii="Times New Roman" w:hAnsi="Times New Roman"/>
          <w:b w:val="0"/>
          <w:bCs w:val="0"/>
          <w:sz w:val="24"/>
          <w:szCs w:val="24"/>
        </w:rPr>
        <w:t>Vendimin e Këshillit të Ministrave nr. 520, datë 06.08.2014 për</w:t>
      </w:r>
      <w:r w:rsidR="000F4F53" w:rsidRPr="000023B6">
        <w:rPr>
          <w:rStyle w:val="Strong"/>
          <w:rFonts w:ascii="Times New Roman" w:hAnsi="Times New Roman"/>
          <w:b w:val="0"/>
          <w:bCs w:val="0"/>
          <w:sz w:val="24"/>
          <w:szCs w:val="24"/>
        </w:rPr>
        <w:t xml:space="preserve"> miratimin</w:t>
      </w:r>
      <w:r w:rsidR="007F0263" w:rsidRPr="000023B6">
        <w:rPr>
          <w:rStyle w:val="Strong"/>
          <w:rFonts w:ascii="Times New Roman" w:hAnsi="Times New Roman"/>
          <w:b w:val="0"/>
          <w:bCs w:val="0"/>
          <w:sz w:val="24"/>
          <w:szCs w:val="24"/>
        </w:rPr>
        <w:t xml:space="preserve"> e rregullores </w:t>
      </w:r>
      <w:r w:rsidR="007F0263" w:rsidRPr="000023B6">
        <w:rPr>
          <w:rStyle w:val="Strong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“Për mbrojtjen e sigurisë dhe shëndetit të pu</w:t>
      </w:r>
      <w:r w:rsidR="00015048" w:rsidRPr="000023B6">
        <w:rPr>
          <w:rStyle w:val="Strong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n</w:t>
      </w:r>
      <w:r w:rsidR="007F0263" w:rsidRPr="000023B6">
        <w:rPr>
          <w:rStyle w:val="Strong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ëmarrësve nga rreziqet e lidhura me kancerogjenët dhe mutagenët në punë</w:t>
      </w:r>
      <w:r w:rsidR="000F4F53" w:rsidRPr="000023B6">
        <w:rPr>
          <w:rStyle w:val="Strong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,</w:t>
      </w:r>
      <w:r w:rsidR="007F0263" w:rsidRPr="000023B6">
        <w:rPr>
          <w:rStyle w:val="Strong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 </w:t>
      </w:r>
      <w:r w:rsidR="000F4F53" w:rsidRPr="000023B6">
        <w:rPr>
          <w:rFonts w:ascii="Times New Roman" w:hAnsi="Times New Roman" w:cs="Times New Roman"/>
          <w:bCs/>
          <w:sz w:val="24"/>
          <w:szCs w:val="24"/>
        </w:rPr>
        <w:t xml:space="preserve">sipas tekstit që i bashkëlidhet këtij vendimi dhe është pjesë përbërëse e tij. </w:t>
      </w:r>
    </w:p>
    <w:p w14:paraId="7C62F3AF" w14:textId="47BD8B45" w:rsidR="000F4F53" w:rsidRPr="003F05B2" w:rsidRDefault="000F4F53" w:rsidP="003F05B2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3B6">
        <w:rPr>
          <w:rFonts w:ascii="Times New Roman" w:hAnsi="Times New Roman" w:cs="Times New Roman"/>
          <w:sz w:val="24"/>
          <w:szCs w:val="24"/>
        </w:rPr>
        <w:t xml:space="preserve">Ngarkohen të gjitha Ministritë dhe institucionet për zbatimin e këtij vendimi, sipas fushës së përgjegjësisë. </w:t>
      </w:r>
      <w:r w:rsidRPr="003F05B2">
        <w:rPr>
          <w:rFonts w:ascii="Times New Roman" w:hAnsi="Times New Roman" w:cs="Times New Roman"/>
        </w:rPr>
        <w:t xml:space="preserve"> </w:t>
      </w:r>
    </w:p>
    <w:p w14:paraId="354315B2" w14:textId="12C59C6C" w:rsidR="000F4F53" w:rsidRPr="005D68FF" w:rsidRDefault="000F4F53" w:rsidP="003F05B2">
      <w:pPr>
        <w:suppressAutoHyphens/>
        <w:spacing w:line="278" w:lineRule="auto"/>
        <w:jc w:val="both"/>
        <w:rPr>
          <w:rFonts w:ascii="Times New Roman" w:hAnsi="Times New Roman" w:cs="Times New Roman"/>
          <w:bCs/>
        </w:rPr>
      </w:pPr>
      <w:r w:rsidRPr="000F4F53">
        <w:rPr>
          <w:rFonts w:ascii="Times New Roman" w:eastAsia="Times New Roman" w:hAnsi="Times New Roman" w:cs="Times New Roman"/>
          <w:color w:val="000000"/>
          <w:sz w:val="24"/>
          <w:szCs w:val="24"/>
        </w:rPr>
        <w:t>Ky vendim hyn në fuqi menjëherë</w:t>
      </w:r>
      <w:r w:rsidR="00B50F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dhe</w:t>
      </w:r>
      <w:r w:rsidRPr="000F4F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botohet në Fletoren Zyrtare</w:t>
      </w:r>
      <w:r w:rsidR="00893C4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0F4F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5FC8" w:rsidRPr="00707EF7">
        <w:rPr>
          <w:rFonts w:asciiTheme="majorBidi" w:hAnsiTheme="majorBidi" w:cstheme="majorBidi"/>
          <w:sz w:val="24"/>
          <w:szCs w:val="24"/>
          <w:lang w:val="sq"/>
        </w:rPr>
        <w:t xml:space="preserve">Paragrafi </w:t>
      </w:r>
      <w:r w:rsidR="00665FC8" w:rsidRPr="00707EF7">
        <w:rPr>
          <w:rFonts w:ascii="Times New Roman" w:hAnsi="Times New Roman" w:cs="Times New Roman"/>
          <w:sz w:val="24"/>
          <w:szCs w:val="24"/>
        </w:rPr>
        <w:t xml:space="preserve">“Autoritetet inspektuese sigurojnë që, pas anëtarësimit të Republikës së Shqipërisë në Bashkimin Evropian, Komisioni Evropian të ketë akses në informacionin mbi përdorimin e të dhënave të përcaktuara në pikën 7 të nenit 14 të kësaj rregullore” </w:t>
      </w:r>
      <w:r w:rsidR="00665FC8" w:rsidRPr="00AA413A">
        <w:rPr>
          <w:rFonts w:ascii="Times New Roman" w:hAnsi="Times New Roman" w:cs="Times New Roman"/>
          <w:sz w:val="24"/>
          <w:szCs w:val="24"/>
        </w:rPr>
        <w:t>pjes</w:t>
      </w:r>
      <w:r w:rsidR="00AA413A">
        <w:rPr>
          <w:rFonts w:ascii="Times New Roman" w:hAnsi="Times New Roman" w:cs="Times New Roman"/>
          <w:sz w:val="24"/>
          <w:szCs w:val="24"/>
        </w:rPr>
        <w:t>ë</w:t>
      </w:r>
      <w:r w:rsidR="00665FC8" w:rsidRPr="00AA413A">
        <w:rPr>
          <w:rFonts w:ascii="Times New Roman" w:hAnsi="Times New Roman" w:cs="Times New Roman"/>
          <w:sz w:val="24"/>
          <w:szCs w:val="24"/>
        </w:rPr>
        <w:t xml:space="preserve"> e </w:t>
      </w:r>
      <w:r w:rsidR="00665FC8" w:rsidRPr="00AA413A">
        <w:rPr>
          <w:rFonts w:asciiTheme="majorBidi" w:hAnsiTheme="majorBidi" w:cstheme="majorBidi"/>
          <w:sz w:val="24"/>
          <w:szCs w:val="24"/>
          <w:lang w:val="sq"/>
        </w:rPr>
        <w:t xml:space="preserve"> nenit 17 t</w:t>
      </w:r>
      <w:r w:rsidR="000C7454" w:rsidRPr="00AA413A">
        <w:rPr>
          <w:rFonts w:asciiTheme="majorBidi" w:hAnsiTheme="majorBidi" w:cstheme="majorBidi"/>
          <w:sz w:val="24"/>
          <w:szCs w:val="24"/>
          <w:lang w:val="sq"/>
        </w:rPr>
        <w:t>ë</w:t>
      </w:r>
      <w:r w:rsidR="00665FC8" w:rsidRPr="00AA413A">
        <w:rPr>
          <w:rFonts w:asciiTheme="majorBidi" w:hAnsiTheme="majorBidi" w:cstheme="majorBidi"/>
          <w:sz w:val="24"/>
          <w:szCs w:val="24"/>
          <w:lang w:val="sq"/>
        </w:rPr>
        <w:t xml:space="preserve"> rregullores </w:t>
      </w:r>
      <w:r w:rsidR="00665FC8" w:rsidRPr="00707EF7">
        <w:rPr>
          <w:rFonts w:asciiTheme="majorBidi" w:hAnsiTheme="majorBidi" w:cstheme="majorBidi"/>
          <w:sz w:val="24"/>
          <w:szCs w:val="24"/>
          <w:lang w:val="sq"/>
        </w:rPr>
        <w:t>q</w:t>
      </w:r>
      <w:r w:rsidR="000B7238">
        <w:rPr>
          <w:rFonts w:asciiTheme="majorBidi" w:hAnsiTheme="majorBidi" w:cstheme="majorBidi"/>
          <w:sz w:val="24"/>
          <w:szCs w:val="24"/>
          <w:lang w:val="sq"/>
        </w:rPr>
        <w:t>ë</w:t>
      </w:r>
      <w:r w:rsidR="00665FC8" w:rsidRPr="00707EF7">
        <w:rPr>
          <w:rFonts w:asciiTheme="majorBidi" w:hAnsiTheme="majorBidi" w:cstheme="majorBidi"/>
          <w:sz w:val="24"/>
          <w:szCs w:val="24"/>
          <w:lang w:val="sq"/>
        </w:rPr>
        <w:t xml:space="preserve"> i bashk</w:t>
      </w:r>
      <w:r w:rsidR="000C7454" w:rsidRPr="00707EF7">
        <w:rPr>
          <w:rFonts w:asciiTheme="majorBidi" w:hAnsiTheme="majorBidi" w:cstheme="majorBidi"/>
          <w:sz w:val="24"/>
          <w:szCs w:val="24"/>
          <w:lang w:val="sq"/>
        </w:rPr>
        <w:t>ë</w:t>
      </w:r>
      <w:r w:rsidR="00665FC8" w:rsidRPr="00707EF7">
        <w:rPr>
          <w:rFonts w:asciiTheme="majorBidi" w:hAnsiTheme="majorBidi" w:cstheme="majorBidi"/>
          <w:sz w:val="24"/>
          <w:szCs w:val="24"/>
          <w:lang w:val="sq"/>
        </w:rPr>
        <w:t>lidhet k</w:t>
      </w:r>
      <w:r w:rsidR="000C7454" w:rsidRPr="00707EF7">
        <w:rPr>
          <w:rFonts w:asciiTheme="majorBidi" w:hAnsiTheme="majorBidi" w:cstheme="majorBidi"/>
          <w:sz w:val="24"/>
          <w:szCs w:val="24"/>
          <w:lang w:val="sq"/>
        </w:rPr>
        <w:t>ë</w:t>
      </w:r>
      <w:r w:rsidR="00665FC8" w:rsidRPr="00707EF7">
        <w:rPr>
          <w:rFonts w:asciiTheme="majorBidi" w:hAnsiTheme="majorBidi" w:cstheme="majorBidi"/>
          <w:sz w:val="24"/>
          <w:szCs w:val="24"/>
          <w:lang w:val="sq"/>
        </w:rPr>
        <w:t>tij vendimi fillon të zbatohet nga data e anëtarësimit të Republikës së Shqipërisë në Bashkimin Evropian.</w:t>
      </w:r>
    </w:p>
    <w:p w14:paraId="5D52E21D" w14:textId="77777777" w:rsidR="00270B9E" w:rsidRPr="00EA449B" w:rsidRDefault="00270B9E" w:rsidP="00270B9E">
      <w:pPr>
        <w:pStyle w:val="ListParagraph"/>
        <w:shd w:val="clear" w:color="auto" w:fill="FFFFFF"/>
        <w:spacing w:line="276" w:lineRule="auto"/>
        <w:ind w:left="6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4132">
        <w:rPr>
          <w:rFonts w:ascii="Times New Roman" w:hAnsi="Times New Roman" w:cs="Times New Roman"/>
          <w:b/>
          <w:sz w:val="24"/>
          <w:szCs w:val="24"/>
        </w:rPr>
        <w:t>K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4132"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4132">
        <w:rPr>
          <w:rFonts w:ascii="Times New Roman" w:hAnsi="Times New Roman" w:cs="Times New Roman"/>
          <w:b/>
          <w:sz w:val="24"/>
          <w:szCs w:val="24"/>
        </w:rPr>
        <w:t>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4132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4132"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4132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4132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4132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4132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4132">
        <w:rPr>
          <w:rFonts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4132"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4132">
        <w:rPr>
          <w:rFonts w:ascii="Times New Roman" w:hAnsi="Times New Roman" w:cs="Times New Roman"/>
          <w:b/>
          <w:sz w:val="24"/>
          <w:szCs w:val="24"/>
        </w:rPr>
        <w:t>I</w:t>
      </w:r>
    </w:p>
    <w:p w14:paraId="5E6CE99C" w14:textId="3F2BFE70" w:rsidR="009F2E95" w:rsidRPr="00BE1B5C" w:rsidRDefault="00270B9E" w:rsidP="00BE1B5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2D1E1E">
        <w:rPr>
          <w:rFonts w:ascii="Times New Roman" w:hAnsi="Times New Roman" w:cs="Times New Roman"/>
          <w:b/>
          <w:sz w:val="24"/>
          <w:szCs w:val="24"/>
        </w:rPr>
        <w:t>EDI RAM</w:t>
      </w:r>
      <w:r>
        <w:rPr>
          <w:rFonts w:ascii="Times New Roman" w:hAnsi="Times New Roman" w:cs="Times New Roman"/>
          <w:b/>
          <w:sz w:val="24"/>
          <w:szCs w:val="24"/>
        </w:rPr>
        <w:t>A</w:t>
      </w:r>
    </w:p>
    <w:p w14:paraId="6C50277D" w14:textId="77777777" w:rsidR="006F3773" w:rsidRDefault="006F3773" w:rsidP="002F4E1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</w:p>
    <w:p w14:paraId="2CEA172E" w14:textId="768FC093" w:rsidR="004D028A" w:rsidRDefault="004D028A" w:rsidP="004D028A">
      <w:pPr>
        <w:shd w:val="clear" w:color="auto" w:fill="FFFFFF"/>
        <w:spacing w:after="0" w:line="276" w:lineRule="auto"/>
        <w:jc w:val="center"/>
        <w:rPr>
          <w:rStyle w:val="Strong"/>
          <w:rFonts w:ascii="Times New Roman" w:hAnsi="Times New Roman"/>
          <w:color w:val="000000" w:themeColor="text1"/>
          <w:sz w:val="24"/>
          <w:szCs w:val="24"/>
        </w:rPr>
      </w:pPr>
      <w:r w:rsidRPr="00BC6999">
        <w:rPr>
          <w:rStyle w:val="Strong"/>
          <w:rFonts w:ascii="Times New Roman" w:hAnsi="Times New Roman"/>
          <w:color w:val="000000" w:themeColor="text1"/>
          <w:sz w:val="24"/>
          <w:szCs w:val="24"/>
        </w:rPr>
        <w:lastRenderedPageBreak/>
        <w:t>RREGULLORE</w:t>
      </w:r>
    </w:p>
    <w:p w14:paraId="21FB31AE" w14:textId="77777777" w:rsidR="00665FC8" w:rsidRDefault="00665FC8" w:rsidP="004D028A">
      <w:pPr>
        <w:shd w:val="clear" w:color="auto" w:fill="FFFFFF"/>
        <w:spacing w:after="0" w:line="276" w:lineRule="auto"/>
        <w:jc w:val="center"/>
        <w:rPr>
          <w:rStyle w:val="Strong"/>
          <w:rFonts w:ascii="Times New Roman" w:hAnsi="Times New Roman"/>
          <w:color w:val="000000" w:themeColor="text1"/>
          <w:sz w:val="24"/>
          <w:szCs w:val="24"/>
        </w:rPr>
      </w:pPr>
    </w:p>
    <w:p w14:paraId="39DA2A7A" w14:textId="301B4360" w:rsidR="004D028A" w:rsidRDefault="004D028A" w:rsidP="002F4E10">
      <w:pPr>
        <w:shd w:val="clear" w:color="auto" w:fill="FFFFFF"/>
        <w:spacing w:after="0" w:line="276" w:lineRule="auto"/>
        <w:jc w:val="both"/>
        <w:rPr>
          <w:rStyle w:val="Strong"/>
          <w:rFonts w:ascii="Times New Roman" w:hAnsi="Times New Roman"/>
          <w:color w:val="000000" w:themeColor="text1"/>
          <w:sz w:val="24"/>
          <w:szCs w:val="24"/>
        </w:rPr>
      </w:pPr>
      <w:r w:rsidRPr="007C14D1">
        <w:rPr>
          <w:rStyle w:val="Strong"/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Style w:val="Strong"/>
          <w:rFonts w:ascii="Times New Roman" w:hAnsi="Times New Roman"/>
          <w:color w:val="000000" w:themeColor="text1"/>
          <w:sz w:val="24"/>
          <w:szCs w:val="24"/>
        </w:rPr>
        <w:t>“</w:t>
      </w:r>
      <w:r w:rsidRPr="007C14D1">
        <w:rPr>
          <w:rStyle w:val="Strong"/>
          <w:rFonts w:ascii="Times New Roman" w:hAnsi="Times New Roman"/>
          <w:color w:val="000000" w:themeColor="text1"/>
          <w:sz w:val="24"/>
          <w:szCs w:val="24"/>
        </w:rPr>
        <w:t>PËR MBROJTJEN E SIGURISË DHE SHËNDETIT TË PUË</w:t>
      </w:r>
      <w:r>
        <w:rPr>
          <w:rStyle w:val="Strong"/>
          <w:rFonts w:ascii="Times New Roman" w:hAnsi="Times New Roman"/>
          <w:color w:val="000000" w:themeColor="text1"/>
          <w:sz w:val="24"/>
          <w:szCs w:val="24"/>
        </w:rPr>
        <w:t>MARRË</w:t>
      </w:r>
      <w:r w:rsidRPr="007C14D1">
        <w:rPr>
          <w:rStyle w:val="Strong"/>
          <w:rFonts w:ascii="Times New Roman" w:hAnsi="Times New Roman"/>
          <w:color w:val="000000" w:themeColor="text1"/>
          <w:sz w:val="24"/>
          <w:szCs w:val="24"/>
        </w:rPr>
        <w:t>SVE NGA RREZIQET E LIDHURA ME KANCEROGJENËT DHE MUTAG</w:t>
      </w:r>
      <w:r w:rsidR="00C81287">
        <w:rPr>
          <w:rStyle w:val="Strong"/>
          <w:rFonts w:ascii="Times New Roman" w:hAnsi="Times New Roman"/>
          <w:color w:val="000000" w:themeColor="text1"/>
          <w:sz w:val="24"/>
          <w:szCs w:val="24"/>
        </w:rPr>
        <w:t>J</w:t>
      </w:r>
      <w:r w:rsidRPr="007C14D1">
        <w:rPr>
          <w:rStyle w:val="Strong"/>
          <w:rFonts w:ascii="Times New Roman" w:hAnsi="Times New Roman"/>
          <w:color w:val="000000" w:themeColor="text1"/>
          <w:sz w:val="24"/>
          <w:szCs w:val="24"/>
        </w:rPr>
        <w:t>ENËT NË PUNË</w:t>
      </w:r>
      <w:r>
        <w:rPr>
          <w:rStyle w:val="Strong"/>
          <w:rFonts w:ascii="Times New Roman" w:hAnsi="Times New Roman"/>
          <w:color w:val="000000" w:themeColor="text1"/>
          <w:sz w:val="24"/>
          <w:szCs w:val="24"/>
        </w:rPr>
        <w:t>”</w:t>
      </w:r>
    </w:p>
    <w:p w14:paraId="3B2D8F1F" w14:textId="77777777" w:rsidR="004D028A" w:rsidRPr="00DD1EA3" w:rsidRDefault="004D028A" w:rsidP="002F4E1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</w:p>
    <w:p w14:paraId="7C9F298F" w14:textId="49FC2E4C" w:rsidR="008F695A" w:rsidRPr="008F695A" w:rsidRDefault="00DC6C8E" w:rsidP="008F695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7F0263">
        <w:rPr>
          <w:rFonts w:ascii="Times New Roman" w:hAnsi="Times New Roman" w:cs="Times New Roman"/>
          <w:bCs/>
          <w:sz w:val="24"/>
          <w:szCs w:val="24"/>
        </w:rPr>
        <w:t>.</w:t>
      </w:r>
      <w:r w:rsidR="008F69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F695A" w:rsidRPr="008F695A">
        <w:rPr>
          <w:rFonts w:ascii="Times New Roman" w:hAnsi="Times New Roman" w:cs="Times New Roman"/>
          <w:bCs/>
          <w:sz w:val="24"/>
          <w:szCs w:val="24"/>
        </w:rPr>
        <w:t>Në të gjithë tekstin e Vendimit të Këshillit të Ministrave, termi “mutagjen ose kancerogjen” zëvendësohet me termin “substancë mutagjene, kancerogjene ose r</w:t>
      </w:r>
      <w:r w:rsidR="00487C24">
        <w:rPr>
          <w:rFonts w:ascii="Times New Roman" w:hAnsi="Times New Roman" w:cs="Times New Roman"/>
          <w:bCs/>
          <w:sz w:val="24"/>
          <w:szCs w:val="24"/>
        </w:rPr>
        <w:t xml:space="preserve">iprodhuese </w:t>
      </w:r>
      <w:r w:rsidR="008F695A" w:rsidRPr="008F695A">
        <w:rPr>
          <w:rFonts w:ascii="Times New Roman" w:hAnsi="Times New Roman" w:cs="Times New Roman"/>
          <w:bCs/>
          <w:sz w:val="24"/>
          <w:szCs w:val="24"/>
        </w:rPr>
        <w:t>toksike”.</w:t>
      </w:r>
    </w:p>
    <w:p w14:paraId="532C9DE8" w14:textId="010A42E5" w:rsidR="008F695A" w:rsidRDefault="008F695A" w:rsidP="00BE4145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B64B051" w14:textId="433C7F02" w:rsidR="007C14D1" w:rsidRPr="00BE4145" w:rsidRDefault="00487C24" w:rsidP="00D16E81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7C14D1" w:rsidRPr="00BE4145">
        <w:rPr>
          <w:rFonts w:ascii="Times New Roman" w:hAnsi="Times New Roman" w:cs="Times New Roman"/>
          <w:bCs/>
          <w:sz w:val="24"/>
          <w:szCs w:val="24"/>
        </w:rPr>
        <w:t>Në Nenin 1,</w:t>
      </w:r>
      <w:r w:rsidR="007448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F0349">
        <w:rPr>
          <w:rFonts w:ascii="Times New Roman" w:hAnsi="Times New Roman" w:cs="Times New Roman"/>
          <w:bCs/>
          <w:sz w:val="24"/>
          <w:szCs w:val="24"/>
        </w:rPr>
        <w:t xml:space="preserve">pas </w:t>
      </w:r>
      <w:r w:rsidR="00744800">
        <w:rPr>
          <w:rFonts w:ascii="Times New Roman" w:hAnsi="Times New Roman" w:cs="Times New Roman"/>
          <w:bCs/>
          <w:sz w:val="24"/>
          <w:szCs w:val="24"/>
        </w:rPr>
        <w:t>pik</w:t>
      </w:r>
      <w:r w:rsidR="00FE70A7">
        <w:rPr>
          <w:rFonts w:ascii="Times New Roman" w:hAnsi="Times New Roman" w:cs="Times New Roman"/>
          <w:bCs/>
          <w:sz w:val="24"/>
          <w:szCs w:val="24"/>
        </w:rPr>
        <w:t>ë</w:t>
      </w:r>
      <w:r w:rsidR="00744800">
        <w:rPr>
          <w:rFonts w:ascii="Times New Roman" w:hAnsi="Times New Roman" w:cs="Times New Roman"/>
          <w:bCs/>
          <w:sz w:val="24"/>
          <w:szCs w:val="24"/>
        </w:rPr>
        <w:t>s 2</w:t>
      </w:r>
      <w:r w:rsidR="00F62FCE">
        <w:rPr>
          <w:rFonts w:ascii="Times New Roman" w:hAnsi="Times New Roman" w:cs="Times New Roman"/>
          <w:bCs/>
          <w:sz w:val="24"/>
          <w:szCs w:val="24"/>
        </w:rPr>
        <w:t xml:space="preserve"> shtohet pika 3 me p</w:t>
      </w:r>
      <w:r w:rsidR="00FE70A7">
        <w:rPr>
          <w:rFonts w:ascii="Times New Roman" w:hAnsi="Times New Roman" w:cs="Times New Roman"/>
          <w:bCs/>
          <w:sz w:val="24"/>
          <w:szCs w:val="24"/>
        </w:rPr>
        <w:t>ë</w:t>
      </w:r>
      <w:r w:rsidR="00F62FCE">
        <w:rPr>
          <w:rFonts w:ascii="Times New Roman" w:hAnsi="Times New Roman" w:cs="Times New Roman"/>
          <w:bCs/>
          <w:sz w:val="24"/>
          <w:szCs w:val="24"/>
        </w:rPr>
        <w:t xml:space="preserve">rmbajtjen </w:t>
      </w:r>
      <w:r w:rsidR="007C14D1" w:rsidRPr="00BE4145">
        <w:rPr>
          <w:rFonts w:ascii="Times New Roman" w:hAnsi="Times New Roman" w:cs="Times New Roman"/>
          <w:bCs/>
          <w:sz w:val="24"/>
          <w:szCs w:val="24"/>
        </w:rPr>
        <w:t>si më poshtë:</w:t>
      </w:r>
    </w:p>
    <w:p w14:paraId="3C27BC20" w14:textId="782B290D" w:rsidR="00FD5E0C" w:rsidRDefault="007C14D1" w:rsidP="00D16E81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4145">
        <w:rPr>
          <w:rFonts w:ascii="Times New Roman" w:hAnsi="Times New Roman" w:cs="Times New Roman"/>
          <w:bCs/>
          <w:sz w:val="24"/>
          <w:szCs w:val="24"/>
        </w:rPr>
        <w:t xml:space="preserve">“3. Ligji për </w:t>
      </w:r>
      <w:r w:rsidR="00E7642B">
        <w:rPr>
          <w:rFonts w:ascii="Times New Roman" w:hAnsi="Times New Roman" w:cs="Times New Roman"/>
          <w:bCs/>
          <w:sz w:val="24"/>
          <w:szCs w:val="24"/>
        </w:rPr>
        <w:t>“</w:t>
      </w:r>
      <w:r w:rsidRPr="00BE4145">
        <w:rPr>
          <w:rFonts w:ascii="Times New Roman" w:hAnsi="Times New Roman" w:cs="Times New Roman"/>
          <w:bCs/>
          <w:sz w:val="24"/>
          <w:szCs w:val="24"/>
        </w:rPr>
        <w:t>S</w:t>
      </w:r>
      <w:r w:rsidR="00A70287">
        <w:rPr>
          <w:rFonts w:ascii="Times New Roman" w:hAnsi="Times New Roman" w:cs="Times New Roman"/>
          <w:bCs/>
          <w:sz w:val="24"/>
          <w:szCs w:val="24"/>
        </w:rPr>
        <w:t>igurin</w:t>
      </w:r>
      <w:r w:rsidR="00FE70A7">
        <w:rPr>
          <w:rFonts w:ascii="Times New Roman" w:hAnsi="Times New Roman" w:cs="Times New Roman"/>
          <w:bCs/>
          <w:sz w:val="24"/>
          <w:szCs w:val="24"/>
        </w:rPr>
        <w:t>ë</w:t>
      </w:r>
      <w:r w:rsidR="00A70287">
        <w:rPr>
          <w:rFonts w:ascii="Times New Roman" w:hAnsi="Times New Roman" w:cs="Times New Roman"/>
          <w:bCs/>
          <w:sz w:val="24"/>
          <w:szCs w:val="24"/>
        </w:rPr>
        <w:t xml:space="preserve"> dhe </w:t>
      </w:r>
      <w:r w:rsidRPr="00BE4145">
        <w:rPr>
          <w:rFonts w:ascii="Times New Roman" w:hAnsi="Times New Roman" w:cs="Times New Roman"/>
          <w:bCs/>
          <w:sz w:val="24"/>
          <w:szCs w:val="24"/>
        </w:rPr>
        <w:t>S</w:t>
      </w:r>
      <w:r w:rsidR="00820527">
        <w:rPr>
          <w:rFonts w:ascii="Times New Roman" w:hAnsi="Times New Roman" w:cs="Times New Roman"/>
          <w:bCs/>
          <w:sz w:val="24"/>
          <w:szCs w:val="24"/>
        </w:rPr>
        <w:t>h</w:t>
      </w:r>
      <w:r w:rsidR="00FE70A7">
        <w:rPr>
          <w:rFonts w:ascii="Times New Roman" w:hAnsi="Times New Roman" w:cs="Times New Roman"/>
          <w:bCs/>
          <w:sz w:val="24"/>
          <w:szCs w:val="24"/>
        </w:rPr>
        <w:t>ë</w:t>
      </w:r>
      <w:r w:rsidR="00820527">
        <w:rPr>
          <w:rFonts w:ascii="Times New Roman" w:hAnsi="Times New Roman" w:cs="Times New Roman"/>
          <w:bCs/>
          <w:sz w:val="24"/>
          <w:szCs w:val="24"/>
        </w:rPr>
        <w:t>ndetin n</w:t>
      </w:r>
      <w:r w:rsidR="00FE70A7">
        <w:rPr>
          <w:rFonts w:ascii="Times New Roman" w:hAnsi="Times New Roman" w:cs="Times New Roman"/>
          <w:bCs/>
          <w:sz w:val="24"/>
          <w:szCs w:val="24"/>
        </w:rPr>
        <w:t>ë</w:t>
      </w:r>
      <w:r w:rsidR="008205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4145">
        <w:rPr>
          <w:rFonts w:ascii="Times New Roman" w:hAnsi="Times New Roman" w:cs="Times New Roman"/>
          <w:bCs/>
          <w:sz w:val="24"/>
          <w:szCs w:val="24"/>
        </w:rPr>
        <w:t>P</w:t>
      </w:r>
      <w:r w:rsidR="00820527">
        <w:rPr>
          <w:rFonts w:ascii="Times New Roman" w:hAnsi="Times New Roman" w:cs="Times New Roman"/>
          <w:bCs/>
          <w:sz w:val="24"/>
          <w:szCs w:val="24"/>
        </w:rPr>
        <w:t>un</w:t>
      </w:r>
      <w:r w:rsidR="00FE70A7">
        <w:rPr>
          <w:rFonts w:ascii="Times New Roman" w:hAnsi="Times New Roman" w:cs="Times New Roman"/>
          <w:bCs/>
          <w:sz w:val="24"/>
          <w:szCs w:val="24"/>
        </w:rPr>
        <w:t>ë</w:t>
      </w:r>
      <w:r w:rsidR="00E7642B">
        <w:rPr>
          <w:rFonts w:ascii="Times New Roman" w:hAnsi="Times New Roman" w:cs="Times New Roman"/>
          <w:bCs/>
          <w:sz w:val="24"/>
          <w:szCs w:val="24"/>
        </w:rPr>
        <w:t>”</w:t>
      </w:r>
      <w:r w:rsidR="008205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4145">
        <w:rPr>
          <w:rFonts w:ascii="Times New Roman" w:hAnsi="Times New Roman" w:cs="Times New Roman"/>
          <w:bCs/>
          <w:sz w:val="24"/>
          <w:szCs w:val="24"/>
        </w:rPr>
        <w:t>nr. 10237, datë 18.02.2010, zbatohet plotësisht në të gjithë fushën e përmendur në paragrafin 1, pa cenuar dispozitat më të rrepta dhe/ose specifike të përfshira në këtë Rregullore”.</w:t>
      </w:r>
    </w:p>
    <w:p w14:paraId="466B3E02" w14:textId="77777777" w:rsidR="00BE4145" w:rsidRPr="00BE4145" w:rsidRDefault="00BE4145" w:rsidP="00D16E81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3A3B862" w14:textId="33500ECA" w:rsidR="007C14D1" w:rsidRPr="00BE4145" w:rsidRDefault="00FB42EC" w:rsidP="00D16E81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</w:t>
      </w:r>
      <w:r w:rsidR="009E2D3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C14D1" w:rsidRPr="00BE4145">
        <w:rPr>
          <w:rFonts w:ascii="Times New Roman" w:hAnsi="Times New Roman" w:cs="Times New Roman"/>
          <w:bCs/>
          <w:sz w:val="24"/>
          <w:szCs w:val="24"/>
        </w:rPr>
        <w:t>Në nenin 2, pas shkronjës (b), shtohen shkronjat (b</w:t>
      </w:r>
      <w:r w:rsidR="00283744">
        <w:rPr>
          <w:rFonts w:ascii="Times New Roman" w:hAnsi="Times New Roman" w:cs="Times New Roman"/>
          <w:bCs/>
          <w:sz w:val="24"/>
          <w:szCs w:val="24"/>
        </w:rPr>
        <w:t>a</w:t>
      </w:r>
      <w:r w:rsidR="007C14D1" w:rsidRPr="00BE4145">
        <w:rPr>
          <w:rFonts w:ascii="Times New Roman" w:hAnsi="Times New Roman" w:cs="Times New Roman"/>
          <w:bCs/>
          <w:sz w:val="24"/>
          <w:szCs w:val="24"/>
        </w:rPr>
        <w:t>), (b</w:t>
      </w:r>
      <w:r w:rsidR="00283744">
        <w:rPr>
          <w:rFonts w:ascii="Times New Roman" w:hAnsi="Times New Roman" w:cs="Times New Roman"/>
          <w:bCs/>
          <w:sz w:val="24"/>
          <w:szCs w:val="24"/>
        </w:rPr>
        <w:t>b</w:t>
      </w:r>
      <w:r w:rsidR="007C14D1" w:rsidRPr="00BE4145">
        <w:rPr>
          <w:rFonts w:ascii="Times New Roman" w:hAnsi="Times New Roman" w:cs="Times New Roman"/>
          <w:bCs/>
          <w:sz w:val="24"/>
          <w:szCs w:val="24"/>
        </w:rPr>
        <w:t>) dhe (b</w:t>
      </w:r>
      <w:r w:rsidR="00283744">
        <w:rPr>
          <w:rFonts w:ascii="Times New Roman" w:hAnsi="Times New Roman" w:cs="Times New Roman"/>
          <w:bCs/>
          <w:sz w:val="24"/>
          <w:szCs w:val="24"/>
        </w:rPr>
        <w:t>c</w:t>
      </w:r>
      <w:r w:rsidR="007C14D1" w:rsidRPr="00BE4145">
        <w:rPr>
          <w:rFonts w:ascii="Times New Roman" w:hAnsi="Times New Roman" w:cs="Times New Roman"/>
          <w:bCs/>
          <w:sz w:val="24"/>
          <w:szCs w:val="24"/>
        </w:rPr>
        <w:t>) si më poshtë:</w:t>
      </w:r>
    </w:p>
    <w:p w14:paraId="74D56AD0" w14:textId="01E03C2F" w:rsidR="0076312B" w:rsidRPr="0076312B" w:rsidRDefault="007C14D1" w:rsidP="00D16E81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4145">
        <w:rPr>
          <w:rFonts w:ascii="Times New Roman" w:hAnsi="Times New Roman" w:cs="Times New Roman"/>
          <w:bCs/>
          <w:sz w:val="24"/>
          <w:szCs w:val="24"/>
        </w:rPr>
        <w:t>(b</w:t>
      </w:r>
      <w:r w:rsidR="00100F23">
        <w:rPr>
          <w:rFonts w:ascii="Times New Roman" w:hAnsi="Times New Roman" w:cs="Times New Roman"/>
          <w:bCs/>
          <w:sz w:val="24"/>
          <w:szCs w:val="24"/>
        </w:rPr>
        <w:t>a</w:t>
      </w:r>
      <w:r w:rsidRPr="00BE4145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D451E2">
        <w:rPr>
          <w:rFonts w:ascii="Times New Roman" w:hAnsi="Times New Roman" w:cs="Times New Roman"/>
          <w:bCs/>
          <w:sz w:val="24"/>
          <w:szCs w:val="24"/>
        </w:rPr>
        <w:t>“</w:t>
      </w:r>
      <w:r w:rsidRPr="00BE4145">
        <w:rPr>
          <w:rFonts w:ascii="Times New Roman" w:hAnsi="Times New Roman" w:cs="Times New Roman"/>
          <w:bCs/>
          <w:sz w:val="24"/>
          <w:szCs w:val="24"/>
        </w:rPr>
        <w:t>substancë toksike</w:t>
      </w:r>
      <w:r w:rsidR="006974F5" w:rsidRPr="006974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974F5">
        <w:rPr>
          <w:rFonts w:ascii="Times New Roman" w:hAnsi="Times New Roman" w:cs="Times New Roman"/>
          <w:bCs/>
          <w:sz w:val="24"/>
          <w:szCs w:val="24"/>
        </w:rPr>
        <w:t>p</w:t>
      </w:r>
      <w:r w:rsidR="00D16E81">
        <w:rPr>
          <w:rFonts w:ascii="Times New Roman" w:hAnsi="Times New Roman" w:cs="Times New Roman"/>
          <w:bCs/>
          <w:sz w:val="24"/>
          <w:szCs w:val="24"/>
        </w:rPr>
        <w:t>ë</w:t>
      </w:r>
      <w:r w:rsidR="006974F5">
        <w:rPr>
          <w:rFonts w:ascii="Times New Roman" w:hAnsi="Times New Roman" w:cs="Times New Roman"/>
          <w:bCs/>
          <w:sz w:val="24"/>
          <w:szCs w:val="24"/>
        </w:rPr>
        <w:t xml:space="preserve">r </w:t>
      </w:r>
      <w:r w:rsidR="006974F5" w:rsidRPr="00BE4145">
        <w:rPr>
          <w:rFonts w:ascii="Times New Roman" w:hAnsi="Times New Roman" w:cs="Times New Roman"/>
          <w:bCs/>
          <w:sz w:val="24"/>
          <w:szCs w:val="24"/>
        </w:rPr>
        <w:t>riprodh</w:t>
      </w:r>
      <w:r w:rsidR="006974F5">
        <w:rPr>
          <w:rFonts w:ascii="Times New Roman" w:hAnsi="Times New Roman" w:cs="Times New Roman"/>
          <w:bCs/>
          <w:sz w:val="24"/>
          <w:szCs w:val="24"/>
        </w:rPr>
        <w:t>imin</w:t>
      </w:r>
      <w:r w:rsidR="00D451E2">
        <w:rPr>
          <w:rFonts w:ascii="Times New Roman" w:hAnsi="Times New Roman" w:cs="Times New Roman"/>
          <w:bCs/>
          <w:sz w:val="24"/>
          <w:szCs w:val="24"/>
        </w:rPr>
        <w:t xml:space="preserve">” </w:t>
      </w:r>
      <w:r w:rsidRPr="00BE4145">
        <w:rPr>
          <w:rFonts w:ascii="Times New Roman" w:hAnsi="Times New Roman" w:cs="Times New Roman"/>
          <w:bCs/>
          <w:sz w:val="24"/>
          <w:szCs w:val="24"/>
        </w:rPr>
        <w:t>ë</w:t>
      </w:r>
      <w:r w:rsidR="00FE70A7">
        <w:rPr>
          <w:rFonts w:ascii="Times New Roman" w:hAnsi="Times New Roman" w:cs="Times New Roman"/>
          <w:bCs/>
          <w:sz w:val="24"/>
          <w:szCs w:val="24"/>
        </w:rPr>
        <w:t>s</w:t>
      </w:r>
      <w:r w:rsidRPr="00BE4145">
        <w:rPr>
          <w:rFonts w:ascii="Times New Roman" w:hAnsi="Times New Roman" w:cs="Times New Roman"/>
          <w:bCs/>
          <w:sz w:val="24"/>
          <w:szCs w:val="24"/>
        </w:rPr>
        <w:t xml:space="preserve">htë një substancë ose përzierje, e cila përmbush kriteret për klasifikim si toksik riprodhues i kategorisë 1A ose 1B të përcaktuara në </w:t>
      </w:r>
      <w:r w:rsidR="00302C55">
        <w:rPr>
          <w:rFonts w:ascii="Times New Roman" w:hAnsi="Times New Roman" w:cs="Times New Roman"/>
          <w:bCs/>
          <w:sz w:val="24"/>
          <w:szCs w:val="24"/>
        </w:rPr>
        <w:t xml:space="preserve">legjislacionin </w:t>
      </w:r>
      <w:r w:rsidR="00350C8D">
        <w:rPr>
          <w:rFonts w:ascii="Times New Roman" w:hAnsi="Times New Roman" w:cs="Times New Roman"/>
          <w:bCs/>
          <w:sz w:val="24"/>
          <w:szCs w:val="24"/>
        </w:rPr>
        <w:t xml:space="preserve">në fuqi </w:t>
      </w:r>
      <w:r w:rsidR="005D23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6514C" w:rsidRPr="0053599E">
        <w:rPr>
          <w:rFonts w:ascii="Times New Roman" w:hAnsi="Times New Roman" w:cs="Times New Roman"/>
          <w:bCs/>
          <w:sz w:val="24"/>
          <w:szCs w:val="24"/>
        </w:rPr>
        <w:t>p</w:t>
      </w:r>
      <w:r w:rsidR="00D43A2C" w:rsidRPr="0053599E">
        <w:rPr>
          <w:rFonts w:ascii="Times New Roman" w:hAnsi="Times New Roman" w:cs="Times New Roman"/>
          <w:bCs/>
          <w:sz w:val="24"/>
          <w:szCs w:val="24"/>
        </w:rPr>
        <w:t>ë</w:t>
      </w:r>
      <w:r w:rsidR="00A6514C" w:rsidRPr="0053599E">
        <w:rPr>
          <w:rFonts w:ascii="Times New Roman" w:hAnsi="Times New Roman" w:cs="Times New Roman"/>
          <w:bCs/>
          <w:sz w:val="24"/>
          <w:szCs w:val="24"/>
        </w:rPr>
        <w:t xml:space="preserve">r </w:t>
      </w:r>
      <w:r w:rsidR="007265A0">
        <w:rPr>
          <w:rFonts w:ascii="Times New Roman" w:hAnsi="Times New Roman" w:cs="Times New Roman"/>
          <w:bCs/>
          <w:sz w:val="24"/>
          <w:szCs w:val="24"/>
        </w:rPr>
        <w:t xml:space="preserve">menaxhimin e kimikateve dhe </w:t>
      </w:r>
      <w:r w:rsidR="00A6514C" w:rsidRPr="007D5161">
        <w:rPr>
          <w:rFonts w:ascii="Times New Roman" w:hAnsi="Times New Roman" w:cs="Times New Roman"/>
          <w:bCs/>
          <w:sz w:val="24"/>
          <w:szCs w:val="24"/>
        </w:rPr>
        <w:t>klasifikimin</w:t>
      </w:r>
      <w:r w:rsidR="0076312B" w:rsidRPr="007D5161">
        <w:rPr>
          <w:rFonts w:ascii="Times New Roman" w:hAnsi="Times New Roman" w:cs="Times New Roman"/>
          <w:bCs/>
          <w:sz w:val="24"/>
          <w:szCs w:val="24"/>
        </w:rPr>
        <w:t>,</w:t>
      </w:r>
      <w:r w:rsidR="00A6514C" w:rsidRPr="007D5161">
        <w:rPr>
          <w:rFonts w:ascii="Times New Roman" w:hAnsi="Times New Roman" w:cs="Times New Roman"/>
          <w:bCs/>
          <w:sz w:val="24"/>
          <w:szCs w:val="24"/>
        </w:rPr>
        <w:t xml:space="preserve"> etiketimin </w:t>
      </w:r>
      <w:r w:rsidR="00D43A2C" w:rsidRPr="007D5161">
        <w:rPr>
          <w:rFonts w:ascii="Times New Roman" w:hAnsi="Times New Roman" w:cs="Times New Roman"/>
          <w:bCs/>
          <w:sz w:val="24"/>
          <w:szCs w:val="24"/>
        </w:rPr>
        <w:t xml:space="preserve">dhe </w:t>
      </w:r>
      <w:r w:rsidR="007D5161" w:rsidRPr="007D5161">
        <w:rPr>
          <w:rFonts w:ascii="Times New Roman" w:hAnsi="Times New Roman" w:cs="Times New Roman"/>
          <w:bCs/>
          <w:sz w:val="24"/>
          <w:szCs w:val="24"/>
        </w:rPr>
        <w:t>ambalazhi</w:t>
      </w:r>
      <w:r w:rsidR="00D43A2C" w:rsidRPr="007D5161">
        <w:rPr>
          <w:rFonts w:ascii="Times New Roman" w:hAnsi="Times New Roman" w:cs="Times New Roman"/>
          <w:bCs/>
          <w:sz w:val="24"/>
          <w:szCs w:val="24"/>
        </w:rPr>
        <w:t xml:space="preserve">min </w:t>
      </w:r>
      <w:r w:rsidR="0076312B" w:rsidRPr="007D5161">
        <w:rPr>
          <w:rFonts w:ascii="Times New Roman" w:hAnsi="Times New Roman" w:cs="Times New Roman"/>
          <w:bCs/>
          <w:sz w:val="24"/>
          <w:szCs w:val="24"/>
        </w:rPr>
        <w:t>e</w:t>
      </w:r>
      <w:r w:rsidR="00A6514C" w:rsidRPr="007D51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13515" w:rsidRPr="007D5161">
        <w:rPr>
          <w:rFonts w:ascii="Times New Roman" w:hAnsi="Times New Roman" w:cs="Times New Roman"/>
          <w:bCs/>
          <w:sz w:val="24"/>
          <w:szCs w:val="24"/>
        </w:rPr>
        <w:t xml:space="preserve">substancave </w:t>
      </w:r>
      <w:r w:rsidR="00992178" w:rsidRPr="007D5161">
        <w:rPr>
          <w:rFonts w:ascii="Times New Roman" w:hAnsi="Times New Roman" w:cs="Times New Roman"/>
          <w:bCs/>
          <w:sz w:val="24"/>
          <w:szCs w:val="24"/>
        </w:rPr>
        <w:t>dhe p</w:t>
      </w:r>
      <w:r w:rsidR="00D43A2C" w:rsidRPr="007D5161">
        <w:rPr>
          <w:rFonts w:ascii="Times New Roman" w:hAnsi="Times New Roman" w:cs="Times New Roman"/>
          <w:bCs/>
          <w:sz w:val="24"/>
          <w:szCs w:val="24"/>
        </w:rPr>
        <w:t>ë</w:t>
      </w:r>
      <w:r w:rsidR="00992178" w:rsidRPr="007D5161">
        <w:rPr>
          <w:rFonts w:ascii="Times New Roman" w:hAnsi="Times New Roman" w:cs="Times New Roman"/>
          <w:bCs/>
          <w:sz w:val="24"/>
          <w:szCs w:val="24"/>
        </w:rPr>
        <w:t xml:space="preserve">rzierjeve </w:t>
      </w:r>
      <w:r w:rsidR="0075635E" w:rsidRPr="007D5161">
        <w:rPr>
          <w:rFonts w:ascii="Times New Roman" w:hAnsi="Times New Roman" w:cs="Times New Roman"/>
          <w:bCs/>
          <w:sz w:val="24"/>
          <w:szCs w:val="24"/>
        </w:rPr>
        <w:t>kimike</w:t>
      </w:r>
      <w:r w:rsidR="00992178" w:rsidRPr="007D5161">
        <w:rPr>
          <w:rFonts w:ascii="Times New Roman" w:hAnsi="Times New Roman" w:cs="Times New Roman"/>
          <w:bCs/>
          <w:sz w:val="24"/>
          <w:szCs w:val="24"/>
        </w:rPr>
        <w:t>.</w:t>
      </w:r>
      <w:r w:rsidR="0011351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C1D2A77" w14:textId="743852D0" w:rsidR="009E4414" w:rsidRPr="009E4414" w:rsidRDefault="007C14D1" w:rsidP="00D16E81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2D37">
        <w:rPr>
          <w:rFonts w:ascii="Times New Roman" w:hAnsi="Times New Roman" w:cs="Times New Roman"/>
          <w:bCs/>
          <w:sz w:val="24"/>
          <w:szCs w:val="24"/>
        </w:rPr>
        <w:t xml:space="preserve">(bb) </w:t>
      </w:r>
      <w:r w:rsidR="00C60568">
        <w:rPr>
          <w:rFonts w:ascii="Times New Roman" w:hAnsi="Times New Roman" w:cs="Times New Roman"/>
          <w:bCs/>
          <w:sz w:val="24"/>
          <w:szCs w:val="24"/>
        </w:rPr>
        <w:t>“</w:t>
      </w:r>
      <w:r w:rsidRPr="009E2D37">
        <w:rPr>
          <w:rFonts w:ascii="Times New Roman" w:hAnsi="Times New Roman" w:cs="Times New Roman"/>
          <w:bCs/>
          <w:sz w:val="24"/>
          <w:szCs w:val="24"/>
        </w:rPr>
        <w:t xml:space="preserve">substancë </w:t>
      </w:r>
      <w:r w:rsidR="00D16E81" w:rsidRPr="00BE4145">
        <w:rPr>
          <w:rFonts w:ascii="Times New Roman" w:hAnsi="Times New Roman" w:cs="Times New Roman"/>
          <w:bCs/>
          <w:sz w:val="24"/>
          <w:szCs w:val="24"/>
        </w:rPr>
        <w:t>toksike</w:t>
      </w:r>
      <w:r w:rsidR="00D16E81" w:rsidRPr="006974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16E81">
        <w:rPr>
          <w:rFonts w:ascii="Times New Roman" w:hAnsi="Times New Roman" w:cs="Times New Roman"/>
          <w:bCs/>
          <w:sz w:val="24"/>
          <w:szCs w:val="24"/>
        </w:rPr>
        <w:t xml:space="preserve">për </w:t>
      </w:r>
      <w:r w:rsidR="00D16E81" w:rsidRPr="00BE4145">
        <w:rPr>
          <w:rFonts w:ascii="Times New Roman" w:hAnsi="Times New Roman" w:cs="Times New Roman"/>
          <w:bCs/>
          <w:sz w:val="24"/>
          <w:szCs w:val="24"/>
        </w:rPr>
        <w:t>riprodh</w:t>
      </w:r>
      <w:r w:rsidR="00D16E81">
        <w:rPr>
          <w:rFonts w:ascii="Times New Roman" w:hAnsi="Times New Roman" w:cs="Times New Roman"/>
          <w:bCs/>
          <w:sz w:val="24"/>
          <w:szCs w:val="24"/>
        </w:rPr>
        <w:t xml:space="preserve">imin </w:t>
      </w:r>
      <w:r w:rsidR="00DA4EEC">
        <w:rPr>
          <w:rFonts w:ascii="Times New Roman" w:hAnsi="Times New Roman" w:cs="Times New Roman"/>
          <w:bCs/>
          <w:sz w:val="24"/>
          <w:szCs w:val="24"/>
        </w:rPr>
        <w:t xml:space="preserve">pa vlerë </w:t>
      </w:r>
      <w:r w:rsidRPr="009E2D37">
        <w:rPr>
          <w:rFonts w:ascii="Times New Roman" w:hAnsi="Times New Roman" w:cs="Times New Roman"/>
          <w:bCs/>
          <w:sz w:val="24"/>
          <w:szCs w:val="24"/>
        </w:rPr>
        <w:t>prag</w:t>
      </w:r>
      <w:r w:rsidR="00DA4EEC">
        <w:rPr>
          <w:rFonts w:ascii="Times New Roman" w:hAnsi="Times New Roman" w:cs="Times New Roman"/>
          <w:bCs/>
          <w:sz w:val="24"/>
          <w:szCs w:val="24"/>
        </w:rPr>
        <w:t>u</w:t>
      </w:r>
      <w:r w:rsidR="00C60568">
        <w:rPr>
          <w:rFonts w:ascii="Times New Roman" w:hAnsi="Times New Roman" w:cs="Times New Roman"/>
          <w:bCs/>
          <w:sz w:val="24"/>
          <w:szCs w:val="24"/>
        </w:rPr>
        <w:t>”</w:t>
      </w:r>
      <w:r w:rsidRPr="009E2D37">
        <w:rPr>
          <w:rFonts w:ascii="Times New Roman" w:hAnsi="Times New Roman" w:cs="Times New Roman"/>
          <w:bCs/>
          <w:sz w:val="24"/>
          <w:szCs w:val="24"/>
        </w:rPr>
        <w:t xml:space="preserve"> ë</w:t>
      </w:r>
      <w:r w:rsidR="00062EDC">
        <w:rPr>
          <w:rFonts w:ascii="Times New Roman" w:hAnsi="Times New Roman" w:cs="Times New Roman"/>
          <w:bCs/>
          <w:sz w:val="24"/>
          <w:szCs w:val="24"/>
        </w:rPr>
        <w:t>s</w:t>
      </w:r>
      <w:r w:rsidR="00062EDC" w:rsidRPr="009E2D37">
        <w:rPr>
          <w:rFonts w:ascii="Times New Roman" w:hAnsi="Times New Roman" w:cs="Times New Roman"/>
          <w:bCs/>
          <w:sz w:val="24"/>
          <w:szCs w:val="24"/>
        </w:rPr>
        <w:t>h</w:t>
      </w:r>
      <w:r w:rsidRPr="009E2D37">
        <w:rPr>
          <w:rFonts w:ascii="Times New Roman" w:hAnsi="Times New Roman" w:cs="Times New Roman"/>
          <w:bCs/>
          <w:sz w:val="24"/>
          <w:szCs w:val="24"/>
        </w:rPr>
        <w:t xml:space="preserve">të </w:t>
      </w:r>
      <w:r w:rsidR="009E4414" w:rsidRPr="009E4414">
        <w:rPr>
          <w:rFonts w:ascii="Times New Roman" w:hAnsi="Times New Roman" w:cs="Times New Roman"/>
          <w:bCs/>
          <w:sz w:val="24"/>
          <w:szCs w:val="24"/>
        </w:rPr>
        <w:t xml:space="preserve">një substancë </w:t>
      </w:r>
      <w:r w:rsidR="008F0E48">
        <w:rPr>
          <w:rFonts w:ascii="Times New Roman" w:hAnsi="Times New Roman" w:cs="Times New Roman"/>
          <w:bCs/>
          <w:sz w:val="24"/>
          <w:szCs w:val="24"/>
        </w:rPr>
        <w:t>repro</w:t>
      </w:r>
      <w:r w:rsidR="00D16E81" w:rsidRPr="00BE4145">
        <w:rPr>
          <w:rFonts w:ascii="Times New Roman" w:hAnsi="Times New Roman" w:cs="Times New Roman"/>
          <w:bCs/>
          <w:sz w:val="24"/>
          <w:szCs w:val="24"/>
        </w:rPr>
        <w:t>toksike</w:t>
      </w:r>
      <w:r w:rsidR="00D16E81" w:rsidRPr="006974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4414" w:rsidRPr="009E4414">
        <w:rPr>
          <w:rFonts w:ascii="Times New Roman" w:hAnsi="Times New Roman" w:cs="Times New Roman"/>
          <w:bCs/>
          <w:sz w:val="24"/>
          <w:szCs w:val="24"/>
        </w:rPr>
        <w:t xml:space="preserve">për të cilën nuk mund të përcaktohet një nivel ekspozimi </w:t>
      </w:r>
      <w:r w:rsidR="00780F31">
        <w:rPr>
          <w:rFonts w:ascii="Times New Roman" w:hAnsi="Times New Roman" w:cs="Times New Roman"/>
          <w:bCs/>
          <w:sz w:val="24"/>
          <w:szCs w:val="24"/>
        </w:rPr>
        <w:t xml:space="preserve">profesional </w:t>
      </w:r>
      <w:r w:rsidR="009E4414" w:rsidRPr="009E4414">
        <w:rPr>
          <w:rFonts w:ascii="Times New Roman" w:hAnsi="Times New Roman" w:cs="Times New Roman"/>
          <w:bCs/>
          <w:sz w:val="24"/>
          <w:szCs w:val="24"/>
        </w:rPr>
        <w:t>i sigurt për shëndetin e punëmarrësve dhe që është shënuar si e tillë në kolonën</w:t>
      </w:r>
      <w:r w:rsidR="009E4414" w:rsidRPr="009E2D3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E2D37">
        <w:rPr>
          <w:rFonts w:ascii="Times New Roman" w:hAnsi="Times New Roman" w:cs="Times New Roman"/>
          <w:bCs/>
          <w:sz w:val="24"/>
          <w:szCs w:val="24"/>
        </w:rPr>
        <w:t>e shënimeve të Shtojcës III</w:t>
      </w:r>
      <w:r w:rsidR="009E4414">
        <w:rPr>
          <w:rFonts w:ascii="Times New Roman" w:hAnsi="Times New Roman" w:cs="Times New Roman"/>
          <w:bCs/>
          <w:sz w:val="24"/>
          <w:szCs w:val="24"/>
        </w:rPr>
        <w:t>.</w:t>
      </w:r>
    </w:p>
    <w:p w14:paraId="75889B68" w14:textId="5CAF348D" w:rsidR="00996775" w:rsidRDefault="007C14D1" w:rsidP="00D16E81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2D37">
        <w:rPr>
          <w:rFonts w:ascii="Times New Roman" w:hAnsi="Times New Roman" w:cs="Times New Roman"/>
          <w:bCs/>
          <w:sz w:val="24"/>
          <w:szCs w:val="24"/>
        </w:rPr>
        <w:t xml:space="preserve">(bc) </w:t>
      </w:r>
      <w:r w:rsidR="000C5A7D" w:rsidRPr="000C5A7D">
        <w:rPr>
          <w:rFonts w:ascii="Times New Roman" w:hAnsi="Times New Roman" w:cs="Times New Roman"/>
          <w:bCs/>
          <w:sz w:val="24"/>
          <w:szCs w:val="24"/>
        </w:rPr>
        <w:t xml:space="preserve">“substancë </w:t>
      </w:r>
      <w:r w:rsidR="00D16E81" w:rsidRPr="00BE4145">
        <w:rPr>
          <w:rFonts w:ascii="Times New Roman" w:hAnsi="Times New Roman" w:cs="Times New Roman"/>
          <w:bCs/>
          <w:sz w:val="24"/>
          <w:szCs w:val="24"/>
        </w:rPr>
        <w:t>toksike</w:t>
      </w:r>
      <w:r w:rsidR="00D16E81" w:rsidRPr="006974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16E81">
        <w:rPr>
          <w:rFonts w:ascii="Times New Roman" w:hAnsi="Times New Roman" w:cs="Times New Roman"/>
          <w:bCs/>
          <w:sz w:val="24"/>
          <w:szCs w:val="24"/>
        </w:rPr>
        <w:t xml:space="preserve">për </w:t>
      </w:r>
      <w:r w:rsidR="00D16E81" w:rsidRPr="00BE4145">
        <w:rPr>
          <w:rFonts w:ascii="Times New Roman" w:hAnsi="Times New Roman" w:cs="Times New Roman"/>
          <w:bCs/>
          <w:sz w:val="24"/>
          <w:szCs w:val="24"/>
        </w:rPr>
        <w:t>riprodh</w:t>
      </w:r>
      <w:r w:rsidR="00D16E81">
        <w:rPr>
          <w:rFonts w:ascii="Times New Roman" w:hAnsi="Times New Roman" w:cs="Times New Roman"/>
          <w:bCs/>
          <w:sz w:val="24"/>
          <w:szCs w:val="24"/>
        </w:rPr>
        <w:t xml:space="preserve">imin </w:t>
      </w:r>
      <w:r w:rsidR="000C5A7D" w:rsidRPr="000C5A7D">
        <w:rPr>
          <w:rFonts w:ascii="Times New Roman" w:hAnsi="Times New Roman" w:cs="Times New Roman"/>
          <w:bCs/>
          <w:sz w:val="24"/>
          <w:szCs w:val="24"/>
        </w:rPr>
        <w:t>me vlerë pragu</w:t>
      </w:r>
      <w:r w:rsidR="00C60568">
        <w:rPr>
          <w:rFonts w:ascii="Times New Roman" w:hAnsi="Times New Roman" w:cs="Times New Roman"/>
          <w:bCs/>
          <w:sz w:val="24"/>
          <w:szCs w:val="24"/>
        </w:rPr>
        <w:t>”</w:t>
      </w:r>
      <w:r w:rsidRPr="009E2D37">
        <w:rPr>
          <w:rFonts w:ascii="Times New Roman" w:hAnsi="Times New Roman" w:cs="Times New Roman"/>
          <w:bCs/>
          <w:sz w:val="24"/>
          <w:szCs w:val="24"/>
        </w:rPr>
        <w:t xml:space="preserve"> ë</w:t>
      </w:r>
      <w:r w:rsidR="006F5BA4">
        <w:rPr>
          <w:rFonts w:ascii="Times New Roman" w:hAnsi="Times New Roman" w:cs="Times New Roman"/>
          <w:bCs/>
          <w:sz w:val="24"/>
          <w:szCs w:val="24"/>
        </w:rPr>
        <w:t>s</w:t>
      </w:r>
      <w:r w:rsidR="006F5BA4" w:rsidRPr="009E2D37">
        <w:rPr>
          <w:rFonts w:ascii="Times New Roman" w:hAnsi="Times New Roman" w:cs="Times New Roman"/>
          <w:bCs/>
          <w:sz w:val="24"/>
          <w:szCs w:val="24"/>
        </w:rPr>
        <w:t>h</w:t>
      </w:r>
      <w:r w:rsidRPr="009E2D37">
        <w:rPr>
          <w:rFonts w:ascii="Times New Roman" w:hAnsi="Times New Roman" w:cs="Times New Roman"/>
          <w:bCs/>
          <w:sz w:val="24"/>
          <w:szCs w:val="24"/>
        </w:rPr>
        <w:t xml:space="preserve">të një substancë </w:t>
      </w:r>
      <w:r w:rsidR="008F0E48">
        <w:rPr>
          <w:rFonts w:ascii="Times New Roman" w:hAnsi="Times New Roman" w:cs="Times New Roman"/>
          <w:bCs/>
          <w:sz w:val="24"/>
          <w:szCs w:val="24"/>
        </w:rPr>
        <w:t>repro</w:t>
      </w:r>
      <w:r w:rsidR="008F0E48" w:rsidRPr="00BE4145">
        <w:rPr>
          <w:rFonts w:ascii="Times New Roman" w:hAnsi="Times New Roman" w:cs="Times New Roman"/>
          <w:bCs/>
          <w:sz w:val="24"/>
          <w:szCs w:val="24"/>
        </w:rPr>
        <w:t>toksike</w:t>
      </w:r>
      <w:r w:rsidR="00D16E81" w:rsidRPr="006974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D439A" w:rsidRPr="002D439A">
        <w:rPr>
          <w:rFonts w:ascii="Times New Roman" w:hAnsi="Times New Roman" w:cs="Times New Roman"/>
          <w:bCs/>
          <w:sz w:val="24"/>
          <w:szCs w:val="24"/>
        </w:rPr>
        <w:t>për të cilën ekziston një nivel i sigurt ekspozimi</w:t>
      </w:r>
      <w:r w:rsidR="00780F31">
        <w:rPr>
          <w:rFonts w:ascii="Times New Roman" w:hAnsi="Times New Roman" w:cs="Times New Roman"/>
          <w:bCs/>
          <w:sz w:val="24"/>
          <w:szCs w:val="24"/>
        </w:rPr>
        <w:t xml:space="preserve"> profesional</w:t>
      </w:r>
      <w:r w:rsidR="002D439A" w:rsidRPr="002D439A">
        <w:rPr>
          <w:rFonts w:ascii="Times New Roman" w:hAnsi="Times New Roman" w:cs="Times New Roman"/>
          <w:bCs/>
          <w:sz w:val="24"/>
          <w:szCs w:val="24"/>
        </w:rPr>
        <w:t>, nën të cilin nuk pritet të ketë efekte të dëmshme për shëndetin e punëmarrësve, dhe që është përcaktuar si e tillë në kolonën e shënimeve të</w:t>
      </w:r>
      <w:r w:rsidR="002D43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E2D37">
        <w:rPr>
          <w:rFonts w:ascii="Times New Roman" w:hAnsi="Times New Roman" w:cs="Times New Roman"/>
          <w:bCs/>
          <w:sz w:val="24"/>
          <w:szCs w:val="24"/>
        </w:rPr>
        <w:t>Shtojcës III”.</w:t>
      </w:r>
    </w:p>
    <w:p w14:paraId="018F426B" w14:textId="77777777" w:rsidR="005B3FD2" w:rsidRDefault="005B3FD2" w:rsidP="00D16E81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E30DA0" w14:textId="128B357A" w:rsidR="00A72BDE" w:rsidRPr="009A498E" w:rsidRDefault="00FB42EC" w:rsidP="004C0FFC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A498E" w:rsidRPr="009A498E">
        <w:rPr>
          <w:rFonts w:ascii="Times New Roman" w:hAnsi="Times New Roman" w:cs="Times New Roman"/>
          <w:sz w:val="24"/>
          <w:szCs w:val="24"/>
        </w:rPr>
        <w:t xml:space="preserve">. </w:t>
      </w:r>
      <w:r w:rsidR="00A72BDE" w:rsidRPr="009A498E">
        <w:rPr>
          <w:rFonts w:ascii="Times New Roman" w:hAnsi="Times New Roman" w:cs="Times New Roman"/>
          <w:sz w:val="24"/>
          <w:szCs w:val="24"/>
        </w:rPr>
        <w:t xml:space="preserve">Në nenin 2, pas shkronjës (c), shtohen shkronjat (d) dhe (e) </w:t>
      </w:r>
      <w:r w:rsidR="00B9482C">
        <w:rPr>
          <w:rFonts w:ascii="Times New Roman" w:hAnsi="Times New Roman" w:cs="Times New Roman"/>
          <w:sz w:val="24"/>
          <w:szCs w:val="24"/>
        </w:rPr>
        <w:t>me p</w:t>
      </w:r>
      <w:r w:rsidR="00A65A18">
        <w:rPr>
          <w:rFonts w:ascii="Times New Roman" w:hAnsi="Times New Roman" w:cs="Times New Roman"/>
          <w:sz w:val="24"/>
          <w:szCs w:val="24"/>
        </w:rPr>
        <w:t>ë</w:t>
      </w:r>
      <w:r w:rsidR="00B9482C">
        <w:rPr>
          <w:rFonts w:ascii="Times New Roman" w:hAnsi="Times New Roman" w:cs="Times New Roman"/>
          <w:sz w:val="24"/>
          <w:szCs w:val="24"/>
        </w:rPr>
        <w:t xml:space="preserve">rmbajtje </w:t>
      </w:r>
      <w:r w:rsidR="00A72BDE" w:rsidRPr="009A498E">
        <w:rPr>
          <w:rFonts w:ascii="Times New Roman" w:hAnsi="Times New Roman" w:cs="Times New Roman"/>
          <w:sz w:val="24"/>
          <w:szCs w:val="24"/>
        </w:rPr>
        <w:t>si më poshtë:</w:t>
      </w:r>
    </w:p>
    <w:p w14:paraId="5D8EA6BD" w14:textId="41A91CF7" w:rsidR="00A72BDE" w:rsidRPr="005B3FD2" w:rsidRDefault="00A72BDE" w:rsidP="004C0FFC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FD2">
        <w:rPr>
          <w:rFonts w:ascii="Times New Roman" w:hAnsi="Times New Roman" w:cs="Times New Roman"/>
          <w:sz w:val="24"/>
          <w:szCs w:val="24"/>
        </w:rPr>
        <w:t xml:space="preserve">(d) </w:t>
      </w:r>
      <w:r w:rsidR="00C93D5E" w:rsidRPr="005B3FD2">
        <w:rPr>
          <w:rFonts w:ascii="Times New Roman" w:hAnsi="Times New Roman" w:cs="Times New Roman"/>
          <w:sz w:val="24"/>
          <w:szCs w:val="24"/>
        </w:rPr>
        <w:t>“</w:t>
      </w:r>
      <w:r w:rsidRPr="005B3FD2">
        <w:rPr>
          <w:rFonts w:ascii="Times New Roman" w:hAnsi="Times New Roman" w:cs="Times New Roman"/>
          <w:sz w:val="24"/>
          <w:szCs w:val="24"/>
        </w:rPr>
        <w:t>vlerë kufi biologjike</w:t>
      </w:r>
      <w:r w:rsidR="00C93D5E" w:rsidRPr="005B3FD2">
        <w:rPr>
          <w:rFonts w:ascii="Times New Roman" w:hAnsi="Times New Roman" w:cs="Times New Roman"/>
          <w:sz w:val="24"/>
          <w:szCs w:val="24"/>
        </w:rPr>
        <w:t>”</w:t>
      </w:r>
      <w:r w:rsidRPr="005B3FD2">
        <w:rPr>
          <w:rFonts w:ascii="Times New Roman" w:hAnsi="Times New Roman" w:cs="Times New Roman"/>
          <w:sz w:val="24"/>
          <w:szCs w:val="24"/>
        </w:rPr>
        <w:t xml:space="preserve"> ë</w:t>
      </w:r>
      <w:r w:rsidR="00862DD0" w:rsidRPr="005B3FD2">
        <w:rPr>
          <w:rFonts w:ascii="Times New Roman" w:hAnsi="Times New Roman" w:cs="Times New Roman"/>
          <w:sz w:val="24"/>
          <w:szCs w:val="24"/>
        </w:rPr>
        <w:t>sht</w:t>
      </w:r>
      <w:r w:rsidR="00A65A18" w:rsidRPr="005B3FD2">
        <w:rPr>
          <w:rFonts w:ascii="Times New Roman" w:hAnsi="Times New Roman" w:cs="Times New Roman"/>
          <w:sz w:val="24"/>
          <w:szCs w:val="24"/>
        </w:rPr>
        <w:t>ë</w:t>
      </w:r>
      <w:r w:rsidR="00862DD0" w:rsidRPr="005B3FD2">
        <w:rPr>
          <w:rFonts w:ascii="Times New Roman" w:hAnsi="Times New Roman" w:cs="Times New Roman"/>
          <w:sz w:val="24"/>
          <w:szCs w:val="24"/>
        </w:rPr>
        <w:t xml:space="preserve"> </w:t>
      </w:r>
      <w:r w:rsidRPr="005B3FD2">
        <w:rPr>
          <w:rFonts w:ascii="Times New Roman" w:hAnsi="Times New Roman" w:cs="Times New Roman"/>
          <w:sz w:val="24"/>
          <w:szCs w:val="24"/>
        </w:rPr>
        <w:t>kufiri</w:t>
      </w:r>
      <w:r w:rsidR="00C93D5E" w:rsidRPr="005B3FD2">
        <w:rPr>
          <w:rFonts w:ascii="Times New Roman" w:hAnsi="Times New Roman" w:cs="Times New Roman"/>
          <w:sz w:val="24"/>
          <w:szCs w:val="24"/>
        </w:rPr>
        <w:t xml:space="preserve"> </w:t>
      </w:r>
      <w:r w:rsidRPr="005B3FD2">
        <w:rPr>
          <w:rFonts w:ascii="Times New Roman" w:hAnsi="Times New Roman" w:cs="Times New Roman"/>
          <w:sz w:val="24"/>
          <w:szCs w:val="24"/>
        </w:rPr>
        <w:t xml:space="preserve"> </w:t>
      </w:r>
      <w:r w:rsidR="00A65A18" w:rsidRPr="005B3FD2">
        <w:rPr>
          <w:rFonts w:ascii="Times New Roman" w:hAnsi="Times New Roman" w:cs="Times New Roman"/>
          <w:sz w:val="24"/>
          <w:szCs w:val="24"/>
        </w:rPr>
        <w:t>i</w:t>
      </w:r>
      <w:r w:rsidRPr="005B3FD2">
        <w:rPr>
          <w:rFonts w:ascii="Times New Roman" w:hAnsi="Times New Roman" w:cs="Times New Roman"/>
          <w:sz w:val="24"/>
          <w:szCs w:val="24"/>
        </w:rPr>
        <w:t xml:space="preserve"> përqendrimit në mjedisin biologjik përkatës të agjentit përkatës, metabolitit të tij ose të një treguesi të efektit;</w:t>
      </w:r>
    </w:p>
    <w:p w14:paraId="0535039F" w14:textId="24F9CB8C" w:rsidR="00A72BDE" w:rsidRPr="005B3FD2" w:rsidRDefault="00A72BDE" w:rsidP="004C0FFC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B3FD2">
        <w:rPr>
          <w:rFonts w:ascii="Times New Roman" w:hAnsi="Times New Roman" w:cs="Times New Roman"/>
          <w:sz w:val="24"/>
          <w:szCs w:val="24"/>
        </w:rPr>
        <w:t xml:space="preserve">(e) </w:t>
      </w:r>
      <w:r w:rsidR="00BA0A9B" w:rsidRPr="005B3FD2">
        <w:rPr>
          <w:rFonts w:ascii="Times New Roman" w:hAnsi="Times New Roman" w:cs="Times New Roman"/>
          <w:sz w:val="24"/>
          <w:szCs w:val="24"/>
        </w:rPr>
        <w:t>“</w:t>
      </w:r>
      <w:r w:rsidRPr="005B3FD2">
        <w:rPr>
          <w:rFonts w:ascii="Times New Roman" w:hAnsi="Times New Roman" w:cs="Times New Roman"/>
          <w:sz w:val="24"/>
          <w:szCs w:val="24"/>
        </w:rPr>
        <w:t>mbikëqyrje shëndetësore</w:t>
      </w:r>
      <w:r w:rsidR="00BA0A9B" w:rsidRPr="005B3FD2">
        <w:rPr>
          <w:rFonts w:ascii="Times New Roman" w:hAnsi="Times New Roman" w:cs="Times New Roman"/>
          <w:sz w:val="24"/>
          <w:szCs w:val="24"/>
        </w:rPr>
        <w:t>”</w:t>
      </w:r>
      <w:r w:rsidRPr="005B3FD2">
        <w:rPr>
          <w:rFonts w:ascii="Times New Roman" w:hAnsi="Times New Roman" w:cs="Times New Roman"/>
          <w:sz w:val="24"/>
          <w:szCs w:val="24"/>
        </w:rPr>
        <w:t xml:space="preserve"> </w:t>
      </w:r>
      <w:r w:rsidR="00F1539B" w:rsidRPr="005B3FD2">
        <w:rPr>
          <w:rFonts w:ascii="Times New Roman" w:hAnsi="Times New Roman" w:cs="Times New Roman"/>
          <w:sz w:val="24"/>
          <w:szCs w:val="24"/>
        </w:rPr>
        <w:t>ësht</w:t>
      </w:r>
      <w:r w:rsidR="00A65A18" w:rsidRPr="005B3FD2">
        <w:rPr>
          <w:rFonts w:ascii="Times New Roman" w:hAnsi="Times New Roman" w:cs="Times New Roman"/>
          <w:sz w:val="24"/>
          <w:szCs w:val="24"/>
        </w:rPr>
        <w:t>ë</w:t>
      </w:r>
      <w:r w:rsidRPr="005B3FD2">
        <w:rPr>
          <w:rFonts w:ascii="Times New Roman" w:hAnsi="Times New Roman" w:cs="Times New Roman"/>
          <w:sz w:val="24"/>
          <w:szCs w:val="24"/>
        </w:rPr>
        <w:t xml:space="preserve"> vlerësimi </w:t>
      </w:r>
      <w:r w:rsidR="00E93F94" w:rsidRPr="005B3FD2">
        <w:rPr>
          <w:rFonts w:ascii="Times New Roman" w:hAnsi="Times New Roman" w:cs="Times New Roman"/>
          <w:sz w:val="24"/>
          <w:szCs w:val="24"/>
        </w:rPr>
        <w:t>i</w:t>
      </w:r>
      <w:r w:rsidRPr="005B3FD2">
        <w:rPr>
          <w:rFonts w:ascii="Times New Roman" w:hAnsi="Times New Roman" w:cs="Times New Roman"/>
          <w:sz w:val="24"/>
          <w:szCs w:val="24"/>
        </w:rPr>
        <w:t xml:space="preserve"> </w:t>
      </w:r>
      <w:r w:rsidR="00E0283F" w:rsidRPr="005B3FD2">
        <w:rPr>
          <w:rFonts w:ascii="Times New Roman" w:hAnsi="Times New Roman" w:cs="Times New Roman"/>
          <w:sz w:val="24"/>
          <w:szCs w:val="24"/>
        </w:rPr>
        <w:t xml:space="preserve">gjendjes shëndetësore të </w:t>
      </w:r>
      <w:r w:rsidR="00A65A18" w:rsidRPr="005B3FD2">
        <w:rPr>
          <w:rFonts w:ascii="Times New Roman" w:hAnsi="Times New Roman" w:cs="Times New Roman"/>
          <w:sz w:val="24"/>
          <w:szCs w:val="24"/>
        </w:rPr>
        <w:t>ç</w:t>
      </w:r>
      <w:r w:rsidR="00F1539B" w:rsidRPr="005B3FD2">
        <w:rPr>
          <w:rFonts w:ascii="Times New Roman" w:hAnsi="Times New Roman" w:cs="Times New Roman"/>
          <w:sz w:val="24"/>
          <w:szCs w:val="24"/>
        </w:rPr>
        <w:t>do</w:t>
      </w:r>
      <w:r w:rsidRPr="005B3FD2">
        <w:rPr>
          <w:rFonts w:ascii="Times New Roman" w:hAnsi="Times New Roman" w:cs="Times New Roman"/>
          <w:sz w:val="24"/>
          <w:szCs w:val="24"/>
        </w:rPr>
        <w:t xml:space="preserve"> punë</w:t>
      </w:r>
      <w:r w:rsidR="00F1539B" w:rsidRPr="005B3FD2">
        <w:rPr>
          <w:rFonts w:ascii="Times New Roman" w:hAnsi="Times New Roman" w:cs="Times New Roman"/>
          <w:sz w:val="24"/>
          <w:szCs w:val="24"/>
        </w:rPr>
        <w:t>marr</w:t>
      </w:r>
      <w:r w:rsidR="00A65A18" w:rsidRPr="005B3FD2">
        <w:rPr>
          <w:rFonts w:ascii="Times New Roman" w:hAnsi="Times New Roman" w:cs="Times New Roman"/>
          <w:sz w:val="24"/>
          <w:szCs w:val="24"/>
        </w:rPr>
        <w:t>ë</w:t>
      </w:r>
      <w:r w:rsidR="00F1539B" w:rsidRPr="005B3FD2">
        <w:rPr>
          <w:rFonts w:ascii="Times New Roman" w:hAnsi="Times New Roman" w:cs="Times New Roman"/>
          <w:sz w:val="24"/>
          <w:szCs w:val="24"/>
        </w:rPr>
        <w:t>si</w:t>
      </w:r>
      <w:r w:rsidRPr="005B3FD2">
        <w:rPr>
          <w:rFonts w:ascii="Times New Roman" w:hAnsi="Times New Roman" w:cs="Times New Roman"/>
          <w:sz w:val="24"/>
          <w:szCs w:val="24"/>
        </w:rPr>
        <w:t xml:space="preserve"> </w:t>
      </w:r>
      <w:r w:rsidRPr="005B3FD2">
        <w:rPr>
          <w:rFonts w:ascii="Times New Roman" w:hAnsi="Times New Roman" w:cs="Times New Roman"/>
          <w:bCs/>
          <w:sz w:val="24"/>
          <w:szCs w:val="24"/>
        </w:rPr>
        <w:t xml:space="preserve">në lidhje me ekspozimin </w:t>
      </w:r>
      <w:r w:rsidR="00D4623A">
        <w:rPr>
          <w:rFonts w:ascii="Times New Roman" w:hAnsi="Times New Roman" w:cs="Times New Roman"/>
          <w:bCs/>
          <w:sz w:val="24"/>
          <w:szCs w:val="24"/>
        </w:rPr>
        <w:t xml:space="preserve">profesional </w:t>
      </w:r>
      <w:r w:rsidRPr="005B3FD2">
        <w:rPr>
          <w:rFonts w:ascii="Times New Roman" w:hAnsi="Times New Roman" w:cs="Times New Roman"/>
          <w:bCs/>
          <w:sz w:val="24"/>
          <w:szCs w:val="24"/>
        </w:rPr>
        <w:t xml:space="preserve">ndaj kancerogjenëve, mutagjenëve ose </w:t>
      </w:r>
      <w:r w:rsidR="00C20567" w:rsidRPr="005B3FD2">
        <w:rPr>
          <w:rFonts w:ascii="Times New Roman" w:hAnsi="Times New Roman" w:cs="Times New Roman"/>
          <w:bCs/>
          <w:sz w:val="24"/>
          <w:szCs w:val="24"/>
        </w:rPr>
        <w:t xml:space="preserve">substancave </w:t>
      </w:r>
      <w:r w:rsidR="003F3537" w:rsidRPr="00BE4145">
        <w:rPr>
          <w:rFonts w:ascii="Times New Roman" w:hAnsi="Times New Roman" w:cs="Times New Roman"/>
          <w:bCs/>
          <w:sz w:val="24"/>
          <w:szCs w:val="24"/>
        </w:rPr>
        <w:t>toksike</w:t>
      </w:r>
      <w:r w:rsidR="003F3537" w:rsidRPr="006974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F3537">
        <w:rPr>
          <w:rFonts w:ascii="Times New Roman" w:hAnsi="Times New Roman" w:cs="Times New Roman"/>
          <w:bCs/>
          <w:sz w:val="24"/>
          <w:szCs w:val="24"/>
        </w:rPr>
        <w:t xml:space="preserve">për </w:t>
      </w:r>
      <w:r w:rsidR="003F3537" w:rsidRPr="00BE4145">
        <w:rPr>
          <w:rFonts w:ascii="Times New Roman" w:hAnsi="Times New Roman" w:cs="Times New Roman"/>
          <w:bCs/>
          <w:sz w:val="24"/>
          <w:szCs w:val="24"/>
        </w:rPr>
        <w:t>riprodh</w:t>
      </w:r>
      <w:r w:rsidR="003F3537">
        <w:rPr>
          <w:rFonts w:ascii="Times New Roman" w:hAnsi="Times New Roman" w:cs="Times New Roman"/>
          <w:bCs/>
          <w:sz w:val="24"/>
          <w:szCs w:val="24"/>
        </w:rPr>
        <w:t>imin</w:t>
      </w:r>
      <w:r w:rsidR="009876C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5B3FD2">
        <w:rPr>
          <w:rFonts w:ascii="Times New Roman" w:hAnsi="Times New Roman" w:cs="Times New Roman"/>
          <w:bCs/>
          <w:sz w:val="24"/>
          <w:szCs w:val="24"/>
        </w:rPr>
        <w:t>specifike</w:t>
      </w:r>
      <w:r w:rsidR="003127BE">
        <w:rPr>
          <w:rFonts w:ascii="Times New Roman" w:hAnsi="Times New Roman" w:cs="Times New Roman"/>
          <w:bCs/>
          <w:sz w:val="24"/>
          <w:szCs w:val="24"/>
        </w:rPr>
        <w:t xml:space="preserve"> në punë</w:t>
      </w:r>
      <w:r w:rsidRPr="005B3FD2">
        <w:rPr>
          <w:rFonts w:ascii="Times New Roman" w:hAnsi="Times New Roman" w:cs="Times New Roman"/>
          <w:bCs/>
          <w:sz w:val="24"/>
          <w:szCs w:val="24"/>
        </w:rPr>
        <w:t>."</w:t>
      </w:r>
    </w:p>
    <w:p w14:paraId="39C4FF00" w14:textId="77777777" w:rsidR="00FD5E0C" w:rsidRPr="00DC6C8E" w:rsidRDefault="00FD5E0C" w:rsidP="00FD5E0C">
      <w:pPr>
        <w:shd w:val="clear" w:color="auto" w:fill="FFFFFF"/>
        <w:spacing w:after="0" w:line="276" w:lineRule="auto"/>
        <w:ind w:left="108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0450933" w14:textId="7D690A43" w:rsidR="007C14D1" w:rsidRPr="00B37D10" w:rsidRDefault="00636115" w:rsidP="00B37D1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85542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C14D1" w:rsidRPr="00B37D10">
        <w:rPr>
          <w:rFonts w:ascii="Times New Roman" w:hAnsi="Times New Roman" w:cs="Times New Roman"/>
          <w:bCs/>
          <w:sz w:val="24"/>
          <w:szCs w:val="24"/>
        </w:rPr>
        <w:t>Në nenin 5, pas paragrafit 3, shtohen paragrafët 3</w:t>
      </w:r>
      <w:r w:rsidR="007C181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96DF2">
        <w:rPr>
          <w:rFonts w:ascii="Times New Roman" w:hAnsi="Times New Roman" w:cs="Times New Roman"/>
          <w:bCs/>
          <w:sz w:val="24"/>
          <w:szCs w:val="24"/>
        </w:rPr>
        <w:t>(a)</w:t>
      </w:r>
      <w:r w:rsidR="007C14D1" w:rsidRPr="00B37D10">
        <w:rPr>
          <w:rFonts w:ascii="Times New Roman" w:hAnsi="Times New Roman" w:cs="Times New Roman"/>
          <w:bCs/>
          <w:sz w:val="24"/>
          <w:szCs w:val="24"/>
        </w:rPr>
        <w:t xml:space="preserve"> dhe 3</w:t>
      </w:r>
      <w:r w:rsidR="007C181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96DF2">
        <w:rPr>
          <w:rFonts w:ascii="Times New Roman" w:hAnsi="Times New Roman" w:cs="Times New Roman"/>
          <w:bCs/>
          <w:sz w:val="24"/>
          <w:szCs w:val="24"/>
        </w:rPr>
        <w:t>(b)</w:t>
      </w:r>
      <w:r w:rsidR="00F73346">
        <w:rPr>
          <w:rFonts w:ascii="Times New Roman" w:hAnsi="Times New Roman" w:cs="Times New Roman"/>
          <w:bCs/>
          <w:sz w:val="24"/>
          <w:szCs w:val="24"/>
        </w:rPr>
        <w:t xml:space="preserve">  me përmbajtje si</w:t>
      </w:r>
      <w:r w:rsidR="007C14D1" w:rsidRPr="00B37D10">
        <w:rPr>
          <w:rFonts w:ascii="Times New Roman" w:hAnsi="Times New Roman" w:cs="Times New Roman"/>
          <w:bCs/>
          <w:sz w:val="24"/>
          <w:szCs w:val="24"/>
        </w:rPr>
        <w:t xml:space="preserve"> më poshtë:</w:t>
      </w:r>
    </w:p>
    <w:p w14:paraId="437E9B94" w14:textId="1D75E0B4" w:rsidR="007C14D1" w:rsidRDefault="007C14D1" w:rsidP="0085542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5420">
        <w:rPr>
          <w:rFonts w:ascii="Times New Roman" w:hAnsi="Times New Roman" w:cs="Times New Roman"/>
          <w:bCs/>
          <w:sz w:val="24"/>
          <w:szCs w:val="24"/>
        </w:rPr>
        <w:t>“3</w:t>
      </w:r>
      <w:r w:rsidR="00D069A3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37267B">
        <w:rPr>
          <w:rFonts w:ascii="Times New Roman" w:hAnsi="Times New Roman" w:cs="Times New Roman"/>
          <w:bCs/>
          <w:sz w:val="24"/>
          <w:szCs w:val="24"/>
        </w:rPr>
        <w:t>a)</w:t>
      </w:r>
      <w:r w:rsidRPr="00855420">
        <w:rPr>
          <w:rFonts w:ascii="Times New Roman" w:hAnsi="Times New Roman" w:cs="Times New Roman"/>
          <w:bCs/>
          <w:sz w:val="24"/>
          <w:szCs w:val="24"/>
        </w:rPr>
        <w:t xml:space="preserve"> Kur </w:t>
      </w:r>
      <w:r w:rsidR="006D6509" w:rsidRPr="00855420">
        <w:rPr>
          <w:rFonts w:ascii="Times New Roman" w:hAnsi="Times New Roman" w:cs="Times New Roman"/>
          <w:bCs/>
          <w:sz w:val="24"/>
          <w:szCs w:val="24"/>
        </w:rPr>
        <w:t xml:space="preserve">një substancë </w:t>
      </w:r>
      <w:r w:rsidR="001A090F" w:rsidRPr="00BE4145">
        <w:rPr>
          <w:rFonts w:ascii="Times New Roman" w:hAnsi="Times New Roman" w:cs="Times New Roman"/>
          <w:bCs/>
          <w:sz w:val="24"/>
          <w:szCs w:val="24"/>
        </w:rPr>
        <w:t>toksike</w:t>
      </w:r>
      <w:r w:rsidR="001A090F" w:rsidRPr="006974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A090F">
        <w:rPr>
          <w:rFonts w:ascii="Times New Roman" w:hAnsi="Times New Roman" w:cs="Times New Roman"/>
          <w:bCs/>
          <w:sz w:val="24"/>
          <w:szCs w:val="24"/>
        </w:rPr>
        <w:t xml:space="preserve">për </w:t>
      </w:r>
      <w:r w:rsidR="001A090F" w:rsidRPr="00BE4145">
        <w:rPr>
          <w:rFonts w:ascii="Times New Roman" w:hAnsi="Times New Roman" w:cs="Times New Roman"/>
          <w:bCs/>
          <w:sz w:val="24"/>
          <w:szCs w:val="24"/>
        </w:rPr>
        <w:t>riprodh</w:t>
      </w:r>
      <w:r w:rsidR="001A090F">
        <w:rPr>
          <w:rFonts w:ascii="Times New Roman" w:hAnsi="Times New Roman" w:cs="Times New Roman"/>
          <w:bCs/>
          <w:sz w:val="24"/>
          <w:szCs w:val="24"/>
        </w:rPr>
        <w:t xml:space="preserve">imin </w:t>
      </w:r>
      <w:r w:rsidR="006D6509">
        <w:rPr>
          <w:rFonts w:ascii="Times New Roman" w:hAnsi="Times New Roman" w:cs="Times New Roman"/>
          <w:bCs/>
          <w:sz w:val="24"/>
          <w:szCs w:val="24"/>
        </w:rPr>
        <w:t>me vler</w:t>
      </w:r>
      <w:r w:rsidR="003973FE">
        <w:rPr>
          <w:rFonts w:ascii="Times New Roman" w:hAnsi="Times New Roman" w:cs="Times New Roman"/>
          <w:bCs/>
          <w:sz w:val="24"/>
          <w:szCs w:val="24"/>
        </w:rPr>
        <w:t>ë</w:t>
      </w:r>
      <w:r w:rsidR="006D6509">
        <w:rPr>
          <w:rFonts w:ascii="Times New Roman" w:hAnsi="Times New Roman" w:cs="Times New Roman"/>
          <w:bCs/>
          <w:sz w:val="24"/>
          <w:szCs w:val="24"/>
        </w:rPr>
        <w:t xml:space="preserve"> pragu</w:t>
      </w:r>
      <w:r w:rsidR="006D6509" w:rsidRPr="0085542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55420">
        <w:rPr>
          <w:rFonts w:ascii="Times New Roman" w:hAnsi="Times New Roman" w:cs="Times New Roman"/>
          <w:bCs/>
          <w:sz w:val="24"/>
          <w:szCs w:val="24"/>
        </w:rPr>
        <w:t xml:space="preserve">nuk është teknikisht e mundur të përdoret ose prodhohet </w:t>
      </w:r>
      <w:r w:rsidR="00671E36" w:rsidRPr="00855420">
        <w:rPr>
          <w:rFonts w:ascii="Times New Roman" w:hAnsi="Times New Roman" w:cs="Times New Roman"/>
          <w:bCs/>
          <w:sz w:val="24"/>
          <w:szCs w:val="24"/>
        </w:rPr>
        <w:t>në një sistem të mbyllur</w:t>
      </w:r>
      <w:r w:rsidRPr="00855420">
        <w:rPr>
          <w:rFonts w:ascii="Times New Roman" w:hAnsi="Times New Roman" w:cs="Times New Roman"/>
          <w:bCs/>
          <w:sz w:val="24"/>
          <w:szCs w:val="24"/>
        </w:rPr>
        <w:t>, punëdhënësi siguro</w:t>
      </w:r>
      <w:r w:rsidR="003973FE">
        <w:rPr>
          <w:rFonts w:ascii="Times New Roman" w:hAnsi="Times New Roman" w:cs="Times New Roman"/>
          <w:bCs/>
          <w:sz w:val="24"/>
          <w:szCs w:val="24"/>
        </w:rPr>
        <w:t>n</w:t>
      </w:r>
      <w:r w:rsidRPr="00855420">
        <w:rPr>
          <w:rFonts w:ascii="Times New Roman" w:hAnsi="Times New Roman" w:cs="Times New Roman"/>
          <w:bCs/>
          <w:sz w:val="24"/>
          <w:szCs w:val="24"/>
        </w:rPr>
        <w:t xml:space="preserve"> që rreziku që lidhet me ekspozimin e pun</w:t>
      </w:r>
      <w:r w:rsidR="003973FE">
        <w:rPr>
          <w:rFonts w:ascii="Times New Roman" w:hAnsi="Times New Roman" w:cs="Times New Roman"/>
          <w:bCs/>
          <w:sz w:val="24"/>
          <w:szCs w:val="24"/>
        </w:rPr>
        <w:t>ë</w:t>
      </w:r>
      <w:r w:rsidR="006D6509">
        <w:rPr>
          <w:rFonts w:ascii="Times New Roman" w:hAnsi="Times New Roman" w:cs="Times New Roman"/>
          <w:bCs/>
          <w:sz w:val="24"/>
          <w:szCs w:val="24"/>
        </w:rPr>
        <w:t>marr</w:t>
      </w:r>
      <w:r w:rsidRPr="00855420">
        <w:rPr>
          <w:rFonts w:ascii="Times New Roman" w:hAnsi="Times New Roman" w:cs="Times New Roman"/>
          <w:bCs/>
          <w:sz w:val="24"/>
          <w:szCs w:val="24"/>
        </w:rPr>
        <w:t>ësve ndaj asaj substance të reduktohet në minimum”.</w:t>
      </w:r>
    </w:p>
    <w:p w14:paraId="5516BCCE" w14:textId="403111D7" w:rsidR="00FD5E0C" w:rsidRPr="00855420" w:rsidRDefault="007C14D1" w:rsidP="0085542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5420">
        <w:rPr>
          <w:rFonts w:ascii="Times New Roman" w:hAnsi="Times New Roman" w:cs="Times New Roman"/>
          <w:bCs/>
          <w:sz w:val="24"/>
          <w:szCs w:val="24"/>
        </w:rPr>
        <w:t>“3</w:t>
      </w:r>
      <w:r w:rsidR="00F73346">
        <w:rPr>
          <w:rFonts w:ascii="Times New Roman" w:hAnsi="Times New Roman" w:cs="Times New Roman"/>
          <w:bCs/>
          <w:sz w:val="24"/>
          <w:szCs w:val="24"/>
        </w:rPr>
        <w:t>.</w:t>
      </w:r>
      <w:r w:rsidR="0037267B">
        <w:rPr>
          <w:rFonts w:ascii="Times New Roman" w:hAnsi="Times New Roman" w:cs="Times New Roman"/>
          <w:bCs/>
          <w:sz w:val="24"/>
          <w:szCs w:val="24"/>
        </w:rPr>
        <w:t>b</w:t>
      </w:r>
      <w:r w:rsidR="0037267B" w:rsidRPr="00A321B9">
        <w:rPr>
          <w:rFonts w:ascii="Times New Roman" w:hAnsi="Times New Roman" w:cs="Times New Roman"/>
          <w:bCs/>
          <w:sz w:val="24"/>
          <w:szCs w:val="24"/>
        </w:rPr>
        <w:t>)</w:t>
      </w:r>
      <w:r w:rsidRPr="00A321B9">
        <w:rPr>
          <w:rFonts w:ascii="Times New Roman" w:hAnsi="Times New Roman" w:cs="Times New Roman"/>
          <w:bCs/>
          <w:sz w:val="24"/>
          <w:szCs w:val="24"/>
        </w:rPr>
        <w:t xml:space="preserve"> Punëdhënësi, në lidhje me substancat </w:t>
      </w:r>
      <w:r w:rsidR="006E5AB4" w:rsidRPr="00BE4145">
        <w:rPr>
          <w:rFonts w:ascii="Times New Roman" w:hAnsi="Times New Roman" w:cs="Times New Roman"/>
          <w:bCs/>
          <w:sz w:val="24"/>
          <w:szCs w:val="24"/>
        </w:rPr>
        <w:t>toksike</w:t>
      </w:r>
      <w:r w:rsidR="006E5AB4" w:rsidRPr="006974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5AB4">
        <w:rPr>
          <w:rFonts w:ascii="Times New Roman" w:hAnsi="Times New Roman" w:cs="Times New Roman"/>
          <w:bCs/>
          <w:sz w:val="24"/>
          <w:szCs w:val="24"/>
        </w:rPr>
        <w:t xml:space="preserve">për </w:t>
      </w:r>
      <w:r w:rsidR="006E5AB4" w:rsidRPr="00BE4145">
        <w:rPr>
          <w:rFonts w:ascii="Times New Roman" w:hAnsi="Times New Roman" w:cs="Times New Roman"/>
          <w:bCs/>
          <w:sz w:val="24"/>
          <w:szCs w:val="24"/>
        </w:rPr>
        <w:t>riprodh</w:t>
      </w:r>
      <w:r w:rsidR="006E5AB4">
        <w:rPr>
          <w:rFonts w:ascii="Times New Roman" w:hAnsi="Times New Roman" w:cs="Times New Roman"/>
          <w:bCs/>
          <w:sz w:val="24"/>
          <w:szCs w:val="24"/>
        </w:rPr>
        <w:t xml:space="preserve">imin </w:t>
      </w:r>
      <w:r w:rsidR="00DD6439" w:rsidRPr="00A321B9">
        <w:rPr>
          <w:rFonts w:ascii="Times New Roman" w:hAnsi="Times New Roman" w:cs="Times New Roman"/>
          <w:bCs/>
          <w:sz w:val="24"/>
          <w:szCs w:val="24"/>
        </w:rPr>
        <w:t>t</w:t>
      </w:r>
      <w:r w:rsidR="008C16C8">
        <w:rPr>
          <w:rFonts w:ascii="Times New Roman" w:hAnsi="Times New Roman" w:cs="Times New Roman"/>
          <w:bCs/>
          <w:sz w:val="24"/>
          <w:szCs w:val="24"/>
        </w:rPr>
        <w:t>ë</w:t>
      </w:r>
      <w:r w:rsidR="00DD6439" w:rsidRPr="00A321B9">
        <w:rPr>
          <w:rFonts w:ascii="Times New Roman" w:hAnsi="Times New Roman" w:cs="Times New Roman"/>
          <w:bCs/>
          <w:sz w:val="24"/>
          <w:szCs w:val="24"/>
        </w:rPr>
        <w:t xml:space="preserve"> ndryshme</w:t>
      </w:r>
      <w:r w:rsidR="00DD6B49" w:rsidRPr="00A321B9">
        <w:rPr>
          <w:rFonts w:ascii="Times New Roman" w:hAnsi="Times New Roman" w:cs="Times New Roman"/>
          <w:bCs/>
          <w:sz w:val="24"/>
          <w:szCs w:val="24"/>
        </w:rPr>
        <w:t xml:space="preserve"> nga</w:t>
      </w:r>
      <w:r w:rsidRPr="00A321B9">
        <w:rPr>
          <w:rFonts w:ascii="Times New Roman" w:hAnsi="Times New Roman" w:cs="Times New Roman"/>
          <w:bCs/>
          <w:sz w:val="24"/>
          <w:szCs w:val="24"/>
        </w:rPr>
        <w:t xml:space="preserve"> substanca</w:t>
      </w:r>
      <w:r w:rsidR="00DD6B49" w:rsidRPr="00A321B9">
        <w:rPr>
          <w:rFonts w:ascii="Times New Roman" w:hAnsi="Times New Roman" w:cs="Times New Roman"/>
          <w:bCs/>
          <w:sz w:val="24"/>
          <w:szCs w:val="24"/>
        </w:rPr>
        <w:t>t</w:t>
      </w:r>
      <w:r w:rsidRPr="00A321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5AB4" w:rsidRPr="00BE4145">
        <w:rPr>
          <w:rFonts w:ascii="Times New Roman" w:hAnsi="Times New Roman" w:cs="Times New Roman"/>
          <w:bCs/>
          <w:sz w:val="24"/>
          <w:szCs w:val="24"/>
        </w:rPr>
        <w:t>toksike</w:t>
      </w:r>
      <w:r w:rsidR="006E5AB4" w:rsidRPr="006974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5AB4">
        <w:rPr>
          <w:rFonts w:ascii="Times New Roman" w:hAnsi="Times New Roman" w:cs="Times New Roman"/>
          <w:bCs/>
          <w:sz w:val="24"/>
          <w:szCs w:val="24"/>
        </w:rPr>
        <w:t xml:space="preserve">për </w:t>
      </w:r>
      <w:r w:rsidR="006E5AB4" w:rsidRPr="00BE4145">
        <w:rPr>
          <w:rFonts w:ascii="Times New Roman" w:hAnsi="Times New Roman" w:cs="Times New Roman"/>
          <w:bCs/>
          <w:sz w:val="24"/>
          <w:szCs w:val="24"/>
        </w:rPr>
        <w:t>riprodh</w:t>
      </w:r>
      <w:r w:rsidR="006E5AB4">
        <w:rPr>
          <w:rFonts w:ascii="Times New Roman" w:hAnsi="Times New Roman" w:cs="Times New Roman"/>
          <w:bCs/>
          <w:sz w:val="24"/>
          <w:szCs w:val="24"/>
        </w:rPr>
        <w:t xml:space="preserve">imin </w:t>
      </w:r>
      <w:r w:rsidR="002A5C99" w:rsidRPr="00A321B9">
        <w:rPr>
          <w:rFonts w:ascii="Times New Roman" w:hAnsi="Times New Roman" w:cs="Times New Roman"/>
          <w:bCs/>
          <w:sz w:val="24"/>
          <w:szCs w:val="24"/>
        </w:rPr>
        <w:t>pa vler</w:t>
      </w:r>
      <w:r w:rsidRPr="00A321B9">
        <w:rPr>
          <w:rFonts w:ascii="Times New Roman" w:hAnsi="Times New Roman" w:cs="Times New Roman"/>
          <w:bCs/>
          <w:sz w:val="24"/>
          <w:szCs w:val="24"/>
        </w:rPr>
        <w:t>ë prag</w:t>
      </w:r>
      <w:r w:rsidR="00AD39E5" w:rsidRPr="00A321B9">
        <w:rPr>
          <w:rFonts w:ascii="Times New Roman" w:hAnsi="Times New Roman" w:cs="Times New Roman"/>
          <w:bCs/>
          <w:sz w:val="24"/>
          <w:szCs w:val="24"/>
        </w:rPr>
        <w:t>u</w:t>
      </w:r>
      <w:r w:rsidRPr="00A321B9">
        <w:rPr>
          <w:rFonts w:ascii="Times New Roman" w:hAnsi="Times New Roman" w:cs="Times New Roman"/>
          <w:bCs/>
          <w:sz w:val="24"/>
          <w:szCs w:val="24"/>
        </w:rPr>
        <w:t xml:space="preserve"> dhe substanca</w:t>
      </w:r>
      <w:r w:rsidR="00DD6B49" w:rsidRPr="00A321B9">
        <w:rPr>
          <w:rFonts w:ascii="Times New Roman" w:hAnsi="Times New Roman" w:cs="Times New Roman"/>
          <w:bCs/>
          <w:sz w:val="24"/>
          <w:szCs w:val="24"/>
        </w:rPr>
        <w:t>t</w:t>
      </w:r>
      <w:r w:rsidRPr="00A321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5AB4" w:rsidRPr="00BE4145">
        <w:rPr>
          <w:rFonts w:ascii="Times New Roman" w:hAnsi="Times New Roman" w:cs="Times New Roman"/>
          <w:bCs/>
          <w:sz w:val="24"/>
          <w:szCs w:val="24"/>
        </w:rPr>
        <w:t>toksike</w:t>
      </w:r>
      <w:r w:rsidR="006E5AB4" w:rsidRPr="006974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5AB4">
        <w:rPr>
          <w:rFonts w:ascii="Times New Roman" w:hAnsi="Times New Roman" w:cs="Times New Roman"/>
          <w:bCs/>
          <w:sz w:val="24"/>
          <w:szCs w:val="24"/>
        </w:rPr>
        <w:t xml:space="preserve">për </w:t>
      </w:r>
      <w:r w:rsidR="006E5AB4" w:rsidRPr="00BE4145">
        <w:rPr>
          <w:rFonts w:ascii="Times New Roman" w:hAnsi="Times New Roman" w:cs="Times New Roman"/>
          <w:bCs/>
          <w:sz w:val="24"/>
          <w:szCs w:val="24"/>
        </w:rPr>
        <w:t>riprodh</w:t>
      </w:r>
      <w:r w:rsidR="006E5AB4">
        <w:rPr>
          <w:rFonts w:ascii="Times New Roman" w:hAnsi="Times New Roman" w:cs="Times New Roman"/>
          <w:bCs/>
          <w:sz w:val="24"/>
          <w:szCs w:val="24"/>
        </w:rPr>
        <w:t xml:space="preserve">imin </w:t>
      </w:r>
      <w:r w:rsidR="00D402BF" w:rsidRPr="00A321B9">
        <w:rPr>
          <w:rFonts w:ascii="Times New Roman" w:hAnsi="Times New Roman" w:cs="Times New Roman"/>
          <w:bCs/>
          <w:sz w:val="24"/>
          <w:szCs w:val="24"/>
        </w:rPr>
        <w:t>me vler</w:t>
      </w:r>
      <w:r w:rsidRPr="00A321B9">
        <w:rPr>
          <w:rFonts w:ascii="Times New Roman" w:hAnsi="Times New Roman" w:cs="Times New Roman"/>
          <w:bCs/>
          <w:sz w:val="24"/>
          <w:szCs w:val="24"/>
        </w:rPr>
        <w:t>ë prag</w:t>
      </w:r>
      <w:r w:rsidR="000C00A1" w:rsidRPr="00A321B9">
        <w:rPr>
          <w:rFonts w:ascii="Times New Roman" w:hAnsi="Times New Roman" w:cs="Times New Roman"/>
          <w:bCs/>
          <w:sz w:val="24"/>
          <w:szCs w:val="24"/>
        </w:rPr>
        <w:t>u</w:t>
      </w:r>
      <w:r w:rsidRPr="00A321B9">
        <w:rPr>
          <w:rFonts w:ascii="Times New Roman" w:hAnsi="Times New Roman" w:cs="Times New Roman"/>
          <w:bCs/>
          <w:sz w:val="24"/>
          <w:szCs w:val="24"/>
        </w:rPr>
        <w:t>, zbato</w:t>
      </w:r>
      <w:r w:rsidR="000C00A1" w:rsidRPr="00A321B9">
        <w:rPr>
          <w:rFonts w:ascii="Times New Roman" w:hAnsi="Times New Roman" w:cs="Times New Roman"/>
          <w:bCs/>
          <w:sz w:val="24"/>
          <w:szCs w:val="24"/>
        </w:rPr>
        <w:t>n</w:t>
      </w:r>
      <w:r w:rsidRPr="00A321B9">
        <w:rPr>
          <w:rFonts w:ascii="Times New Roman" w:hAnsi="Times New Roman" w:cs="Times New Roman"/>
          <w:bCs/>
          <w:sz w:val="24"/>
          <w:szCs w:val="24"/>
        </w:rPr>
        <w:t xml:space="preserve"> p</w:t>
      </w:r>
      <w:r w:rsidR="008C41E8" w:rsidRPr="00A321B9">
        <w:rPr>
          <w:rFonts w:ascii="Times New Roman" w:hAnsi="Times New Roman" w:cs="Times New Roman"/>
          <w:bCs/>
          <w:sz w:val="24"/>
          <w:szCs w:val="24"/>
        </w:rPr>
        <w:t>ik</w:t>
      </w:r>
      <w:r w:rsidR="00942E0C">
        <w:rPr>
          <w:rFonts w:ascii="Times New Roman" w:hAnsi="Times New Roman" w:cs="Times New Roman"/>
          <w:bCs/>
          <w:sz w:val="24"/>
          <w:szCs w:val="24"/>
        </w:rPr>
        <w:t>ë</w:t>
      </w:r>
      <w:r w:rsidR="008C41E8" w:rsidRPr="00A321B9">
        <w:rPr>
          <w:rFonts w:ascii="Times New Roman" w:hAnsi="Times New Roman" w:cs="Times New Roman"/>
          <w:bCs/>
          <w:sz w:val="24"/>
          <w:szCs w:val="24"/>
        </w:rPr>
        <w:t xml:space="preserve">n </w:t>
      </w:r>
      <w:r w:rsidR="00D402BF" w:rsidRPr="0053599E">
        <w:rPr>
          <w:rFonts w:ascii="Times New Roman" w:hAnsi="Times New Roman" w:cs="Times New Roman"/>
          <w:bCs/>
          <w:sz w:val="24"/>
          <w:szCs w:val="24"/>
        </w:rPr>
        <w:t>3</w:t>
      </w:r>
      <w:r w:rsidR="00FE3F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96DF2" w:rsidRPr="0053599E">
        <w:rPr>
          <w:rFonts w:ascii="Times New Roman" w:hAnsi="Times New Roman" w:cs="Times New Roman"/>
          <w:bCs/>
          <w:sz w:val="24"/>
          <w:szCs w:val="24"/>
        </w:rPr>
        <w:t>(a)</w:t>
      </w:r>
      <w:r w:rsidRPr="005359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321B9">
        <w:rPr>
          <w:rFonts w:ascii="Times New Roman" w:hAnsi="Times New Roman" w:cs="Times New Roman"/>
          <w:bCs/>
          <w:sz w:val="24"/>
          <w:szCs w:val="24"/>
        </w:rPr>
        <w:t xml:space="preserve">të këtij neni. Në një rast të tillë, gjatë kryerjes së vlerësimit të </w:t>
      </w:r>
      <w:r w:rsidR="00DD6B49" w:rsidRPr="00A321B9">
        <w:rPr>
          <w:rFonts w:ascii="Times New Roman" w:hAnsi="Times New Roman" w:cs="Times New Roman"/>
          <w:bCs/>
          <w:sz w:val="24"/>
          <w:szCs w:val="24"/>
        </w:rPr>
        <w:t>risk</w:t>
      </w:r>
      <w:r w:rsidRPr="00A321B9">
        <w:rPr>
          <w:rFonts w:ascii="Times New Roman" w:hAnsi="Times New Roman" w:cs="Times New Roman"/>
          <w:bCs/>
          <w:sz w:val="24"/>
          <w:szCs w:val="24"/>
        </w:rPr>
        <w:t xml:space="preserve">ut të përmendur </w:t>
      </w:r>
      <w:r w:rsidRPr="00A321B9">
        <w:rPr>
          <w:rFonts w:ascii="Times New Roman" w:hAnsi="Times New Roman" w:cs="Times New Roman"/>
          <w:bCs/>
          <w:sz w:val="24"/>
          <w:szCs w:val="24"/>
        </w:rPr>
        <w:lastRenderedPageBreak/>
        <w:t>në nenin 3, punëdhënësi m</w:t>
      </w:r>
      <w:r w:rsidR="00AD39E5" w:rsidRPr="00A321B9">
        <w:rPr>
          <w:rFonts w:ascii="Times New Roman" w:hAnsi="Times New Roman" w:cs="Times New Roman"/>
          <w:bCs/>
          <w:sz w:val="24"/>
          <w:szCs w:val="24"/>
        </w:rPr>
        <w:t>e</w:t>
      </w:r>
      <w:r w:rsidRPr="00A321B9">
        <w:rPr>
          <w:rFonts w:ascii="Times New Roman" w:hAnsi="Times New Roman" w:cs="Times New Roman"/>
          <w:bCs/>
          <w:sz w:val="24"/>
          <w:szCs w:val="24"/>
        </w:rPr>
        <w:t xml:space="preserve">rr parasysh mundësinë që një nivel i sigurt ekspozimi </w:t>
      </w:r>
      <w:r w:rsidR="00E228A4">
        <w:rPr>
          <w:rFonts w:ascii="Times New Roman" w:hAnsi="Times New Roman" w:cs="Times New Roman"/>
          <w:bCs/>
          <w:sz w:val="24"/>
          <w:szCs w:val="24"/>
        </w:rPr>
        <w:t>profesio</w:t>
      </w:r>
      <w:r w:rsidR="001F76C0">
        <w:rPr>
          <w:rFonts w:ascii="Times New Roman" w:hAnsi="Times New Roman" w:cs="Times New Roman"/>
          <w:bCs/>
          <w:sz w:val="24"/>
          <w:szCs w:val="24"/>
        </w:rPr>
        <w:t xml:space="preserve">nal </w:t>
      </w:r>
      <w:r w:rsidRPr="00A321B9">
        <w:rPr>
          <w:rFonts w:ascii="Times New Roman" w:hAnsi="Times New Roman" w:cs="Times New Roman"/>
          <w:bCs/>
          <w:sz w:val="24"/>
          <w:szCs w:val="24"/>
        </w:rPr>
        <w:t>për shëndetin e pun</w:t>
      </w:r>
      <w:r w:rsidR="002A0BFA" w:rsidRPr="00A321B9">
        <w:rPr>
          <w:rFonts w:ascii="Times New Roman" w:hAnsi="Times New Roman" w:cs="Times New Roman"/>
          <w:bCs/>
          <w:sz w:val="24"/>
          <w:szCs w:val="24"/>
        </w:rPr>
        <w:t>ëmarr</w:t>
      </w:r>
      <w:r w:rsidRPr="00A321B9">
        <w:rPr>
          <w:rFonts w:ascii="Times New Roman" w:hAnsi="Times New Roman" w:cs="Times New Roman"/>
          <w:bCs/>
          <w:sz w:val="24"/>
          <w:szCs w:val="24"/>
        </w:rPr>
        <w:t xml:space="preserve">ësve </w:t>
      </w:r>
      <w:r w:rsidR="001F76C0">
        <w:rPr>
          <w:rFonts w:ascii="Times New Roman" w:hAnsi="Times New Roman" w:cs="Times New Roman"/>
          <w:bCs/>
          <w:sz w:val="24"/>
          <w:szCs w:val="24"/>
        </w:rPr>
        <w:t>ndaj</w:t>
      </w:r>
      <w:r w:rsidRPr="00A321B9">
        <w:rPr>
          <w:rFonts w:ascii="Times New Roman" w:hAnsi="Times New Roman" w:cs="Times New Roman"/>
          <w:bCs/>
          <w:sz w:val="24"/>
          <w:szCs w:val="24"/>
        </w:rPr>
        <w:t xml:space="preserve"> një substanc</w:t>
      </w:r>
      <w:r w:rsidR="001F76C0">
        <w:rPr>
          <w:rFonts w:ascii="Times New Roman" w:hAnsi="Times New Roman" w:cs="Times New Roman"/>
          <w:bCs/>
          <w:sz w:val="24"/>
          <w:szCs w:val="24"/>
        </w:rPr>
        <w:t>e</w:t>
      </w:r>
      <w:r w:rsidRPr="00A321B9">
        <w:rPr>
          <w:rFonts w:ascii="Times New Roman" w:hAnsi="Times New Roman" w:cs="Times New Roman"/>
          <w:bCs/>
          <w:sz w:val="24"/>
          <w:szCs w:val="24"/>
        </w:rPr>
        <w:t xml:space="preserve"> të tillë mund të mos ekzistojë dhe</w:t>
      </w:r>
      <w:r w:rsidR="00255AAE" w:rsidRPr="00A321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321B9">
        <w:rPr>
          <w:rFonts w:ascii="Times New Roman" w:hAnsi="Times New Roman" w:cs="Times New Roman"/>
          <w:bCs/>
          <w:sz w:val="24"/>
          <w:szCs w:val="24"/>
        </w:rPr>
        <w:t>përcakto</w:t>
      </w:r>
      <w:r w:rsidR="00255AAE" w:rsidRPr="00A321B9">
        <w:rPr>
          <w:rFonts w:ascii="Times New Roman" w:hAnsi="Times New Roman" w:cs="Times New Roman"/>
          <w:bCs/>
          <w:sz w:val="24"/>
          <w:szCs w:val="24"/>
        </w:rPr>
        <w:t>n</w:t>
      </w:r>
      <w:r w:rsidRPr="00A321B9">
        <w:rPr>
          <w:rFonts w:ascii="Times New Roman" w:hAnsi="Times New Roman" w:cs="Times New Roman"/>
          <w:bCs/>
          <w:sz w:val="24"/>
          <w:szCs w:val="24"/>
        </w:rPr>
        <w:t xml:space="preserve"> masa të përshtatshme”.</w:t>
      </w:r>
    </w:p>
    <w:p w14:paraId="54DA55C9" w14:textId="77777777" w:rsidR="00FD5E0C" w:rsidRPr="001565A4" w:rsidRDefault="00FD5E0C" w:rsidP="001565A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E1C561" w14:textId="4F7A4BC2" w:rsidR="00534132" w:rsidRPr="00855420" w:rsidRDefault="001565A4" w:rsidP="0085542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85542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534132" w:rsidRPr="00855420">
        <w:rPr>
          <w:rFonts w:ascii="Times New Roman" w:hAnsi="Times New Roman" w:cs="Times New Roman"/>
          <w:bCs/>
          <w:sz w:val="24"/>
          <w:szCs w:val="24"/>
        </w:rPr>
        <w:t>Në nenin 14, p</w:t>
      </w:r>
      <w:r w:rsidR="00723942">
        <w:rPr>
          <w:rFonts w:ascii="Times New Roman" w:hAnsi="Times New Roman" w:cs="Times New Roman"/>
          <w:bCs/>
          <w:sz w:val="24"/>
          <w:szCs w:val="24"/>
        </w:rPr>
        <w:t>i</w:t>
      </w:r>
      <w:r w:rsidR="00420FFD">
        <w:rPr>
          <w:rFonts w:ascii="Times New Roman" w:hAnsi="Times New Roman" w:cs="Times New Roman"/>
          <w:bCs/>
          <w:sz w:val="24"/>
          <w:szCs w:val="24"/>
        </w:rPr>
        <w:t>ka</w:t>
      </w:r>
      <w:r w:rsidR="00534132" w:rsidRPr="00855420">
        <w:rPr>
          <w:rFonts w:ascii="Times New Roman" w:hAnsi="Times New Roman" w:cs="Times New Roman"/>
          <w:bCs/>
          <w:sz w:val="24"/>
          <w:szCs w:val="24"/>
        </w:rPr>
        <w:t xml:space="preserve"> 7 </w:t>
      </w:r>
      <w:r w:rsidR="00420FFD">
        <w:rPr>
          <w:rFonts w:ascii="Times New Roman" w:hAnsi="Times New Roman" w:cs="Times New Roman"/>
          <w:bCs/>
          <w:sz w:val="24"/>
          <w:szCs w:val="24"/>
        </w:rPr>
        <w:t>riformulohet me p</w:t>
      </w:r>
      <w:r w:rsidR="00420FFD" w:rsidRPr="00855420">
        <w:rPr>
          <w:rFonts w:ascii="Times New Roman" w:hAnsi="Times New Roman" w:cs="Times New Roman"/>
          <w:bCs/>
          <w:sz w:val="24"/>
          <w:szCs w:val="24"/>
        </w:rPr>
        <w:t>ë</w:t>
      </w:r>
      <w:r w:rsidR="00420FFD">
        <w:rPr>
          <w:rFonts w:ascii="Times New Roman" w:hAnsi="Times New Roman" w:cs="Times New Roman"/>
          <w:bCs/>
          <w:sz w:val="24"/>
          <w:szCs w:val="24"/>
        </w:rPr>
        <w:t xml:space="preserve">rmbajtje </w:t>
      </w:r>
      <w:r w:rsidR="00534132" w:rsidRPr="00855420">
        <w:rPr>
          <w:rFonts w:ascii="Times New Roman" w:hAnsi="Times New Roman" w:cs="Times New Roman"/>
          <w:bCs/>
          <w:sz w:val="24"/>
          <w:szCs w:val="24"/>
        </w:rPr>
        <w:t>si më poshtë:</w:t>
      </w:r>
    </w:p>
    <w:p w14:paraId="183D2246" w14:textId="6E615A5D" w:rsidR="00FD5E0C" w:rsidRDefault="00534132" w:rsidP="004B2D05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5420">
        <w:rPr>
          <w:rFonts w:ascii="Times New Roman" w:hAnsi="Times New Roman" w:cs="Times New Roman"/>
          <w:bCs/>
          <w:sz w:val="24"/>
          <w:szCs w:val="24"/>
        </w:rPr>
        <w:t xml:space="preserve">“7. Të gjitha rastet e </w:t>
      </w:r>
      <w:r w:rsidR="00420FFD">
        <w:rPr>
          <w:rFonts w:ascii="Times New Roman" w:hAnsi="Times New Roman" w:cs="Times New Roman"/>
          <w:bCs/>
          <w:sz w:val="24"/>
          <w:szCs w:val="24"/>
        </w:rPr>
        <w:t xml:space="preserve">identifikuara me </w:t>
      </w:r>
      <w:r w:rsidRPr="00855420">
        <w:rPr>
          <w:rFonts w:ascii="Times New Roman" w:hAnsi="Times New Roman" w:cs="Times New Roman"/>
          <w:bCs/>
          <w:sz w:val="24"/>
          <w:szCs w:val="24"/>
        </w:rPr>
        <w:t>kancer</w:t>
      </w:r>
      <w:r w:rsidR="000A5223">
        <w:rPr>
          <w:rFonts w:ascii="Times New Roman" w:hAnsi="Times New Roman" w:cs="Times New Roman"/>
          <w:bCs/>
          <w:sz w:val="24"/>
          <w:szCs w:val="24"/>
        </w:rPr>
        <w:t xml:space="preserve">, me </w:t>
      </w:r>
      <w:r w:rsidRPr="00855420">
        <w:rPr>
          <w:rFonts w:ascii="Times New Roman" w:hAnsi="Times New Roman" w:cs="Times New Roman"/>
          <w:bCs/>
          <w:sz w:val="24"/>
          <w:szCs w:val="24"/>
        </w:rPr>
        <w:t xml:space="preserve">efekte negative në funksionin seksual dhe </w:t>
      </w:r>
      <w:r w:rsidR="009C3FC7">
        <w:rPr>
          <w:rFonts w:ascii="Times New Roman" w:hAnsi="Times New Roman" w:cs="Times New Roman"/>
          <w:bCs/>
          <w:sz w:val="24"/>
          <w:szCs w:val="24"/>
        </w:rPr>
        <w:t>riprodhimin</w:t>
      </w:r>
      <w:r w:rsidRPr="00855420">
        <w:rPr>
          <w:rFonts w:ascii="Times New Roman" w:hAnsi="Times New Roman" w:cs="Times New Roman"/>
          <w:bCs/>
          <w:sz w:val="24"/>
          <w:szCs w:val="24"/>
        </w:rPr>
        <w:t xml:space="preserve"> tek punë</w:t>
      </w:r>
      <w:r w:rsidR="00550A4D">
        <w:rPr>
          <w:rFonts w:ascii="Times New Roman" w:hAnsi="Times New Roman" w:cs="Times New Roman"/>
          <w:bCs/>
          <w:sz w:val="24"/>
          <w:szCs w:val="24"/>
        </w:rPr>
        <w:t>marr</w:t>
      </w:r>
      <w:r w:rsidRPr="00855420">
        <w:rPr>
          <w:rFonts w:ascii="Times New Roman" w:hAnsi="Times New Roman" w:cs="Times New Roman"/>
          <w:bCs/>
          <w:sz w:val="24"/>
          <w:szCs w:val="24"/>
        </w:rPr>
        <w:t>ë</w:t>
      </w:r>
      <w:r w:rsidR="006115DB">
        <w:rPr>
          <w:rFonts w:ascii="Times New Roman" w:hAnsi="Times New Roman" w:cs="Times New Roman"/>
          <w:bCs/>
          <w:sz w:val="24"/>
          <w:szCs w:val="24"/>
        </w:rPr>
        <w:t>si</w:t>
      </w:r>
      <w:r w:rsidRPr="00855420">
        <w:rPr>
          <w:rFonts w:ascii="Times New Roman" w:hAnsi="Times New Roman" w:cs="Times New Roman"/>
          <w:bCs/>
          <w:sz w:val="24"/>
          <w:szCs w:val="24"/>
        </w:rPr>
        <w:t>t e rritur</w:t>
      </w:r>
      <w:r w:rsidR="004F517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E1C6B">
        <w:rPr>
          <w:rFonts w:ascii="Times New Roman" w:hAnsi="Times New Roman" w:cs="Times New Roman"/>
          <w:bCs/>
          <w:sz w:val="24"/>
          <w:szCs w:val="24"/>
        </w:rPr>
        <w:t>ose</w:t>
      </w:r>
      <w:r w:rsidRPr="00855420">
        <w:rPr>
          <w:rFonts w:ascii="Times New Roman" w:hAnsi="Times New Roman" w:cs="Times New Roman"/>
          <w:bCs/>
          <w:sz w:val="24"/>
          <w:szCs w:val="24"/>
        </w:rPr>
        <w:t xml:space="preserve"> toksiciteti zhvillimor tek pasardhësit e tyre</w:t>
      </w:r>
      <w:r w:rsidR="004B2D05">
        <w:rPr>
          <w:rFonts w:ascii="Times New Roman" w:hAnsi="Times New Roman" w:cs="Times New Roman"/>
          <w:bCs/>
          <w:sz w:val="24"/>
          <w:szCs w:val="24"/>
        </w:rPr>
        <w:t>,</w:t>
      </w:r>
      <w:r w:rsidRPr="00855420">
        <w:rPr>
          <w:rFonts w:ascii="Times New Roman" w:hAnsi="Times New Roman" w:cs="Times New Roman"/>
          <w:bCs/>
          <w:sz w:val="24"/>
          <w:szCs w:val="24"/>
        </w:rPr>
        <w:t xml:space="preserve"> të identifikuar si rezultat i ekspozimit profesional ndaj një substance kancerogjene, mutagjene ose </w:t>
      </w:r>
      <w:r w:rsidR="00227A38" w:rsidRPr="00BE4145">
        <w:rPr>
          <w:rFonts w:ascii="Times New Roman" w:hAnsi="Times New Roman" w:cs="Times New Roman"/>
          <w:bCs/>
          <w:sz w:val="24"/>
          <w:szCs w:val="24"/>
        </w:rPr>
        <w:t>toksike</w:t>
      </w:r>
      <w:r w:rsidR="00227A38" w:rsidRPr="006974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27A38">
        <w:rPr>
          <w:rFonts w:ascii="Times New Roman" w:hAnsi="Times New Roman" w:cs="Times New Roman"/>
          <w:bCs/>
          <w:sz w:val="24"/>
          <w:szCs w:val="24"/>
        </w:rPr>
        <w:t xml:space="preserve">për </w:t>
      </w:r>
      <w:r w:rsidR="00227A38" w:rsidRPr="00BE4145">
        <w:rPr>
          <w:rFonts w:ascii="Times New Roman" w:hAnsi="Times New Roman" w:cs="Times New Roman"/>
          <w:bCs/>
          <w:sz w:val="24"/>
          <w:szCs w:val="24"/>
        </w:rPr>
        <w:t>riprodh</w:t>
      </w:r>
      <w:r w:rsidR="00227A38">
        <w:rPr>
          <w:rFonts w:ascii="Times New Roman" w:hAnsi="Times New Roman" w:cs="Times New Roman"/>
          <w:bCs/>
          <w:sz w:val="24"/>
          <w:szCs w:val="24"/>
        </w:rPr>
        <w:t>imin</w:t>
      </w:r>
      <w:r w:rsidR="00C800BD">
        <w:rPr>
          <w:rFonts w:ascii="Times New Roman" w:hAnsi="Times New Roman" w:cs="Times New Roman"/>
          <w:bCs/>
          <w:sz w:val="24"/>
          <w:szCs w:val="24"/>
        </w:rPr>
        <w:t>,</w:t>
      </w:r>
      <w:r w:rsidR="00227A38">
        <w:rPr>
          <w:rFonts w:ascii="Times New Roman" w:hAnsi="Times New Roman" w:cs="Times New Roman"/>
          <w:bCs/>
          <w:sz w:val="24"/>
          <w:szCs w:val="24"/>
        </w:rPr>
        <w:t xml:space="preserve"> i </w:t>
      </w:r>
      <w:r w:rsidR="00450F7D">
        <w:rPr>
          <w:rFonts w:ascii="Times New Roman" w:hAnsi="Times New Roman" w:cs="Times New Roman"/>
          <w:bCs/>
          <w:sz w:val="24"/>
          <w:szCs w:val="24"/>
        </w:rPr>
        <w:t>deklarohen</w:t>
      </w:r>
      <w:r w:rsidRPr="00855420">
        <w:rPr>
          <w:rFonts w:ascii="Times New Roman" w:hAnsi="Times New Roman" w:cs="Times New Roman"/>
          <w:bCs/>
          <w:sz w:val="24"/>
          <w:szCs w:val="24"/>
        </w:rPr>
        <w:t xml:space="preserve"> autoritetit inspektues në përputhje me legjislacionin në fuqi</w:t>
      </w:r>
      <w:r w:rsidR="004B2D05">
        <w:rPr>
          <w:rFonts w:ascii="Times New Roman" w:hAnsi="Times New Roman" w:cs="Times New Roman"/>
          <w:bCs/>
          <w:sz w:val="24"/>
          <w:szCs w:val="24"/>
        </w:rPr>
        <w:t>.</w:t>
      </w:r>
      <w:r w:rsidR="00274B5E">
        <w:rPr>
          <w:rFonts w:ascii="Times New Roman" w:hAnsi="Times New Roman" w:cs="Times New Roman"/>
          <w:bCs/>
          <w:sz w:val="24"/>
          <w:szCs w:val="24"/>
        </w:rPr>
        <w:t>”</w:t>
      </w:r>
    </w:p>
    <w:p w14:paraId="3790582B" w14:textId="77777777" w:rsidR="00534132" w:rsidRPr="007D5822" w:rsidRDefault="00534132" w:rsidP="007D5822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B4661C3" w14:textId="2CCDE552" w:rsidR="00534132" w:rsidRPr="00855420" w:rsidRDefault="00DC6C8E" w:rsidP="0085542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</w:t>
      </w:r>
      <w:r w:rsidR="00855420" w:rsidRPr="0085542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534132" w:rsidRPr="00855420">
        <w:rPr>
          <w:rFonts w:ascii="Times New Roman" w:hAnsi="Times New Roman" w:cs="Times New Roman"/>
          <w:bCs/>
          <w:sz w:val="24"/>
          <w:szCs w:val="24"/>
        </w:rPr>
        <w:t>Në nenin 15, pas p</w:t>
      </w:r>
      <w:r w:rsidR="00A137C2">
        <w:rPr>
          <w:rFonts w:ascii="Times New Roman" w:hAnsi="Times New Roman" w:cs="Times New Roman"/>
          <w:bCs/>
          <w:sz w:val="24"/>
          <w:szCs w:val="24"/>
        </w:rPr>
        <w:t>ik</w:t>
      </w:r>
      <w:r w:rsidR="00E94ED7">
        <w:rPr>
          <w:rFonts w:ascii="Times New Roman" w:hAnsi="Times New Roman" w:cs="Times New Roman"/>
          <w:bCs/>
          <w:sz w:val="24"/>
          <w:szCs w:val="24"/>
        </w:rPr>
        <w:t>ë</w:t>
      </w:r>
      <w:r w:rsidR="00A137C2">
        <w:rPr>
          <w:rFonts w:ascii="Times New Roman" w:hAnsi="Times New Roman" w:cs="Times New Roman"/>
          <w:bCs/>
          <w:sz w:val="24"/>
          <w:szCs w:val="24"/>
        </w:rPr>
        <w:t>s</w:t>
      </w:r>
      <w:r w:rsidR="00534132" w:rsidRPr="00855420">
        <w:rPr>
          <w:rFonts w:ascii="Times New Roman" w:hAnsi="Times New Roman" w:cs="Times New Roman"/>
          <w:bCs/>
          <w:sz w:val="24"/>
          <w:szCs w:val="24"/>
        </w:rPr>
        <w:t xml:space="preserve"> 2, shtohet p</w:t>
      </w:r>
      <w:r w:rsidR="00A137C2">
        <w:rPr>
          <w:rFonts w:ascii="Times New Roman" w:hAnsi="Times New Roman" w:cs="Times New Roman"/>
          <w:bCs/>
          <w:sz w:val="24"/>
          <w:szCs w:val="24"/>
        </w:rPr>
        <w:t>ika</w:t>
      </w:r>
      <w:r w:rsidR="00534132" w:rsidRPr="00855420">
        <w:rPr>
          <w:rFonts w:ascii="Times New Roman" w:hAnsi="Times New Roman" w:cs="Times New Roman"/>
          <w:bCs/>
          <w:sz w:val="24"/>
          <w:szCs w:val="24"/>
        </w:rPr>
        <w:t xml:space="preserve"> 3 </w:t>
      </w:r>
      <w:r w:rsidR="00BD61CE">
        <w:rPr>
          <w:rFonts w:ascii="Times New Roman" w:hAnsi="Times New Roman" w:cs="Times New Roman"/>
          <w:bCs/>
          <w:sz w:val="24"/>
          <w:szCs w:val="24"/>
        </w:rPr>
        <w:t>me p</w:t>
      </w:r>
      <w:r w:rsidR="00E94ED7">
        <w:rPr>
          <w:rFonts w:ascii="Times New Roman" w:hAnsi="Times New Roman" w:cs="Times New Roman"/>
          <w:bCs/>
          <w:sz w:val="24"/>
          <w:szCs w:val="24"/>
        </w:rPr>
        <w:t>ë</w:t>
      </w:r>
      <w:r w:rsidR="00BD61CE">
        <w:rPr>
          <w:rFonts w:ascii="Times New Roman" w:hAnsi="Times New Roman" w:cs="Times New Roman"/>
          <w:bCs/>
          <w:sz w:val="24"/>
          <w:szCs w:val="24"/>
        </w:rPr>
        <w:t xml:space="preserve">rmbajtje </w:t>
      </w:r>
      <w:r w:rsidR="00534132" w:rsidRPr="00855420">
        <w:rPr>
          <w:rFonts w:ascii="Times New Roman" w:hAnsi="Times New Roman" w:cs="Times New Roman"/>
          <w:bCs/>
          <w:sz w:val="24"/>
          <w:szCs w:val="24"/>
        </w:rPr>
        <w:t>si më poshtë:</w:t>
      </w:r>
    </w:p>
    <w:p w14:paraId="5B4E5222" w14:textId="7202E507" w:rsidR="00FD5E0C" w:rsidRPr="00DA4FE0" w:rsidRDefault="00534132" w:rsidP="00DA4FE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FE0">
        <w:rPr>
          <w:rFonts w:ascii="Times New Roman" w:hAnsi="Times New Roman" w:cs="Times New Roman"/>
          <w:bCs/>
          <w:sz w:val="24"/>
          <w:szCs w:val="24"/>
        </w:rPr>
        <w:t xml:space="preserve">“3. </w:t>
      </w:r>
      <w:r w:rsidR="00BD61CE" w:rsidRPr="00DA4FE0">
        <w:rPr>
          <w:rFonts w:ascii="Times New Roman" w:hAnsi="Times New Roman" w:cs="Times New Roman"/>
          <w:bCs/>
          <w:sz w:val="24"/>
          <w:szCs w:val="24"/>
        </w:rPr>
        <w:t>P</w:t>
      </w:r>
      <w:r w:rsidR="00E94ED7" w:rsidRPr="00DA4FE0">
        <w:rPr>
          <w:rFonts w:ascii="Times New Roman" w:hAnsi="Times New Roman" w:cs="Times New Roman"/>
          <w:bCs/>
          <w:sz w:val="24"/>
          <w:szCs w:val="24"/>
        </w:rPr>
        <w:t>ë</w:t>
      </w:r>
      <w:r w:rsidR="00BD61CE" w:rsidRPr="00DA4FE0">
        <w:rPr>
          <w:rFonts w:ascii="Times New Roman" w:hAnsi="Times New Roman" w:cs="Times New Roman"/>
          <w:bCs/>
          <w:sz w:val="24"/>
          <w:szCs w:val="24"/>
        </w:rPr>
        <w:t>r</w:t>
      </w:r>
      <w:r w:rsidRPr="00DA4FE0">
        <w:rPr>
          <w:rFonts w:ascii="Times New Roman" w:hAnsi="Times New Roman" w:cs="Times New Roman"/>
          <w:bCs/>
          <w:sz w:val="24"/>
          <w:szCs w:val="24"/>
        </w:rPr>
        <w:t xml:space="preserve"> substancat </w:t>
      </w:r>
      <w:r w:rsidR="00924957" w:rsidRPr="00BE4145">
        <w:rPr>
          <w:rFonts w:ascii="Times New Roman" w:hAnsi="Times New Roman" w:cs="Times New Roman"/>
          <w:bCs/>
          <w:sz w:val="24"/>
          <w:szCs w:val="24"/>
        </w:rPr>
        <w:t>toksike</w:t>
      </w:r>
      <w:r w:rsidR="00924957" w:rsidRPr="006974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24957">
        <w:rPr>
          <w:rFonts w:ascii="Times New Roman" w:hAnsi="Times New Roman" w:cs="Times New Roman"/>
          <w:bCs/>
          <w:sz w:val="24"/>
          <w:szCs w:val="24"/>
        </w:rPr>
        <w:t xml:space="preserve">për </w:t>
      </w:r>
      <w:r w:rsidR="00924957" w:rsidRPr="00BE4145">
        <w:rPr>
          <w:rFonts w:ascii="Times New Roman" w:hAnsi="Times New Roman" w:cs="Times New Roman"/>
          <w:bCs/>
          <w:sz w:val="24"/>
          <w:szCs w:val="24"/>
        </w:rPr>
        <w:t>riprodh</w:t>
      </w:r>
      <w:r w:rsidR="00924957">
        <w:rPr>
          <w:rFonts w:ascii="Times New Roman" w:hAnsi="Times New Roman" w:cs="Times New Roman"/>
          <w:bCs/>
          <w:sz w:val="24"/>
          <w:szCs w:val="24"/>
        </w:rPr>
        <w:t>imin</w:t>
      </w:r>
      <w:r w:rsidRPr="00DA4FE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94ED7" w:rsidRPr="00DA4FE0">
        <w:rPr>
          <w:rFonts w:ascii="Times New Roman" w:hAnsi="Times New Roman" w:cs="Times New Roman"/>
          <w:bCs/>
          <w:sz w:val="24"/>
          <w:szCs w:val="24"/>
        </w:rPr>
        <w:t xml:space="preserve">punëdhënësi siguron që </w:t>
      </w:r>
      <w:r w:rsidRPr="00DA4FE0">
        <w:rPr>
          <w:rFonts w:ascii="Times New Roman" w:hAnsi="Times New Roman" w:cs="Times New Roman"/>
          <w:bCs/>
          <w:sz w:val="24"/>
          <w:szCs w:val="24"/>
        </w:rPr>
        <w:t xml:space="preserve">të dhënat mjekësore </w:t>
      </w:r>
      <w:r w:rsidR="00E94ED7" w:rsidRPr="00DA4FE0">
        <w:rPr>
          <w:rFonts w:ascii="Times New Roman" w:hAnsi="Times New Roman" w:cs="Times New Roman"/>
          <w:bCs/>
          <w:sz w:val="24"/>
          <w:szCs w:val="24"/>
        </w:rPr>
        <w:t xml:space="preserve">të </w:t>
      </w:r>
      <w:r w:rsidRPr="00DA4FE0">
        <w:rPr>
          <w:rFonts w:ascii="Times New Roman" w:hAnsi="Times New Roman" w:cs="Times New Roman"/>
          <w:bCs/>
          <w:sz w:val="24"/>
          <w:szCs w:val="24"/>
        </w:rPr>
        <w:t>ruhen për të paktën pesë vjet pas përfundimit të ekspozimit</w:t>
      </w:r>
      <w:r w:rsidR="00E94ED7" w:rsidRPr="00DA4FE0">
        <w:rPr>
          <w:rFonts w:ascii="Times New Roman" w:hAnsi="Times New Roman" w:cs="Times New Roman"/>
          <w:bCs/>
          <w:sz w:val="24"/>
          <w:szCs w:val="24"/>
        </w:rPr>
        <w:t xml:space="preserve"> të punëmarrësit.</w:t>
      </w:r>
      <w:r w:rsidRPr="00DA4FE0">
        <w:rPr>
          <w:rFonts w:ascii="Times New Roman" w:hAnsi="Times New Roman" w:cs="Times New Roman"/>
          <w:bCs/>
          <w:sz w:val="24"/>
          <w:szCs w:val="24"/>
        </w:rPr>
        <w:t>”.</w:t>
      </w:r>
    </w:p>
    <w:p w14:paraId="7B0E6AD4" w14:textId="77777777" w:rsidR="00534132" w:rsidRPr="00855420" w:rsidRDefault="00534132" w:rsidP="00534132">
      <w:pPr>
        <w:pStyle w:val="ListParagraph"/>
        <w:shd w:val="clear" w:color="auto" w:fill="FFFFFF"/>
        <w:spacing w:after="0" w:line="276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4B5244C" w14:textId="3ED92EE4" w:rsidR="00C50F52" w:rsidRDefault="00DC6C8E" w:rsidP="000D00E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</w:t>
      </w:r>
      <w:r w:rsidR="0085542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534132" w:rsidRPr="00855420">
        <w:rPr>
          <w:rFonts w:ascii="Times New Roman" w:hAnsi="Times New Roman" w:cs="Times New Roman"/>
          <w:bCs/>
          <w:sz w:val="24"/>
          <w:szCs w:val="24"/>
        </w:rPr>
        <w:t>Në nenin 17, pas</w:t>
      </w:r>
      <w:r w:rsidR="00E22FEE">
        <w:rPr>
          <w:rFonts w:ascii="Times New Roman" w:hAnsi="Times New Roman" w:cs="Times New Roman"/>
          <w:bCs/>
          <w:sz w:val="24"/>
          <w:szCs w:val="24"/>
        </w:rPr>
        <w:t xml:space="preserve"> togfjal</w:t>
      </w:r>
      <w:r w:rsidR="004C1729">
        <w:rPr>
          <w:rFonts w:ascii="Times New Roman" w:hAnsi="Times New Roman" w:cs="Times New Roman"/>
          <w:bCs/>
          <w:sz w:val="24"/>
          <w:szCs w:val="24"/>
        </w:rPr>
        <w:t>ë</w:t>
      </w:r>
      <w:r w:rsidR="00E22FEE">
        <w:rPr>
          <w:rFonts w:ascii="Times New Roman" w:hAnsi="Times New Roman" w:cs="Times New Roman"/>
          <w:bCs/>
          <w:sz w:val="24"/>
          <w:szCs w:val="24"/>
        </w:rPr>
        <w:t>shit “</w:t>
      </w:r>
      <w:r w:rsidR="00C4056E">
        <w:rPr>
          <w:rFonts w:ascii="Times New Roman" w:hAnsi="Times New Roman" w:cs="Times New Roman"/>
          <w:bCs/>
          <w:sz w:val="24"/>
          <w:szCs w:val="24"/>
        </w:rPr>
        <w:t>sipas pik</w:t>
      </w:r>
      <w:r w:rsidR="004C1729">
        <w:rPr>
          <w:rFonts w:ascii="Times New Roman" w:hAnsi="Times New Roman" w:cs="Times New Roman"/>
          <w:bCs/>
          <w:sz w:val="24"/>
          <w:szCs w:val="24"/>
        </w:rPr>
        <w:t>ë</w:t>
      </w:r>
      <w:r w:rsidR="00C4056E">
        <w:rPr>
          <w:rFonts w:ascii="Times New Roman" w:hAnsi="Times New Roman" w:cs="Times New Roman"/>
          <w:bCs/>
          <w:sz w:val="24"/>
          <w:szCs w:val="24"/>
        </w:rPr>
        <w:t>s 7, t</w:t>
      </w:r>
      <w:r w:rsidR="004C1729">
        <w:rPr>
          <w:rFonts w:ascii="Times New Roman" w:hAnsi="Times New Roman" w:cs="Times New Roman"/>
          <w:bCs/>
          <w:sz w:val="24"/>
          <w:szCs w:val="24"/>
        </w:rPr>
        <w:t>ë</w:t>
      </w:r>
      <w:r w:rsidR="00C4056E">
        <w:rPr>
          <w:rFonts w:ascii="Times New Roman" w:hAnsi="Times New Roman" w:cs="Times New Roman"/>
          <w:bCs/>
          <w:sz w:val="24"/>
          <w:szCs w:val="24"/>
        </w:rPr>
        <w:t xml:space="preserve"> nenit 14, </w:t>
      </w:r>
      <w:r w:rsidR="00E22FEE">
        <w:rPr>
          <w:rFonts w:ascii="Times New Roman" w:hAnsi="Times New Roman" w:cs="Times New Roman"/>
          <w:bCs/>
          <w:sz w:val="24"/>
          <w:szCs w:val="24"/>
        </w:rPr>
        <w:t>t</w:t>
      </w:r>
      <w:r w:rsidR="004C1729">
        <w:rPr>
          <w:rFonts w:ascii="Times New Roman" w:hAnsi="Times New Roman" w:cs="Times New Roman"/>
          <w:bCs/>
          <w:sz w:val="24"/>
          <w:szCs w:val="24"/>
        </w:rPr>
        <w:t>ë</w:t>
      </w:r>
      <w:r w:rsidR="00E22FEE">
        <w:rPr>
          <w:rFonts w:ascii="Times New Roman" w:hAnsi="Times New Roman" w:cs="Times New Roman"/>
          <w:bCs/>
          <w:sz w:val="24"/>
          <w:szCs w:val="24"/>
        </w:rPr>
        <w:t xml:space="preserve"> k</w:t>
      </w:r>
      <w:r w:rsidR="004C1729">
        <w:rPr>
          <w:rFonts w:ascii="Times New Roman" w:hAnsi="Times New Roman" w:cs="Times New Roman"/>
          <w:bCs/>
          <w:sz w:val="24"/>
          <w:szCs w:val="24"/>
        </w:rPr>
        <w:t>ë</w:t>
      </w:r>
      <w:r w:rsidR="00E22FEE">
        <w:rPr>
          <w:rFonts w:ascii="Times New Roman" w:hAnsi="Times New Roman" w:cs="Times New Roman"/>
          <w:bCs/>
          <w:sz w:val="24"/>
          <w:szCs w:val="24"/>
        </w:rPr>
        <w:t>saj rregul</w:t>
      </w:r>
      <w:r w:rsidR="001D35C5">
        <w:rPr>
          <w:rFonts w:ascii="Times New Roman" w:hAnsi="Times New Roman" w:cs="Times New Roman"/>
          <w:bCs/>
          <w:sz w:val="24"/>
          <w:szCs w:val="24"/>
        </w:rPr>
        <w:t>l</w:t>
      </w:r>
      <w:r w:rsidR="00E22FEE">
        <w:rPr>
          <w:rFonts w:ascii="Times New Roman" w:hAnsi="Times New Roman" w:cs="Times New Roman"/>
          <w:bCs/>
          <w:sz w:val="24"/>
          <w:szCs w:val="24"/>
        </w:rPr>
        <w:t xml:space="preserve">ore” </w:t>
      </w:r>
      <w:r w:rsidR="00534132" w:rsidRPr="00855420">
        <w:rPr>
          <w:rFonts w:ascii="Times New Roman" w:hAnsi="Times New Roman" w:cs="Times New Roman"/>
          <w:bCs/>
          <w:sz w:val="24"/>
          <w:szCs w:val="24"/>
        </w:rPr>
        <w:t xml:space="preserve">shtohet një nënparagraf i ri </w:t>
      </w:r>
      <w:r w:rsidR="00C50F52">
        <w:rPr>
          <w:rFonts w:ascii="Times New Roman" w:hAnsi="Times New Roman" w:cs="Times New Roman"/>
          <w:bCs/>
          <w:sz w:val="24"/>
          <w:szCs w:val="24"/>
        </w:rPr>
        <w:t>me p</w:t>
      </w:r>
      <w:r w:rsidR="004C1729">
        <w:rPr>
          <w:rFonts w:ascii="Times New Roman" w:hAnsi="Times New Roman" w:cs="Times New Roman"/>
          <w:bCs/>
          <w:sz w:val="24"/>
          <w:szCs w:val="24"/>
        </w:rPr>
        <w:t>ë</w:t>
      </w:r>
      <w:r w:rsidR="00C50F52">
        <w:rPr>
          <w:rFonts w:ascii="Times New Roman" w:hAnsi="Times New Roman" w:cs="Times New Roman"/>
          <w:bCs/>
          <w:sz w:val="24"/>
          <w:szCs w:val="24"/>
        </w:rPr>
        <w:t xml:space="preserve">rmbajtje </w:t>
      </w:r>
      <w:r w:rsidR="00534132" w:rsidRPr="00855420">
        <w:rPr>
          <w:rFonts w:ascii="Times New Roman" w:hAnsi="Times New Roman" w:cs="Times New Roman"/>
          <w:bCs/>
          <w:sz w:val="24"/>
          <w:szCs w:val="24"/>
        </w:rPr>
        <w:t xml:space="preserve">si më poshtë: </w:t>
      </w:r>
    </w:p>
    <w:p w14:paraId="25DBCF10" w14:textId="5147C56C" w:rsidR="00A84FC3" w:rsidRDefault="00C50F52" w:rsidP="0065049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864F09" w:rsidRPr="00C50F52">
        <w:rPr>
          <w:rFonts w:ascii="Times New Roman" w:hAnsi="Times New Roman" w:cs="Times New Roman"/>
          <w:sz w:val="24"/>
          <w:szCs w:val="24"/>
        </w:rPr>
        <w:t>Autoritetet inspektuese sigurojnë që, pas anëtarësimit të Republikës së Shqipërisë në Bashkimin Evropian, Komisioni Evropian të ketë akses në informacionin mbi përdorimin e të dhënave të përcaktuara në pikën 7 të nenit 14 të kësaj rregullore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864F09" w:rsidRPr="00C50F52">
        <w:rPr>
          <w:rFonts w:ascii="Times New Roman" w:hAnsi="Times New Roman" w:cs="Times New Roman"/>
          <w:sz w:val="24"/>
          <w:szCs w:val="24"/>
        </w:rPr>
        <w:t>.</w:t>
      </w:r>
    </w:p>
    <w:p w14:paraId="571A692B" w14:textId="77777777" w:rsidR="00EA7437" w:rsidRDefault="00EA7437" w:rsidP="0065049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5A60A0" w14:textId="7400E9D0" w:rsidR="00534132" w:rsidRPr="00744800" w:rsidRDefault="00E53617" w:rsidP="0065049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9</w:t>
      </w:r>
      <w:r w:rsidR="00A84FC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534132" w:rsidRPr="008F571E">
        <w:rPr>
          <w:rFonts w:ascii="Times New Roman" w:hAnsi="Times New Roman" w:cs="Times New Roman"/>
          <w:bCs/>
          <w:sz w:val="24"/>
          <w:szCs w:val="24"/>
        </w:rPr>
        <w:t>Në</w:t>
      </w:r>
      <w:r w:rsidR="00534132" w:rsidRPr="00744800">
        <w:rPr>
          <w:rFonts w:ascii="Times New Roman" w:hAnsi="Times New Roman" w:cs="Times New Roman"/>
          <w:bCs/>
          <w:sz w:val="24"/>
          <w:szCs w:val="24"/>
        </w:rPr>
        <w:t xml:space="preserve"> Shtojcën I, pas shkronjës (e), shtohen shkronjat (f), (g) dhe (h) </w:t>
      </w:r>
      <w:r w:rsidR="00547DFC">
        <w:rPr>
          <w:rFonts w:ascii="Times New Roman" w:hAnsi="Times New Roman" w:cs="Times New Roman"/>
          <w:bCs/>
          <w:sz w:val="24"/>
          <w:szCs w:val="24"/>
        </w:rPr>
        <w:t>me p</w:t>
      </w:r>
      <w:r w:rsidR="004C1729">
        <w:rPr>
          <w:rFonts w:ascii="Times New Roman" w:hAnsi="Times New Roman" w:cs="Times New Roman"/>
          <w:bCs/>
          <w:sz w:val="24"/>
          <w:szCs w:val="24"/>
        </w:rPr>
        <w:t>ë</w:t>
      </w:r>
      <w:r w:rsidR="00547DFC">
        <w:rPr>
          <w:rFonts w:ascii="Times New Roman" w:hAnsi="Times New Roman" w:cs="Times New Roman"/>
          <w:bCs/>
          <w:sz w:val="24"/>
          <w:szCs w:val="24"/>
        </w:rPr>
        <w:t xml:space="preserve">rmbajtje </w:t>
      </w:r>
      <w:r w:rsidR="00534132" w:rsidRPr="00744800">
        <w:rPr>
          <w:rFonts w:ascii="Times New Roman" w:hAnsi="Times New Roman" w:cs="Times New Roman"/>
          <w:bCs/>
          <w:sz w:val="24"/>
          <w:szCs w:val="24"/>
        </w:rPr>
        <w:t>si më poshtë vijon:</w:t>
      </w:r>
    </w:p>
    <w:p w14:paraId="6B399371" w14:textId="03BB16D8" w:rsidR="00534132" w:rsidRPr="00744800" w:rsidRDefault="00534132" w:rsidP="0065049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44800">
        <w:rPr>
          <w:rFonts w:ascii="Times New Roman" w:hAnsi="Times New Roman" w:cs="Times New Roman"/>
          <w:bCs/>
          <w:sz w:val="24"/>
          <w:szCs w:val="24"/>
        </w:rPr>
        <w:t>“(f) Puna që përfshin ekspozimin ndaj pluhurit të silicës kristalore të thith</w:t>
      </w:r>
      <w:r w:rsidR="00607E80">
        <w:rPr>
          <w:rFonts w:ascii="Times New Roman" w:hAnsi="Times New Roman" w:cs="Times New Roman"/>
          <w:bCs/>
          <w:sz w:val="24"/>
          <w:szCs w:val="24"/>
        </w:rPr>
        <w:t xml:space="preserve">ur si rezultat </w:t>
      </w:r>
      <w:r w:rsidR="00144B84">
        <w:rPr>
          <w:rFonts w:ascii="Times New Roman" w:hAnsi="Times New Roman" w:cs="Times New Roman"/>
          <w:bCs/>
          <w:sz w:val="24"/>
          <w:szCs w:val="24"/>
        </w:rPr>
        <w:t>i</w:t>
      </w:r>
      <w:r w:rsidRPr="00744800">
        <w:rPr>
          <w:rFonts w:ascii="Times New Roman" w:hAnsi="Times New Roman" w:cs="Times New Roman"/>
          <w:bCs/>
          <w:sz w:val="24"/>
          <w:szCs w:val="24"/>
        </w:rPr>
        <w:t xml:space="preserve"> një proces</w:t>
      </w:r>
      <w:r w:rsidR="00144B84">
        <w:rPr>
          <w:rFonts w:ascii="Times New Roman" w:hAnsi="Times New Roman" w:cs="Times New Roman"/>
          <w:bCs/>
          <w:sz w:val="24"/>
          <w:szCs w:val="24"/>
        </w:rPr>
        <w:t>i</w:t>
      </w:r>
      <w:r w:rsidRPr="00744800">
        <w:rPr>
          <w:rFonts w:ascii="Times New Roman" w:hAnsi="Times New Roman" w:cs="Times New Roman"/>
          <w:bCs/>
          <w:sz w:val="24"/>
          <w:szCs w:val="24"/>
        </w:rPr>
        <w:t xml:space="preserve"> pune”.</w:t>
      </w:r>
    </w:p>
    <w:p w14:paraId="1ADA5488" w14:textId="77777777" w:rsidR="00534132" w:rsidRPr="00744800" w:rsidRDefault="00534132" w:rsidP="0065049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44800">
        <w:rPr>
          <w:rFonts w:ascii="Times New Roman" w:hAnsi="Times New Roman" w:cs="Times New Roman"/>
          <w:bCs/>
          <w:sz w:val="24"/>
          <w:szCs w:val="24"/>
        </w:rPr>
        <w:t>“(g) Puna që përfshin ekspozimin e lëkurës ndaj vajrave minerale që janë përdorur më parë në motorët me djegie të brendshme për të lubrifikuar dhe ftohur pjesët lëvizëse brenda motorit”.</w:t>
      </w:r>
    </w:p>
    <w:p w14:paraId="783A2C4B" w14:textId="44E9B042" w:rsidR="00A120A0" w:rsidRPr="00744800" w:rsidRDefault="00534132" w:rsidP="0065049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44800">
        <w:rPr>
          <w:rFonts w:ascii="Times New Roman" w:hAnsi="Times New Roman" w:cs="Times New Roman"/>
          <w:bCs/>
          <w:sz w:val="24"/>
          <w:szCs w:val="24"/>
        </w:rPr>
        <w:t>“(h) Puna që përfshin ekspozimin ndaj emetimeve të shkarkimeve të motorit me naftë”.</w:t>
      </w:r>
    </w:p>
    <w:p w14:paraId="56145980" w14:textId="77777777" w:rsidR="00CF047B" w:rsidRPr="004C1729" w:rsidRDefault="00CF047B" w:rsidP="004C1729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5C66CCB" w14:textId="5088E2CF" w:rsidR="005B3FD2" w:rsidRDefault="00DC6C8E" w:rsidP="00A11A8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EA7437">
        <w:rPr>
          <w:rFonts w:ascii="Times New Roman" w:hAnsi="Times New Roman" w:cs="Times New Roman"/>
          <w:bCs/>
          <w:sz w:val="24"/>
          <w:szCs w:val="24"/>
        </w:rPr>
        <w:t>0</w:t>
      </w:r>
      <w:r w:rsidR="0065049F" w:rsidRPr="0074480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534132" w:rsidRPr="00744800">
        <w:rPr>
          <w:rFonts w:ascii="Times New Roman" w:hAnsi="Times New Roman" w:cs="Times New Roman"/>
          <w:bCs/>
          <w:sz w:val="24"/>
          <w:szCs w:val="24"/>
        </w:rPr>
        <w:t>Shtojc</w:t>
      </w:r>
      <w:r w:rsidR="002D4300">
        <w:rPr>
          <w:rFonts w:ascii="Times New Roman" w:hAnsi="Times New Roman" w:cs="Times New Roman"/>
          <w:bCs/>
          <w:sz w:val="24"/>
          <w:szCs w:val="24"/>
        </w:rPr>
        <w:t>a</w:t>
      </w:r>
      <w:r w:rsidR="00534132" w:rsidRPr="00744800">
        <w:rPr>
          <w:rFonts w:ascii="Times New Roman" w:hAnsi="Times New Roman" w:cs="Times New Roman"/>
          <w:bCs/>
          <w:sz w:val="24"/>
          <w:szCs w:val="24"/>
        </w:rPr>
        <w:t xml:space="preserve"> III, </w:t>
      </w:r>
      <w:r w:rsidR="00AE1B1A">
        <w:rPr>
          <w:rFonts w:ascii="Times New Roman" w:hAnsi="Times New Roman" w:cs="Times New Roman"/>
          <w:bCs/>
          <w:sz w:val="24"/>
          <w:szCs w:val="24"/>
        </w:rPr>
        <w:t>V</w:t>
      </w:r>
      <w:r w:rsidR="00AE1B1A" w:rsidRPr="00A11A85">
        <w:rPr>
          <w:rFonts w:ascii="Times New Roman" w:hAnsi="Times New Roman" w:cs="Times New Roman"/>
          <w:bCs/>
          <w:sz w:val="24"/>
          <w:szCs w:val="24"/>
        </w:rPr>
        <w:t>lera kufi dhe dispozita të tjera që lidhen drejtpërdrejt me to</w:t>
      </w:r>
      <w:r w:rsidR="00AE1B1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AE1B1A" w:rsidRPr="00744800">
        <w:rPr>
          <w:rFonts w:ascii="Times New Roman" w:hAnsi="Times New Roman" w:cs="Times New Roman"/>
          <w:bCs/>
          <w:sz w:val="24"/>
          <w:szCs w:val="24"/>
        </w:rPr>
        <w:t>zëvendëso</w:t>
      </w:r>
      <w:r w:rsidR="00AE1B1A">
        <w:rPr>
          <w:rFonts w:ascii="Times New Roman" w:hAnsi="Times New Roman" w:cs="Times New Roman"/>
          <w:bCs/>
          <w:sz w:val="24"/>
          <w:szCs w:val="24"/>
        </w:rPr>
        <w:t>het me Shtojc</w:t>
      </w:r>
      <w:r w:rsidR="00942E0C">
        <w:rPr>
          <w:rFonts w:ascii="Times New Roman" w:hAnsi="Times New Roman" w:cs="Times New Roman"/>
          <w:bCs/>
          <w:sz w:val="24"/>
          <w:szCs w:val="24"/>
        </w:rPr>
        <w:t>ë</w:t>
      </w:r>
      <w:r w:rsidR="00AE1B1A">
        <w:rPr>
          <w:rFonts w:ascii="Times New Roman" w:hAnsi="Times New Roman" w:cs="Times New Roman"/>
          <w:bCs/>
          <w:sz w:val="24"/>
          <w:szCs w:val="24"/>
        </w:rPr>
        <w:t xml:space="preserve">n III, </w:t>
      </w:r>
      <w:r w:rsidR="00F4284B">
        <w:rPr>
          <w:rFonts w:ascii="Times New Roman" w:hAnsi="Times New Roman" w:cs="Times New Roman"/>
          <w:bCs/>
          <w:sz w:val="24"/>
          <w:szCs w:val="24"/>
        </w:rPr>
        <w:t>V</w:t>
      </w:r>
      <w:r w:rsidR="00F4284B" w:rsidRPr="00A11A85">
        <w:rPr>
          <w:rFonts w:ascii="Times New Roman" w:hAnsi="Times New Roman" w:cs="Times New Roman"/>
          <w:bCs/>
          <w:sz w:val="24"/>
          <w:szCs w:val="24"/>
        </w:rPr>
        <w:t>lera kufi dhe dispozita të tjera që lidhen drejtpërdrejt me to</w:t>
      </w:r>
      <w:r w:rsidR="0074636A">
        <w:rPr>
          <w:rFonts w:ascii="Times New Roman" w:hAnsi="Times New Roman" w:cs="Times New Roman"/>
          <w:bCs/>
          <w:sz w:val="24"/>
          <w:szCs w:val="24"/>
        </w:rPr>
        <w:t>, me p</w:t>
      </w:r>
      <w:r w:rsidR="00942E0C">
        <w:rPr>
          <w:rFonts w:ascii="Times New Roman" w:hAnsi="Times New Roman" w:cs="Times New Roman"/>
          <w:bCs/>
          <w:sz w:val="24"/>
          <w:szCs w:val="24"/>
        </w:rPr>
        <w:t>ë</w:t>
      </w:r>
      <w:r w:rsidR="0074636A">
        <w:rPr>
          <w:rFonts w:ascii="Times New Roman" w:hAnsi="Times New Roman" w:cs="Times New Roman"/>
          <w:bCs/>
          <w:sz w:val="24"/>
          <w:szCs w:val="24"/>
        </w:rPr>
        <w:t xml:space="preserve">rmbajtje si </w:t>
      </w:r>
      <w:r w:rsidR="00CC4FF1">
        <w:rPr>
          <w:rFonts w:ascii="Times New Roman" w:hAnsi="Times New Roman" w:cs="Times New Roman"/>
          <w:bCs/>
          <w:sz w:val="24"/>
          <w:szCs w:val="24"/>
        </w:rPr>
        <w:t>n</w:t>
      </w:r>
      <w:r w:rsidR="00942E0C">
        <w:rPr>
          <w:rFonts w:ascii="Times New Roman" w:hAnsi="Times New Roman" w:cs="Times New Roman"/>
          <w:bCs/>
          <w:sz w:val="24"/>
          <w:szCs w:val="24"/>
        </w:rPr>
        <w:t>ë</w:t>
      </w:r>
      <w:r w:rsidR="00CC4FF1">
        <w:rPr>
          <w:rFonts w:ascii="Times New Roman" w:hAnsi="Times New Roman" w:cs="Times New Roman"/>
          <w:bCs/>
          <w:sz w:val="24"/>
          <w:szCs w:val="24"/>
        </w:rPr>
        <w:t xml:space="preserve"> tabel</w:t>
      </w:r>
      <w:r w:rsidR="00942E0C">
        <w:rPr>
          <w:rFonts w:ascii="Times New Roman" w:hAnsi="Times New Roman" w:cs="Times New Roman"/>
          <w:bCs/>
          <w:sz w:val="24"/>
          <w:szCs w:val="24"/>
        </w:rPr>
        <w:t>ë</w:t>
      </w:r>
      <w:r w:rsidR="00CC4FF1">
        <w:rPr>
          <w:rFonts w:ascii="Times New Roman" w:hAnsi="Times New Roman" w:cs="Times New Roman"/>
          <w:bCs/>
          <w:sz w:val="24"/>
          <w:szCs w:val="24"/>
        </w:rPr>
        <w:t xml:space="preserve">n </w:t>
      </w:r>
      <w:r w:rsidR="0074636A">
        <w:rPr>
          <w:rFonts w:ascii="Times New Roman" w:hAnsi="Times New Roman" w:cs="Times New Roman"/>
          <w:bCs/>
          <w:sz w:val="24"/>
          <w:szCs w:val="24"/>
        </w:rPr>
        <w:t>m</w:t>
      </w:r>
      <w:r w:rsidR="00942E0C">
        <w:rPr>
          <w:rFonts w:ascii="Times New Roman" w:hAnsi="Times New Roman" w:cs="Times New Roman"/>
          <w:bCs/>
          <w:sz w:val="24"/>
          <w:szCs w:val="24"/>
        </w:rPr>
        <w:t>ë</w:t>
      </w:r>
      <w:r w:rsidR="0074636A">
        <w:rPr>
          <w:rFonts w:ascii="Times New Roman" w:hAnsi="Times New Roman" w:cs="Times New Roman"/>
          <w:bCs/>
          <w:sz w:val="24"/>
          <w:szCs w:val="24"/>
        </w:rPr>
        <w:t xml:space="preserve"> posht</w:t>
      </w:r>
      <w:r w:rsidR="00942E0C">
        <w:rPr>
          <w:rFonts w:ascii="Times New Roman" w:hAnsi="Times New Roman" w:cs="Times New Roman"/>
          <w:bCs/>
          <w:sz w:val="24"/>
          <w:szCs w:val="24"/>
        </w:rPr>
        <w:t>ë</w:t>
      </w:r>
      <w:r w:rsidR="0074636A">
        <w:rPr>
          <w:rFonts w:ascii="Times New Roman" w:hAnsi="Times New Roman" w:cs="Times New Roman"/>
          <w:bCs/>
          <w:sz w:val="24"/>
          <w:szCs w:val="24"/>
        </w:rPr>
        <w:t>:</w:t>
      </w:r>
    </w:p>
    <w:p w14:paraId="3EBD3EE4" w14:textId="77777777" w:rsidR="005B3FD2" w:rsidRPr="00C556FE" w:rsidRDefault="005B3FD2" w:rsidP="00A11A85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</w:p>
    <w:p w14:paraId="68C5A97F" w14:textId="0417DCB4" w:rsidR="00CF047B" w:rsidRPr="008C61E2" w:rsidRDefault="008654F7" w:rsidP="008C61E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4EBC">
        <w:rPr>
          <w:rFonts w:ascii="Times New Roman" w:hAnsi="Times New Roman" w:cs="Times New Roman"/>
          <w:b/>
          <w:sz w:val="24"/>
          <w:szCs w:val="24"/>
        </w:rPr>
        <w:t>A. Vlerat kufi për ekspozimin profesional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1704"/>
        <w:gridCol w:w="496"/>
        <w:gridCol w:w="496"/>
        <w:gridCol w:w="814"/>
        <w:gridCol w:w="610"/>
        <w:gridCol w:w="575"/>
        <w:gridCol w:w="765"/>
        <w:gridCol w:w="610"/>
        <w:gridCol w:w="575"/>
        <w:gridCol w:w="1158"/>
        <w:gridCol w:w="1541"/>
      </w:tblGrid>
      <w:tr w:rsidR="00495176" w:rsidRPr="00C44EBC" w14:paraId="4B991B79" w14:textId="77777777" w:rsidTr="00495176">
        <w:tc>
          <w:tcPr>
            <w:tcW w:w="8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3D52886" w14:textId="77777777" w:rsidR="00495176" w:rsidRPr="00C44EBC" w:rsidRDefault="00495176" w:rsidP="007E1E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/>
                <w:sz w:val="20"/>
                <w:szCs w:val="20"/>
              </w:rPr>
              <w:t>Emri i agjentit</w:t>
            </w:r>
          </w:p>
        </w:tc>
        <w:tc>
          <w:tcPr>
            <w:tcW w:w="27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380509B" w14:textId="77777777" w:rsidR="00495176" w:rsidRPr="00C44EBC" w:rsidRDefault="00495176" w:rsidP="007E1E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KE Nr. </w:t>
            </w:r>
            <w:r>
              <w:fldChar w:fldCharType="begin"/>
            </w:r>
            <w:r>
              <w:instrText>HYPERLINK "https://eur-lex.europa.eu/legal-content/EN/TXT/?uri=CELEX%3A02004L0037-20240408" \l "E0006"</w:instrText>
            </w:r>
            <w:r>
              <w:fldChar w:fldCharType="separate"/>
            </w:r>
            <w:r w:rsidRPr="00C44EBC">
              <w:rPr>
                <w:rFonts w:ascii="Times New Roman" w:hAnsi="Times New Roman" w:cs="Times New Roman"/>
                <w:b/>
                <w:sz w:val="20"/>
                <w:szCs w:val="20"/>
              </w:rPr>
              <w:t>(1)</w:t>
            </w:r>
            <w:r>
              <w:fldChar w:fldCharType="end"/>
            </w:r>
          </w:p>
        </w:tc>
        <w:tc>
          <w:tcPr>
            <w:tcW w:w="27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CA11F6E" w14:textId="77777777" w:rsidR="00495176" w:rsidRPr="00C44EBC" w:rsidRDefault="00495176" w:rsidP="007E1E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Nr. CAS </w:t>
            </w:r>
            <w:r>
              <w:fldChar w:fldCharType="begin"/>
            </w:r>
            <w:r>
              <w:instrText>HYPERLINK "https://eur-lex.europa.eu/legal-content/EN/TXT/?uri=CELEX%3A02004L0037-20240408" \l "E0007"</w:instrText>
            </w:r>
            <w:r>
              <w:fldChar w:fldCharType="separate"/>
            </w:r>
            <w:r w:rsidRPr="00C44EBC">
              <w:rPr>
                <w:rFonts w:ascii="Times New Roman" w:hAnsi="Times New Roman" w:cs="Times New Roman"/>
                <w:b/>
                <w:sz w:val="20"/>
                <w:szCs w:val="20"/>
              </w:rPr>
              <w:t>(2)</w:t>
            </w:r>
            <w:r>
              <w:fldChar w:fldCharType="end"/>
            </w:r>
          </w:p>
        </w:tc>
        <w:tc>
          <w:tcPr>
            <w:tcW w:w="215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C3F7FA0" w14:textId="77777777" w:rsidR="00495176" w:rsidRPr="00C44EBC" w:rsidRDefault="00495176" w:rsidP="007E1E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/>
                <w:sz w:val="20"/>
                <w:szCs w:val="20"/>
              </w:rPr>
              <w:t>Vlerat kufitare</w:t>
            </w:r>
          </w:p>
        </w:tc>
        <w:tc>
          <w:tcPr>
            <w:tcW w:w="62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B0FED99" w14:textId="77777777" w:rsidR="00495176" w:rsidRPr="00C44EBC" w:rsidRDefault="00495176" w:rsidP="007E1E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/>
                <w:sz w:val="20"/>
                <w:szCs w:val="20"/>
              </w:rPr>
              <w:t>Notacioni</w:t>
            </w:r>
          </w:p>
        </w:tc>
        <w:tc>
          <w:tcPr>
            <w:tcW w:w="83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D1AE392" w14:textId="77777777" w:rsidR="00495176" w:rsidRPr="00C44EBC" w:rsidRDefault="00495176" w:rsidP="007E1E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/>
                <w:sz w:val="20"/>
                <w:szCs w:val="20"/>
              </w:rPr>
              <w:t>Masat kalimtare</w:t>
            </w:r>
          </w:p>
        </w:tc>
      </w:tr>
      <w:tr w:rsidR="00495176" w:rsidRPr="00C44EBC" w14:paraId="60A40DAC" w14:textId="77777777" w:rsidTr="00495176">
        <w:tc>
          <w:tcPr>
            <w:tcW w:w="8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BFDD1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7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91263A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7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74505E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8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23C0310" w14:textId="77777777" w:rsidR="00495176" w:rsidRPr="00C44EBC" w:rsidRDefault="00495176" w:rsidP="007E1E2B">
            <w:pPr>
              <w:spacing w:before="60" w:after="60" w:line="312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8 orë </w:t>
            </w:r>
            <w:r>
              <w:fldChar w:fldCharType="begin"/>
            </w:r>
            <w:r>
              <w:instrText>HYPERLINK "https://eur-lex.europa.eu/legal-content/EN/TXT/?uri=CELEX%3A02004L0037-20240408" \l "E0008"</w:instrText>
            </w:r>
            <w:r>
              <w:fldChar w:fldCharType="separate"/>
            </w:r>
            <w:r w:rsidRPr="00C44EBC">
              <w:rPr>
                <w:rFonts w:ascii="Times New Roman" w:hAnsi="Times New Roman" w:cs="Times New Roman"/>
                <w:b/>
                <w:sz w:val="20"/>
                <w:szCs w:val="20"/>
              </w:rPr>
              <w:t>(3)</w:t>
            </w:r>
            <w:r>
              <w:fldChar w:fldCharType="end"/>
            </w:r>
          </w:p>
        </w:tc>
        <w:tc>
          <w:tcPr>
            <w:tcW w:w="106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4E3947" w14:textId="77777777" w:rsidR="00495176" w:rsidRPr="00C44EBC" w:rsidRDefault="00495176" w:rsidP="007E1E2B">
            <w:pPr>
              <w:spacing w:before="60" w:after="60" w:line="312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Afatshkurtër </w:t>
            </w:r>
            <w:r>
              <w:fldChar w:fldCharType="begin"/>
            </w:r>
            <w:r>
              <w:instrText>HYPERLINK "https://eur-lex.europa.eu/legal-content/EN/TXT/?uri=CELEX%3A02004L0037-20240408" \l "E0009"</w:instrText>
            </w:r>
            <w:r>
              <w:fldChar w:fldCharType="separate"/>
            </w:r>
            <w:r w:rsidRPr="00C44EBC">
              <w:rPr>
                <w:rFonts w:ascii="Times New Roman" w:hAnsi="Times New Roman" w:cs="Times New Roman"/>
                <w:b/>
                <w:sz w:val="20"/>
                <w:szCs w:val="20"/>
              </w:rPr>
              <w:t>(4)</w:t>
            </w:r>
            <w:r>
              <w:fldChar w:fldCharType="end"/>
            </w:r>
          </w:p>
        </w:tc>
        <w:tc>
          <w:tcPr>
            <w:tcW w:w="626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F8490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3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16D2DC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95176" w:rsidRPr="00C44EBC" w14:paraId="3D4F5418" w14:textId="77777777" w:rsidTr="00495176">
        <w:tc>
          <w:tcPr>
            <w:tcW w:w="8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AD71D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7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F48C8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7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C0384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13C4486" w14:textId="77777777" w:rsidR="00495176" w:rsidRPr="00C44EBC" w:rsidRDefault="00495176" w:rsidP="007E1E2B">
            <w:pPr>
              <w:spacing w:before="60" w:after="60" w:line="312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mg/m3 </w:t>
            </w:r>
            <w:r>
              <w:fldChar w:fldCharType="begin"/>
            </w:r>
            <w:r>
              <w:instrText>HYPERLINK "https://eur-lex.europa.eu/legal-content/EN/TXT/?uri=CELEX%3A02004L0037-20240408" \l "E0010"</w:instrText>
            </w:r>
            <w:r>
              <w:fldChar w:fldCharType="separate"/>
            </w:r>
            <w:r w:rsidRPr="00C44EBC">
              <w:rPr>
                <w:rFonts w:ascii="Times New Roman" w:hAnsi="Times New Roman" w:cs="Times New Roman"/>
                <w:b/>
                <w:sz w:val="20"/>
                <w:szCs w:val="20"/>
              </w:rPr>
              <w:t>(5)</w:t>
            </w:r>
            <w:r>
              <w:fldChar w:fldCharType="end"/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01DBA20" w14:textId="77777777" w:rsidR="00495176" w:rsidRPr="00C44EBC" w:rsidRDefault="00495176" w:rsidP="007E1E2B">
            <w:pPr>
              <w:spacing w:before="60" w:after="60" w:line="312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ppm </w:t>
            </w:r>
            <w:r>
              <w:fldChar w:fldCharType="begin"/>
            </w:r>
            <w:r>
              <w:instrText>HYPERLINK "https://eur-lex.europa.eu/legal-content/EN/TXT/?uri=CELEX%3A02004L0037-20240408" \l "E0011"</w:instrText>
            </w:r>
            <w:r>
              <w:fldChar w:fldCharType="separate"/>
            </w:r>
            <w:r w:rsidRPr="00C44EBC">
              <w:rPr>
                <w:rFonts w:ascii="Times New Roman" w:hAnsi="Times New Roman" w:cs="Times New Roman"/>
                <w:b/>
                <w:sz w:val="20"/>
                <w:szCs w:val="20"/>
              </w:rPr>
              <w:t>(6)</w:t>
            </w:r>
            <w:r>
              <w:fldChar w:fldCharType="end"/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7A1140" w14:textId="77777777" w:rsidR="00495176" w:rsidRPr="00C44EBC" w:rsidRDefault="00495176" w:rsidP="007E1E2B">
            <w:pPr>
              <w:spacing w:before="60" w:after="60" w:line="312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f/ml </w:t>
            </w:r>
            <w:r>
              <w:fldChar w:fldCharType="begin"/>
            </w:r>
            <w:r>
              <w:instrText>HYPERLINK "https://eur-lex.europa.eu/legal-content/EN/TXT/?uri=CELEX%3A02004L0037-20240408" \l "E0012"</w:instrText>
            </w:r>
            <w:r>
              <w:fldChar w:fldCharType="separate"/>
            </w:r>
            <w:r w:rsidRPr="00C44EBC">
              <w:rPr>
                <w:rFonts w:ascii="Times New Roman" w:hAnsi="Times New Roman" w:cs="Times New Roman"/>
                <w:b/>
                <w:sz w:val="20"/>
                <w:szCs w:val="20"/>
              </w:rPr>
              <w:t>(7)</w:t>
            </w:r>
            <w:r>
              <w:fldChar w:fldCharType="end"/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8F4A3DB" w14:textId="77777777" w:rsidR="00495176" w:rsidRPr="00C44EBC" w:rsidRDefault="00495176" w:rsidP="007E1E2B">
            <w:pPr>
              <w:spacing w:before="60" w:after="60" w:line="312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mg/m3 </w:t>
            </w:r>
            <w:r>
              <w:fldChar w:fldCharType="begin"/>
            </w:r>
            <w:r>
              <w:instrText>HYPERLINK "https://eur-lex.europa.eu/legal-content/EN/TXT/?uri=CELEX%3A02004L0037-20240408" \l "E0010"</w:instrText>
            </w:r>
            <w:r>
              <w:fldChar w:fldCharType="separate"/>
            </w:r>
            <w:r w:rsidRPr="00C44EBC">
              <w:rPr>
                <w:rFonts w:ascii="Times New Roman" w:hAnsi="Times New Roman" w:cs="Times New Roman"/>
                <w:b/>
                <w:sz w:val="20"/>
                <w:szCs w:val="20"/>
              </w:rPr>
              <w:t>(5)</w:t>
            </w:r>
            <w:r>
              <w:fldChar w:fldCharType="end"/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C3F0013" w14:textId="77777777" w:rsidR="00495176" w:rsidRPr="00C44EBC" w:rsidRDefault="00495176" w:rsidP="007E1E2B">
            <w:pPr>
              <w:spacing w:before="60" w:after="60" w:line="312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ppm </w:t>
            </w:r>
            <w:r>
              <w:fldChar w:fldCharType="begin"/>
            </w:r>
            <w:r>
              <w:instrText>HYPERLINK "https://eur-lex.europa.eu/legal-content/EN/TXT/?uri=CELEX%3A02004L0037-20240408" \l "E0011"</w:instrText>
            </w:r>
            <w:r>
              <w:fldChar w:fldCharType="separate"/>
            </w:r>
            <w:r w:rsidRPr="00C44EBC">
              <w:rPr>
                <w:rFonts w:ascii="Times New Roman" w:hAnsi="Times New Roman" w:cs="Times New Roman"/>
                <w:b/>
                <w:sz w:val="20"/>
                <w:szCs w:val="20"/>
              </w:rPr>
              <w:t>(6)</w:t>
            </w:r>
            <w:r>
              <w:fldChar w:fldCharType="end"/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7F28183" w14:textId="77777777" w:rsidR="00495176" w:rsidRPr="00C44EBC" w:rsidRDefault="00495176" w:rsidP="007E1E2B">
            <w:pPr>
              <w:spacing w:before="60" w:after="60" w:line="312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f/ml </w:t>
            </w:r>
            <w:r>
              <w:fldChar w:fldCharType="begin"/>
            </w:r>
            <w:r>
              <w:instrText>HYPERLINK "https://eur-lex.europa.eu/legal-content/EN/TXT/?uri=CELEX%3A02004L0037-20240408" \l "E0012"</w:instrText>
            </w:r>
            <w:r>
              <w:fldChar w:fldCharType="separate"/>
            </w:r>
            <w:r w:rsidRPr="00C44EBC">
              <w:rPr>
                <w:rFonts w:ascii="Times New Roman" w:hAnsi="Times New Roman" w:cs="Times New Roman"/>
                <w:b/>
                <w:sz w:val="20"/>
                <w:szCs w:val="20"/>
              </w:rPr>
              <w:t>(7)</w:t>
            </w:r>
            <w:r>
              <w:fldChar w:fldCharType="end"/>
            </w:r>
          </w:p>
        </w:tc>
        <w:tc>
          <w:tcPr>
            <w:tcW w:w="626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5F69A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3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6567E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95176" w:rsidRPr="00C44EBC" w14:paraId="17DD2D21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759F46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Pluhurat e drurit të fortë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101415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835B752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FC6AE8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 </w:t>
            </w:r>
            <w:hyperlink r:id="rId8" w:anchor="E0013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</w:rPr>
                <w:t>(8)</w:t>
              </w:r>
            </w:hyperlink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421BCBE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D52A742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6E7477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1ADC52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27114A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731257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376992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495176" w:rsidRPr="00C44EBC" w14:paraId="5454FD5D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190FED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Perberjet e kromit (VI) që janë kancerogjene sipas kuptimit të pikës (i) të nenit 2(a)</w:t>
            </w:r>
          </w:p>
          <w:p w14:paraId="2B84AEC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(</w:t>
            </w: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si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krom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C3193D6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5012B2C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8E1F3D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0,005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53D25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DBA75D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548294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C635C2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D3578E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8D2A11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37A427A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</w:tr>
      <w:tr w:rsidR="00495176" w:rsidRPr="00C44EBC" w14:paraId="60B587F0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B88B7B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Fibra qeramike zjarrduruese që janë kancerogjene sipas kuptimit të pikës (i) të nenit 2(a)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6FCED0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01D0D1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58B068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185B86A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20098C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0,3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BF1846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B70234D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807254D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52EDD3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1E8F2C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23E03D8B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F2CFA6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sv-SE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sv-SE"/>
              </w:rPr>
              <w:t>Pluhur silici kristalor i thithshëm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B8E0CD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38F776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1E3DE5D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0,1 </w:t>
            </w:r>
            <w:hyperlink r:id="rId9" w:anchor="E0014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(9)</w:t>
              </w:r>
            </w:hyperlink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DD687FA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A2B54C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B5FBFF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3543BA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1803B4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F6DBCB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FEDE112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6509561C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CA5B45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Benzeni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C046C5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200-753-7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0BBF28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71-43-2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5543176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0,66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9FA3E7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0,2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03BBA8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–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E6F3EE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–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CCC314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–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8B4E3C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–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B44F45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Lëkura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hyperlink r:id="rId10" w:anchor="E0015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 xml:space="preserve">(10 </w:t>
              </w:r>
            </w:hyperlink>
            <w:hyperlink r:id="rId11" w:anchor="E0015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)</w:t>
              </w:r>
            </w:hyperlink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F5D9AD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</w:tr>
      <w:tr w:rsidR="00495176" w:rsidRPr="00C44EBC" w14:paraId="527C4B1D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23958A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sv-SE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sv-SE"/>
              </w:rPr>
              <w:t>Monomer i klorurit të vinilit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D09AD8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200-831-0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75388E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75-01-4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AB81D3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2,6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444FD1A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5AEA48A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7EB10A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FEAE4A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152E2E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3D700D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A484B4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07A0BEAB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55A887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Oksid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etilenit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D3199B6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200-849-9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2E2D792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75-21-8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374F102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1,8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84E7BA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5EB33D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30044A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C214E2C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4C0A5CE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DA5B60A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lëkurë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hyperlink r:id="rId12" w:anchor="E0015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(10)</w:t>
              </w:r>
            </w:hyperlink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9456E2E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48F85CD7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CBF657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1,2-Epoksipropan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5A33FD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200-879-2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2D435B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75-56-9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21E03A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2,4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47DEFE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E698ED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29AB09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37577D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C8209B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3BB367E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02650D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5611B494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B0E6CE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Trikloroetilen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375FBF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201-167-4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04F34C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79-01-6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9A8833E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54,7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0BFD04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9A5AC6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3D2B96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164,1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61EF4FD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30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CA9689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A1DA10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lëkurë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hyperlink r:id="rId13" w:anchor="E0015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(10)</w:t>
              </w:r>
            </w:hyperlink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DB64F6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53D5202A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498396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Akrilamid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F49C19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201-173-7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B94D596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79-06-1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7D2BCE6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0,1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AA5A27C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F577492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91FD2E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4EA441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A437A0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9AD3DA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lëkurë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hyperlink r:id="rId14" w:anchor="E0015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(10)</w:t>
              </w:r>
            </w:hyperlink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622103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437B5BC7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23FD3B6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2-Nitropropan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5A9A88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201-209-1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8B36B2E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79-46-9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623B4A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18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2D5540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D06BFE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FCF5CE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16EC776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1E6DBCC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08B0A7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11D135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649154D6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E7CA81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o-</w:t>
            </w: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Toluidinë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F49B9D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202-429-0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A6C845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95-53-4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1DDFC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0,5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51E13BC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0,1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DE7C93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2055B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384A1F2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245ACAA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5FDBF4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lëkurë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hyperlink r:id="rId15" w:anchor="E0015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(10)</w:t>
              </w:r>
            </w:hyperlink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29F4E72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0DBE83E4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6708576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lastRenderedPageBreak/>
              <w:t>4,4′-Metilenedianilin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5BCD30A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202-974-4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7F8F1F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101-77-9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4664CB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0,08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39A021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64EFEB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F8E0AC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73FF71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BF6166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AC53A7E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lëkurë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hyperlink r:id="rId16" w:anchor="E0015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(10)</w:t>
              </w:r>
            </w:hyperlink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61B08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22174FD9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0D6689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Epiklorohidrinë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C7658F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203-439-8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340EBB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106-89-8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C9F33A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1,9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28D70A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7277F1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144BAE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4C3067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8DBAED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CF3D02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lëkurë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hyperlink r:id="rId17" w:anchor="E0015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(10)</w:t>
              </w:r>
            </w:hyperlink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64337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3F7B9068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35EF5B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Dibromid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etilen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D059566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203-444-5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A411FC6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106-93-4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F6CF83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0,8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27A8D6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0,1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28E755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E385FCE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3C01A1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BB66776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FABD1D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lëkurë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hyperlink r:id="rId18" w:anchor="E0015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(10)</w:t>
              </w:r>
            </w:hyperlink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D9DF2E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591A0592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25FCA7D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1,3-Butadiene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FE7D5A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203-450-8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BFD5DDC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106-99-0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206B61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2,2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852D5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E280126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FC0D34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376987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7C42496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ABC650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87CDC3E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5D156AAB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654A41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Diklorur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etilenit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8277EA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203-458-1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E32183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107-06-2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2D7F07E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8,2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131C4A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D51FAF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D155CF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79D9FD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509E90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83D76ED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lëkurë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hyperlink r:id="rId19" w:anchor="E0015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(10)</w:t>
              </w:r>
            </w:hyperlink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908439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34F824B0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9A9FD2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Hidrazinë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961DBF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206-114-9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409D46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302-01-2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BDE5AA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0,013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C48726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0,01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25B0E4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A3E85E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BA3511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36AFAA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A1FD3E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lëkurë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hyperlink r:id="rId20" w:anchor="E0015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(10)</w:t>
              </w:r>
            </w:hyperlink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210437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5B49D9D1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A4373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Bromoetilen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CE763E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209-800-6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3F0080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593-60-2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70EB7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4,4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905A51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B6F6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E0D622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27CA5E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2F4658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4E6EB9D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9E9D98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3F5BE44A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B360A5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Emetimet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e </w:t>
            </w: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shkarkimeve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të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motorit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dizel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338205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B3CCCC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6887962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0,05 </w:t>
            </w:r>
            <w:hyperlink r:id="rId21" w:anchor="E0015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(10)</w:t>
              </w:r>
            </w:hyperlink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A579F2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440E7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4EC6F2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D712FA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A3D85C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543513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290280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</w:tr>
      <w:tr w:rsidR="00495176" w:rsidRPr="00C44EBC" w14:paraId="7540C6B7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351C59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Përzierjet e hidrokarbureve aromatike policiklike, veçanërisht ato që përmbajnë benzo[a]piren, të cilat janë kancerogjene sipas kuptimit të kësaj Direktive.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3173D5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D988DD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855DA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766712A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010132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3BB9BAC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F4FBED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159487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93F1CC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lëkurë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hyperlink r:id="rId22" w:anchor="E0015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(10)</w:t>
              </w:r>
            </w:hyperlink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5400D0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5EF2FB48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114606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Vajra minerale që janë përdorur më parë në motorët me djegie të brendshme për të lubrifikuar dhe ftohur pjesët </w:t>
            </w: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lëvizëse brenda motorit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5C2337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63E42D6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D96F252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2DB00D2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BB2146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3F861FC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AD3B53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6DC19C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4D5F1FC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lëkurë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hyperlink r:id="rId23" w:anchor="E0015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(10)</w:t>
              </w:r>
            </w:hyperlink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B132B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1BCD24F4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9ED57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Kadmiumi dhe përbërjet e tij inorganike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702E0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CA3207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921E94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0,001 </w:t>
            </w:r>
            <w:hyperlink r:id="rId24" w:anchor="E0016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(11)</w:t>
              </w:r>
            </w:hyperlink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4FEED0E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2D92EFD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0EC985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C57B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BDE87E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30FD8F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203833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sv-SE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sv-SE"/>
              </w:rPr>
              <w:t xml:space="preserve">Vlera kufitare 0,004 mg/m3 </w:t>
            </w:r>
            <w:r>
              <w:fldChar w:fldCharType="begin"/>
            </w:r>
            <w:r>
              <w:instrText>HYPERLINK "https://eur-lex.europa.eu/legal-content/EN/TXT/?uri=CELEX%3A02004L0037-20240408" \l "E0017"</w:instrText>
            </w:r>
            <w:r>
              <w:fldChar w:fldCharType="separate"/>
            </w: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sv-SE"/>
              </w:rPr>
              <w:t xml:space="preserve">(12) </w:t>
            </w:r>
            <w:r>
              <w:fldChar w:fldCharType="end"/>
            </w: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sv-SE"/>
              </w:rPr>
              <w:t>deri më 11 korrik 2027</w:t>
            </w:r>
          </w:p>
        </w:tc>
      </w:tr>
      <w:tr w:rsidR="00495176" w:rsidRPr="00C44EBC" w14:paraId="08DF1BAA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80F6DEC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Beriliumi dhe përbërjet inorganike të beriliumit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2F8C2E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C5B409C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3CA8F3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0,0002 </w:t>
            </w:r>
            <w:hyperlink r:id="rId25" w:anchor="E0016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(11)</w:t>
              </w:r>
            </w:hyperlink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CE4219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E89E8E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517703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F381A5D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58205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DDDE9D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sensibilizimi i lëkurës dhe i frymëmarrjes </w:t>
            </w:r>
            <w:r>
              <w:fldChar w:fldCharType="begin"/>
            </w:r>
            <w:r>
              <w:instrText>HYPERLINK "https://eur-lex.europa.eu/legal-content/EN/TXT/?uri=CELEX%3A02004L0037-20240408" \l "E0018"</w:instrText>
            </w:r>
            <w:r>
              <w:fldChar w:fldCharType="separate"/>
            </w: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(13)</w:t>
            </w:r>
            <w:r>
              <w:fldChar w:fldCharType="end"/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561ED7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</w:tr>
      <w:tr w:rsidR="00495176" w:rsidRPr="00C44EBC" w14:paraId="1ACDBD89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234F5C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Acidi arsenik dhe kripërat e tij, si dhe përbërjet inorganike të arsenikut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4C62696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0C35162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016176A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0,01 </w:t>
            </w:r>
            <w:hyperlink r:id="rId26" w:anchor="E0016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(11)</w:t>
              </w:r>
            </w:hyperlink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A8CE5E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A5C585C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B696EA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EC8728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ADDEDD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EF9702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25039F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</w:tr>
      <w:tr w:rsidR="00495176" w:rsidRPr="00C44EBC" w14:paraId="437A8512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1ECF8B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Formaldehid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B0DD34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200-001-8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C6E317E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50-00-0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A6D702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0,37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375AAD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0,3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428E0C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F446C9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0,74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F05BF9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0,6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A9386DA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8A93D3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sensibilizimi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i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lëkurës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hyperlink r:id="rId27" w:anchor="E0019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(14)</w:t>
              </w:r>
            </w:hyperlink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F9EA05A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</w:tr>
      <w:tr w:rsidR="00495176" w:rsidRPr="00C44EBC" w14:paraId="19E0C639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E4FDE5A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4,4′-Metilen-bis (2-kloroanilinë)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912023A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202-918-9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2EC5B9C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101-14-4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083692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0,01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C6501C2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A01698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33A829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6AFA75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BB31342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FF6D1B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lëkurë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hyperlink r:id="rId28" w:anchor="E0015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(10)</w:t>
              </w:r>
            </w:hyperlink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AD78A4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58BF5228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2138E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Akrilonitril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89182C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203-466-5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152423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107-13-1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BC212FC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F5F4ECD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0,45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65ECEA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–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E2C02F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97A8D1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1,8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D831FD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–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686FD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Lëkura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hyperlink r:id="rId29" w:anchor="E0015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(10)</w:t>
              </w:r>
            </w:hyperlink>
          </w:p>
          <w:p w14:paraId="0396652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Sensibilizimi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dermal </w:t>
            </w:r>
            <w:hyperlink r:id="rId30" w:anchor="E0019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(14)</w:t>
              </w:r>
            </w:hyperlink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BB2E31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</w:tr>
      <w:tr w:rsidR="00495176" w:rsidRPr="00C44EBC" w14:paraId="6C9A3406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EBFB01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Komponimet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e </w:t>
            </w: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nikelit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AD2F08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–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961DE7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–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A9FF48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0,01 </w:t>
            </w:r>
            <w:hyperlink r:id="rId31" w:anchor="E0020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(15)</w:t>
              </w:r>
            </w:hyperlink>
          </w:p>
          <w:p w14:paraId="15760BC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0,05 </w:t>
            </w:r>
            <w:hyperlink r:id="rId32" w:anchor="E0021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(16)</w:t>
              </w:r>
            </w:hyperlink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CAEDED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–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BA76FC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–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1786D2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–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3FF4F2C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–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48D301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–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779B10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Sensibilizimi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dermal </w:t>
            </w: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dhe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respirator </w:t>
            </w:r>
            <w:hyperlink r:id="rId33" w:anchor="E0018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(13)</w:t>
              </w:r>
            </w:hyperlink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2882902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</w:p>
        </w:tc>
      </w:tr>
      <w:tr w:rsidR="00495176" w:rsidRPr="00C44EBC" w14:paraId="58E53243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2CAC59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Plumbi dhe përbërjet e tij inorganike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80AEBA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5FE34C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43AFC4D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0,03 </w:t>
            </w:r>
            <w:hyperlink r:id="rId34" w:anchor="E0016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(11)</w:t>
              </w:r>
            </w:hyperlink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5EDD92E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0B1B74A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CD17C3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B96CD8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356960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BC6149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Substancë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riprodhuese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jo-</w:t>
            </w: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prag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toksike</w:t>
            </w:r>
            <w:proofErr w:type="spellEnd"/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9107F02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7B9C0B53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BC6199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gram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N,N</w:t>
            </w:r>
            <w:proofErr w:type="gram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</w:t>
            </w: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Dimetilaketamide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9CFB8BA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204-826-4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0EE8486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127-19-5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95ED10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36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587181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AB537D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52C70D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72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4F12532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22CC12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9FA2A9D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Lëkura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hyperlink r:id="rId35" w:anchor="E0015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(10)</w:t>
              </w:r>
            </w:hyperlink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D41AD2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174A959E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C6B79C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Nitrobenzen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22B55E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202-716-0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38B68DE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98-95-3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642E05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EA565A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0,2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A3AE2FD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022B36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E49C97E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FC3B46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1EC8DC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Lëkura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hyperlink r:id="rId36" w:anchor="E0015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(10)</w:t>
              </w:r>
            </w:hyperlink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B0844F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0863488E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35A98B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gram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lastRenderedPageBreak/>
              <w:t>N,N</w:t>
            </w:r>
            <w:proofErr w:type="gram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Dimetilformamid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5A1F89A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200-679-5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1CB0E6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68-12-2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5F452D2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15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91A0E1D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79C67D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648A64E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30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C20DA4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3628466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57E164C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Lëkura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hyperlink r:id="rId37" w:anchor="E0015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(10)</w:t>
              </w:r>
            </w:hyperlink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12A21E6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682210B8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3E3147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2-Metoksietanol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99467B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203-713-7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D5B3BC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109-86-4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010535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D5B51E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36113EE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E46809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1BF95E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DE71E4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68175B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Lëkura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hyperlink r:id="rId38" w:anchor="E0015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(10)</w:t>
              </w:r>
            </w:hyperlink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F8CD05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39749625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DE83EA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2-Metioksietil </w:t>
            </w: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acetat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1B793E2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203-772-9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AB1267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110-49-6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91C484A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D0E222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241729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3D5A95A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6CEB8C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93043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A161AC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Lëkura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hyperlink r:id="rId39" w:anchor="E0015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(10)</w:t>
              </w:r>
            </w:hyperlink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D0E523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60A55CE3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8B0C99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2-Etoksietanol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1321F3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203-804-1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AE347E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110-80-5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C4A767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8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FAF44E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1F399C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95E454D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9559B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C9E900C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A0917C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Lëkura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hyperlink r:id="rId40" w:anchor="E0015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(10)</w:t>
              </w:r>
            </w:hyperlink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9E1A5D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110C9D0C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2E95A7D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2-Etoksietil </w:t>
            </w: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acetat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D41481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203-839-2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C76D28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111-15-9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5764AED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11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25121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7337B0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D02CB6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F40FEE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B81079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00D13DA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Lëkura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hyperlink r:id="rId41" w:anchor="E0015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(10)</w:t>
              </w:r>
            </w:hyperlink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0BF96E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70C3F27D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BF17E46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1-Metil-2-pirolidon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A85FDA6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212-828-1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160A85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872-50-4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425EB3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40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DBC8062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395F15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A576F5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80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75832CD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DA1D18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3EF9622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Lëkura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hyperlink r:id="rId42" w:anchor="E0015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(10)</w:t>
              </w:r>
            </w:hyperlink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95F86D2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172D67BE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83A9B3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Merkuri dhe përbërjet dyvalente inorganike të merkurit, duke përfshirë oksidin e merkurit dhe klorurin e merkurit (të matur si merkur)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B60BBAE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90CFF5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2AC93A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0,02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1A87E6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805F30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748906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5D8C93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8ABF7E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85155B8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524BA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70A86B0C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3F1933A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Bisfenol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A; 4,4′-Izopropilidendifenol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5AA028C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201-245-8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306C9C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80-05-7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AC3558C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2 </w:t>
            </w:r>
            <w:hyperlink r:id="rId43" w:anchor="E0016" w:history="1">
              <w:r w:rsidRPr="00C44EBC">
                <w:rPr>
                  <w:rFonts w:ascii="Times New Roman" w:hAnsi="Times New Roman" w:cs="Times New Roman"/>
                  <w:bCs/>
                  <w:sz w:val="20"/>
                  <w:szCs w:val="20"/>
                  <w:lang w:val="en-GB"/>
                </w:rPr>
                <w:t>(11)</w:t>
              </w:r>
            </w:hyperlink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2B58A2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98250D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7640AF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404B14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311FDBC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43FE25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1DA598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2833D15C" w14:textId="77777777" w:rsidTr="00495176">
        <w:tc>
          <w:tcPr>
            <w:tcW w:w="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81FAC9D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Monoksidi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i</w:t>
            </w:r>
            <w:proofErr w:type="spellEnd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karbonit</w:t>
            </w:r>
            <w:proofErr w:type="spellEnd"/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22DC340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211-128-3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0A83B46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630-08-0</w:t>
            </w:r>
          </w:p>
        </w:tc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F6E22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23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A4E66B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20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CC6E93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5EF03C6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117</w:t>
            </w:r>
          </w:p>
        </w:tc>
        <w:tc>
          <w:tcPr>
            <w:tcW w:w="3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D7071AF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100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DC62D9A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6D03D6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DD10EDC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495176" w:rsidRPr="00C44EBC" w14:paraId="3693938D" w14:textId="77777777" w:rsidTr="00495176">
        <w:tc>
          <w:tcPr>
            <w:tcW w:w="5000" w:type="pct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F37C2E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B. Dispozita të tjera të lidhura drejtpërdrejt me to.   </w:t>
            </w:r>
          </w:p>
          <w:p w14:paraId="25EFCEAC" w14:textId="77777777" w:rsidR="00495176" w:rsidRPr="00471DCB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(1</w:t>
            </w:r>
            <w:r w:rsidRPr="00471DCB">
              <w:rPr>
                <w:rFonts w:ascii="Times New Roman" w:hAnsi="Times New Roman" w:cs="Times New Roman"/>
                <w:bCs/>
                <w:sz w:val="20"/>
                <w:szCs w:val="20"/>
              </w:rPr>
              <w:t>) Nr. EC, dmth. Einecs, ELINCS ose NLP, është numri zyrtar i substancës brenda Bashkimit Evropian, siç përcaktohet në Seksionin 1.1.1.2 në Shtojcën VI, Pjesa 1, të Rregullores (KE) Nr. 1272/2008.</w:t>
            </w:r>
          </w:p>
          <w:p w14:paraId="7BD86DC7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1DCB">
              <w:rPr>
                <w:rFonts w:ascii="Times New Roman" w:hAnsi="Times New Roman" w:cs="Times New Roman"/>
                <w:bCs/>
                <w:sz w:val="20"/>
                <w:szCs w:val="20"/>
              </w:rPr>
              <w:t>(2) Nr. CAS: Numri i Regjistrit të Shërbimit të Abstrakteve Kimike.</w:t>
            </w:r>
          </w:p>
          <w:p w14:paraId="38F86E91" w14:textId="3F21FB18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(3) Matur ose llogaritur në lidhje me një periudhë mesatare referimi prej tetë orësh të ponderuar në kohë (</w:t>
            </w:r>
            <w:r w:rsidRPr="00816728">
              <w:rPr>
                <w:rFonts w:ascii="Times New Roman" w:hAnsi="Times New Roman" w:cs="Times New Roman"/>
                <w:bCs/>
                <w:sz w:val="20"/>
                <w:szCs w:val="20"/>
              </w:rPr>
              <w:t>T</w:t>
            </w:r>
            <w:r w:rsidR="008346B0">
              <w:rPr>
                <w:rFonts w:ascii="Times New Roman" w:hAnsi="Times New Roman" w:cs="Times New Roman"/>
                <w:bCs/>
                <w:sz w:val="20"/>
                <w:szCs w:val="20"/>
              </w:rPr>
              <w:t>W</w:t>
            </w:r>
            <w:r w:rsidRPr="00816728"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).</w:t>
            </w:r>
          </w:p>
          <w:p w14:paraId="2DB69382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(4) Kufiri i ekspozimit afatshkurtër (STEL). Një vlerë kufi mbi të cilën ekspozimi nuk duhet të ndodhë dhe që lidhet me një periudhë 15-minutëshe, përveç nëse specifikohet ndryshe.</w:t>
            </w:r>
          </w:p>
          <w:p w14:paraId="5045AC1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(5) mg/m3 = miligramë për metër kub ajër në 20 °C dhe 101,3 kPa (760 mm presion zhive).</w:t>
            </w:r>
          </w:p>
          <w:p w14:paraId="1BE86566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(6) ppm = pjesë për milion sipas vëllimit në ajër (ml/m3).</w:t>
            </w:r>
          </w:p>
          <w:p w14:paraId="3D86A88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(7) f/ml = fibra për mililitër.</w:t>
            </w:r>
          </w:p>
          <w:p w14:paraId="71FB74BD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(8) Fraksioni i thithshëm: nëse pluhurat e drurit të fortë përzihen me pluhura të tjerë druri, vlera kufi zbatohet për të gjithe pluhurat e drurit të pranishëm në atë përzierje.</w:t>
            </w:r>
          </w:p>
          <w:p w14:paraId="56BA7DFB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(9) Fraksioni i thithshëm.</w:t>
            </w:r>
          </w:p>
          <w:p w14:paraId="4B7FE1D2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Pr="00C707F2">
              <w:rPr>
                <w:rFonts w:ascii="Times New Roman" w:hAnsi="Times New Roman" w:cs="Times New Roman"/>
                <w:bCs/>
                <w:sz w:val="20"/>
                <w:szCs w:val="20"/>
              </w:rPr>
              <w:t>10)</w:t>
            </w: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Kontribut i konsiderueshëm në ngarkesën totale të trupit nëpërmjet ekspozimit të lëkurës është i mundur.</w:t>
            </w:r>
          </w:p>
          <w:p w14:paraId="0BD1499B" w14:textId="77777777" w:rsidR="00DD4065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Fraksion i thithshëm. </w:t>
            </w:r>
          </w:p>
          <w:p w14:paraId="1EB3CCF7" w14:textId="603FD4BD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(12) Fraksioni i thithshëm. </w:t>
            </w:r>
            <w:r w:rsidRPr="001E37B0">
              <w:rPr>
                <w:rFonts w:ascii="Times New Roman" w:hAnsi="Times New Roman" w:cs="Times New Roman"/>
                <w:bCs/>
                <w:sz w:val="20"/>
                <w:szCs w:val="20"/>
              </w:rPr>
              <w:t>Fraksioni i thithshëm për sistemin e biomonitorimit me një vlerë kufi biologjike që nuk tejkalon 0,002 mg Cd/g kreatininën në urinë.</w:t>
            </w:r>
          </w:p>
          <w:p w14:paraId="72CAD095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(13) Substanca mund të shkaktojë ndjeshmëri të lëkurës dhe të traktit respirator.</w:t>
            </w:r>
          </w:p>
          <w:p w14:paraId="69B0CE73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</w:rPr>
              <w:t>(14) Substanca mund të shkaktojë ndjeshmëri të lëkurës.</w:t>
            </w:r>
          </w:p>
          <w:p w14:paraId="3EED0864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(15) Fraksioni i thithshëm, i matur si nikel.</w:t>
            </w:r>
          </w:p>
          <w:p w14:paraId="2667AC69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(16) Fraksioni i thithshëm, i matur si nikel.</w:t>
            </w:r>
          </w:p>
          <w:p w14:paraId="724E07F1" w14:textId="77777777" w:rsidR="00495176" w:rsidRPr="00C44EBC" w:rsidRDefault="00495176" w:rsidP="007E1E2B">
            <w:pPr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 w:rsidRPr="00C44EBC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(*1) Matur si karbon elementar.</w:t>
            </w:r>
          </w:p>
        </w:tc>
      </w:tr>
    </w:tbl>
    <w:p w14:paraId="77112BAE" w14:textId="77777777" w:rsidR="00CF047B" w:rsidRPr="00CF047B" w:rsidRDefault="00CF047B" w:rsidP="00CF047B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3DFEB0DB" w14:textId="77777777" w:rsidR="00534132" w:rsidRPr="0065049F" w:rsidRDefault="00534132" w:rsidP="0065049F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94C571" w14:textId="77777777" w:rsidR="00534132" w:rsidRDefault="00534132" w:rsidP="002F4E10">
      <w:pPr>
        <w:pStyle w:val="ListParagraph"/>
        <w:shd w:val="clear" w:color="auto" w:fill="FFFFFF"/>
        <w:spacing w:line="276" w:lineRule="auto"/>
        <w:ind w:left="64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DA3FFB" w14:textId="77777777" w:rsidR="00270B9E" w:rsidRPr="00DB2221" w:rsidRDefault="00270B9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270B9E" w:rsidRPr="00DB2221" w:rsidSect="002F4E10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14797" w14:textId="77777777" w:rsidR="00D45D54" w:rsidRDefault="00D45D54" w:rsidP="00DB2221">
      <w:pPr>
        <w:spacing w:after="0" w:line="240" w:lineRule="auto"/>
      </w:pPr>
      <w:r>
        <w:separator/>
      </w:r>
    </w:p>
  </w:endnote>
  <w:endnote w:type="continuationSeparator" w:id="0">
    <w:p w14:paraId="426AA82B" w14:textId="77777777" w:rsidR="00D45D54" w:rsidRDefault="00D45D54" w:rsidP="00DB2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43C08" w14:textId="77777777" w:rsidR="00D45D54" w:rsidRDefault="00D45D54" w:rsidP="00DB2221">
      <w:pPr>
        <w:spacing w:after="0" w:line="240" w:lineRule="auto"/>
      </w:pPr>
      <w:r>
        <w:separator/>
      </w:r>
    </w:p>
  </w:footnote>
  <w:footnote w:type="continuationSeparator" w:id="0">
    <w:p w14:paraId="1A778269" w14:textId="77777777" w:rsidR="00D45D54" w:rsidRDefault="00D45D54" w:rsidP="00DB2221">
      <w:pPr>
        <w:spacing w:after="0" w:line="240" w:lineRule="auto"/>
      </w:pPr>
      <w:r>
        <w:continuationSeparator/>
      </w:r>
    </w:p>
  </w:footnote>
  <w:footnote w:id="1">
    <w:p w14:paraId="05885B9D" w14:textId="7ED61A06" w:rsidR="00DB2221" w:rsidRPr="004D028A" w:rsidRDefault="00DB2221" w:rsidP="00DB2221">
      <w:pPr>
        <w:pStyle w:val="FootnoteText"/>
        <w:rPr>
          <w:rFonts w:ascii="Times New Roman" w:hAnsi="Times New Roman" w:cs="Times New Roman"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="004D028A" w:rsidRPr="004D028A">
        <w:rPr>
          <w:rFonts w:ascii="Times New Roman" w:hAnsi="Times New Roman" w:cs="Times New Roman"/>
          <w:sz w:val="16"/>
          <w:szCs w:val="16"/>
        </w:rPr>
        <w:t>Përafruar plotësisht</w:t>
      </w:r>
      <w:r w:rsidR="007C14D1" w:rsidRPr="004D028A">
        <w:rPr>
          <w:rFonts w:ascii="Times New Roman" w:hAnsi="Times New Roman" w:cs="Times New Roman"/>
          <w:sz w:val="16"/>
          <w:szCs w:val="16"/>
        </w:rPr>
        <w:t xml:space="preserve"> me Direktivën e Këshillit 2004/37/KE të 29 prillit 2014 për mbrojtjen e punëtorëve nga rreziqet që lidhen me ekspozimin ndaj kancerogjenëve, mutagjenëve ose substancave riprodhuese toksike në punë (Direktiva e gjashtë individuale sipas kuptimit të Nenit 16(1) të Direktivës së Këshillit 89/391/KEE) (versioni i kodifikuar).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F7114"/>
    <w:multiLevelType w:val="hybridMultilevel"/>
    <w:tmpl w:val="53BCDCB8"/>
    <w:lvl w:ilvl="0" w:tplc="21AE5C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CE23C0"/>
    <w:multiLevelType w:val="hybridMultilevel"/>
    <w:tmpl w:val="2DA0D0A4"/>
    <w:lvl w:ilvl="0" w:tplc="E018A8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41A19EF"/>
    <w:multiLevelType w:val="hybridMultilevel"/>
    <w:tmpl w:val="4FFCE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50376"/>
    <w:multiLevelType w:val="hybridMultilevel"/>
    <w:tmpl w:val="983A8682"/>
    <w:lvl w:ilvl="0" w:tplc="41DC0A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D457642"/>
    <w:multiLevelType w:val="hybridMultilevel"/>
    <w:tmpl w:val="85022330"/>
    <w:lvl w:ilvl="0" w:tplc="77D6F24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3A44B6C"/>
    <w:multiLevelType w:val="hybridMultilevel"/>
    <w:tmpl w:val="A7D88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493CAA"/>
    <w:multiLevelType w:val="hybridMultilevel"/>
    <w:tmpl w:val="80EC4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271510">
    <w:abstractNumId w:val="2"/>
  </w:num>
  <w:num w:numId="2" w16cid:durableId="1165900026">
    <w:abstractNumId w:val="0"/>
  </w:num>
  <w:num w:numId="3" w16cid:durableId="1919292779">
    <w:abstractNumId w:val="1"/>
  </w:num>
  <w:num w:numId="4" w16cid:durableId="423770740">
    <w:abstractNumId w:val="3"/>
  </w:num>
  <w:num w:numId="5" w16cid:durableId="552928532">
    <w:abstractNumId w:val="4"/>
  </w:num>
  <w:num w:numId="6" w16cid:durableId="1986084822">
    <w:abstractNumId w:val="6"/>
  </w:num>
  <w:num w:numId="7" w16cid:durableId="17996887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10"/>
    <w:rsid w:val="000023B6"/>
    <w:rsid w:val="00015048"/>
    <w:rsid w:val="00020F74"/>
    <w:rsid w:val="00032D20"/>
    <w:rsid w:val="00060FAA"/>
    <w:rsid w:val="00062EDC"/>
    <w:rsid w:val="000926B9"/>
    <w:rsid w:val="000A5223"/>
    <w:rsid w:val="000A70F2"/>
    <w:rsid w:val="000B5B38"/>
    <w:rsid w:val="000B7238"/>
    <w:rsid w:val="000C00A1"/>
    <w:rsid w:val="000C1000"/>
    <w:rsid w:val="000C4451"/>
    <w:rsid w:val="000C5A7D"/>
    <w:rsid w:val="000C7454"/>
    <w:rsid w:val="000D00E4"/>
    <w:rsid w:val="000D6A9F"/>
    <w:rsid w:val="000E1995"/>
    <w:rsid w:val="000E6F8E"/>
    <w:rsid w:val="000F1469"/>
    <w:rsid w:val="000F4F53"/>
    <w:rsid w:val="00100F23"/>
    <w:rsid w:val="00112540"/>
    <w:rsid w:val="00113117"/>
    <w:rsid w:val="00113515"/>
    <w:rsid w:val="00144B84"/>
    <w:rsid w:val="00145612"/>
    <w:rsid w:val="00153FDB"/>
    <w:rsid w:val="001565A4"/>
    <w:rsid w:val="001649E5"/>
    <w:rsid w:val="00167B52"/>
    <w:rsid w:val="001A090F"/>
    <w:rsid w:val="001B2A82"/>
    <w:rsid w:val="001C7065"/>
    <w:rsid w:val="001D0BAA"/>
    <w:rsid w:val="001D35C5"/>
    <w:rsid w:val="001E1C6B"/>
    <w:rsid w:val="001E37B0"/>
    <w:rsid w:val="001F76C0"/>
    <w:rsid w:val="00216044"/>
    <w:rsid w:val="00227A38"/>
    <w:rsid w:val="00231C58"/>
    <w:rsid w:val="002418AE"/>
    <w:rsid w:val="0024590A"/>
    <w:rsid w:val="00255AAE"/>
    <w:rsid w:val="00263FF0"/>
    <w:rsid w:val="00266A1E"/>
    <w:rsid w:val="00270B9E"/>
    <w:rsid w:val="00274B5E"/>
    <w:rsid w:val="00283744"/>
    <w:rsid w:val="002A0BFA"/>
    <w:rsid w:val="002A5C99"/>
    <w:rsid w:val="002B28F5"/>
    <w:rsid w:val="002D4300"/>
    <w:rsid w:val="002D439A"/>
    <w:rsid w:val="002F4E10"/>
    <w:rsid w:val="002F5850"/>
    <w:rsid w:val="00302C55"/>
    <w:rsid w:val="00305678"/>
    <w:rsid w:val="00307544"/>
    <w:rsid w:val="003127BE"/>
    <w:rsid w:val="00350C8D"/>
    <w:rsid w:val="00360F80"/>
    <w:rsid w:val="0037267B"/>
    <w:rsid w:val="003973FE"/>
    <w:rsid w:val="003C033A"/>
    <w:rsid w:val="003D33E0"/>
    <w:rsid w:val="003D4CB2"/>
    <w:rsid w:val="003F05B2"/>
    <w:rsid w:val="003F30C7"/>
    <w:rsid w:val="003F3537"/>
    <w:rsid w:val="00420FFD"/>
    <w:rsid w:val="00432862"/>
    <w:rsid w:val="0043319B"/>
    <w:rsid w:val="00435EF0"/>
    <w:rsid w:val="00446138"/>
    <w:rsid w:val="00450F7D"/>
    <w:rsid w:val="00471DCB"/>
    <w:rsid w:val="00483C83"/>
    <w:rsid w:val="00484AC3"/>
    <w:rsid w:val="00487C24"/>
    <w:rsid w:val="00495176"/>
    <w:rsid w:val="004A37EB"/>
    <w:rsid w:val="004B2D05"/>
    <w:rsid w:val="004C0FFC"/>
    <w:rsid w:val="004C1729"/>
    <w:rsid w:val="004C2F18"/>
    <w:rsid w:val="004D028A"/>
    <w:rsid w:val="004D2F6C"/>
    <w:rsid w:val="004F5175"/>
    <w:rsid w:val="004F6001"/>
    <w:rsid w:val="0051043A"/>
    <w:rsid w:val="00513F2C"/>
    <w:rsid w:val="00517422"/>
    <w:rsid w:val="0052321D"/>
    <w:rsid w:val="00534132"/>
    <w:rsid w:val="005349E1"/>
    <w:rsid w:val="0053599E"/>
    <w:rsid w:val="00547DFC"/>
    <w:rsid w:val="00550A4D"/>
    <w:rsid w:val="0056602B"/>
    <w:rsid w:val="00567CB1"/>
    <w:rsid w:val="0057542D"/>
    <w:rsid w:val="00583358"/>
    <w:rsid w:val="00596DF2"/>
    <w:rsid w:val="0059726D"/>
    <w:rsid w:val="005A32F8"/>
    <w:rsid w:val="005A6C99"/>
    <w:rsid w:val="005B33B8"/>
    <w:rsid w:val="005B3FD2"/>
    <w:rsid w:val="005D234A"/>
    <w:rsid w:val="005D68FF"/>
    <w:rsid w:val="005F1963"/>
    <w:rsid w:val="00607E80"/>
    <w:rsid w:val="006115DB"/>
    <w:rsid w:val="00636115"/>
    <w:rsid w:val="0065049F"/>
    <w:rsid w:val="00651CA4"/>
    <w:rsid w:val="00652DE3"/>
    <w:rsid w:val="00665FC8"/>
    <w:rsid w:val="00671E36"/>
    <w:rsid w:val="00672C96"/>
    <w:rsid w:val="00690524"/>
    <w:rsid w:val="006910DE"/>
    <w:rsid w:val="006974F5"/>
    <w:rsid w:val="006D6509"/>
    <w:rsid w:val="006E5AB4"/>
    <w:rsid w:val="006F0349"/>
    <w:rsid w:val="006F3773"/>
    <w:rsid w:val="006F5BA4"/>
    <w:rsid w:val="006F61BD"/>
    <w:rsid w:val="00705089"/>
    <w:rsid w:val="007057BC"/>
    <w:rsid w:val="00707EF7"/>
    <w:rsid w:val="00723942"/>
    <w:rsid w:val="007265A0"/>
    <w:rsid w:val="00744800"/>
    <w:rsid w:val="0074636A"/>
    <w:rsid w:val="0075560C"/>
    <w:rsid w:val="0075635E"/>
    <w:rsid w:val="0076312B"/>
    <w:rsid w:val="00780F31"/>
    <w:rsid w:val="00781678"/>
    <w:rsid w:val="007821B3"/>
    <w:rsid w:val="007B7CAD"/>
    <w:rsid w:val="007C14D1"/>
    <w:rsid w:val="007C181F"/>
    <w:rsid w:val="007D5161"/>
    <w:rsid w:val="007D5822"/>
    <w:rsid w:val="007E57CF"/>
    <w:rsid w:val="007F0263"/>
    <w:rsid w:val="007F36A9"/>
    <w:rsid w:val="007F5FF7"/>
    <w:rsid w:val="00802125"/>
    <w:rsid w:val="00816728"/>
    <w:rsid w:val="00820527"/>
    <w:rsid w:val="008225E1"/>
    <w:rsid w:val="008346B0"/>
    <w:rsid w:val="008523EE"/>
    <w:rsid w:val="00855420"/>
    <w:rsid w:val="00862DD0"/>
    <w:rsid w:val="00864F09"/>
    <w:rsid w:val="008654F7"/>
    <w:rsid w:val="00866F83"/>
    <w:rsid w:val="00893C42"/>
    <w:rsid w:val="008A47A7"/>
    <w:rsid w:val="008B7496"/>
    <w:rsid w:val="008C16C8"/>
    <w:rsid w:val="008C3F41"/>
    <w:rsid w:val="008C41E8"/>
    <w:rsid w:val="008C61E2"/>
    <w:rsid w:val="008E0AE6"/>
    <w:rsid w:val="008E2827"/>
    <w:rsid w:val="008F0E48"/>
    <w:rsid w:val="008F571E"/>
    <w:rsid w:val="008F695A"/>
    <w:rsid w:val="009064CA"/>
    <w:rsid w:val="00924957"/>
    <w:rsid w:val="009367FC"/>
    <w:rsid w:val="00942E0C"/>
    <w:rsid w:val="0094698F"/>
    <w:rsid w:val="009647F3"/>
    <w:rsid w:val="009876CA"/>
    <w:rsid w:val="00992178"/>
    <w:rsid w:val="00996775"/>
    <w:rsid w:val="009A25B6"/>
    <w:rsid w:val="009A498E"/>
    <w:rsid w:val="009C3FC7"/>
    <w:rsid w:val="009C4C11"/>
    <w:rsid w:val="009E2D37"/>
    <w:rsid w:val="009E2EBF"/>
    <w:rsid w:val="009E4414"/>
    <w:rsid w:val="009F18D6"/>
    <w:rsid w:val="009F2E95"/>
    <w:rsid w:val="00A10764"/>
    <w:rsid w:val="00A11A85"/>
    <w:rsid w:val="00A120A0"/>
    <w:rsid w:val="00A137C2"/>
    <w:rsid w:val="00A22838"/>
    <w:rsid w:val="00A321B9"/>
    <w:rsid w:val="00A34ED9"/>
    <w:rsid w:val="00A6514C"/>
    <w:rsid w:val="00A65A18"/>
    <w:rsid w:val="00A70287"/>
    <w:rsid w:val="00A72BDE"/>
    <w:rsid w:val="00A84FC3"/>
    <w:rsid w:val="00AA413A"/>
    <w:rsid w:val="00AC2AE7"/>
    <w:rsid w:val="00AC4B4C"/>
    <w:rsid w:val="00AD39E5"/>
    <w:rsid w:val="00AE1B1A"/>
    <w:rsid w:val="00AE764E"/>
    <w:rsid w:val="00B05DAB"/>
    <w:rsid w:val="00B367C5"/>
    <w:rsid w:val="00B37D10"/>
    <w:rsid w:val="00B50F1E"/>
    <w:rsid w:val="00B63F59"/>
    <w:rsid w:val="00B8102F"/>
    <w:rsid w:val="00B84F4B"/>
    <w:rsid w:val="00B9482C"/>
    <w:rsid w:val="00BA0A9B"/>
    <w:rsid w:val="00BA64F6"/>
    <w:rsid w:val="00BA7FC5"/>
    <w:rsid w:val="00BC6999"/>
    <w:rsid w:val="00BD61CE"/>
    <w:rsid w:val="00BE1B5C"/>
    <w:rsid w:val="00BE4145"/>
    <w:rsid w:val="00BF6D22"/>
    <w:rsid w:val="00C04A0A"/>
    <w:rsid w:val="00C07FD8"/>
    <w:rsid w:val="00C20567"/>
    <w:rsid w:val="00C4056E"/>
    <w:rsid w:val="00C4069E"/>
    <w:rsid w:val="00C44EBC"/>
    <w:rsid w:val="00C50F52"/>
    <w:rsid w:val="00C52059"/>
    <w:rsid w:val="00C60568"/>
    <w:rsid w:val="00C707F2"/>
    <w:rsid w:val="00C800BD"/>
    <w:rsid w:val="00C81287"/>
    <w:rsid w:val="00C86907"/>
    <w:rsid w:val="00C93D5E"/>
    <w:rsid w:val="00CA10F8"/>
    <w:rsid w:val="00CC41FA"/>
    <w:rsid w:val="00CC4FF1"/>
    <w:rsid w:val="00CD3B13"/>
    <w:rsid w:val="00CD59EC"/>
    <w:rsid w:val="00CF047B"/>
    <w:rsid w:val="00D069A3"/>
    <w:rsid w:val="00D16E81"/>
    <w:rsid w:val="00D32CE9"/>
    <w:rsid w:val="00D402BF"/>
    <w:rsid w:val="00D43A2C"/>
    <w:rsid w:val="00D451E2"/>
    <w:rsid w:val="00D45D54"/>
    <w:rsid w:val="00D4623A"/>
    <w:rsid w:val="00D54174"/>
    <w:rsid w:val="00D553B0"/>
    <w:rsid w:val="00D55B30"/>
    <w:rsid w:val="00D60459"/>
    <w:rsid w:val="00D6434B"/>
    <w:rsid w:val="00D67ACC"/>
    <w:rsid w:val="00D74C03"/>
    <w:rsid w:val="00D833DA"/>
    <w:rsid w:val="00DA4EEC"/>
    <w:rsid w:val="00DA4FE0"/>
    <w:rsid w:val="00DA7B82"/>
    <w:rsid w:val="00DB1345"/>
    <w:rsid w:val="00DB2221"/>
    <w:rsid w:val="00DC1FCC"/>
    <w:rsid w:val="00DC6C8E"/>
    <w:rsid w:val="00DD4065"/>
    <w:rsid w:val="00DD6439"/>
    <w:rsid w:val="00DD6B49"/>
    <w:rsid w:val="00E0283F"/>
    <w:rsid w:val="00E16CF2"/>
    <w:rsid w:val="00E22785"/>
    <w:rsid w:val="00E228A4"/>
    <w:rsid w:val="00E22FEE"/>
    <w:rsid w:val="00E2570A"/>
    <w:rsid w:val="00E25E23"/>
    <w:rsid w:val="00E359D1"/>
    <w:rsid w:val="00E53617"/>
    <w:rsid w:val="00E7642B"/>
    <w:rsid w:val="00E93F94"/>
    <w:rsid w:val="00E94436"/>
    <w:rsid w:val="00E94ED7"/>
    <w:rsid w:val="00EA7437"/>
    <w:rsid w:val="00EB133B"/>
    <w:rsid w:val="00EC78F0"/>
    <w:rsid w:val="00ED19C6"/>
    <w:rsid w:val="00ED5605"/>
    <w:rsid w:val="00F0681E"/>
    <w:rsid w:val="00F12E88"/>
    <w:rsid w:val="00F1539B"/>
    <w:rsid w:val="00F2538C"/>
    <w:rsid w:val="00F31E7C"/>
    <w:rsid w:val="00F40491"/>
    <w:rsid w:val="00F4284B"/>
    <w:rsid w:val="00F62FCE"/>
    <w:rsid w:val="00F73346"/>
    <w:rsid w:val="00F73CF1"/>
    <w:rsid w:val="00F86B60"/>
    <w:rsid w:val="00F90550"/>
    <w:rsid w:val="00F9501D"/>
    <w:rsid w:val="00FB42EC"/>
    <w:rsid w:val="00FD1BE4"/>
    <w:rsid w:val="00FD5E0C"/>
    <w:rsid w:val="00FE3FCA"/>
    <w:rsid w:val="00FE4C14"/>
    <w:rsid w:val="00FE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716B6"/>
  <w15:chartTrackingRefBased/>
  <w15:docId w15:val="{59EA08E8-CB66-48DB-B498-ABDC72786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E10"/>
    <w:pPr>
      <w:spacing w:line="259" w:lineRule="auto"/>
    </w:pPr>
    <w:rPr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4E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4E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4E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4E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4E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4E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4E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4E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4E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4E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4E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4E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4E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4E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4E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4E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4E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4E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4E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4E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4E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4E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4E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4E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4E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4E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E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E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4E10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F4E10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B222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2221"/>
    <w:rPr>
      <w:kern w:val="0"/>
      <w:sz w:val="20"/>
      <w:szCs w:val="20"/>
      <w:lang w:val="sq-AL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DB222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B22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221"/>
    <w:rPr>
      <w:kern w:val="0"/>
      <w:sz w:val="22"/>
      <w:szCs w:val="22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B22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221"/>
    <w:rPr>
      <w:kern w:val="0"/>
      <w:sz w:val="22"/>
      <w:szCs w:val="22"/>
      <w:lang w:val="sq-AL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B7C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7C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7CAD"/>
    <w:rPr>
      <w:kern w:val="0"/>
      <w:sz w:val="20"/>
      <w:szCs w:val="20"/>
      <w:lang w:val="sq-A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7C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7CAD"/>
    <w:rPr>
      <w:b/>
      <w:bCs/>
      <w:kern w:val="0"/>
      <w:sz w:val="20"/>
      <w:szCs w:val="20"/>
      <w:lang w:val="sq-A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84FC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ur-lex.europa.eu/legal-content/EN/TXT/?uri=CELEX%3A02004L0037-20240408" TargetMode="External"/><Relationship Id="rId18" Type="http://schemas.openxmlformats.org/officeDocument/2006/relationships/hyperlink" Target="https://eur-lex.europa.eu/legal-content/EN/TXT/?uri=CELEX%3A02004L0037-20240408" TargetMode="External"/><Relationship Id="rId26" Type="http://schemas.openxmlformats.org/officeDocument/2006/relationships/hyperlink" Target="https://eur-lex.europa.eu/legal-content/EN/TXT/?uri=CELEX%3A02004L0037-20240408" TargetMode="External"/><Relationship Id="rId39" Type="http://schemas.openxmlformats.org/officeDocument/2006/relationships/hyperlink" Target="https://eur-lex.europa.eu/legal-content/EN/TXT/?uri=CELEX%3A02004L0037-20240408" TargetMode="External"/><Relationship Id="rId21" Type="http://schemas.openxmlformats.org/officeDocument/2006/relationships/hyperlink" Target="https://eur-lex.europa.eu/legal-content/EN/TXT/?uri=CELEX%3A02004L0037-20240408" TargetMode="External"/><Relationship Id="rId34" Type="http://schemas.openxmlformats.org/officeDocument/2006/relationships/hyperlink" Target="https://eur-lex.europa.eu/legal-content/EN/TXT/?uri=CELEX%3A02004L0037-20240408" TargetMode="External"/><Relationship Id="rId42" Type="http://schemas.openxmlformats.org/officeDocument/2006/relationships/hyperlink" Target="https://eur-lex.europa.eu/legal-content/EN/TXT/?uri=CELEX%3A02004L0037-20240408" TargetMode="Externa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eur-lex.europa.eu/legal-content/EN/TXT/?uri=CELEX%3A02004L0037-20240408" TargetMode="External"/><Relationship Id="rId29" Type="http://schemas.openxmlformats.org/officeDocument/2006/relationships/hyperlink" Target="https://eur-lex.europa.eu/legal-content/EN/TXT/?uri=CELEX%3A02004L0037-2024040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ur-lex.europa.eu/legal-content/EN/TXT/?uri=CELEX%3A02004L0037-20240408" TargetMode="External"/><Relationship Id="rId24" Type="http://schemas.openxmlformats.org/officeDocument/2006/relationships/hyperlink" Target="https://eur-lex.europa.eu/legal-content/EN/TXT/?uri=CELEX%3A02004L0037-20240408" TargetMode="External"/><Relationship Id="rId32" Type="http://schemas.openxmlformats.org/officeDocument/2006/relationships/hyperlink" Target="https://eur-lex.europa.eu/legal-content/EN/TXT/?uri=CELEX%3A02004L0037-20240408" TargetMode="External"/><Relationship Id="rId37" Type="http://schemas.openxmlformats.org/officeDocument/2006/relationships/hyperlink" Target="https://eur-lex.europa.eu/legal-content/EN/TXT/?uri=CELEX%3A02004L0037-20240408" TargetMode="External"/><Relationship Id="rId40" Type="http://schemas.openxmlformats.org/officeDocument/2006/relationships/hyperlink" Target="https://eur-lex.europa.eu/legal-content/EN/TXT/?uri=CELEX%3A02004L0037-20240408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eur-lex.europa.eu/legal-content/EN/TXT/?uri=CELEX%3A02004L0037-20240408" TargetMode="External"/><Relationship Id="rId23" Type="http://schemas.openxmlformats.org/officeDocument/2006/relationships/hyperlink" Target="https://eur-lex.europa.eu/legal-content/EN/TXT/?uri=CELEX%3A02004L0037-20240408" TargetMode="External"/><Relationship Id="rId28" Type="http://schemas.openxmlformats.org/officeDocument/2006/relationships/hyperlink" Target="https://eur-lex.europa.eu/legal-content/EN/TXT/?uri=CELEX%3A02004L0037-20240408" TargetMode="External"/><Relationship Id="rId36" Type="http://schemas.openxmlformats.org/officeDocument/2006/relationships/hyperlink" Target="https://eur-lex.europa.eu/legal-content/EN/TXT/?uri=CELEX%3A02004L0037-20240408" TargetMode="External"/><Relationship Id="rId10" Type="http://schemas.openxmlformats.org/officeDocument/2006/relationships/hyperlink" Target="https://eur-lex.europa.eu/legal-content/EN/TXT/?uri=CELEX%3A02004L0037-20240408" TargetMode="External"/><Relationship Id="rId19" Type="http://schemas.openxmlformats.org/officeDocument/2006/relationships/hyperlink" Target="https://eur-lex.europa.eu/legal-content/EN/TXT/?uri=CELEX%3A02004L0037-20240408" TargetMode="External"/><Relationship Id="rId31" Type="http://schemas.openxmlformats.org/officeDocument/2006/relationships/hyperlink" Target="https://eur-lex.europa.eu/legal-content/EN/TXT/?uri=CELEX%3A02004L0037-20240408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ur-lex.europa.eu/legal-content/EN/TXT/?uri=CELEX%3A02004L0037-20240408" TargetMode="External"/><Relationship Id="rId14" Type="http://schemas.openxmlformats.org/officeDocument/2006/relationships/hyperlink" Target="https://eur-lex.europa.eu/legal-content/EN/TXT/?uri=CELEX%3A02004L0037-20240408" TargetMode="External"/><Relationship Id="rId22" Type="http://schemas.openxmlformats.org/officeDocument/2006/relationships/hyperlink" Target="https://eur-lex.europa.eu/legal-content/EN/TXT/?uri=CELEX%3A02004L0037-20240408" TargetMode="External"/><Relationship Id="rId27" Type="http://schemas.openxmlformats.org/officeDocument/2006/relationships/hyperlink" Target="https://eur-lex.europa.eu/legal-content/EN/TXT/?uri=CELEX%3A02004L0037-20240408" TargetMode="External"/><Relationship Id="rId30" Type="http://schemas.openxmlformats.org/officeDocument/2006/relationships/hyperlink" Target="https://eur-lex.europa.eu/legal-content/EN/TXT/?uri=CELEX%3A02004L0037-20240408" TargetMode="External"/><Relationship Id="rId35" Type="http://schemas.openxmlformats.org/officeDocument/2006/relationships/hyperlink" Target="https://eur-lex.europa.eu/legal-content/EN/TXT/?uri=CELEX%3A02004L0037-20240408" TargetMode="External"/><Relationship Id="rId43" Type="http://schemas.openxmlformats.org/officeDocument/2006/relationships/hyperlink" Target="https://eur-lex.europa.eu/legal-content/EN/TXT/?uri=CELEX%3A02004L0037-20240408" TargetMode="External"/><Relationship Id="rId8" Type="http://schemas.openxmlformats.org/officeDocument/2006/relationships/hyperlink" Target="https://eur-lex.europa.eu/legal-content/EN/TXT/?uri=CELEX%3A02004L0037-2024040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eur-lex.europa.eu/legal-content/EN/TXT/?uri=CELEX%3A02004L0037-20240408" TargetMode="External"/><Relationship Id="rId17" Type="http://schemas.openxmlformats.org/officeDocument/2006/relationships/hyperlink" Target="https://eur-lex.europa.eu/legal-content/EN/TXT/?uri=CELEX%3A02004L0037-20240408" TargetMode="External"/><Relationship Id="rId25" Type="http://schemas.openxmlformats.org/officeDocument/2006/relationships/hyperlink" Target="https://eur-lex.europa.eu/legal-content/EN/TXT/?uri=CELEX%3A02004L0037-20240408" TargetMode="External"/><Relationship Id="rId33" Type="http://schemas.openxmlformats.org/officeDocument/2006/relationships/hyperlink" Target="https://eur-lex.europa.eu/legal-content/EN/TXT/?uri=CELEX%3A02004L0037-20240408" TargetMode="External"/><Relationship Id="rId38" Type="http://schemas.openxmlformats.org/officeDocument/2006/relationships/hyperlink" Target="https://eur-lex.europa.eu/legal-content/EN/TXT/?uri=CELEX%3A02004L0037-20240408" TargetMode="External"/><Relationship Id="rId20" Type="http://schemas.openxmlformats.org/officeDocument/2006/relationships/hyperlink" Target="https://eur-lex.europa.eu/legal-content/EN/TXT/?uri=CELEX%3A02004L0037-20240408" TargetMode="External"/><Relationship Id="rId41" Type="http://schemas.openxmlformats.org/officeDocument/2006/relationships/hyperlink" Target="https://eur-lex.europa.eu/legal-content/EN/TXT/?uri=CELEX%3A02004L0037-202404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2459</Words>
  <Characters>14020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Ervina Lila</dc:creator>
  <cp:keywords/>
  <dc:description/>
  <cp:lastModifiedBy>Eralda Mariani</cp:lastModifiedBy>
  <cp:revision>66</cp:revision>
  <dcterms:created xsi:type="dcterms:W3CDTF">2026-10-01T13:07:00Z</dcterms:created>
  <dcterms:modified xsi:type="dcterms:W3CDTF">2026-10-01T16:28:00Z</dcterms:modified>
</cp:coreProperties>
</file>