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AC5B" w14:textId="4FC60139" w:rsidR="001F68D6" w:rsidRPr="001F68D6" w:rsidRDefault="001F68D6" w:rsidP="001F68D6">
      <w:pPr>
        <w:jc w:val="center"/>
        <w:rPr>
          <w:rFonts w:asciiTheme="majorBidi" w:hAnsiTheme="majorBidi" w:cstheme="majorBidi"/>
          <w:b/>
          <w:bCs/>
          <w:lang w:val="fr-FR"/>
        </w:rPr>
      </w:pPr>
      <w:r w:rsidRPr="001F68D6">
        <w:rPr>
          <w:rFonts w:asciiTheme="majorBidi" w:hAnsiTheme="majorBidi" w:cstheme="majorBidi"/>
          <w:b/>
          <w:bCs/>
          <w:lang w:val="fr-FR"/>
        </w:rPr>
        <w:t>R</w:t>
      </w:r>
      <w:r w:rsidR="00F24BDF">
        <w:rPr>
          <w:rFonts w:asciiTheme="majorBidi" w:hAnsiTheme="majorBidi" w:cstheme="majorBidi"/>
          <w:b/>
          <w:bCs/>
          <w:lang w:val="fr-FR"/>
        </w:rPr>
        <w:t xml:space="preserve">ELACION </w:t>
      </w:r>
      <w:r w:rsidRPr="001F68D6">
        <w:rPr>
          <w:rFonts w:asciiTheme="majorBidi" w:hAnsiTheme="majorBidi" w:cstheme="majorBidi"/>
          <w:b/>
          <w:bCs/>
          <w:lang w:val="fr-FR"/>
        </w:rPr>
        <w:t>SHPJEGUES​</w:t>
      </w:r>
    </w:p>
    <w:p w14:paraId="0BA2D443" w14:textId="52F56479" w:rsidR="001F68D6" w:rsidRPr="001F68D6" w:rsidRDefault="001F68D6" w:rsidP="001F68D6">
      <w:pPr>
        <w:jc w:val="center"/>
        <w:rPr>
          <w:rFonts w:asciiTheme="majorBidi" w:hAnsiTheme="majorBidi" w:cstheme="majorBidi"/>
          <w:b/>
          <w:bCs/>
        </w:rPr>
      </w:pPr>
      <w:r w:rsidRPr="001F68D6">
        <w:rPr>
          <w:rFonts w:asciiTheme="majorBidi" w:hAnsiTheme="majorBidi" w:cstheme="majorBidi"/>
          <w:b/>
          <w:bCs/>
        </w:rPr>
        <w:t>MBI PROJEKT VENDIMIN E KËSHILLIT TË MINISTRAVE</w:t>
      </w:r>
    </w:p>
    <w:p w14:paraId="00B5C079" w14:textId="53C13972" w:rsidR="001F68D6" w:rsidRPr="001F68D6" w:rsidRDefault="007B7E09" w:rsidP="001F68D6">
      <w:pPr>
        <w:jc w:val="center"/>
        <w:rPr>
          <w:rFonts w:asciiTheme="majorBidi" w:hAnsiTheme="majorBidi" w:cstheme="majorBidi"/>
          <w:b/>
          <w:bCs/>
        </w:rPr>
      </w:pPr>
      <w:r>
        <w:rPr>
          <w:rFonts w:asciiTheme="majorBidi" w:hAnsiTheme="majorBidi" w:cstheme="majorBidi"/>
          <w:b/>
          <w:bCs/>
        </w:rPr>
        <w:t>P</w:t>
      </w:r>
      <w:r w:rsidR="003C0866">
        <w:rPr>
          <w:rFonts w:asciiTheme="majorBidi" w:hAnsiTheme="majorBidi" w:cstheme="majorBidi"/>
          <w:b/>
          <w:bCs/>
        </w:rPr>
        <w:t>Ë</w:t>
      </w:r>
      <w:r w:rsidR="001F68D6" w:rsidRPr="001F68D6">
        <w:rPr>
          <w:rFonts w:asciiTheme="majorBidi" w:hAnsiTheme="majorBidi" w:cstheme="majorBidi"/>
          <w:b/>
          <w:bCs/>
        </w:rPr>
        <w:t>R</w:t>
      </w:r>
    </w:p>
    <w:p w14:paraId="7FA9EB26" w14:textId="361FA651" w:rsidR="00B559FC" w:rsidRDefault="00B559FC" w:rsidP="001F68D6">
      <w:pPr>
        <w:jc w:val="center"/>
        <w:rPr>
          <w:rFonts w:asciiTheme="majorBidi" w:hAnsiTheme="majorBidi" w:cstheme="majorBidi"/>
          <w:b/>
          <w:bCs/>
        </w:rPr>
      </w:pPr>
      <w:r>
        <w:rPr>
          <w:rFonts w:asciiTheme="majorBidi" w:hAnsiTheme="majorBidi" w:cstheme="majorBidi"/>
          <w:b/>
          <w:bCs/>
        </w:rPr>
        <w:t>“</w:t>
      </w:r>
      <w:r w:rsidR="007B7E09">
        <w:rPr>
          <w:rFonts w:asciiTheme="majorBidi" w:hAnsiTheme="majorBidi" w:cstheme="majorBidi"/>
          <w:b/>
          <w:bCs/>
        </w:rPr>
        <w:t xml:space="preserve">DISA SHTESA DHE NDRYSHIME </w:t>
      </w:r>
      <w:r w:rsidR="00830610">
        <w:rPr>
          <w:rFonts w:asciiTheme="majorBidi" w:hAnsiTheme="majorBidi" w:cstheme="majorBidi"/>
          <w:b/>
          <w:bCs/>
        </w:rPr>
        <w:t>T</w:t>
      </w:r>
      <w:r w:rsidR="003C0866">
        <w:rPr>
          <w:rFonts w:asciiTheme="majorBidi" w:hAnsiTheme="majorBidi" w:cstheme="majorBidi"/>
          <w:b/>
          <w:bCs/>
        </w:rPr>
        <w:t>Ë</w:t>
      </w:r>
      <w:r w:rsidR="00830610">
        <w:rPr>
          <w:rFonts w:asciiTheme="majorBidi" w:hAnsiTheme="majorBidi" w:cstheme="majorBidi"/>
          <w:b/>
          <w:bCs/>
        </w:rPr>
        <w:t xml:space="preserve"> </w:t>
      </w:r>
      <w:r w:rsidR="00FE67FD">
        <w:rPr>
          <w:rFonts w:asciiTheme="majorBidi" w:hAnsiTheme="majorBidi" w:cstheme="majorBidi"/>
          <w:b/>
          <w:bCs/>
        </w:rPr>
        <w:t>VENDIMIT T</w:t>
      </w:r>
      <w:r w:rsidR="008B0926">
        <w:rPr>
          <w:rFonts w:asciiTheme="majorBidi" w:hAnsiTheme="majorBidi" w:cstheme="majorBidi"/>
          <w:b/>
          <w:bCs/>
        </w:rPr>
        <w:t>Ë</w:t>
      </w:r>
      <w:r w:rsidR="00FE67FD">
        <w:rPr>
          <w:rFonts w:asciiTheme="majorBidi" w:hAnsiTheme="majorBidi" w:cstheme="majorBidi"/>
          <w:b/>
          <w:bCs/>
        </w:rPr>
        <w:t xml:space="preserve"> K</w:t>
      </w:r>
      <w:r w:rsidR="008B0926">
        <w:rPr>
          <w:rFonts w:asciiTheme="majorBidi" w:hAnsiTheme="majorBidi" w:cstheme="majorBidi"/>
          <w:b/>
          <w:bCs/>
        </w:rPr>
        <w:t>Ë</w:t>
      </w:r>
      <w:r w:rsidR="00FE67FD">
        <w:rPr>
          <w:rFonts w:asciiTheme="majorBidi" w:hAnsiTheme="majorBidi" w:cstheme="majorBidi"/>
          <w:b/>
          <w:bCs/>
        </w:rPr>
        <w:t>SHILLIT T</w:t>
      </w:r>
      <w:r w:rsidR="008B0926">
        <w:rPr>
          <w:rFonts w:asciiTheme="majorBidi" w:hAnsiTheme="majorBidi" w:cstheme="majorBidi"/>
          <w:b/>
          <w:bCs/>
        </w:rPr>
        <w:t>Ë</w:t>
      </w:r>
      <w:r w:rsidR="00FE67FD">
        <w:rPr>
          <w:rFonts w:asciiTheme="majorBidi" w:hAnsiTheme="majorBidi" w:cstheme="majorBidi"/>
          <w:b/>
          <w:bCs/>
        </w:rPr>
        <w:t xml:space="preserve"> MINISTRAVE </w:t>
      </w:r>
      <w:r w:rsidR="005C0D7F">
        <w:rPr>
          <w:rFonts w:asciiTheme="majorBidi" w:hAnsiTheme="majorBidi" w:cstheme="majorBidi"/>
          <w:b/>
          <w:bCs/>
        </w:rPr>
        <w:t xml:space="preserve">No. 520, </w:t>
      </w:r>
      <w:r w:rsidR="008B0926">
        <w:rPr>
          <w:rFonts w:asciiTheme="majorBidi" w:hAnsiTheme="majorBidi" w:cstheme="majorBidi"/>
          <w:b/>
          <w:bCs/>
        </w:rPr>
        <w:t>DATË</w:t>
      </w:r>
      <w:r w:rsidR="005C0D7F">
        <w:rPr>
          <w:rFonts w:asciiTheme="majorBidi" w:hAnsiTheme="majorBidi" w:cstheme="majorBidi"/>
          <w:b/>
          <w:bCs/>
        </w:rPr>
        <w:t xml:space="preserve"> </w:t>
      </w:r>
      <w:r w:rsidR="00CB1211" w:rsidRPr="00EB133B">
        <w:rPr>
          <w:rStyle w:val="Strong"/>
          <w:rFonts w:ascii="Times New Roman" w:hAnsi="Times New Roman"/>
          <w:color w:val="000000" w:themeColor="text1"/>
        </w:rPr>
        <w:t>06.08.2014</w:t>
      </w:r>
      <w:r w:rsidR="00CB1211">
        <w:rPr>
          <w:rStyle w:val="Strong"/>
          <w:rFonts w:ascii="Times New Roman" w:hAnsi="Times New Roman"/>
          <w:color w:val="000000" w:themeColor="text1"/>
        </w:rPr>
        <w:t xml:space="preserve"> </w:t>
      </w:r>
      <w:r w:rsidR="00F24BDF">
        <w:rPr>
          <w:rStyle w:val="Strong"/>
          <w:rFonts w:ascii="Times New Roman" w:hAnsi="Times New Roman"/>
          <w:color w:val="000000" w:themeColor="text1"/>
        </w:rPr>
        <w:t xml:space="preserve">PËR MIRATIMIN E </w:t>
      </w:r>
      <w:r>
        <w:rPr>
          <w:rFonts w:asciiTheme="majorBidi" w:hAnsiTheme="majorBidi" w:cstheme="majorBidi"/>
          <w:b/>
          <w:bCs/>
        </w:rPr>
        <w:t>RREGULLORES “</w:t>
      </w:r>
      <w:r w:rsidRPr="0075278E">
        <w:rPr>
          <w:rFonts w:asciiTheme="majorBidi" w:hAnsiTheme="majorBidi" w:cstheme="majorBidi"/>
          <w:b/>
          <w:bCs/>
        </w:rPr>
        <w:t>PËR MBROJTJEN E PUNË</w:t>
      </w:r>
      <w:r w:rsidR="00D949B8" w:rsidRPr="0075278E">
        <w:rPr>
          <w:rFonts w:asciiTheme="majorBidi" w:hAnsiTheme="majorBidi" w:cstheme="majorBidi"/>
          <w:b/>
          <w:bCs/>
        </w:rPr>
        <w:t>MARRË</w:t>
      </w:r>
      <w:r w:rsidRPr="0075278E">
        <w:rPr>
          <w:rFonts w:asciiTheme="majorBidi" w:hAnsiTheme="majorBidi" w:cstheme="majorBidi"/>
          <w:b/>
          <w:bCs/>
        </w:rPr>
        <w:t>SVE NGA RREZIQET E LIDHURA ME EKSPOZIMIN NDAJ KANCEROGJENËVE DHE MUTAGENËVE NË PUNË””</w:t>
      </w:r>
    </w:p>
    <w:p w14:paraId="159924E2" w14:textId="77777777" w:rsidR="000C3EFA" w:rsidRPr="001F68D6" w:rsidRDefault="000C3EFA" w:rsidP="001F68D6">
      <w:pPr>
        <w:jc w:val="center"/>
        <w:rPr>
          <w:rFonts w:asciiTheme="majorBidi" w:hAnsiTheme="majorBidi" w:cstheme="majorBidi"/>
          <w:b/>
          <w:bCs/>
        </w:rPr>
      </w:pPr>
    </w:p>
    <w:p w14:paraId="070EB142"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t>I. QËLLIMI I PROJEKTAKTIT DHE OBJEKTIVAT QË DUHET TË ARRITEN</w:t>
      </w:r>
    </w:p>
    <w:p w14:paraId="59B2E3B4" w14:textId="29B85E8E" w:rsidR="001F68D6" w:rsidRPr="001F68D6" w:rsidRDefault="001F68D6" w:rsidP="001F68D6">
      <w:pPr>
        <w:jc w:val="both"/>
        <w:rPr>
          <w:rFonts w:asciiTheme="majorBidi" w:hAnsiTheme="majorBidi" w:cstheme="majorBidi"/>
        </w:rPr>
      </w:pPr>
      <w:r w:rsidRPr="001F68D6">
        <w:rPr>
          <w:rFonts w:asciiTheme="majorBidi" w:hAnsiTheme="majorBidi" w:cstheme="majorBidi"/>
        </w:rPr>
        <w:t xml:space="preserve">Ky projektakt synon të miratojë Rregulloren "për mbrojtjen </w:t>
      </w:r>
      <w:r w:rsidRPr="00E82F71">
        <w:rPr>
          <w:rFonts w:asciiTheme="majorBidi" w:hAnsiTheme="majorBidi" w:cstheme="majorBidi"/>
        </w:rPr>
        <w:t>e punë</w:t>
      </w:r>
      <w:r w:rsidR="00EB09E4" w:rsidRPr="00E82F71">
        <w:rPr>
          <w:rFonts w:asciiTheme="majorBidi" w:hAnsiTheme="majorBidi" w:cstheme="majorBidi"/>
        </w:rPr>
        <w:t>mar</w:t>
      </w:r>
      <w:r w:rsidRPr="00E82F71">
        <w:rPr>
          <w:rFonts w:asciiTheme="majorBidi" w:hAnsiTheme="majorBidi" w:cstheme="majorBidi"/>
        </w:rPr>
        <w:t>rë</w:t>
      </w:r>
      <w:r w:rsidR="00EB09E4" w:rsidRPr="00E82F71">
        <w:rPr>
          <w:rFonts w:asciiTheme="majorBidi" w:hAnsiTheme="majorBidi" w:cstheme="majorBidi"/>
        </w:rPr>
        <w:t>s</w:t>
      </w:r>
      <w:r w:rsidRPr="00E82F71">
        <w:rPr>
          <w:rFonts w:asciiTheme="majorBidi" w:hAnsiTheme="majorBidi" w:cstheme="majorBidi"/>
        </w:rPr>
        <w:t>ve</w:t>
      </w:r>
      <w:r w:rsidRPr="001F68D6">
        <w:rPr>
          <w:rFonts w:asciiTheme="majorBidi" w:hAnsiTheme="majorBidi" w:cstheme="majorBidi"/>
        </w:rPr>
        <w:t xml:space="preserve"> nga rreziqet që lidhen me ekspozimin ndaj kancerogjenëve dhe mutagjenëve në punë", përmes së cilës përcaktohen kërkesat minimale për mbrojtjen e sigurisë dhe shëndetit të </w:t>
      </w:r>
      <w:r w:rsidR="00E82F71" w:rsidRPr="00E82F71">
        <w:rPr>
          <w:rFonts w:asciiTheme="majorBidi" w:hAnsiTheme="majorBidi" w:cstheme="majorBidi"/>
        </w:rPr>
        <w:t>punëmarrësve</w:t>
      </w:r>
      <w:r w:rsidRPr="001F68D6">
        <w:rPr>
          <w:rFonts w:asciiTheme="majorBidi" w:hAnsiTheme="majorBidi" w:cstheme="majorBidi"/>
        </w:rPr>
        <w:t xml:space="preserve"> që janë të ekspozuar ose mund të jenë të ekspozuar ndaj kancerogjenëve, mutagjenëve ose substancave toksike </w:t>
      </w:r>
      <w:r w:rsidR="005C454F">
        <w:rPr>
          <w:rFonts w:asciiTheme="majorBidi" w:hAnsiTheme="majorBidi" w:cstheme="majorBidi"/>
        </w:rPr>
        <w:t>p</w:t>
      </w:r>
      <w:r w:rsidR="005C454F" w:rsidRPr="001F68D6">
        <w:rPr>
          <w:rFonts w:asciiTheme="majorBidi" w:hAnsiTheme="majorBidi" w:cstheme="majorBidi"/>
        </w:rPr>
        <w:t>ë</w:t>
      </w:r>
      <w:r w:rsidR="005C454F">
        <w:rPr>
          <w:rFonts w:asciiTheme="majorBidi" w:hAnsiTheme="majorBidi" w:cstheme="majorBidi"/>
        </w:rPr>
        <w:t xml:space="preserve">r riprodhimin </w:t>
      </w:r>
      <w:r w:rsidRPr="001F68D6">
        <w:rPr>
          <w:rFonts w:asciiTheme="majorBidi" w:hAnsiTheme="majorBidi" w:cstheme="majorBidi"/>
        </w:rPr>
        <w:t>gjatë kryerjes së aktiviteteve të punës.</w:t>
      </w:r>
    </w:p>
    <w:p w14:paraId="3ED6491B" w14:textId="402038B1" w:rsidR="001F68D6" w:rsidRPr="001F68D6" w:rsidRDefault="001F68D6" w:rsidP="001F68D6">
      <w:pPr>
        <w:jc w:val="both"/>
        <w:rPr>
          <w:rFonts w:asciiTheme="majorBidi" w:hAnsiTheme="majorBidi" w:cstheme="majorBidi"/>
        </w:rPr>
      </w:pPr>
      <w:r w:rsidRPr="001F68D6">
        <w:rPr>
          <w:rFonts w:asciiTheme="majorBidi" w:hAnsiTheme="majorBidi" w:cstheme="majorBidi"/>
        </w:rPr>
        <w:t xml:space="preserve">Projektakti synon të sigurojë përafrimin e plotë të legjislacionit kombëtar me Direktivën e Bashkimit Evropian 2007/34/KE të Parlamentit Evropian dhe të Këshillit të 29 prillit 2004 mbi mbrojtjen e </w:t>
      </w:r>
      <w:r w:rsidR="00BD0438" w:rsidRPr="00E82F71">
        <w:rPr>
          <w:rFonts w:asciiTheme="majorBidi" w:hAnsiTheme="majorBidi" w:cstheme="majorBidi"/>
        </w:rPr>
        <w:t>punëmarrësve</w:t>
      </w:r>
      <w:r w:rsidRPr="001F68D6">
        <w:rPr>
          <w:rFonts w:asciiTheme="majorBidi" w:hAnsiTheme="majorBidi" w:cstheme="majorBidi"/>
        </w:rPr>
        <w:t xml:space="preserve"> nga rreziqet që lidhen me ekspozimin ndaj kancerogjenëve, mutagjenëve ose substancave </w:t>
      </w:r>
      <w:r w:rsidR="005C454F" w:rsidRPr="001F68D6">
        <w:rPr>
          <w:rFonts w:asciiTheme="majorBidi" w:hAnsiTheme="majorBidi" w:cstheme="majorBidi"/>
        </w:rPr>
        <w:t xml:space="preserve">toksike </w:t>
      </w:r>
      <w:r w:rsidR="005C454F">
        <w:rPr>
          <w:rFonts w:asciiTheme="majorBidi" w:hAnsiTheme="majorBidi" w:cstheme="majorBidi"/>
        </w:rPr>
        <w:t>p</w:t>
      </w:r>
      <w:r w:rsidR="005C454F" w:rsidRPr="001F68D6">
        <w:rPr>
          <w:rFonts w:asciiTheme="majorBidi" w:hAnsiTheme="majorBidi" w:cstheme="majorBidi"/>
        </w:rPr>
        <w:t>ë</w:t>
      </w:r>
      <w:r w:rsidR="005C454F">
        <w:rPr>
          <w:rFonts w:asciiTheme="majorBidi" w:hAnsiTheme="majorBidi" w:cstheme="majorBidi"/>
        </w:rPr>
        <w:t>r riprodhimin</w:t>
      </w:r>
      <w:r w:rsidR="005C454F" w:rsidRPr="001F68D6">
        <w:rPr>
          <w:rFonts w:asciiTheme="majorBidi" w:hAnsiTheme="majorBidi" w:cstheme="majorBidi"/>
        </w:rPr>
        <w:t xml:space="preserve"> </w:t>
      </w:r>
      <w:r w:rsidRPr="001F68D6">
        <w:rPr>
          <w:rFonts w:asciiTheme="majorBidi" w:hAnsiTheme="majorBidi" w:cstheme="majorBidi"/>
        </w:rPr>
        <w:t xml:space="preserve">në punë (e cila është "Direktiva e Gjashtë Individuale" sipas kuptimit të Nenit 16(1) të Direktivës së Këshillit 89/391/KEE), siç është ndryshuar. Nëpërmjet transpozimit të plotë të Acquis të BE-së, projektakti do të forcojë kuadrin rregullator në fushën e sigurisë dhe shëndetit në punë duke vendosur rregulla dhe masa për vlerësimin e rrezikut, parandalimin dhe zvogëlimin e ekspozimit ndaj kancerogjenëve, mutagjenëve dhe substancave </w:t>
      </w:r>
      <w:r w:rsidR="005C454F" w:rsidRPr="001F68D6">
        <w:rPr>
          <w:rFonts w:asciiTheme="majorBidi" w:hAnsiTheme="majorBidi" w:cstheme="majorBidi"/>
        </w:rPr>
        <w:t xml:space="preserve">toksike </w:t>
      </w:r>
      <w:r w:rsidR="005C454F">
        <w:rPr>
          <w:rFonts w:asciiTheme="majorBidi" w:hAnsiTheme="majorBidi" w:cstheme="majorBidi"/>
        </w:rPr>
        <w:t>p</w:t>
      </w:r>
      <w:r w:rsidR="005C454F" w:rsidRPr="001F68D6">
        <w:rPr>
          <w:rFonts w:asciiTheme="majorBidi" w:hAnsiTheme="majorBidi" w:cstheme="majorBidi"/>
        </w:rPr>
        <w:t>ë</w:t>
      </w:r>
      <w:r w:rsidR="005C454F">
        <w:rPr>
          <w:rFonts w:asciiTheme="majorBidi" w:hAnsiTheme="majorBidi" w:cstheme="majorBidi"/>
        </w:rPr>
        <w:t>r riprodhimin</w:t>
      </w:r>
      <w:r w:rsidRPr="001F68D6">
        <w:rPr>
          <w:rFonts w:asciiTheme="majorBidi" w:hAnsiTheme="majorBidi" w:cstheme="majorBidi"/>
        </w:rPr>
        <w:t xml:space="preserve">, monitorimin e ekspozimit në punë, mbikëqyrjen shëndetësore të </w:t>
      </w:r>
      <w:r w:rsidR="00BD0438" w:rsidRPr="00E82F71">
        <w:rPr>
          <w:rFonts w:asciiTheme="majorBidi" w:hAnsiTheme="majorBidi" w:cstheme="majorBidi"/>
        </w:rPr>
        <w:t>punëmarrësve</w:t>
      </w:r>
      <w:r w:rsidRPr="001F68D6">
        <w:rPr>
          <w:rFonts w:asciiTheme="majorBidi" w:hAnsiTheme="majorBidi" w:cstheme="majorBidi"/>
        </w:rPr>
        <w:t>, si dhe përcaktimin e detyrimeve të punëdhënësve për të siguruar një mjedis pune të sigurt dhe të shëndetshëm.</w:t>
      </w:r>
    </w:p>
    <w:p w14:paraId="3DBF6D0C" w14:textId="538D8DE8" w:rsidR="001F68D6" w:rsidRPr="001F68D6" w:rsidRDefault="001F68D6" w:rsidP="001F68D6">
      <w:pPr>
        <w:jc w:val="both"/>
        <w:rPr>
          <w:rFonts w:asciiTheme="majorBidi" w:hAnsiTheme="majorBidi" w:cstheme="majorBidi"/>
        </w:rPr>
      </w:pPr>
      <w:r w:rsidRPr="001F68D6">
        <w:rPr>
          <w:rFonts w:asciiTheme="majorBidi" w:hAnsiTheme="majorBidi" w:cstheme="majorBidi"/>
        </w:rPr>
        <w:t xml:space="preserve">Miratimi i kësaj Rregulloreje synon gjithashtu të përditësojë dhe plotësojë legjislacionin kombëtar në përputhje me zhvillimet më të fundit shkencore dhe teknike në fushën e mbrojtjes së </w:t>
      </w:r>
      <w:r w:rsidR="00BD0438" w:rsidRPr="00E82F71">
        <w:rPr>
          <w:rFonts w:asciiTheme="majorBidi" w:hAnsiTheme="majorBidi" w:cstheme="majorBidi"/>
        </w:rPr>
        <w:t>punëmarrësve</w:t>
      </w:r>
      <w:r w:rsidRPr="001F68D6">
        <w:rPr>
          <w:rFonts w:asciiTheme="majorBidi" w:hAnsiTheme="majorBidi" w:cstheme="majorBidi"/>
        </w:rPr>
        <w:t xml:space="preserve"> nga rreziqet që rrjedhin nga ekspozimi ndaj substancave </w:t>
      </w:r>
      <w:r w:rsidRPr="00E2304A">
        <w:rPr>
          <w:rFonts w:asciiTheme="majorBidi" w:hAnsiTheme="majorBidi" w:cstheme="majorBidi"/>
        </w:rPr>
        <w:t>kimike</w:t>
      </w:r>
      <w:r w:rsidRPr="001F68D6">
        <w:rPr>
          <w:rFonts w:asciiTheme="majorBidi" w:hAnsiTheme="majorBidi" w:cstheme="majorBidi"/>
        </w:rPr>
        <w:t xml:space="preserve"> të rrezikshme, duke mundësuar kështu një nivel më të lartë të mbrojtjes së shëndetit dhe sigurisë në vendin e punës.</w:t>
      </w:r>
    </w:p>
    <w:p w14:paraId="73C72FD6" w14:textId="3C804086" w:rsidR="001F68D6" w:rsidRDefault="001F68D6" w:rsidP="001F68D6">
      <w:pPr>
        <w:jc w:val="both"/>
        <w:rPr>
          <w:rFonts w:asciiTheme="majorBidi" w:hAnsiTheme="majorBidi" w:cstheme="majorBidi"/>
        </w:rPr>
      </w:pPr>
      <w:r w:rsidRPr="001F68D6">
        <w:rPr>
          <w:rFonts w:asciiTheme="majorBidi" w:hAnsiTheme="majorBidi" w:cstheme="majorBidi"/>
        </w:rPr>
        <w:t xml:space="preserve">Përmes këtij projektakti, synohet edhe përafrimi i legjislacionit kombëtar me standardet e Bashkimit Evropian në fushën e sigurisë dhe shëndetit në punë, në lidhje me mbrojtjen e </w:t>
      </w:r>
      <w:r w:rsidR="00BD0438" w:rsidRPr="00E82F71">
        <w:rPr>
          <w:rFonts w:asciiTheme="majorBidi" w:hAnsiTheme="majorBidi" w:cstheme="majorBidi"/>
        </w:rPr>
        <w:t>punëmarrësve</w:t>
      </w:r>
      <w:r w:rsidRPr="001F68D6">
        <w:rPr>
          <w:rFonts w:asciiTheme="majorBidi" w:hAnsiTheme="majorBidi" w:cstheme="majorBidi"/>
        </w:rPr>
        <w:t xml:space="preserve"> nga ekspozimi ndaj kancerogjenëve, mutagjenëve dhe substancave </w:t>
      </w:r>
      <w:r w:rsidR="005C454F" w:rsidRPr="001F68D6">
        <w:rPr>
          <w:rFonts w:asciiTheme="majorBidi" w:hAnsiTheme="majorBidi" w:cstheme="majorBidi"/>
        </w:rPr>
        <w:t xml:space="preserve">toksike </w:t>
      </w:r>
      <w:r w:rsidR="005C454F">
        <w:rPr>
          <w:rFonts w:asciiTheme="majorBidi" w:hAnsiTheme="majorBidi" w:cstheme="majorBidi"/>
        </w:rPr>
        <w:t>p</w:t>
      </w:r>
      <w:r w:rsidR="005C454F" w:rsidRPr="001F68D6">
        <w:rPr>
          <w:rFonts w:asciiTheme="majorBidi" w:hAnsiTheme="majorBidi" w:cstheme="majorBidi"/>
        </w:rPr>
        <w:t>ë</w:t>
      </w:r>
      <w:r w:rsidR="005C454F">
        <w:rPr>
          <w:rFonts w:asciiTheme="majorBidi" w:hAnsiTheme="majorBidi" w:cstheme="majorBidi"/>
        </w:rPr>
        <w:t>r riprodhimin</w:t>
      </w:r>
      <w:r w:rsidRPr="001F68D6">
        <w:rPr>
          <w:rFonts w:asciiTheme="majorBidi" w:hAnsiTheme="majorBidi" w:cstheme="majorBidi"/>
        </w:rPr>
        <w:t>.</w:t>
      </w:r>
    </w:p>
    <w:p w14:paraId="38A04B66" w14:textId="77777777" w:rsidR="000C3EFA" w:rsidRPr="001F68D6" w:rsidRDefault="000C3EFA" w:rsidP="001F68D6">
      <w:pPr>
        <w:jc w:val="both"/>
        <w:rPr>
          <w:rFonts w:asciiTheme="majorBidi" w:hAnsiTheme="majorBidi" w:cstheme="majorBidi"/>
        </w:rPr>
      </w:pPr>
    </w:p>
    <w:p w14:paraId="3B8313B6" w14:textId="77777777" w:rsidR="000C3EFA" w:rsidRPr="001F68D6" w:rsidRDefault="001F68D6" w:rsidP="000C3EFA">
      <w:pPr>
        <w:jc w:val="both"/>
        <w:rPr>
          <w:rFonts w:asciiTheme="majorBidi" w:hAnsiTheme="majorBidi" w:cstheme="majorBidi"/>
          <w:b/>
          <w:bCs/>
        </w:rPr>
      </w:pPr>
      <w:r w:rsidRPr="001F68D6">
        <w:rPr>
          <w:rFonts w:asciiTheme="majorBidi" w:hAnsiTheme="majorBidi" w:cstheme="majorBidi"/>
          <w:b/>
          <w:bCs/>
        </w:rPr>
        <w:lastRenderedPageBreak/>
        <w:t>II. VLERËSIMI I PROJEKTAKTIT NË LIDHJE ME PROGRAMIN POLITIK TË KËSHILLIT TË MINISTRAVE, PROGRAMIN ANALITIK TË AKTEVE DHE DOKUMENTE TË TJERA TË POLITIKËS</w:t>
      </w:r>
    </w:p>
    <w:p w14:paraId="3A9F75AA" w14:textId="288C6C2C" w:rsidR="00EB2D0D" w:rsidRPr="008969CC" w:rsidRDefault="00EB2D0D" w:rsidP="00EB2D0D">
      <w:pPr>
        <w:spacing w:after="0"/>
        <w:jc w:val="both"/>
        <w:rPr>
          <w:rFonts w:ascii="Times New Roman" w:eastAsia="Times New Roman" w:hAnsi="Times New Roman"/>
          <w:lang w:val="sq-AL"/>
        </w:rPr>
      </w:pPr>
      <w:r w:rsidRPr="008969CC">
        <w:rPr>
          <w:rFonts w:ascii="Times New Roman" w:eastAsia="Times New Roman" w:hAnsi="Times New Roman"/>
          <w:lang w:val="sq-AL"/>
        </w:rPr>
        <w:t>Projektakti është parashikuar në programin analitik të akteve të vitit 2026. Gjithashtu, ky projektakt është parashikuar në planin e veprimit për IBM-të për kapitullin 19</w:t>
      </w:r>
      <w:r>
        <w:rPr>
          <w:rFonts w:ascii="Times New Roman" w:eastAsia="Times New Roman" w:hAnsi="Times New Roman"/>
          <w:lang w:val="sq-AL"/>
        </w:rPr>
        <w:t>,</w:t>
      </w:r>
      <w:r w:rsidRPr="008969CC">
        <w:rPr>
          <w:rFonts w:ascii="Times New Roman" w:eastAsia="Times New Roman" w:hAnsi="Times New Roman"/>
          <w:lang w:val="sq-AL"/>
        </w:rPr>
        <w:t xml:space="preserve"> sipas qëndrimit të përbashkët BE-Shqipëri.</w:t>
      </w:r>
      <w:r>
        <w:rPr>
          <w:rFonts w:ascii="Times New Roman" w:eastAsia="Times New Roman" w:hAnsi="Times New Roman"/>
          <w:lang w:val="sq-AL"/>
        </w:rPr>
        <w:t xml:space="preserve"> Projektakti është pjesë e piketës mbyllëse të parë për nënçështjen “Siguria dhe Shëndeti në Punë”, Kapitulli 19 “Politika Sociale dhe Punësi</w:t>
      </w:r>
      <w:r w:rsidR="00D369D2">
        <w:rPr>
          <w:rFonts w:ascii="Times New Roman" w:eastAsia="Times New Roman" w:hAnsi="Times New Roman"/>
          <w:lang w:val="sq-AL"/>
        </w:rPr>
        <w:t>mi</w:t>
      </w:r>
      <w:r>
        <w:rPr>
          <w:rFonts w:ascii="Times New Roman" w:eastAsia="Times New Roman" w:hAnsi="Times New Roman"/>
          <w:lang w:val="sq-AL"/>
        </w:rPr>
        <w:t xml:space="preserve">”, Grupi 3. </w:t>
      </w:r>
    </w:p>
    <w:p w14:paraId="6470D711" w14:textId="77777777" w:rsidR="000C3EFA" w:rsidRPr="00EB2D0D" w:rsidRDefault="000C3EFA" w:rsidP="001F68D6">
      <w:pPr>
        <w:jc w:val="both"/>
        <w:rPr>
          <w:rFonts w:asciiTheme="majorBidi" w:hAnsiTheme="majorBidi" w:cstheme="majorBidi"/>
          <w:lang w:val="sq-AL"/>
        </w:rPr>
      </w:pPr>
    </w:p>
    <w:p w14:paraId="1960F5E7" w14:textId="77777777" w:rsidR="001F68D6" w:rsidRDefault="001F68D6" w:rsidP="001F68D6">
      <w:pPr>
        <w:jc w:val="both"/>
        <w:rPr>
          <w:rFonts w:asciiTheme="majorBidi" w:hAnsiTheme="majorBidi" w:cstheme="majorBidi"/>
          <w:b/>
          <w:bCs/>
        </w:rPr>
      </w:pPr>
      <w:r w:rsidRPr="001F68D6">
        <w:rPr>
          <w:rFonts w:asciiTheme="majorBidi" w:hAnsiTheme="majorBidi" w:cstheme="majorBidi"/>
          <w:b/>
          <w:bCs/>
        </w:rPr>
        <w:t>III. ARSYETIMI I PROJEKTAKTIT LIDHUR ME PRIORITETET, ÇËSHTJET DHE EFEKTET E PRITSHME</w:t>
      </w:r>
    </w:p>
    <w:p w14:paraId="488E6710" w14:textId="77777777" w:rsidR="00A3750E" w:rsidRPr="001F68D6" w:rsidRDefault="00A3750E" w:rsidP="001F68D6">
      <w:pPr>
        <w:jc w:val="both"/>
        <w:rPr>
          <w:rFonts w:asciiTheme="majorBidi" w:hAnsiTheme="majorBidi" w:cstheme="majorBidi"/>
          <w:b/>
          <w:bCs/>
        </w:rPr>
      </w:pPr>
    </w:p>
    <w:p w14:paraId="37C65F95" w14:textId="09B8AAAE" w:rsidR="001F68D6" w:rsidRPr="001F68D6" w:rsidRDefault="001F68D6" w:rsidP="001F68D6">
      <w:pPr>
        <w:jc w:val="both"/>
        <w:rPr>
          <w:rFonts w:asciiTheme="majorBidi" w:hAnsiTheme="majorBidi" w:cstheme="majorBidi"/>
        </w:rPr>
      </w:pPr>
      <w:r w:rsidRPr="001F68D6">
        <w:rPr>
          <w:rFonts w:asciiTheme="majorBidi" w:hAnsiTheme="majorBidi" w:cstheme="majorBidi"/>
        </w:rPr>
        <w:t>Projek</w:t>
      </w:r>
      <w:r w:rsidR="00C71091">
        <w:rPr>
          <w:rFonts w:asciiTheme="majorBidi" w:hAnsiTheme="majorBidi" w:cstheme="majorBidi"/>
        </w:rPr>
        <w:t>akti</w:t>
      </w:r>
      <w:r w:rsidRPr="001F68D6">
        <w:rPr>
          <w:rFonts w:asciiTheme="majorBidi" w:hAnsiTheme="majorBidi" w:cstheme="majorBidi"/>
        </w:rPr>
        <w:t xml:space="preserve"> propozohet në kuadër të forcimit të mbrojtjes së sigurisë dhe shëndetit të </w:t>
      </w:r>
      <w:r w:rsidR="00B65CBA" w:rsidRPr="00E82F71">
        <w:rPr>
          <w:rFonts w:asciiTheme="majorBidi" w:hAnsiTheme="majorBidi" w:cstheme="majorBidi"/>
        </w:rPr>
        <w:t>punëmarrësve</w:t>
      </w:r>
      <w:r w:rsidRPr="001F68D6">
        <w:rPr>
          <w:rFonts w:asciiTheme="majorBidi" w:hAnsiTheme="majorBidi" w:cstheme="majorBidi"/>
        </w:rPr>
        <w:t xml:space="preserve"> nga rreziqet që rrjedhin nga ekspozimi ndaj kancerogjenëve, mutagjenëve ose substancave </w:t>
      </w:r>
      <w:r w:rsidR="005C454F" w:rsidRPr="001F68D6">
        <w:rPr>
          <w:rFonts w:asciiTheme="majorBidi" w:hAnsiTheme="majorBidi" w:cstheme="majorBidi"/>
        </w:rPr>
        <w:t xml:space="preserve">toksike </w:t>
      </w:r>
      <w:r w:rsidR="005C454F">
        <w:rPr>
          <w:rFonts w:asciiTheme="majorBidi" w:hAnsiTheme="majorBidi" w:cstheme="majorBidi"/>
        </w:rPr>
        <w:t>p</w:t>
      </w:r>
      <w:r w:rsidR="005C454F" w:rsidRPr="001F68D6">
        <w:rPr>
          <w:rFonts w:asciiTheme="majorBidi" w:hAnsiTheme="majorBidi" w:cstheme="majorBidi"/>
        </w:rPr>
        <w:t>ë</w:t>
      </w:r>
      <w:r w:rsidR="005C454F">
        <w:rPr>
          <w:rFonts w:asciiTheme="majorBidi" w:hAnsiTheme="majorBidi" w:cstheme="majorBidi"/>
        </w:rPr>
        <w:t>r riprodhimin</w:t>
      </w:r>
      <w:r w:rsidR="005C454F" w:rsidRPr="001F68D6">
        <w:rPr>
          <w:rFonts w:asciiTheme="majorBidi" w:hAnsiTheme="majorBidi" w:cstheme="majorBidi"/>
        </w:rPr>
        <w:t xml:space="preserve"> </w:t>
      </w:r>
      <w:r w:rsidRPr="001F68D6">
        <w:rPr>
          <w:rFonts w:asciiTheme="majorBidi" w:hAnsiTheme="majorBidi" w:cstheme="majorBidi"/>
        </w:rPr>
        <w:t>në vendin e punës.</w:t>
      </w:r>
    </w:p>
    <w:p w14:paraId="504DA79A" w14:textId="0E65133A" w:rsidR="001F68D6" w:rsidRPr="001F68D6" w:rsidRDefault="001F68D6" w:rsidP="001F68D6">
      <w:pPr>
        <w:jc w:val="both"/>
        <w:rPr>
          <w:rFonts w:asciiTheme="majorBidi" w:hAnsiTheme="majorBidi" w:cstheme="majorBidi"/>
        </w:rPr>
      </w:pPr>
      <w:r w:rsidRPr="001F68D6">
        <w:rPr>
          <w:rFonts w:asciiTheme="majorBidi" w:hAnsiTheme="majorBidi" w:cstheme="majorBidi"/>
        </w:rPr>
        <w:t xml:space="preserve">Qëllimi i projektligjit është mbrojtja e sigurisë dhe shëndetit të </w:t>
      </w:r>
      <w:r w:rsidR="00B65CBA" w:rsidRPr="00E82F71">
        <w:rPr>
          <w:rFonts w:asciiTheme="majorBidi" w:hAnsiTheme="majorBidi" w:cstheme="majorBidi"/>
        </w:rPr>
        <w:t>punëmarrësve</w:t>
      </w:r>
      <w:r w:rsidR="00B65CBA" w:rsidRPr="001F68D6">
        <w:rPr>
          <w:rFonts w:asciiTheme="majorBidi" w:hAnsiTheme="majorBidi" w:cstheme="majorBidi"/>
        </w:rPr>
        <w:t xml:space="preserve"> </w:t>
      </w:r>
      <w:r w:rsidRPr="001F68D6">
        <w:rPr>
          <w:rFonts w:asciiTheme="majorBidi" w:hAnsiTheme="majorBidi" w:cstheme="majorBidi"/>
        </w:rPr>
        <w:t xml:space="preserve">nëpërmjet parandalimit të rreziqeve që janë të pranishme ose mund të lindin nga ekspozimi ndaj </w:t>
      </w:r>
      <w:r w:rsidR="00D9266F" w:rsidRPr="001F68D6">
        <w:rPr>
          <w:rFonts w:asciiTheme="majorBidi" w:hAnsiTheme="majorBidi" w:cstheme="majorBidi"/>
        </w:rPr>
        <w:t xml:space="preserve">kancerogjenëve, mutagjenëve ose substancave toksike </w:t>
      </w:r>
      <w:r w:rsidR="00D9266F">
        <w:rPr>
          <w:rFonts w:asciiTheme="majorBidi" w:hAnsiTheme="majorBidi" w:cstheme="majorBidi"/>
        </w:rPr>
        <w:t>p</w:t>
      </w:r>
      <w:r w:rsidR="00D9266F" w:rsidRPr="001F68D6">
        <w:rPr>
          <w:rFonts w:asciiTheme="majorBidi" w:hAnsiTheme="majorBidi" w:cstheme="majorBidi"/>
        </w:rPr>
        <w:t>ë</w:t>
      </w:r>
      <w:r w:rsidR="00D9266F">
        <w:rPr>
          <w:rFonts w:asciiTheme="majorBidi" w:hAnsiTheme="majorBidi" w:cstheme="majorBidi"/>
        </w:rPr>
        <w:t>r riprodhimin</w:t>
      </w:r>
      <w:r w:rsidRPr="001F68D6">
        <w:rPr>
          <w:rFonts w:asciiTheme="majorBidi" w:hAnsiTheme="majorBidi" w:cstheme="majorBidi"/>
        </w:rPr>
        <w:t xml:space="preserve"> në punë.</w:t>
      </w:r>
    </w:p>
    <w:p w14:paraId="3860799B" w14:textId="468393C9" w:rsidR="004E47A2" w:rsidRDefault="004E47A2" w:rsidP="001F68D6">
      <w:pPr>
        <w:jc w:val="both"/>
        <w:rPr>
          <w:rFonts w:asciiTheme="majorBidi" w:hAnsiTheme="majorBidi" w:cstheme="majorBidi"/>
        </w:rPr>
      </w:pPr>
      <w:r w:rsidRPr="004E47A2">
        <w:rPr>
          <w:rFonts w:asciiTheme="majorBidi" w:hAnsiTheme="majorBidi" w:cstheme="majorBidi"/>
        </w:rPr>
        <w:t xml:space="preserve">Substancat kancerogjene, mutagjenet dhe substancat </w:t>
      </w:r>
      <w:r w:rsidR="00D9266F" w:rsidRPr="001F68D6">
        <w:rPr>
          <w:rFonts w:asciiTheme="majorBidi" w:hAnsiTheme="majorBidi" w:cstheme="majorBidi"/>
        </w:rPr>
        <w:t xml:space="preserve">toksike </w:t>
      </w:r>
      <w:r w:rsidR="00D9266F">
        <w:rPr>
          <w:rFonts w:asciiTheme="majorBidi" w:hAnsiTheme="majorBidi" w:cstheme="majorBidi"/>
        </w:rPr>
        <w:t>p</w:t>
      </w:r>
      <w:r w:rsidR="00D9266F" w:rsidRPr="001F68D6">
        <w:rPr>
          <w:rFonts w:asciiTheme="majorBidi" w:hAnsiTheme="majorBidi" w:cstheme="majorBidi"/>
        </w:rPr>
        <w:t>ë</w:t>
      </w:r>
      <w:r w:rsidR="00D9266F">
        <w:rPr>
          <w:rFonts w:asciiTheme="majorBidi" w:hAnsiTheme="majorBidi" w:cstheme="majorBidi"/>
        </w:rPr>
        <w:t>r riprodhimin</w:t>
      </w:r>
      <w:r w:rsidR="00D9266F" w:rsidRPr="001F68D6">
        <w:rPr>
          <w:rFonts w:asciiTheme="majorBidi" w:hAnsiTheme="majorBidi" w:cstheme="majorBidi"/>
        </w:rPr>
        <w:t xml:space="preserve"> </w:t>
      </w:r>
      <w:r w:rsidRPr="004E47A2">
        <w:rPr>
          <w:rFonts w:asciiTheme="majorBidi" w:hAnsiTheme="majorBidi" w:cstheme="majorBidi"/>
        </w:rPr>
        <w:t xml:space="preserve">përbëjnë një rrezik serioz për shëndetin dhe sigurinë e </w:t>
      </w:r>
      <w:r w:rsidR="00B65CBA" w:rsidRPr="00E82F71">
        <w:rPr>
          <w:rFonts w:asciiTheme="majorBidi" w:hAnsiTheme="majorBidi" w:cstheme="majorBidi"/>
        </w:rPr>
        <w:t>punëmarrësve</w:t>
      </w:r>
      <w:r w:rsidRPr="004E47A2">
        <w:rPr>
          <w:rFonts w:asciiTheme="majorBidi" w:hAnsiTheme="majorBidi" w:cstheme="majorBidi"/>
        </w:rPr>
        <w:t>. Ekspozimi në punë ndaj substancave të tilla mund të rezultojë në efekte serioze dhe potencialisht të pakthyeshme në shëndetin e njeriut, duke përfshirë kancerin, mutacionet gjenetike dhe efektet negative në pjellorinë dhe riprodhimin.</w:t>
      </w:r>
    </w:p>
    <w:p w14:paraId="4721E342" w14:textId="0A8034CD" w:rsidR="001F68D6" w:rsidRPr="001F68D6" w:rsidRDefault="001F68D6" w:rsidP="001F68D6">
      <w:pPr>
        <w:jc w:val="both"/>
        <w:rPr>
          <w:rFonts w:asciiTheme="majorBidi" w:hAnsiTheme="majorBidi" w:cstheme="majorBidi"/>
        </w:rPr>
      </w:pPr>
      <w:r w:rsidRPr="001F68D6">
        <w:rPr>
          <w:rFonts w:asciiTheme="majorBidi" w:hAnsiTheme="majorBidi" w:cstheme="majorBidi"/>
        </w:rPr>
        <w:t xml:space="preserve">Projektakti përcakton një kuadër rregullator specifik për identifikimin, vlerësimin, parandalimin dhe kontrollin e rreziqeve që lidhen me ekspozimin ndaj kancerogjenëve, mutagjenëve dhe substancave </w:t>
      </w:r>
      <w:r w:rsidR="00D9266F" w:rsidRPr="001F68D6">
        <w:rPr>
          <w:rFonts w:asciiTheme="majorBidi" w:hAnsiTheme="majorBidi" w:cstheme="majorBidi"/>
        </w:rPr>
        <w:t xml:space="preserve">toksike </w:t>
      </w:r>
      <w:r w:rsidR="00D9266F">
        <w:rPr>
          <w:rFonts w:asciiTheme="majorBidi" w:hAnsiTheme="majorBidi" w:cstheme="majorBidi"/>
        </w:rPr>
        <w:t>p</w:t>
      </w:r>
      <w:r w:rsidR="00D9266F" w:rsidRPr="001F68D6">
        <w:rPr>
          <w:rFonts w:asciiTheme="majorBidi" w:hAnsiTheme="majorBidi" w:cstheme="majorBidi"/>
        </w:rPr>
        <w:t>ë</w:t>
      </w:r>
      <w:r w:rsidR="00D9266F">
        <w:rPr>
          <w:rFonts w:asciiTheme="majorBidi" w:hAnsiTheme="majorBidi" w:cstheme="majorBidi"/>
        </w:rPr>
        <w:t>r riprodhimin</w:t>
      </w:r>
      <w:r w:rsidRPr="001F68D6">
        <w:rPr>
          <w:rFonts w:asciiTheme="majorBidi" w:hAnsiTheme="majorBidi" w:cstheme="majorBidi"/>
        </w:rPr>
        <w:t xml:space="preserve">, duke përcaktuar detyrimet e punëdhënësve, masat parandaluese dhe mbrojtëse, kërkesat për monitorimin e ekspozimit, monitorimin biologjik dhe mbikëqyrjen shëndetësore të </w:t>
      </w:r>
      <w:r w:rsidR="00B65CBA" w:rsidRPr="00E82F71">
        <w:rPr>
          <w:rFonts w:asciiTheme="majorBidi" w:hAnsiTheme="majorBidi" w:cstheme="majorBidi"/>
        </w:rPr>
        <w:t>punëmarrësve</w:t>
      </w:r>
      <w:r w:rsidRPr="001F68D6">
        <w:rPr>
          <w:rFonts w:asciiTheme="majorBidi" w:hAnsiTheme="majorBidi" w:cstheme="majorBidi"/>
        </w:rPr>
        <w:t>.</w:t>
      </w:r>
    </w:p>
    <w:p w14:paraId="3F4C22BD" w14:textId="1E2DA035" w:rsidR="004E47A2" w:rsidRDefault="004E47A2" w:rsidP="001F68D6">
      <w:pPr>
        <w:jc w:val="both"/>
        <w:rPr>
          <w:rFonts w:asciiTheme="majorBidi" w:hAnsiTheme="majorBidi" w:cstheme="majorBidi"/>
        </w:rPr>
      </w:pPr>
      <w:r w:rsidRPr="004E47A2">
        <w:rPr>
          <w:rFonts w:asciiTheme="majorBidi" w:hAnsiTheme="majorBidi" w:cstheme="majorBidi"/>
        </w:rPr>
        <w:t xml:space="preserve">Një nga elementët kryesorë të projektaktit është përcaktimi i vlerave kufitare të ekspozimit në punë dhe, kur është e aplikueshme, vlerave kufi biologjike për kancerogjenët, mutagjenët dhe substancat </w:t>
      </w:r>
      <w:r w:rsidR="00D9266F" w:rsidRPr="001F68D6">
        <w:rPr>
          <w:rFonts w:asciiTheme="majorBidi" w:hAnsiTheme="majorBidi" w:cstheme="majorBidi"/>
        </w:rPr>
        <w:t xml:space="preserve">toksike </w:t>
      </w:r>
      <w:r w:rsidR="00D9266F">
        <w:rPr>
          <w:rFonts w:asciiTheme="majorBidi" w:hAnsiTheme="majorBidi" w:cstheme="majorBidi"/>
        </w:rPr>
        <w:t>p</w:t>
      </w:r>
      <w:r w:rsidR="00D9266F" w:rsidRPr="001F68D6">
        <w:rPr>
          <w:rFonts w:asciiTheme="majorBidi" w:hAnsiTheme="majorBidi" w:cstheme="majorBidi"/>
        </w:rPr>
        <w:t>ë</w:t>
      </w:r>
      <w:r w:rsidR="00D9266F">
        <w:rPr>
          <w:rFonts w:asciiTheme="majorBidi" w:hAnsiTheme="majorBidi" w:cstheme="majorBidi"/>
        </w:rPr>
        <w:t>r riprodhimin</w:t>
      </w:r>
      <w:r w:rsidRPr="004E47A2">
        <w:rPr>
          <w:rFonts w:asciiTheme="majorBidi" w:hAnsiTheme="majorBidi" w:cstheme="majorBidi"/>
        </w:rPr>
        <w:t xml:space="preserve">, në përputhje me zhvillimet më të fundit shkencore dhe teknike dhe standardet e Bashkimit Evropian, duke siguruar kështu një nivel të lartë mbrojtjeje të shëndetit dhe sigurisë së </w:t>
      </w:r>
      <w:r w:rsidR="00B65CBA" w:rsidRPr="00E82F71">
        <w:rPr>
          <w:rFonts w:asciiTheme="majorBidi" w:hAnsiTheme="majorBidi" w:cstheme="majorBidi"/>
        </w:rPr>
        <w:t>punëmarrësve</w:t>
      </w:r>
      <w:r w:rsidRPr="004E47A2">
        <w:rPr>
          <w:rFonts w:asciiTheme="majorBidi" w:hAnsiTheme="majorBidi" w:cstheme="majorBidi"/>
        </w:rPr>
        <w:t xml:space="preserve">. Në këtë kuadër, projektakti parashikon detyrimin për të kryer vlerësime periodike të rrezikut, për të parandaluar dhe, kur parandalimi nuk është i mundur, për të zvogëluar ekspozimin e </w:t>
      </w:r>
      <w:r w:rsidR="00B65CBA" w:rsidRPr="00E82F71">
        <w:rPr>
          <w:rFonts w:asciiTheme="majorBidi" w:hAnsiTheme="majorBidi" w:cstheme="majorBidi"/>
        </w:rPr>
        <w:t>punëmarrësve</w:t>
      </w:r>
      <w:r w:rsidRPr="004E47A2">
        <w:rPr>
          <w:rFonts w:asciiTheme="majorBidi" w:hAnsiTheme="majorBidi" w:cstheme="majorBidi"/>
        </w:rPr>
        <w:t xml:space="preserve"> ndaj substancave të tilla, për të zbatuar masa të përshtatshme teknike dhe organizative, për të kufizuar aksesin në zonat ku ekziston rreziku i ekspozimit dhe për të zbatuar masa të përshtatshme higjienike, informuese dhe trajnimi për </w:t>
      </w:r>
      <w:r w:rsidR="00B65CBA" w:rsidRPr="00E82F71">
        <w:rPr>
          <w:rFonts w:asciiTheme="majorBidi" w:hAnsiTheme="majorBidi" w:cstheme="majorBidi"/>
        </w:rPr>
        <w:t>punëmarrës</w:t>
      </w:r>
      <w:r w:rsidR="00B65CBA">
        <w:rPr>
          <w:rFonts w:asciiTheme="majorBidi" w:hAnsiTheme="majorBidi" w:cstheme="majorBidi"/>
        </w:rPr>
        <w:t>it</w:t>
      </w:r>
      <w:r w:rsidRPr="004E47A2">
        <w:rPr>
          <w:rFonts w:asciiTheme="majorBidi" w:hAnsiTheme="majorBidi" w:cstheme="majorBidi"/>
        </w:rPr>
        <w:t>.</w:t>
      </w:r>
    </w:p>
    <w:p w14:paraId="106C680C" w14:textId="07AF8357" w:rsidR="001F68D6" w:rsidRPr="001F68D6" w:rsidRDefault="001F68D6" w:rsidP="001F68D6">
      <w:pPr>
        <w:jc w:val="both"/>
        <w:rPr>
          <w:rFonts w:asciiTheme="majorBidi" w:hAnsiTheme="majorBidi" w:cstheme="majorBidi"/>
        </w:rPr>
      </w:pPr>
      <w:r w:rsidRPr="001F68D6">
        <w:rPr>
          <w:rFonts w:asciiTheme="majorBidi" w:hAnsiTheme="majorBidi" w:cstheme="majorBidi"/>
        </w:rPr>
        <w:lastRenderedPageBreak/>
        <w:t xml:space="preserve">Projektakti parashikon rregulla mbi mbikëqyrjen shëndetësore dhe monitorimin biologjik të </w:t>
      </w:r>
      <w:r w:rsidR="00475C73" w:rsidRPr="00E82F71">
        <w:rPr>
          <w:rFonts w:asciiTheme="majorBidi" w:hAnsiTheme="majorBidi" w:cstheme="majorBidi"/>
        </w:rPr>
        <w:t>punëmarrësve</w:t>
      </w:r>
      <w:r w:rsidRPr="001F68D6">
        <w:rPr>
          <w:rFonts w:asciiTheme="majorBidi" w:hAnsiTheme="majorBidi" w:cstheme="majorBidi"/>
        </w:rPr>
        <w:t xml:space="preserve"> të ekspozuar, me qëllim zbulimin e hershëm të efekteve shëndetësore dhe miratimin e masave parandaluese. Në këtë mënyrë, rritet përgjegjësia e punëdhënësve për zbatimin e </w:t>
      </w:r>
      <w:r w:rsidR="00325A6C" w:rsidRPr="001F68D6">
        <w:rPr>
          <w:rFonts w:asciiTheme="majorBidi" w:hAnsiTheme="majorBidi" w:cstheme="majorBidi"/>
        </w:rPr>
        <w:t xml:space="preserve">masave teknike, organizative, higjienike, informuese dhe trajnuese për mbrojtjen e </w:t>
      </w:r>
      <w:r w:rsidR="00475C73" w:rsidRPr="00E82F71">
        <w:rPr>
          <w:rFonts w:asciiTheme="majorBidi" w:hAnsiTheme="majorBidi" w:cstheme="majorBidi"/>
        </w:rPr>
        <w:t>punëmarrësve</w:t>
      </w:r>
      <w:r w:rsidR="00325A6C" w:rsidRPr="001F68D6">
        <w:rPr>
          <w:rFonts w:asciiTheme="majorBidi" w:hAnsiTheme="majorBidi" w:cstheme="majorBidi"/>
        </w:rPr>
        <w:t>.</w:t>
      </w:r>
    </w:p>
    <w:p w14:paraId="4AE68F1E" w14:textId="2010BBE4" w:rsidR="005D48E0" w:rsidRDefault="005D48E0" w:rsidP="001F68D6">
      <w:pPr>
        <w:jc w:val="both"/>
        <w:rPr>
          <w:rFonts w:asciiTheme="majorBidi" w:hAnsiTheme="majorBidi" w:cstheme="majorBidi"/>
        </w:rPr>
      </w:pPr>
      <w:r w:rsidRPr="005D48E0">
        <w:rPr>
          <w:rFonts w:asciiTheme="majorBidi" w:hAnsiTheme="majorBidi" w:cstheme="majorBidi"/>
        </w:rPr>
        <w:t xml:space="preserve">Rëndësi e veçantë i kushtohet mbrojtjes së </w:t>
      </w:r>
      <w:r w:rsidR="00475C73" w:rsidRPr="00E82F71">
        <w:rPr>
          <w:rFonts w:asciiTheme="majorBidi" w:hAnsiTheme="majorBidi" w:cstheme="majorBidi"/>
        </w:rPr>
        <w:t>punëmarrësve</w:t>
      </w:r>
      <w:r w:rsidRPr="005D48E0">
        <w:rPr>
          <w:rFonts w:asciiTheme="majorBidi" w:hAnsiTheme="majorBidi" w:cstheme="majorBidi"/>
        </w:rPr>
        <w:t xml:space="preserve"> që mund të jenë të ekspozuar ndaj rreziqeve në rritje që rrjedhin nga kancerogjenët, mutagjenët dhe substancat </w:t>
      </w:r>
      <w:r w:rsidR="00D41378" w:rsidRPr="001F68D6">
        <w:rPr>
          <w:rFonts w:asciiTheme="majorBidi" w:hAnsiTheme="majorBidi" w:cstheme="majorBidi"/>
        </w:rPr>
        <w:t xml:space="preserve">toksike </w:t>
      </w:r>
      <w:r w:rsidR="00D41378">
        <w:rPr>
          <w:rFonts w:asciiTheme="majorBidi" w:hAnsiTheme="majorBidi" w:cstheme="majorBidi"/>
        </w:rPr>
        <w:t>p</w:t>
      </w:r>
      <w:r w:rsidR="00D41378" w:rsidRPr="001F68D6">
        <w:rPr>
          <w:rFonts w:asciiTheme="majorBidi" w:hAnsiTheme="majorBidi" w:cstheme="majorBidi"/>
        </w:rPr>
        <w:t>ë</w:t>
      </w:r>
      <w:r w:rsidR="00D41378">
        <w:rPr>
          <w:rFonts w:asciiTheme="majorBidi" w:hAnsiTheme="majorBidi" w:cstheme="majorBidi"/>
        </w:rPr>
        <w:t>r riprodhimin</w:t>
      </w:r>
      <w:r w:rsidRPr="005D48E0">
        <w:rPr>
          <w:rFonts w:asciiTheme="majorBidi" w:hAnsiTheme="majorBidi" w:cstheme="majorBidi"/>
        </w:rPr>
        <w:t xml:space="preserve">, duke përfshirë </w:t>
      </w:r>
      <w:r w:rsidR="00475C73" w:rsidRPr="00E82F71">
        <w:rPr>
          <w:rFonts w:asciiTheme="majorBidi" w:hAnsiTheme="majorBidi" w:cstheme="majorBidi"/>
        </w:rPr>
        <w:t>punëmarrësve</w:t>
      </w:r>
      <w:r w:rsidRPr="005D48E0">
        <w:rPr>
          <w:rFonts w:asciiTheme="majorBidi" w:hAnsiTheme="majorBidi" w:cstheme="majorBidi"/>
        </w:rPr>
        <w:t xml:space="preserve"> që mund të jenë veçanërisht të prekshëm ndaj efekteve të substancave të tilla. Rreziqet specifike që lidhen me shëndetin riprodhues, shtatzëninë, pjellorinë dhe zhvillimin e pasardhësve merren gjithashtu në konsideratë, aty ku është e nevojshme.</w:t>
      </w:r>
    </w:p>
    <w:p w14:paraId="629240CC" w14:textId="4A97B123" w:rsidR="005D48E0" w:rsidRDefault="005D48E0" w:rsidP="001F68D6">
      <w:pPr>
        <w:jc w:val="both"/>
        <w:rPr>
          <w:rFonts w:asciiTheme="majorBidi" w:hAnsiTheme="majorBidi" w:cstheme="majorBidi"/>
        </w:rPr>
      </w:pPr>
      <w:r w:rsidRPr="005D48E0">
        <w:rPr>
          <w:rFonts w:asciiTheme="majorBidi" w:hAnsiTheme="majorBidi" w:cstheme="majorBidi"/>
        </w:rPr>
        <w:t>Miratimi i këtij projekt</w:t>
      </w:r>
      <w:r w:rsidR="00475C73">
        <w:rPr>
          <w:rFonts w:asciiTheme="majorBidi" w:hAnsiTheme="majorBidi" w:cstheme="majorBidi"/>
        </w:rPr>
        <w:t>vendimi</w:t>
      </w:r>
      <w:r w:rsidRPr="005D48E0">
        <w:rPr>
          <w:rFonts w:asciiTheme="majorBidi" w:hAnsiTheme="majorBidi" w:cstheme="majorBidi"/>
        </w:rPr>
        <w:t xml:space="preserve"> pritet të përmirësojë standardet e sigurisë dhe shëndetit në punë, të zvogëlojë rrezikun e sëmundjeve profesionale, përfshirë kancerin </w:t>
      </w:r>
      <w:r w:rsidR="00475C73">
        <w:rPr>
          <w:rFonts w:asciiTheme="majorBidi" w:hAnsiTheme="majorBidi" w:cstheme="majorBidi"/>
        </w:rPr>
        <w:t>nga ekspozimi profesional</w:t>
      </w:r>
      <w:r w:rsidRPr="005D48E0">
        <w:rPr>
          <w:rFonts w:asciiTheme="majorBidi" w:hAnsiTheme="majorBidi" w:cstheme="majorBidi"/>
        </w:rPr>
        <w:t>, dhe të forcojë mekanizmat për parandalimin, monitorimin dhe kontrollin e ekspozimit në punë ndaj kancerogjenëve, mutagjenëve dhe substancave riprodhuese toksike.</w:t>
      </w:r>
    </w:p>
    <w:p w14:paraId="1AB1818F" w14:textId="01697FC8" w:rsidR="00A3750E" w:rsidRPr="001F68D6" w:rsidRDefault="005D48E0" w:rsidP="001F68D6">
      <w:pPr>
        <w:jc w:val="both"/>
        <w:rPr>
          <w:rFonts w:asciiTheme="majorBidi" w:hAnsiTheme="majorBidi" w:cstheme="majorBidi"/>
        </w:rPr>
      </w:pPr>
      <w:r w:rsidRPr="005D48E0">
        <w:rPr>
          <w:rFonts w:asciiTheme="majorBidi" w:hAnsiTheme="majorBidi" w:cstheme="majorBidi"/>
        </w:rPr>
        <w:t xml:space="preserve">Projektakti kontribuon në procesin e përafrimit të legjislacionit kombëtar me acquis të Bashkimit Evropian në fushën e sigurisë dhe shëndetit në punë, duke siguruar përditësimin dhe forcimin e standardeve për mbrojtjen e </w:t>
      </w:r>
      <w:r w:rsidR="00475C73" w:rsidRPr="00E82F71">
        <w:rPr>
          <w:rFonts w:asciiTheme="majorBidi" w:hAnsiTheme="majorBidi" w:cstheme="majorBidi"/>
        </w:rPr>
        <w:t>punëmarrësve</w:t>
      </w:r>
      <w:r w:rsidRPr="005D48E0">
        <w:rPr>
          <w:rFonts w:asciiTheme="majorBidi" w:hAnsiTheme="majorBidi" w:cstheme="majorBidi"/>
        </w:rPr>
        <w:t xml:space="preserve"> nga rreziqet që rrjedhin nga ekspozimi në punë ndaj kancerogjenëve, mutagjenëve dhe substancave </w:t>
      </w:r>
      <w:r w:rsidR="00D41378" w:rsidRPr="001F68D6">
        <w:rPr>
          <w:rFonts w:asciiTheme="majorBidi" w:hAnsiTheme="majorBidi" w:cstheme="majorBidi"/>
        </w:rPr>
        <w:t xml:space="preserve">toksike </w:t>
      </w:r>
      <w:r w:rsidR="00D41378">
        <w:rPr>
          <w:rFonts w:asciiTheme="majorBidi" w:hAnsiTheme="majorBidi" w:cstheme="majorBidi"/>
        </w:rPr>
        <w:t>p</w:t>
      </w:r>
      <w:r w:rsidR="00D41378" w:rsidRPr="001F68D6">
        <w:rPr>
          <w:rFonts w:asciiTheme="majorBidi" w:hAnsiTheme="majorBidi" w:cstheme="majorBidi"/>
        </w:rPr>
        <w:t>ë</w:t>
      </w:r>
      <w:r w:rsidR="00D41378">
        <w:rPr>
          <w:rFonts w:asciiTheme="majorBidi" w:hAnsiTheme="majorBidi" w:cstheme="majorBidi"/>
        </w:rPr>
        <w:t>r riprodhimin</w:t>
      </w:r>
      <w:r w:rsidRPr="005D48E0">
        <w:rPr>
          <w:rFonts w:asciiTheme="majorBidi" w:hAnsiTheme="majorBidi" w:cstheme="majorBidi"/>
        </w:rPr>
        <w:t>.</w:t>
      </w:r>
    </w:p>
    <w:p w14:paraId="2BACBC12"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t>IV. VLERËSIMI I LIGJSHMËRISË, KUSHTETUTSHMËRISË DHE HARMONIZIMIT ME LEGJISLACIONIN AKTUAL TË BRENDSHËM DHE NDËRKOMBËTAR</w:t>
      </w:r>
    </w:p>
    <w:p w14:paraId="1CB7D515" w14:textId="77777777" w:rsidR="001F68D6" w:rsidRDefault="001F68D6" w:rsidP="001F68D6">
      <w:pPr>
        <w:jc w:val="both"/>
        <w:rPr>
          <w:rFonts w:asciiTheme="majorBidi" w:hAnsiTheme="majorBidi" w:cstheme="majorBidi"/>
        </w:rPr>
      </w:pPr>
      <w:r w:rsidRPr="001F68D6">
        <w:rPr>
          <w:rFonts w:asciiTheme="majorBidi" w:hAnsiTheme="majorBidi" w:cstheme="majorBidi"/>
        </w:rPr>
        <w:t>Projektakti i propozuar bazohet në nenin 100 të Kushtetutës dhe në shkronjën “</w:t>
      </w:r>
      <w:r w:rsidRPr="0075278E">
        <w:rPr>
          <w:rFonts w:asciiTheme="majorBidi" w:hAnsiTheme="majorBidi" w:cstheme="majorBidi"/>
        </w:rPr>
        <w:t>b” të pikës 1 të nenit 39 të ligjit nr. 10237, datë 18.2.2010, “Për sigurinë dhe shëndetin në punë”,</w:t>
      </w:r>
      <w:r w:rsidRPr="001F68D6">
        <w:rPr>
          <w:rFonts w:asciiTheme="majorBidi" w:hAnsiTheme="majorBidi" w:cstheme="majorBidi"/>
        </w:rPr>
        <w:t xml:space="preserve"> i ndryshuar.</w:t>
      </w:r>
    </w:p>
    <w:p w14:paraId="24EC6577" w14:textId="77777777" w:rsidR="00A3750E" w:rsidRPr="001F68D6" w:rsidRDefault="00A3750E" w:rsidP="001F68D6">
      <w:pPr>
        <w:jc w:val="both"/>
        <w:rPr>
          <w:rFonts w:asciiTheme="majorBidi" w:hAnsiTheme="majorBidi" w:cstheme="majorBidi"/>
        </w:rPr>
      </w:pPr>
    </w:p>
    <w:p w14:paraId="53765899"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t>V. VLERËSIMI I SHKALLËS SË PËRPUTHJES ME ACQUIS</w:t>
      </w:r>
    </w:p>
    <w:p w14:paraId="7E31DAD7" w14:textId="77777777" w:rsidR="001F68D6" w:rsidRPr="001F68D6" w:rsidRDefault="001F68D6" w:rsidP="001F68D6">
      <w:pPr>
        <w:jc w:val="both"/>
        <w:rPr>
          <w:rFonts w:asciiTheme="majorBidi" w:hAnsiTheme="majorBidi" w:cstheme="majorBidi"/>
        </w:rPr>
      </w:pPr>
      <w:r w:rsidRPr="001F68D6">
        <w:rPr>
          <w:rFonts w:asciiTheme="majorBidi" w:hAnsiTheme="majorBidi" w:cstheme="majorBidi"/>
        </w:rPr>
        <w:t>Projektakti është në përputhje me acquis e Bashkimit Evropian në fushën e sigurisë dhe shëndetit në punë.</w:t>
      </w:r>
    </w:p>
    <w:p w14:paraId="3C4983D2" w14:textId="6B1C5141" w:rsidR="005D48E0" w:rsidRDefault="005D48E0" w:rsidP="001F68D6">
      <w:pPr>
        <w:jc w:val="both"/>
        <w:rPr>
          <w:rFonts w:asciiTheme="majorBidi" w:hAnsiTheme="majorBidi" w:cstheme="majorBidi"/>
        </w:rPr>
      </w:pPr>
      <w:r w:rsidRPr="005D48E0">
        <w:rPr>
          <w:rFonts w:asciiTheme="majorBidi" w:hAnsiTheme="majorBidi" w:cstheme="majorBidi"/>
        </w:rPr>
        <w:t xml:space="preserve">Projektakti synon të përafrojë legjislacionin kombëtar me Direktivën 2004/37/KE të Parlamentit Evropian dhe të Këshillit, të 29 prillit 2004, për mbrojtjen e </w:t>
      </w:r>
      <w:r w:rsidR="00475C73" w:rsidRPr="00E82F71">
        <w:rPr>
          <w:rFonts w:asciiTheme="majorBidi" w:hAnsiTheme="majorBidi" w:cstheme="majorBidi"/>
        </w:rPr>
        <w:t>punëmarrësve</w:t>
      </w:r>
      <w:r w:rsidRPr="005D48E0">
        <w:rPr>
          <w:rFonts w:asciiTheme="majorBidi" w:hAnsiTheme="majorBidi" w:cstheme="majorBidi"/>
        </w:rPr>
        <w:t xml:space="preserve"> nga rreziqet që lidhen me ekspozimin ndaj kancerogjenëve ose mutagjenëve në punë, siç është ndryshuar, duke përfshirë ndryshimet në lidhje me mbrojtjen e punëtorëve të ekspozuar ndaj kancerogjenëve, mutagjenëve dhe substancave </w:t>
      </w:r>
      <w:r w:rsidR="008D326A" w:rsidRPr="001F68D6">
        <w:rPr>
          <w:rFonts w:asciiTheme="majorBidi" w:hAnsiTheme="majorBidi" w:cstheme="majorBidi"/>
        </w:rPr>
        <w:t xml:space="preserve">toksike </w:t>
      </w:r>
      <w:r w:rsidR="008D326A">
        <w:rPr>
          <w:rFonts w:asciiTheme="majorBidi" w:hAnsiTheme="majorBidi" w:cstheme="majorBidi"/>
        </w:rPr>
        <w:t>p</w:t>
      </w:r>
      <w:r w:rsidR="008D326A" w:rsidRPr="001F68D6">
        <w:rPr>
          <w:rFonts w:asciiTheme="majorBidi" w:hAnsiTheme="majorBidi" w:cstheme="majorBidi"/>
        </w:rPr>
        <w:t>ë</w:t>
      </w:r>
      <w:r w:rsidR="008D326A">
        <w:rPr>
          <w:rFonts w:asciiTheme="majorBidi" w:hAnsiTheme="majorBidi" w:cstheme="majorBidi"/>
        </w:rPr>
        <w:t>r riprodhimin</w:t>
      </w:r>
      <w:r w:rsidRPr="005D48E0">
        <w:rPr>
          <w:rFonts w:asciiTheme="majorBidi" w:hAnsiTheme="majorBidi" w:cstheme="majorBidi"/>
        </w:rPr>
        <w:t>.</w:t>
      </w:r>
    </w:p>
    <w:p w14:paraId="0AC6C40F" w14:textId="3F7788D9" w:rsidR="005D48E0" w:rsidRDefault="005D48E0" w:rsidP="001F68D6">
      <w:pPr>
        <w:jc w:val="both"/>
        <w:rPr>
          <w:rFonts w:asciiTheme="majorBidi" w:hAnsiTheme="majorBidi" w:cstheme="majorBidi"/>
        </w:rPr>
      </w:pPr>
      <w:r w:rsidRPr="005D48E0">
        <w:rPr>
          <w:rFonts w:asciiTheme="majorBidi" w:hAnsiTheme="majorBidi" w:cstheme="majorBidi"/>
        </w:rPr>
        <w:t xml:space="preserve">Përmes këtij projektakti, transpozohen kërkesat e Direktivës 2004/37/KE, siç është ndryshuar, në lidhje me mbrojtjen e </w:t>
      </w:r>
      <w:r w:rsidR="00965F4C" w:rsidRPr="00E82F71">
        <w:rPr>
          <w:rFonts w:asciiTheme="majorBidi" w:hAnsiTheme="majorBidi" w:cstheme="majorBidi"/>
        </w:rPr>
        <w:t>punëmarrësve</w:t>
      </w:r>
      <w:r w:rsidRPr="005D48E0">
        <w:rPr>
          <w:rFonts w:asciiTheme="majorBidi" w:hAnsiTheme="majorBidi" w:cstheme="majorBidi"/>
        </w:rPr>
        <w:t xml:space="preserve"> nga rreziqet që rrjedhin nga ekspozimi në punë ndaj kancerogjenëve, mutagjenëve dhe substancave </w:t>
      </w:r>
      <w:r w:rsidR="008D326A" w:rsidRPr="001F68D6">
        <w:rPr>
          <w:rFonts w:asciiTheme="majorBidi" w:hAnsiTheme="majorBidi" w:cstheme="majorBidi"/>
        </w:rPr>
        <w:t xml:space="preserve">toksike </w:t>
      </w:r>
      <w:r w:rsidR="008D326A">
        <w:rPr>
          <w:rFonts w:asciiTheme="majorBidi" w:hAnsiTheme="majorBidi" w:cstheme="majorBidi"/>
        </w:rPr>
        <w:t>p</w:t>
      </w:r>
      <w:r w:rsidR="008D326A" w:rsidRPr="001F68D6">
        <w:rPr>
          <w:rFonts w:asciiTheme="majorBidi" w:hAnsiTheme="majorBidi" w:cstheme="majorBidi"/>
        </w:rPr>
        <w:t>ë</w:t>
      </w:r>
      <w:r w:rsidR="008D326A">
        <w:rPr>
          <w:rFonts w:asciiTheme="majorBidi" w:hAnsiTheme="majorBidi" w:cstheme="majorBidi"/>
        </w:rPr>
        <w:t>r riprodhimin</w:t>
      </w:r>
      <w:r w:rsidRPr="005D48E0">
        <w:rPr>
          <w:rFonts w:asciiTheme="majorBidi" w:hAnsiTheme="majorBidi" w:cstheme="majorBidi"/>
        </w:rPr>
        <w:t xml:space="preserve">, duke përfshirë dispozitat në lidhje me vlerësimin e rrezikut, parandalimin dhe zvogëlimin e ekspozimit, zëvendësimin, masat teknike dhe organizative, vlerat kufi të ekspozimit në punë, masat e higjienës, informacionin </w:t>
      </w:r>
      <w:r w:rsidRPr="005D48E0">
        <w:rPr>
          <w:rFonts w:asciiTheme="majorBidi" w:hAnsiTheme="majorBidi" w:cstheme="majorBidi"/>
        </w:rPr>
        <w:lastRenderedPageBreak/>
        <w:t xml:space="preserve">dhe </w:t>
      </w:r>
      <w:r w:rsidR="00E95D48">
        <w:rPr>
          <w:rFonts w:asciiTheme="majorBidi" w:hAnsiTheme="majorBidi" w:cstheme="majorBidi"/>
        </w:rPr>
        <w:t>form</w:t>
      </w:r>
      <w:r w:rsidRPr="005D48E0">
        <w:rPr>
          <w:rFonts w:asciiTheme="majorBidi" w:hAnsiTheme="majorBidi" w:cstheme="majorBidi"/>
        </w:rPr>
        <w:t xml:space="preserve">imin e </w:t>
      </w:r>
      <w:r w:rsidR="00E95D48" w:rsidRPr="00E82F71">
        <w:rPr>
          <w:rFonts w:asciiTheme="majorBidi" w:hAnsiTheme="majorBidi" w:cstheme="majorBidi"/>
        </w:rPr>
        <w:t>punëmarrësve</w:t>
      </w:r>
      <w:r w:rsidRPr="005D48E0">
        <w:rPr>
          <w:rFonts w:asciiTheme="majorBidi" w:hAnsiTheme="majorBidi" w:cstheme="majorBidi"/>
        </w:rPr>
        <w:t>, mbikëqyrjen shëndetësore dhe mbajtjen e të dhënave</w:t>
      </w:r>
      <w:r w:rsidR="00E95D48">
        <w:rPr>
          <w:rFonts w:asciiTheme="majorBidi" w:hAnsiTheme="majorBidi" w:cstheme="majorBidi"/>
        </w:rPr>
        <w:t xml:space="preserve"> t</w:t>
      </w:r>
      <w:r w:rsidR="00F924B1">
        <w:rPr>
          <w:rFonts w:asciiTheme="majorBidi" w:hAnsiTheme="majorBidi" w:cstheme="majorBidi"/>
        </w:rPr>
        <w:t>ë</w:t>
      </w:r>
      <w:r w:rsidR="00E95D48">
        <w:rPr>
          <w:rFonts w:asciiTheme="majorBidi" w:hAnsiTheme="majorBidi" w:cstheme="majorBidi"/>
        </w:rPr>
        <w:t xml:space="preserve"> sh</w:t>
      </w:r>
      <w:r w:rsidR="00F924B1">
        <w:rPr>
          <w:rFonts w:asciiTheme="majorBidi" w:hAnsiTheme="majorBidi" w:cstheme="majorBidi"/>
        </w:rPr>
        <w:t>ë</w:t>
      </w:r>
      <w:r w:rsidR="00E95D48">
        <w:rPr>
          <w:rFonts w:asciiTheme="majorBidi" w:hAnsiTheme="majorBidi" w:cstheme="majorBidi"/>
        </w:rPr>
        <w:t>ndetit</w:t>
      </w:r>
      <w:r w:rsidR="00F924B1">
        <w:rPr>
          <w:rFonts w:asciiTheme="majorBidi" w:hAnsiTheme="majorBidi" w:cstheme="majorBidi"/>
        </w:rPr>
        <w:t xml:space="preserve"> në punë</w:t>
      </w:r>
      <w:r w:rsidRPr="005D48E0">
        <w:rPr>
          <w:rFonts w:asciiTheme="majorBidi" w:hAnsiTheme="majorBidi" w:cstheme="majorBidi"/>
        </w:rPr>
        <w:t>.</w:t>
      </w:r>
    </w:p>
    <w:p w14:paraId="41F81BA8" w14:textId="413E5EF2" w:rsidR="00A3750E" w:rsidRDefault="005D48E0" w:rsidP="001F68D6">
      <w:pPr>
        <w:jc w:val="both"/>
        <w:rPr>
          <w:rFonts w:asciiTheme="majorBidi" w:hAnsiTheme="majorBidi" w:cstheme="majorBidi"/>
        </w:rPr>
      </w:pPr>
      <w:r w:rsidRPr="005D48E0">
        <w:rPr>
          <w:rFonts w:asciiTheme="majorBidi" w:hAnsiTheme="majorBidi" w:cstheme="majorBidi"/>
        </w:rPr>
        <w:t xml:space="preserve">Në këtë mënyrë, kuadri rregullator kombëtar është në përputhje me standardet më të fundit të Bashkimit Evropian në këtë fushë dhe sigurohet një nivel më i lartë mbrojtje i sigurisë dhe shëndetit të </w:t>
      </w:r>
      <w:r w:rsidR="00F924B1" w:rsidRPr="00E82F71">
        <w:rPr>
          <w:rFonts w:asciiTheme="majorBidi" w:hAnsiTheme="majorBidi" w:cstheme="majorBidi"/>
        </w:rPr>
        <w:t>punëmarrësve</w:t>
      </w:r>
      <w:r w:rsidRPr="005D48E0">
        <w:rPr>
          <w:rFonts w:asciiTheme="majorBidi" w:hAnsiTheme="majorBidi" w:cstheme="majorBidi"/>
        </w:rPr>
        <w:t xml:space="preserve"> nga rreziqet që lidhen me ekspozimin në punë ndaj kancerogjenëve, mutagjenëve dhe substancave riprodhuese toksike.</w:t>
      </w:r>
    </w:p>
    <w:p w14:paraId="1603BE28" w14:textId="77777777" w:rsidR="005D48E0" w:rsidRPr="001F68D6" w:rsidRDefault="005D48E0" w:rsidP="001F68D6">
      <w:pPr>
        <w:jc w:val="both"/>
        <w:rPr>
          <w:rFonts w:asciiTheme="majorBidi" w:hAnsiTheme="majorBidi" w:cstheme="majorBidi"/>
        </w:rPr>
      </w:pPr>
    </w:p>
    <w:p w14:paraId="6869F2EC"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t>VI. PËRMBLEDHJE SHPJEGUESE E PËRMBAJTJES SË PROJEKTAKTIT</w:t>
      </w:r>
    </w:p>
    <w:p w14:paraId="493114B0" w14:textId="1A4EA61C" w:rsidR="005D48E0" w:rsidRDefault="005D48E0" w:rsidP="001F68D6">
      <w:pPr>
        <w:jc w:val="both"/>
        <w:rPr>
          <w:rFonts w:asciiTheme="majorBidi" w:hAnsiTheme="majorBidi" w:cstheme="majorBidi"/>
        </w:rPr>
      </w:pPr>
      <w:r w:rsidRPr="005D48E0">
        <w:rPr>
          <w:rFonts w:asciiTheme="majorBidi" w:hAnsiTheme="majorBidi" w:cstheme="majorBidi"/>
        </w:rPr>
        <w:t xml:space="preserve">Objekti i projektaktit është miratimi i Rregullores "Për mbrojtjen e sigurisë dhe shëndetit të </w:t>
      </w:r>
      <w:r w:rsidR="00CF4978" w:rsidRPr="00E82F71">
        <w:rPr>
          <w:rFonts w:asciiTheme="majorBidi" w:hAnsiTheme="majorBidi" w:cstheme="majorBidi"/>
        </w:rPr>
        <w:t>punëmarrësve</w:t>
      </w:r>
      <w:r w:rsidRPr="005D48E0">
        <w:rPr>
          <w:rFonts w:asciiTheme="majorBidi" w:hAnsiTheme="majorBidi" w:cstheme="majorBidi"/>
        </w:rPr>
        <w:t xml:space="preserve"> nga rreziqet që lidhen me ekspozimin ndaj kancerogjenëve, mutagjenëve dhe substancave riprodhuese toksike në vendin e punës", e cila përcakton kërkesat minimale për mbrojtjen e </w:t>
      </w:r>
      <w:r w:rsidR="00CF4978" w:rsidRPr="00E82F71">
        <w:rPr>
          <w:rFonts w:asciiTheme="majorBidi" w:hAnsiTheme="majorBidi" w:cstheme="majorBidi"/>
        </w:rPr>
        <w:t>punëmarrësve</w:t>
      </w:r>
      <w:r w:rsidRPr="005D48E0">
        <w:rPr>
          <w:rFonts w:asciiTheme="majorBidi" w:hAnsiTheme="majorBidi" w:cstheme="majorBidi"/>
        </w:rPr>
        <w:t xml:space="preserve"> nga rreziqet që rrjedhin nga ekspozimi në punë ndaj substancave të tilla, si dhe detyrimet përkatëse të punëdhënësve në zbatimin e masave parandaluese, mbrojtëse dhe, kur është e aplikueshme, të mbikëqyrjes shëndetësore.</w:t>
      </w:r>
    </w:p>
    <w:p w14:paraId="02B5F9C7" w14:textId="007E14E6" w:rsidR="005D48E0" w:rsidRDefault="005D48E0" w:rsidP="001F68D6">
      <w:pPr>
        <w:jc w:val="both"/>
        <w:rPr>
          <w:rFonts w:asciiTheme="majorBidi" w:hAnsiTheme="majorBidi" w:cstheme="majorBidi"/>
        </w:rPr>
      </w:pPr>
      <w:r w:rsidRPr="005D48E0">
        <w:rPr>
          <w:rFonts w:asciiTheme="majorBidi" w:hAnsiTheme="majorBidi" w:cstheme="majorBidi"/>
        </w:rPr>
        <w:t xml:space="preserve">Rregullorja është strukturuar </w:t>
      </w:r>
      <w:r w:rsidRPr="00E54431">
        <w:rPr>
          <w:rFonts w:asciiTheme="majorBidi" w:hAnsiTheme="majorBidi" w:cstheme="majorBidi"/>
        </w:rPr>
        <w:t xml:space="preserve">në </w:t>
      </w:r>
      <w:r w:rsidR="005F5B17">
        <w:rPr>
          <w:rFonts w:asciiTheme="majorBidi" w:hAnsiTheme="majorBidi" w:cstheme="majorBidi"/>
        </w:rPr>
        <w:t>tre</w:t>
      </w:r>
      <w:r w:rsidR="00E22A5B" w:rsidRPr="00E54431">
        <w:rPr>
          <w:rFonts w:asciiTheme="majorBidi" w:hAnsiTheme="majorBidi" w:cstheme="majorBidi"/>
        </w:rPr>
        <w:t xml:space="preserve"> </w:t>
      </w:r>
      <w:r w:rsidRPr="00E54431">
        <w:rPr>
          <w:rFonts w:asciiTheme="majorBidi" w:hAnsiTheme="majorBidi" w:cstheme="majorBidi"/>
        </w:rPr>
        <w:t>k</w:t>
      </w:r>
      <w:r w:rsidR="00E54431" w:rsidRPr="00E54431">
        <w:rPr>
          <w:rFonts w:asciiTheme="majorBidi" w:hAnsiTheme="majorBidi" w:cstheme="majorBidi"/>
        </w:rPr>
        <w:t>apituj</w:t>
      </w:r>
      <w:r w:rsidR="00CF4978" w:rsidRPr="00E54431">
        <w:rPr>
          <w:rFonts w:asciiTheme="majorBidi" w:hAnsiTheme="majorBidi" w:cstheme="majorBidi"/>
        </w:rPr>
        <w:t xml:space="preserve"> </w:t>
      </w:r>
      <w:r w:rsidRPr="00E54431">
        <w:rPr>
          <w:rFonts w:asciiTheme="majorBidi" w:hAnsiTheme="majorBidi" w:cstheme="majorBidi"/>
        </w:rPr>
        <w:t xml:space="preserve">dhe </w:t>
      </w:r>
      <w:r w:rsidR="00CF4978" w:rsidRPr="00E54431">
        <w:rPr>
          <w:rFonts w:asciiTheme="majorBidi" w:hAnsiTheme="majorBidi" w:cstheme="majorBidi"/>
        </w:rPr>
        <w:t>tre</w:t>
      </w:r>
      <w:r w:rsidRPr="005D48E0">
        <w:rPr>
          <w:rFonts w:asciiTheme="majorBidi" w:hAnsiTheme="majorBidi" w:cstheme="majorBidi"/>
        </w:rPr>
        <w:t xml:space="preserve"> shtojca, të cilat rregullojnë aspektet kryesore që lidhen me vlerësimin e rrezikut, masat parandaluese dhe mbrojtëse, monitorimin e ekspozimit, mbikëqyrjen shëndetësore dhe raportimin institucional.</w:t>
      </w:r>
    </w:p>
    <w:p w14:paraId="6DDDC9A9" w14:textId="25092B22" w:rsidR="005D48E0" w:rsidRDefault="00E54431" w:rsidP="001F68D6">
      <w:pPr>
        <w:jc w:val="both"/>
        <w:rPr>
          <w:rFonts w:asciiTheme="majorBidi" w:hAnsiTheme="majorBidi" w:cstheme="majorBidi"/>
        </w:rPr>
      </w:pPr>
      <w:r>
        <w:rPr>
          <w:rFonts w:asciiTheme="majorBidi" w:hAnsiTheme="majorBidi" w:cstheme="majorBidi"/>
        </w:rPr>
        <w:t>Kapitulli</w:t>
      </w:r>
      <w:r w:rsidR="005D48E0">
        <w:rPr>
          <w:rFonts w:asciiTheme="majorBidi" w:hAnsiTheme="majorBidi" w:cstheme="majorBidi"/>
        </w:rPr>
        <w:t xml:space="preserve"> I, "Dispozita të përgjithshme", përcakton qëllimin, fushëveprimin e zbatimit dhe përkufizimet kryesore të Rregullores. Ky </w:t>
      </w:r>
      <w:r w:rsidR="005D48E0" w:rsidRPr="00E54431">
        <w:rPr>
          <w:rFonts w:asciiTheme="majorBidi" w:hAnsiTheme="majorBidi" w:cstheme="majorBidi"/>
        </w:rPr>
        <w:t>K</w:t>
      </w:r>
      <w:r w:rsidRPr="00E54431">
        <w:rPr>
          <w:rFonts w:asciiTheme="majorBidi" w:hAnsiTheme="majorBidi" w:cstheme="majorBidi"/>
        </w:rPr>
        <w:t>apitull</w:t>
      </w:r>
      <w:r w:rsidR="005D48E0">
        <w:rPr>
          <w:rFonts w:asciiTheme="majorBidi" w:hAnsiTheme="majorBidi" w:cstheme="majorBidi"/>
        </w:rPr>
        <w:t xml:space="preserve"> ofron kërkesat për vlerësimin e rreziqeve që lidhen me ekspozimin ndaj kancerogjenëve, mutagjenëve dhe substancave riprodhuese toksike dhe përcakton vlerat kufi të ekspozimit në punë që zbatohen në vendin e punës. Ai gjithashtu parashikon </w:t>
      </w:r>
      <w:r w:rsidR="005D48E0" w:rsidRPr="005F5B17">
        <w:rPr>
          <w:rFonts w:asciiTheme="majorBidi" w:hAnsiTheme="majorBidi" w:cstheme="majorBidi"/>
        </w:rPr>
        <w:t>ndryshimet</w:t>
      </w:r>
      <w:r w:rsidR="005D48E0">
        <w:rPr>
          <w:rFonts w:asciiTheme="majorBidi" w:hAnsiTheme="majorBidi" w:cstheme="majorBidi"/>
        </w:rPr>
        <w:t xml:space="preserve"> përkatëse të </w:t>
      </w:r>
      <w:r w:rsidR="00CF4978">
        <w:rPr>
          <w:rFonts w:asciiTheme="majorBidi" w:hAnsiTheme="majorBidi" w:cstheme="majorBidi"/>
        </w:rPr>
        <w:t>shtojcave</w:t>
      </w:r>
      <w:r w:rsidR="005D48E0">
        <w:rPr>
          <w:rFonts w:asciiTheme="majorBidi" w:hAnsiTheme="majorBidi" w:cstheme="majorBidi"/>
        </w:rPr>
        <w:t xml:space="preserve"> përkatëse të legjislacionit kombëtar ekzistues, sipas </w:t>
      </w:r>
      <w:r w:rsidR="005D48E0" w:rsidRPr="005D48E0">
        <w:rPr>
          <w:rFonts w:asciiTheme="majorBidi" w:hAnsiTheme="majorBidi" w:cstheme="majorBidi"/>
        </w:rPr>
        <w:t>rastit.</w:t>
      </w:r>
    </w:p>
    <w:p w14:paraId="3A33D15A" w14:textId="14B93DB3" w:rsidR="001F68D6" w:rsidRPr="001F68D6" w:rsidRDefault="00E54431" w:rsidP="001F68D6">
      <w:pPr>
        <w:jc w:val="both"/>
        <w:rPr>
          <w:rFonts w:asciiTheme="majorBidi" w:hAnsiTheme="majorBidi" w:cstheme="majorBidi"/>
        </w:rPr>
      </w:pPr>
      <w:r>
        <w:rPr>
          <w:rFonts w:asciiTheme="majorBidi" w:hAnsiTheme="majorBidi" w:cstheme="majorBidi"/>
        </w:rPr>
        <w:t xml:space="preserve">Kapitulli </w:t>
      </w:r>
      <w:r w:rsidR="005D48E0">
        <w:rPr>
          <w:rFonts w:asciiTheme="majorBidi" w:hAnsiTheme="majorBidi" w:cstheme="majorBidi"/>
        </w:rPr>
        <w:t xml:space="preserve">II, "Detyrimet e punëdhënësve", përcakton masat parandaluese dhe mbrojtëse që duhen zbatuar për të eliminuar ose zvogëluar ekspozimin ndaj plumbit. Ky </w:t>
      </w:r>
      <w:r w:rsidR="005D48E0" w:rsidRPr="005F5B17">
        <w:rPr>
          <w:rFonts w:asciiTheme="majorBidi" w:hAnsiTheme="majorBidi" w:cstheme="majorBidi"/>
        </w:rPr>
        <w:t>K</w:t>
      </w:r>
      <w:r>
        <w:rPr>
          <w:rFonts w:asciiTheme="majorBidi" w:hAnsiTheme="majorBidi" w:cstheme="majorBidi"/>
        </w:rPr>
        <w:t>apitull</w:t>
      </w:r>
      <w:r w:rsidR="005D48E0">
        <w:rPr>
          <w:rFonts w:asciiTheme="majorBidi" w:hAnsiTheme="majorBidi" w:cstheme="majorBidi"/>
        </w:rPr>
        <w:t xml:space="preserve"> rregullon detyrimet në lidhje me vlerësimin dhe dokumentimin e rrezikut, zbatimin e masave mbrojtëse teknike dhe organizative, menaxhimin e situatave të ekspozimit ose incidenteve në rritje, organizimin e masave të higjienës dhe mbrojtjes personale, informimin, trajnimin dhe konsultimin e </w:t>
      </w:r>
      <w:r w:rsidR="00E85E85" w:rsidRPr="00E82F71">
        <w:rPr>
          <w:rFonts w:asciiTheme="majorBidi" w:hAnsiTheme="majorBidi" w:cstheme="majorBidi"/>
        </w:rPr>
        <w:t>punëmarrësve</w:t>
      </w:r>
      <w:r w:rsidR="005D48E0">
        <w:rPr>
          <w:rFonts w:asciiTheme="majorBidi" w:hAnsiTheme="majorBidi" w:cstheme="majorBidi"/>
        </w:rPr>
        <w:t>, si dhe mbajtjen e regjistrave dhe të dhënave mbi ekspozimin në punë.</w:t>
      </w:r>
    </w:p>
    <w:p w14:paraId="70F34268" w14:textId="0D5C6F2E" w:rsidR="001F68D6" w:rsidRPr="001F68D6" w:rsidRDefault="00E54431" w:rsidP="001F68D6">
      <w:pPr>
        <w:jc w:val="both"/>
        <w:rPr>
          <w:rFonts w:asciiTheme="majorBidi" w:hAnsiTheme="majorBidi" w:cstheme="majorBidi"/>
        </w:rPr>
      </w:pPr>
      <w:r>
        <w:rPr>
          <w:rFonts w:asciiTheme="majorBidi" w:hAnsiTheme="majorBidi" w:cstheme="majorBidi"/>
        </w:rPr>
        <w:t>Kapitulli</w:t>
      </w:r>
      <w:r w:rsidR="005D48E0" w:rsidRPr="005D48E0">
        <w:rPr>
          <w:rFonts w:asciiTheme="majorBidi" w:hAnsiTheme="majorBidi" w:cstheme="majorBidi"/>
        </w:rPr>
        <w:t xml:space="preserve"> III "Dispozita të Ndryshme" rregullon organizimin e mbikëqyrjes shëndetësore dhe monitorimit biologjik të </w:t>
      </w:r>
      <w:r w:rsidR="00AA0733" w:rsidRPr="00E82F71">
        <w:rPr>
          <w:rFonts w:asciiTheme="majorBidi" w:hAnsiTheme="majorBidi" w:cstheme="majorBidi"/>
        </w:rPr>
        <w:t>punëmarrësve</w:t>
      </w:r>
      <w:r w:rsidR="005D48E0" w:rsidRPr="005D48E0">
        <w:rPr>
          <w:rFonts w:asciiTheme="majorBidi" w:hAnsiTheme="majorBidi" w:cstheme="majorBidi"/>
        </w:rPr>
        <w:t xml:space="preserve"> të ekspozuar. Ky </w:t>
      </w:r>
      <w:r w:rsidRPr="005F5B17">
        <w:rPr>
          <w:rFonts w:asciiTheme="majorBidi" w:hAnsiTheme="majorBidi" w:cstheme="majorBidi"/>
        </w:rPr>
        <w:t>K</w:t>
      </w:r>
      <w:r>
        <w:rPr>
          <w:rFonts w:asciiTheme="majorBidi" w:hAnsiTheme="majorBidi" w:cstheme="majorBidi"/>
        </w:rPr>
        <w:t>apitull</w:t>
      </w:r>
      <w:r w:rsidRPr="005D48E0">
        <w:rPr>
          <w:rFonts w:asciiTheme="majorBidi" w:hAnsiTheme="majorBidi" w:cstheme="majorBidi"/>
        </w:rPr>
        <w:t xml:space="preserve"> </w:t>
      </w:r>
      <w:r w:rsidR="005D48E0" w:rsidRPr="005D48E0">
        <w:rPr>
          <w:rFonts w:asciiTheme="majorBidi" w:hAnsiTheme="majorBidi" w:cstheme="majorBidi"/>
        </w:rPr>
        <w:t>përcakton kërkesat për ekzaminimet mjekësore, dokumentimin dhe ruajtjen e të dhënave shëndetësore, njoftimin e sëmundjeve profesionale, si dhe masat që duhen marrë kur identifikohen efekte të pafavorshme shëndetësore ose tejkalohen vlerat kufi të detyrueshme biologjike. Ai gjithashtu ofron rregulla për ruajtjen afatgjatë të të dhënave shëndetësore dhe aksesin e autoriteteve kompetente në të dhëna të tilla.</w:t>
      </w:r>
    </w:p>
    <w:p w14:paraId="37C78428" w14:textId="507846D2" w:rsidR="001F68D6" w:rsidRPr="001F68D6" w:rsidRDefault="001F68D6" w:rsidP="001F68D6">
      <w:pPr>
        <w:jc w:val="both"/>
        <w:rPr>
          <w:rFonts w:asciiTheme="majorBidi" w:hAnsiTheme="majorBidi" w:cstheme="majorBidi"/>
        </w:rPr>
      </w:pPr>
      <w:r w:rsidRPr="001F68D6">
        <w:rPr>
          <w:rFonts w:asciiTheme="majorBidi" w:hAnsiTheme="majorBidi" w:cstheme="majorBidi"/>
        </w:rPr>
        <w:lastRenderedPageBreak/>
        <w:t>Rregullorja shoqërohet nga tre shtojca, të cilat përbëjnë një pjesë integrale të saj, konkretisht:</w:t>
      </w:r>
    </w:p>
    <w:p w14:paraId="7C25C21A" w14:textId="32C564AB" w:rsidR="001F68D6" w:rsidRPr="001F68D6" w:rsidRDefault="001F68D6" w:rsidP="001F68D6">
      <w:pPr>
        <w:numPr>
          <w:ilvl w:val="0"/>
          <w:numId w:val="1"/>
        </w:numPr>
        <w:jc w:val="both"/>
        <w:rPr>
          <w:rFonts w:asciiTheme="majorBidi" w:hAnsiTheme="majorBidi" w:cstheme="majorBidi"/>
        </w:rPr>
      </w:pPr>
      <w:r w:rsidRPr="001F68D6">
        <w:rPr>
          <w:rFonts w:asciiTheme="majorBidi" w:hAnsiTheme="majorBidi" w:cstheme="majorBidi"/>
        </w:rPr>
        <w:t xml:space="preserve">Shtojca I përcakton </w:t>
      </w:r>
      <w:r w:rsidR="005D48E0" w:rsidRPr="005D48E0">
        <w:rPr>
          <w:rFonts w:asciiTheme="majorBidi" w:hAnsiTheme="majorBidi" w:cstheme="majorBidi"/>
        </w:rPr>
        <w:t>listën e substancave, përzierjeve dhe proceseve.</w:t>
      </w:r>
    </w:p>
    <w:p w14:paraId="4F945BE7" w14:textId="225E9452" w:rsidR="001F68D6" w:rsidRPr="001F68D6" w:rsidRDefault="001F68D6" w:rsidP="001F68D6">
      <w:pPr>
        <w:numPr>
          <w:ilvl w:val="0"/>
          <w:numId w:val="2"/>
        </w:numPr>
        <w:jc w:val="both"/>
        <w:rPr>
          <w:rFonts w:asciiTheme="majorBidi" w:hAnsiTheme="majorBidi" w:cstheme="majorBidi"/>
        </w:rPr>
      </w:pPr>
      <w:r w:rsidRPr="001F68D6">
        <w:rPr>
          <w:rFonts w:asciiTheme="majorBidi" w:hAnsiTheme="majorBidi" w:cstheme="majorBidi"/>
        </w:rPr>
        <w:t xml:space="preserve">Shtojca II ofron udhëzime praktike për mbikëqyrjen shëndetësore të </w:t>
      </w:r>
      <w:r w:rsidR="00CB0E9A" w:rsidRPr="00E82F71">
        <w:rPr>
          <w:rFonts w:asciiTheme="majorBidi" w:hAnsiTheme="majorBidi" w:cstheme="majorBidi"/>
        </w:rPr>
        <w:t>punëmarrësve</w:t>
      </w:r>
      <w:r w:rsidRPr="001F68D6">
        <w:rPr>
          <w:rFonts w:asciiTheme="majorBidi" w:hAnsiTheme="majorBidi" w:cstheme="majorBidi"/>
        </w:rPr>
        <w:t>.</w:t>
      </w:r>
    </w:p>
    <w:p w14:paraId="09967B85" w14:textId="33586867" w:rsidR="001F68D6" w:rsidRPr="001F68D6" w:rsidRDefault="001F68D6" w:rsidP="001F68D6">
      <w:pPr>
        <w:numPr>
          <w:ilvl w:val="0"/>
          <w:numId w:val="3"/>
        </w:numPr>
        <w:jc w:val="both"/>
        <w:rPr>
          <w:rFonts w:asciiTheme="majorBidi" w:hAnsiTheme="majorBidi" w:cstheme="majorBidi"/>
        </w:rPr>
      </w:pPr>
      <w:r w:rsidRPr="001F68D6">
        <w:rPr>
          <w:rFonts w:asciiTheme="majorBidi" w:hAnsiTheme="majorBidi" w:cstheme="majorBidi"/>
        </w:rPr>
        <w:t>Shtojca III përcakton vlerat kufitare dhe dispozita të tjera të lidhura drejtpërdrejt me to.</w:t>
      </w:r>
    </w:p>
    <w:p w14:paraId="247E15D5" w14:textId="5940E6D6" w:rsidR="000021EC" w:rsidRPr="005D68FF" w:rsidRDefault="001F68D6" w:rsidP="000021EC">
      <w:pPr>
        <w:suppressAutoHyphens/>
        <w:jc w:val="both"/>
        <w:rPr>
          <w:rFonts w:ascii="Times New Roman" w:hAnsi="Times New Roman" w:cs="Times New Roman"/>
          <w:bCs/>
        </w:rPr>
      </w:pPr>
      <w:r w:rsidRPr="001F68D6">
        <w:rPr>
          <w:rFonts w:asciiTheme="majorBidi" w:hAnsiTheme="majorBidi" w:cstheme="majorBidi"/>
        </w:rPr>
        <w:t xml:space="preserve">Projektvendimi parashikon që ai do të hyjë në fuqi menjëherë </w:t>
      </w:r>
      <w:r w:rsidR="00CB0E9A">
        <w:rPr>
          <w:rFonts w:asciiTheme="majorBidi" w:hAnsiTheme="majorBidi" w:cstheme="majorBidi"/>
        </w:rPr>
        <w:t>dhe</w:t>
      </w:r>
      <w:r w:rsidRPr="001F68D6">
        <w:rPr>
          <w:rFonts w:asciiTheme="majorBidi" w:hAnsiTheme="majorBidi" w:cstheme="majorBidi"/>
        </w:rPr>
        <w:t xml:space="preserve"> bot</w:t>
      </w:r>
      <w:r w:rsidR="00CB0E9A">
        <w:rPr>
          <w:rFonts w:asciiTheme="majorBidi" w:hAnsiTheme="majorBidi" w:cstheme="majorBidi"/>
        </w:rPr>
        <w:t xml:space="preserve">ohet </w:t>
      </w:r>
      <w:r w:rsidRPr="001F68D6">
        <w:rPr>
          <w:rFonts w:asciiTheme="majorBidi" w:hAnsiTheme="majorBidi" w:cstheme="majorBidi"/>
        </w:rPr>
        <w:t>në Fletoren Zyrtare</w:t>
      </w:r>
      <w:r w:rsidR="000021EC">
        <w:rPr>
          <w:rFonts w:asciiTheme="majorBidi" w:hAnsiTheme="majorBidi" w:cstheme="majorBidi"/>
        </w:rPr>
        <w:t xml:space="preserve">. </w:t>
      </w:r>
      <w:r w:rsidR="004B252E">
        <w:rPr>
          <w:rFonts w:asciiTheme="majorBidi" w:hAnsiTheme="majorBidi" w:cstheme="majorBidi"/>
        </w:rPr>
        <w:t>Projectvendimi gjithashtu parashikon q</w:t>
      </w:r>
      <w:r w:rsidR="004B252E" w:rsidRPr="001F68D6">
        <w:rPr>
          <w:rFonts w:asciiTheme="majorBidi" w:hAnsiTheme="majorBidi" w:cstheme="majorBidi"/>
        </w:rPr>
        <w:t>ë</w:t>
      </w:r>
      <w:r w:rsidR="004B252E">
        <w:rPr>
          <w:rFonts w:asciiTheme="majorBidi" w:hAnsiTheme="majorBidi" w:cstheme="majorBidi"/>
        </w:rPr>
        <w:t xml:space="preserve"> p</w:t>
      </w:r>
      <w:r w:rsidR="000021EC" w:rsidRPr="00707EF7">
        <w:rPr>
          <w:rFonts w:asciiTheme="majorBidi" w:hAnsiTheme="majorBidi" w:cstheme="majorBidi"/>
        </w:rPr>
        <w:t xml:space="preserve">aragrafi </w:t>
      </w:r>
      <w:r w:rsidR="000021EC" w:rsidRPr="00707EF7">
        <w:rPr>
          <w:rFonts w:ascii="Times New Roman" w:hAnsi="Times New Roman" w:cs="Times New Roman"/>
        </w:rPr>
        <w:t xml:space="preserve">“Autoritetet inspektuese sigurojnë që, pas anëtarësimit të Republikës së Shqipërisë në Bashkimin Evropian, Komisioni Evropian të ketë akses në informacionin mbi përdorimin e të dhënave të përcaktuara në pikën 7 të nenit 14 të kësaj rregullore” </w:t>
      </w:r>
      <w:r w:rsidR="000021EC" w:rsidRPr="00AA413A">
        <w:rPr>
          <w:rFonts w:ascii="Times New Roman" w:hAnsi="Times New Roman" w:cs="Times New Roman"/>
        </w:rPr>
        <w:t>pjes</w:t>
      </w:r>
      <w:r w:rsidR="000021EC">
        <w:rPr>
          <w:rFonts w:ascii="Times New Roman" w:hAnsi="Times New Roman" w:cs="Times New Roman"/>
        </w:rPr>
        <w:t>ë</w:t>
      </w:r>
      <w:r w:rsidR="000021EC" w:rsidRPr="00AA413A">
        <w:rPr>
          <w:rFonts w:ascii="Times New Roman" w:hAnsi="Times New Roman" w:cs="Times New Roman"/>
        </w:rPr>
        <w:t xml:space="preserve"> e </w:t>
      </w:r>
      <w:r w:rsidR="000021EC" w:rsidRPr="00AA413A">
        <w:rPr>
          <w:rFonts w:asciiTheme="majorBidi" w:hAnsiTheme="majorBidi" w:cstheme="majorBidi"/>
        </w:rPr>
        <w:t xml:space="preserve"> nenit 17 të rregullores </w:t>
      </w:r>
      <w:r w:rsidR="000021EC" w:rsidRPr="00707EF7">
        <w:rPr>
          <w:rFonts w:asciiTheme="majorBidi" w:hAnsiTheme="majorBidi" w:cstheme="majorBidi"/>
        </w:rPr>
        <w:t>q</w:t>
      </w:r>
      <w:r w:rsidR="000021EC">
        <w:rPr>
          <w:rFonts w:asciiTheme="majorBidi" w:hAnsiTheme="majorBidi" w:cstheme="majorBidi"/>
        </w:rPr>
        <w:t>ë</w:t>
      </w:r>
      <w:r w:rsidR="000021EC" w:rsidRPr="00707EF7">
        <w:rPr>
          <w:rFonts w:asciiTheme="majorBidi" w:hAnsiTheme="majorBidi" w:cstheme="majorBidi"/>
        </w:rPr>
        <w:t xml:space="preserve"> i bashkëlidhet këtij vendimi </w:t>
      </w:r>
      <w:r w:rsidR="0038662D">
        <w:rPr>
          <w:rFonts w:asciiTheme="majorBidi" w:hAnsiTheme="majorBidi" w:cstheme="majorBidi"/>
        </w:rPr>
        <w:t xml:space="preserve">do të </w:t>
      </w:r>
      <w:r w:rsidR="000021EC" w:rsidRPr="00707EF7">
        <w:rPr>
          <w:rFonts w:asciiTheme="majorBidi" w:hAnsiTheme="majorBidi" w:cstheme="majorBidi"/>
        </w:rPr>
        <w:t>fillo</w:t>
      </w:r>
      <w:r w:rsidR="0038662D">
        <w:rPr>
          <w:rFonts w:asciiTheme="majorBidi" w:hAnsiTheme="majorBidi" w:cstheme="majorBidi"/>
        </w:rPr>
        <w:t xml:space="preserve">jë </w:t>
      </w:r>
      <w:r w:rsidR="000021EC" w:rsidRPr="00707EF7">
        <w:rPr>
          <w:rFonts w:asciiTheme="majorBidi" w:hAnsiTheme="majorBidi" w:cstheme="majorBidi"/>
        </w:rPr>
        <w:t>të zbatohet nga data e anëtarësimit të Republikës së Shqipërisë në Bashkimin Evropian.</w:t>
      </w:r>
    </w:p>
    <w:p w14:paraId="1BC32BDA" w14:textId="77777777" w:rsidR="00F8721F" w:rsidRPr="001F68D6" w:rsidRDefault="00F8721F" w:rsidP="001F68D6">
      <w:pPr>
        <w:jc w:val="both"/>
        <w:rPr>
          <w:rFonts w:asciiTheme="majorBidi" w:hAnsiTheme="majorBidi" w:cstheme="majorBidi"/>
        </w:rPr>
      </w:pPr>
    </w:p>
    <w:p w14:paraId="35FD8998"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t>VII. INSTITUCIONET DHE ORGANET PËRGJEGJËSE PËR ZBATIMIN E AKTIT</w:t>
      </w:r>
    </w:p>
    <w:p w14:paraId="5A946F0C" w14:textId="4EE08C6B" w:rsidR="001F68D6" w:rsidRDefault="001F68D6" w:rsidP="001F68D6">
      <w:pPr>
        <w:jc w:val="both"/>
        <w:rPr>
          <w:rFonts w:asciiTheme="majorBidi" w:hAnsiTheme="majorBidi" w:cstheme="majorBidi"/>
        </w:rPr>
      </w:pPr>
      <w:r w:rsidRPr="001F68D6">
        <w:rPr>
          <w:rFonts w:asciiTheme="majorBidi" w:hAnsiTheme="majorBidi" w:cstheme="majorBidi"/>
        </w:rPr>
        <w:t xml:space="preserve">Të gjitha ministritë dhe institucionet e linjës </w:t>
      </w:r>
      <w:r w:rsidR="00FB702F">
        <w:rPr>
          <w:rFonts w:asciiTheme="majorBidi" w:hAnsiTheme="majorBidi" w:cstheme="majorBidi"/>
        </w:rPr>
        <w:t>që përfshijnë veprimtari me agjentë kancerogjenë</w:t>
      </w:r>
      <w:r w:rsidR="00AB6C06">
        <w:rPr>
          <w:rFonts w:asciiTheme="majorBidi" w:hAnsiTheme="majorBidi" w:cstheme="majorBidi"/>
        </w:rPr>
        <w:t>,</w:t>
      </w:r>
      <w:r w:rsidR="00FB702F">
        <w:rPr>
          <w:rFonts w:asciiTheme="majorBidi" w:hAnsiTheme="majorBidi" w:cstheme="majorBidi"/>
        </w:rPr>
        <w:t xml:space="preserve"> mutagen</w:t>
      </w:r>
      <w:r w:rsidR="00163795">
        <w:rPr>
          <w:rFonts w:asciiTheme="majorBidi" w:hAnsiTheme="majorBidi" w:cstheme="majorBidi"/>
        </w:rPr>
        <w:t>ë</w:t>
      </w:r>
      <w:r w:rsidR="00FB702F">
        <w:rPr>
          <w:rFonts w:asciiTheme="majorBidi" w:hAnsiTheme="majorBidi" w:cstheme="majorBidi"/>
        </w:rPr>
        <w:t xml:space="preserve"> </w:t>
      </w:r>
      <w:r w:rsidR="00AB6C06">
        <w:rPr>
          <w:rFonts w:asciiTheme="majorBidi" w:hAnsiTheme="majorBidi" w:cstheme="majorBidi"/>
        </w:rPr>
        <w:t>dhe</w:t>
      </w:r>
      <w:r w:rsidR="00AB6C06" w:rsidRPr="001F68D6">
        <w:rPr>
          <w:rFonts w:asciiTheme="majorBidi" w:hAnsiTheme="majorBidi" w:cstheme="majorBidi"/>
        </w:rPr>
        <w:t xml:space="preserve"> toksike </w:t>
      </w:r>
      <w:r w:rsidR="00AB6C06">
        <w:rPr>
          <w:rFonts w:asciiTheme="majorBidi" w:hAnsiTheme="majorBidi" w:cstheme="majorBidi"/>
        </w:rPr>
        <w:t>p</w:t>
      </w:r>
      <w:r w:rsidR="00AB6C06" w:rsidRPr="001F68D6">
        <w:rPr>
          <w:rFonts w:asciiTheme="majorBidi" w:hAnsiTheme="majorBidi" w:cstheme="majorBidi"/>
        </w:rPr>
        <w:t>ë</w:t>
      </w:r>
      <w:r w:rsidR="00AB6C06">
        <w:rPr>
          <w:rFonts w:asciiTheme="majorBidi" w:hAnsiTheme="majorBidi" w:cstheme="majorBidi"/>
        </w:rPr>
        <w:t>r riprodhimin</w:t>
      </w:r>
      <w:r w:rsidR="00AB6C06" w:rsidRPr="001F68D6">
        <w:rPr>
          <w:rFonts w:asciiTheme="majorBidi" w:hAnsiTheme="majorBidi" w:cstheme="majorBidi"/>
        </w:rPr>
        <w:t xml:space="preserve"> </w:t>
      </w:r>
      <w:r w:rsidRPr="001F68D6">
        <w:rPr>
          <w:rFonts w:asciiTheme="majorBidi" w:hAnsiTheme="majorBidi" w:cstheme="majorBidi"/>
        </w:rPr>
        <w:t>ngarkohen me zbatimin e këtij projektakti, sipas fushës së tyre përkatëse të përgjegjësisë.</w:t>
      </w:r>
    </w:p>
    <w:p w14:paraId="31E17B02" w14:textId="77777777" w:rsidR="00F8721F" w:rsidRPr="001F68D6" w:rsidRDefault="00F8721F" w:rsidP="001F68D6">
      <w:pPr>
        <w:jc w:val="both"/>
        <w:rPr>
          <w:rFonts w:asciiTheme="majorBidi" w:hAnsiTheme="majorBidi" w:cstheme="majorBidi"/>
        </w:rPr>
      </w:pPr>
    </w:p>
    <w:p w14:paraId="0B750F9B"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t>VIII. PERSONAT DHE INSTITUCIONET QË KONTRIBUUAN NË HARTIMIN E PROJEKTAKTIT</w:t>
      </w:r>
    </w:p>
    <w:p w14:paraId="24E46488" w14:textId="3D47B92B" w:rsidR="001F68D6" w:rsidRPr="001F68D6" w:rsidRDefault="001F68D6" w:rsidP="001F68D6">
      <w:pPr>
        <w:jc w:val="both"/>
        <w:rPr>
          <w:rFonts w:asciiTheme="majorBidi" w:hAnsiTheme="majorBidi" w:cstheme="majorBidi"/>
        </w:rPr>
      </w:pPr>
      <w:r w:rsidRPr="001F68D6">
        <w:rPr>
          <w:rFonts w:asciiTheme="majorBidi" w:hAnsiTheme="majorBidi" w:cstheme="majorBidi"/>
        </w:rPr>
        <w:t>Projektligji u përgatit nga Ministria e Shëndetësisë dhe M</w:t>
      </w:r>
      <w:r w:rsidR="00D76DC7">
        <w:rPr>
          <w:rFonts w:asciiTheme="majorBidi" w:hAnsiTheme="majorBidi" w:cstheme="majorBidi"/>
        </w:rPr>
        <w:t>irëqenies</w:t>
      </w:r>
      <w:r w:rsidRPr="001F68D6">
        <w:rPr>
          <w:rFonts w:asciiTheme="majorBidi" w:hAnsiTheme="majorBidi" w:cstheme="majorBidi"/>
        </w:rPr>
        <w:t xml:space="preserve"> Sociale.</w:t>
      </w:r>
    </w:p>
    <w:p w14:paraId="68F18A39" w14:textId="058CF391" w:rsidR="001F68D6" w:rsidRPr="001F68D6" w:rsidRDefault="001F68D6" w:rsidP="001F68D6">
      <w:pPr>
        <w:jc w:val="both"/>
        <w:rPr>
          <w:rFonts w:asciiTheme="majorBidi" w:hAnsiTheme="majorBidi" w:cstheme="majorBidi"/>
        </w:rPr>
      </w:pPr>
      <w:r w:rsidRPr="001F68D6">
        <w:rPr>
          <w:rFonts w:asciiTheme="majorBidi" w:hAnsiTheme="majorBidi" w:cstheme="majorBidi"/>
        </w:rPr>
        <w:t>Në zbatim të Urdhrit të Ministrit të Shëndetësisë dhe M</w:t>
      </w:r>
      <w:r w:rsidR="00D76DC7">
        <w:rPr>
          <w:rFonts w:asciiTheme="majorBidi" w:hAnsiTheme="majorBidi" w:cstheme="majorBidi"/>
        </w:rPr>
        <w:t>irëqenies</w:t>
      </w:r>
      <w:r w:rsidRPr="001F68D6">
        <w:rPr>
          <w:rFonts w:asciiTheme="majorBidi" w:hAnsiTheme="majorBidi" w:cstheme="majorBidi"/>
        </w:rPr>
        <w:t xml:space="preserve"> Sociale nr. 297, datë 4.7.2025, “Për ngritjen e grupit ndërinstitucional të punës për zbatimin e planit të veprimit për përafrimin e legjislacionit sipas Kapitullit 19 </w:t>
      </w:r>
      <w:r w:rsidR="00D76DC7">
        <w:rPr>
          <w:rFonts w:asciiTheme="majorBidi" w:hAnsiTheme="majorBidi" w:cstheme="majorBidi"/>
        </w:rPr>
        <w:t>“</w:t>
      </w:r>
      <w:r w:rsidRPr="001F68D6">
        <w:rPr>
          <w:rFonts w:asciiTheme="majorBidi" w:hAnsiTheme="majorBidi" w:cstheme="majorBidi"/>
        </w:rPr>
        <w:t>Politika sociale dhe punësimi</w:t>
      </w:r>
      <w:r w:rsidR="00D76DC7">
        <w:rPr>
          <w:rFonts w:asciiTheme="majorBidi" w:hAnsiTheme="majorBidi" w:cstheme="majorBidi"/>
        </w:rPr>
        <w:t>”</w:t>
      </w:r>
      <w:r w:rsidRPr="001F68D6">
        <w:rPr>
          <w:rFonts w:asciiTheme="majorBidi" w:hAnsiTheme="majorBidi" w:cstheme="majorBidi"/>
        </w:rPr>
        <w:t>, në fushën e sigurisë dhe shëndetit në punë”, u krijua një grup pune ndërinstitucional me përfaqësues nga Ministria e Shëndetësisë dhe M</w:t>
      </w:r>
      <w:r w:rsidR="00D76DC7">
        <w:rPr>
          <w:rFonts w:asciiTheme="majorBidi" w:hAnsiTheme="majorBidi" w:cstheme="majorBidi"/>
        </w:rPr>
        <w:t>irëqenies</w:t>
      </w:r>
      <w:r w:rsidRPr="001F68D6">
        <w:rPr>
          <w:rFonts w:asciiTheme="majorBidi" w:hAnsiTheme="majorBidi" w:cstheme="majorBidi"/>
        </w:rPr>
        <w:t xml:space="preserve"> Sociale, Qendra Spitalore Universitare “Nënë Tereza”, Qendra Spitalore Universitare “Shefqet Ndroqi ”, Instituti i Shëndetit Publik, Inspektorati Shtetëror Shëndetësor, Inspektorati Shtetëror i Punës dhe Shërbimeve Sociale, Ministria e Infrastrukturës dhe Energjisë, Ministria e Bujqësisë dhe Zhvillimit Rural dhe Ministria e Ekonomisë, Kulturës dhe Inovacionit.</w:t>
      </w:r>
    </w:p>
    <w:p w14:paraId="15509E3A" w14:textId="77075511" w:rsidR="001F68D6" w:rsidRDefault="001F68D6" w:rsidP="001F68D6">
      <w:pPr>
        <w:jc w:val="both"/>
        <w:rPr>
          <w:rFonts w:asciiTheme="majorBidi" w:hAnsiTheme="majorBidi" w:cstheme="majorBidi"/>
        </w:rPr>
      </w:pPr>
      <w:r w:rsidRPr="001F68D6">
        <w:rPr>
          <w:rFonts w:asciiTheme="majorBidi" w:hAnsiTheme="majorBidi" w:cstheme="majorBidi"/>
        </w:rPr>
        <w:t xml:space="preserve">Projektakti </w:t>
      </w:r>
      <w:r w:rsidR="00FC78F8">
        <w:rPr>
          <w:rFonts w:asciiTheme="majorBidi" w:hAnsiTheme="majorBidi" w:cstheme="majorBidi"/>
        </w:rPr>
        <w:t xml:space="preserve">i </w:t>
      </w:r>
      <w:r w:rsidR="00FC78F8" w:rsidRPr="00D76DC7">
        <w:rPr>
          <w:rFonts w:asciiTheme="majorBidi" w:hAnsiTheme="majorBidi" w:cstheme="majorBidi"/>
        </w:rPr>
        <w:t>dërgohet</w:t>
      </w:r>
      <w:r w:rsidRPr="001F68D6">
        <w:rPr>
          <w:rFonts w:asciiTheme="majorBidi" w:hAnsiTheme="majorBidi" w:cstheme="majorBidi"/>
        </w:rPr>
        <w:t xml:space="preserve"> për mendim Ministrisë së Drejtësisë, Ministrisë së Financave, Ministrisë së Ekonomisë dhe Inovacionit, Ministrisë së Bujqësisë dhe Zhvillimit Rural, Ministrisë së Infrastrukturës dhe Energjisë, Ministrisë së Mjedisit, Ministrit të Shtetit dhe Kryenegociatorit, si dhe Inspektoratit të Përgjithshëm.</w:t>
      </w:r>
    </w:p>
    <w:p w14:paraId="455DFBC7" w14:textId="77777777" w:rsidR="00F8721F" w:rsidRPr="001F68D6" w:rsidRDefault="00F8721F" w:rsidP="001F68D6">
      <w:pPr>
        <w:jc w:val="both"/>
        <w:rPr>
          <w:rFonts w:asciiTheme="majorBidi" w:hAnsiTheme="majorBidi" w:cstheme="majorBidi"/>
        </w:rPr>
      </w:pPr>
    </w:p>
    <w:p w14:paraId="50D2D1AA" w14:textId="77777777" w:rsidR="001F68D6" w:rsidRPr="001F68D6" w:rsidRDefault="001F68D6" w:rsidP="001F68D6">
      <w:pPr>
        <w:jc w:val="both"/>
        <w:rPr>
          <w:rFonts w:asciiTheme="majorBidi" w:hAnsiTheme="majorBidi" w:cstheme="majorBidi"/>
          <w:b/>
          <w:bCs/>
        </w:rPr>
      </w:pPr>
      <w:r w:rsidRPr="001F68D6">
        <w:rPr>
          <w:rFonts w:asciiTheme="majorBidi" w:hAnsiTheme="majorBidi" w:cstheme="majorBidi"/>
          <w:b/>
          <w:bCs/>
        </w:rPr>
        <w:lastRenderedPageBreak/>
        <w:t>IX. RAPORT MBI VLERËSIMIN E TË ARDHURAVE DHE SHPENZIMEVE BUXHETORE</w:t>
      </w:r>
    </w:p>
    <w:p w14:paraId="42C2423F" w14:textId="5A9D7E37" w:rsidR="001F68D6" w:rsidRPr="001F68D6" w:rsidRDefault="001F68D6" w:rsidP="001F68D6">
      <w:pPr>
        <w:jc w:val="both"/>
        <w:rPr>
          <w:rFonts w:asciiTheme="majorBidi" w:hAnsiTheme="majorBidi" w:cstheme="majorBidi"/>
        </w:rPr>
      </w:pPr>
      <w:r w:rsidRPr="00D76DC7">
        <w:rPr>
          <w:rFonts w:asciiTheme="majorBidi" w:hAnsiTheme="majorBidi" w:cstheme="majorBidi"/>
        </w:rPr>
        <w:t>Projekt</w:t>
      </w:r>
      <w:r w:rsidR="00CB4794" w:rsidRPr="00D76DC7">
        <w:rPr>
          <w:rFonts w:asciiTheme="majorBidi" w:hAnsiTheme="majorBidi" w:cstheme="majorBidi"/>
        </w:rPr>
        <w:t>vednimi</w:t>
      </w:r>
      <w:r w:rsidRPr="00D76DC7">
        <w:rPr>
          <w:rFonts w:asciiTheme="majorBidi" w:hAnsiTheme="majorBidi" w:cstheme="majorBidi"/>
        </w:rPr>
        <w:t xml:space="preserve"> nuk ka efekte shtesë financiare në buxhetin e shtetit.</w:t>
      </w:r>
    </w:p>
    <w:p w14:paraId="31743C69" w14:textId="77777777" w:rsidR="001F68D6" w:rsidRPr="001F68D6" w:rsidRDefault="001F68D6" w:rsidP="001F68D6">
      <w:pPr>
        <w:jc w:val="both"/>
        <w:rPr>
          <w:rFonts w:asciiTheme="majorBidi" w:hAnsiTheme="majorBidi" w:cstheme="majorBidi"/>
        </w:rPr>
      </w:pPr>
      <w:r w:rsidRPr="001F68D6">
        <w:rPr>
          <w:rFonts w:asciiTheme="majorBidi" w:hAnsiTheme="majorBidi" w:cstheme="majorBidi"/>
        </w:rPr>
        <w:t> </w:t>
      </w:r>
    </w:p>
    <w:p w14:paraId="533E5399" w14:textId="4190C9F9" w:rsidR="001F68D6" w:rsidRPr="001F68D6" w:rsidRDefault="001F68D6" w:rsidP="00F8721F">
      <w:pPr>
        <w:jc w:val="center"/>
        <w:rPr>
          <w:rFonts w:asciiTheme="majorBidi" w:hAnsiTheme="majorBidi" w:cstheme="majorBidi"/>
        </w:rPr>
      </w:pPr>
      <w:r w:rsidRPr="001F68D6">
        <w:rPr>
          <w:rFonts w:asciiTheme="majorBidi" w:hAnsiTheme="majorBidi" w:cstheme="majorBidi"/>
          <w:b/>
          <w:bCs/>
        </w:rPr>
        <w:t>PROPOZUES</w:t>
      </w:r>
    </w:p>
    <w:p w14:paraId="1919EB0D" w14:textId="6AA136A3" w:rsidR="001F68D6" w:rsidRPr="001F68D6" w:rsidRDefault="001F68D6" w:rsidP="00F8721F">
      <w:pPr>
        <w:jc w:val="center"/>
        <w:rPr>
          <w:rFonts w:asciiTheme="majorBidi" w:hAnsiTheme="majorBidi" w:cstheme="majorBidi"/>
        </w:rPr>
      </w:pPr>
      <w:r w:rsidRPr="001F68D6">
        <w:rPr>
          <w:rFonts w:asciiTheme="majorBidi" w:hAnsiTheme="majorBidi" w:cstheme="majorBidi"/>
          <w:b/>
          <w:bCs/>
        </w:rPr>
        <w:t>MINISTËR</w:t>
      </w:r>
    </w:p>
    <w:p w14:paraId="6B3E2FBD" w14:textId="3FD8B42F" w:rsidR="00D05126" w:rsidRPr="001F68D6" w:rsidRDefault="00BC1EAE" w:rsidP="00BC1EAE">
      <w:pPr>
        <w:jc w:val="center"/>
        <w:rPr>
          <w:rFonts w:asciiTheme="majorBidi" w:hAnsiTheme="majorBidi" w:cstheme="majorBidi"/>
        </w:rPr>
      </w:pPr>
      <w:r w:rsidRPr="00BC1EAE">
        <w:rPr>
          <w:rFonts w:asciiTheme="majorBidi" w:hAnsiTheme="majorBidi" w:cstheme="majorBidi"/>
          <w:b/>
          <w:bCs/>
        </w:rPr>
        <w:t>Klodiana SPAHIU</w:t>
      </w:r>
    </w:p>
    <w:sectPr w:rsidR="00D05126" w:rsidRPr="001F6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A7B29"/>
    <w:multiLevelType w:val="multilevel"/>
    <w:tmpl w:val="41F6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E2325C"/>
    <w:multiLevelType w:val="multilevel"/>
    <w:tmpl w:val="5CE6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BB72CF"/>
    <w:multiLevelType w:val="multilevel"/>
    <w:tmpl w:val="9FF4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6385211">
    <w:abstractNumId w:val="1"/>
  </w:num>
  <w:num w:numId="2" w16cid:durableId="1103233154">
    <w:abstractNumId w:val="2"/>
  </w:num>
  <w:num w:numId="3" w16cid:durableId="1038509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439"/>
    <w:rsid w:val="000021EC"/>
    <w:rsid w:val="000151F9"/>
    <w:rsid w:val="00076FA5"/>
    <w:rsid w:val="000C3EFA"/>
    <w:rsid w:val="00163795"/>
    <w:rsid w:val="001F68D6"/>
    <w:rsid w:val="00204DC0"/>
    <w:rsid w:val="00263FF0"/>
    <w:rsid w:val="00325A6C"/>
    <w:rsid w:val="00327F30"/>
    <w:rsid w:val="0038662D"/>
    <w:rsid w:val="003B26AF"/>
    <w:rsid w:val="003C0866"/>
    <w:rsid w:val="00447EA3"/>
    <w:rsid w:val="00460E46"/>
    <w:rsid w:val="00475C73"/>
    <w:rsid w:val="004B252E"/>
    <w:rsid w:val="004E47A2"/>
    <w:rsid w:val="004F561E"/>
    <w:rsid w:val="005B3B7B"/>
    <w:rsid w:val="005C0D7F"/>
    <w:rsid w:val="005C454F"/>
    <w:rsid w:val="005D48E0"/>
    <w:rsid w:val="005F5B17"/>
    <w:rsid w:val="006D380F"/>
    <w:rsid w:val="006F7A7A"/>
    <w:rsid w:val="00711EF6"/>
    <w:rsid w:val="00720939"/>
    <w:rsid w:val="0075278E"/>
    <w:rsid w:val="00753854"/>
    <w:rsid w:val="007B7E09"/>
    <w:rsid w:val="007F7F96"/>
    <w:rsid w:val="00830610"/>
    <w:rsid w:val="008B0926"/>
    <w:rsid w:val="008B1E3F"/>
    <w:rsid w:val="008D326A"/>
    <w:rsid w:val="009531C0"/>
    <w:rsid w:val="00965F4C"/>
    <w:rsid w:val="00984906"/>
    <w:rsid w:val="00A3750E"/>
    <w:rsid w:val="00A86905"/>
    <w:rsid w:val="00AA0733"/>
    <w:rsid w:val="00AB6C06"/>
    <w:rsid w:val="00B318F6"/>
    <w:rsid w:val="00B559FC"/>
    <w:rsid w:val="00B63354"/>
    <w:rsid w:val="00B65CBA"/>
    <w:rsid w:val="00B94439"/>
    <w:rsid w:val="00BC1EAE"/>
    <w:rsid w:val="00BD0438"/>
    <w:rsid w:val="00C71091"/>
    <w:rsid w:val="00CB0E9A"/>
    <w:rsid w:val="00CB1211"/>
    <w:rsid w:val="00CB4794"/>
    <w:rsid w:val="00CF4978"/>
    <w:rsid w:val="00CF635E"/>
    <w:rsid w:val="00D05126"/>
    <w:rsid w:val="00D054FD"/>
    <w:rsid w:val="00D1393A"/>
    <w:rsid w:val="00D25C8E"/>
    <w:rsid w:val="00D369D2"/>
    <w:rsid w:val="00D41378"/>
    <w:rsid w:val="00D55BA4"/>
    <w:rsid w:val="00D76DC7"/>
    <w:rsid w:val="00D9266F"/>
    <w:rsid w:val="00D949B8"/>
    <w:rsid w:val="00E22A5B"/>
    <w:rsid w:val="00E2304A"/>
    <w:rsid w:val="00E54431"/>
    <w:rsid w:val="00E6064D"/>
    <w:rsid w:val="00E63BBF"/>
    <w:rsid w:val="00E82F71"/>
    <w:rsid w:val="00E85E85"/>
    <w:rsid w:val="00E95D48"/>
    <w:rsid w:val="00EB09E4"/>
    <w:rsid w:val="00EB2D0D"/>
    <w:rsid w:val="00EB663F"/>
    <w:rsid w:val="00F01315"/>
    <w:rsid w:val="00F24BDF"/>
    <w:rsid w:val="00F36341"/>
    <w:rsid w:val="00F8721F"/>
    <w:rsid w:val="00F924B1"/>
    <w:rsid w:val="00FB702F"/>
    <w:rsid w:val="00FC2294"/>
    <w:rsid w:val="00FC78F8"/>
    <w:rsid w:val="00FE35AF"/>
    <w:rsid w:val="00FE67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04111"/>
  <w15:chartTrackingRefBased/>
  <w15:docId w15:val="{C1B3F71C-C9FC-4E2F-92FB-73106D51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q"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4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4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4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439"/>
    <w:rPr>
      <w:rFonts w:eastAsiaTheme="majorEastAsia" w:cstheme="majorBidi"/>
      <w:color w:val="272727" w:themeColor="text1" w:themeTint="D8"/>
    </w:rPr>
  </w:style>
  <w:style w:type="paragraph" w:styleId="Title">
    <w:name w:val="Title"/>
    <w:basedOn w:val="Normal"/>
    <w:next w:val="Normal"/>
    <w:link w:val="TitleChar"/>
    <w:uiPriority w:val="10"/>
    <w:qFormat/>
    <w:rsid w:val="00B94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4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439"/>
    <w:pPr>
      <w:spacing w:before="160"/>
      <w:jc w:val="center"/>
    </w:pPr>
    <w:rPr>
      <w:i/>
      <w:iCs/>
      <w:color w:val="404040" w:themeColor="text1" w:themeTint="BF"/>
    </w:rPr>
  </w:style>
  <w:style w:type="character" w:customStyle="1" w:styleId="QuoteChar">
    <w:name w:val="Quote Char"/>
    <w:basedOn w:val="DefaultParagraphFont"/>
    <w:link w:val="Quote"/>
    <w:uiPriority w:val="29"/>
    <w:rsid w:val="00B94439"/>
    <w:rPr>
      <w:i/>
      <w:iCs/>
      <w:color w:val="404040" w:themeColor="text1" w:themeTint="BF"/>
    </w:rPr>
  </w:style>
  <w:style w:type="paragraph" w:styleId="ListParagraph">
    <w:name w:val="List Paragraph"/>
    <w:basedOn w:val="Normal"/>
    <w:uiPriority w:val="34"/>
    <w:qFormat/>
    <w:rsid w:val="00B94439"/>
    <w:pPr>
      <w:ind w:left="720"/>
      <w:contextualSpacing/>
    </w:pPr>
  </w:style>
  <w:style w:type="character" w:styleId="IntenseEmphasis">
    <w:name w:val="Intense Emphasis"/>
    <w:basedOn w:val="DefaultParagraphFont"/>
    <w:uiPriority w:val="21"/>
    <w:qFormat/>
    <w:rsid w:val="00B94439"/>
    <w:rPr>
      <w:i/>
      <w:iCs/>
      <w:color w:val="0F4761" w:themeColor="accent1" w:themeShade="BF"/>
    </w:rPr>
  </w:style>
  <w:style w:type="paragraph" w:styleId="IntenseQuote">
    <w:name w:val="Intense Quote"/>
    <w:basedOn w:val="Normal"/>
    <w:next w:val="Normal"/>
    <w:link w:val="IntenseQuoteChar"/>
    <w:uiPriority w:val="30"/>
    <w:qFormat/>
    <w:rsid w:val="00B94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439"/>
    <w:rPr>
      <w:i/>
      <w:iCs/>
      <w:color w:val="0F4761" w:themeColor="accent1" w:themeShade="BF"/>
    </w:rPr>
  </w:style>
  <w:style w:type="character" w:styleId="IntenseReference">
    <w:name w:val="Intense Reference"/>
    <w:basedOn w:val="DefaultParagraphFont"/>
    <w:uiPriority w:val="32"/>
    <w:qFormat/>
    <w:rsid w:val="00B94439"/>
    <w:rPr>
      <w:b/>
      <w:bCs/>
      <w:smallCaps/>
      <w:color w:val="0F4761" w:themeColor="accent1" w:themeShade="BF"/>
      <w:spacing w:val="5"/>
    </w:rPr>
  </w:style>
  <w:style w:type="character" w:styleId="Strong">
    <w:name w:val="Strong"/>
    <w:basedOn w:val="DefaultParagraphFont"/>
    <w:uiPriority w:val="22"/>
    <w:qFormat/>
    <w:rsid w:val="00CB12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47</TotalTime>
  <Pages>6</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Rovena Beqiraj</dc:creator>
  <cp:keywords/>
  <dc:description/>
  <cp:lastModifiedBy>Eralda Mariani</cp:lastModifiedBy>
  <cp:revision>78</cp:revision>
  <dcterms:created xsi:type="dcterms:W3CDTF">2026-09-09T20:10:00Z</dcterms:created>
  <dcterms:modified xsi:type="dcterms:W3CDTF">2026-10-01T17:01:00Z</dcterms:modified>
</cp:coreProperties>
</file>